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33EB9" w14:textId="77777777" w:rsidR="00DA6723" w:rsidRPr="00DA6723" w:rsidRDefault="00DA6723" w:rsidP="00DA6723">
      <w:pPr>
        <w:pStyle w:val="Subtitle"/>
        <w:numPr>
          <w:ilvl w:val="0"/>
          <w:numId w:val="0"/>
        </w:numPr>
        <w:spacing w:before="1320" w:beforeAutospacing="0" w:after="180" w:afterAutospacing="0" w:line="240" w:lineRule="auto"/>
        <w:ind w:hanging="425"/>
        <w:rPr>
          <w:rFonts w:ascii="Georgia" w:hAnsi="Georgia"/>
          <w:b/>
          <w:i w:val="0"/>
          <w:iCs w:val="0"/>
          <w:color w:val="A6192E"/>
          <w:spacing w:val="0"/>
          <w:sz w:val="72"/>
          <w:szCs w:val="72"/>
        </w:rPr>
      </w:pPr>
      <w:r w:rsidRPr="00DA6723">
        <w:rPr>
          <w:rFonts w:ascii="Georgia" w:hAnsi="Georgia"/>
          <w:b/>
          <w:i w:val="0"/>
          <w:iCs w:val="0"/>
          <w:color w:val="A6192E"/>
          <w:spacing w:val="0"/>
          <w:sz w:val="72"/>
          <w:szCs w:val="72"/>
        </w:rPr>
        <w:t>ABSTUDY Policy Manual</w:t>
      </w:r>
    </w:p>
    <w:p w14:paraId="10BA38BE" w14:textId="77777777" w:rsidR="00DA6723" w:rsidRPr="00DA6723" w:rsidRDefault="00DA6723" w:rsidP="00DA6723">
      <w:pPr>
        <w:pStyle w:val="Subtitle"/>
        <w:numPr>
          <w:ilvl w:val="0"/>
          <w:numId w:val="0"/>
        </w:numPr>
        <w:spacing w:before="0" w:beforeAutospacing="0" w:after="0" w:afterAutospacing="0" w:line="360" w:lineRule="auto"/>
        <w:ind w:left="-425"/>
        <w:rPr>
          <w:rFonts w:ascii="Georgia" w:hAnsi="Georgia"/>
          <w:i w:val="0"/>
          <w:color w:val="auto"/>
          <w:spacing w:val="6"/>
          <w:sz w:val="32"/>
        </w:rPr>
      </w:pPr>
    </w:p>
    <w:p w14:paraId="531F9C7A" w14:textId="0FF2B6FD" w:rsidR="00E72882" w:rsidRPr="00DA6723" w:rsidRDefault="003C3039" w:rsidP="00E72882">
      <w:pPr>
        <w:pStyle w:val="Subtitle"/>
        <w:numPr>
          <w:ilvl w:val="0"/>
          <w:numId w:val="0"/>
        </w:numPr>
        <w:spacing w:before="0" w:beforeAutospacing="0" w:after="0" w:afterAutospacing="0" w:line="360" w:lineRule="auto"/>
        <w:ind w:left="-425"/>
        <w:rPr>
          <w:rFonts w:ascii="Georgia" w:hAnsi="Georgia"/>
          <w:i w:val="0"/>
          <w:color w:val="auto"/>
          <w:spacing w:val="6"/>
          <w:sz w:val="32"/>
        </w:rPr>
      </w:pPr>
      <w:r w:rsidRPr="00480704">
        <w:rPr>
          <w:rFonts w:ascii="Georgia" w:hAnsi="Georgia"/>
          <w:i w:val="0"/>
          <w:color w:val="auto"/>
          <w:spacing w:val="6"/>
          <w:sz w:val="32"/>
        </w:rPr>
        <w:t>Carer, Disability and Student Payments</w:t>
      </w:r>
      <w:r>
        <w:rPr>
          <w:rFonts w:ascii="Georgia" w:hAnsi="Georgia"/>
          <w:i w:val="0"/>
          <w:spacing w:val="6"/>
          <w:sz w:val="32"/>
        </w:rPr>
        <w:t xml:space="preserve"> </w:t>
      </w:r>
      <w:r w:rsidR="00336C94">
        <w:rPr>
          <w:rFonts w:ascii="Georgia" w:hAnsi="Georgia"/>
          <w:i w:val="0"/>
          <w:color w:val="auto"/>
          <w:spacing w:val="6"/>
          <w:sz w:val="32"/>
        </w:rPr>
        <w:t>Branch</w:t>
      </w:r>
    </w:p>
    <w:p w14:paraId="7EC2CAC9" w14:textId="77777777" w:rsidR="00DA6723" w:rsidRPr="00DA6723" w:rsidRDefault="00E72882" w:rsidP="00DA6723">
      <w:pPr>
        <w:pStyle w:val="Subtitle"/>
        <w:numPr>
          <w:ilvl w:val="0"/>
          <w:numId w:val="0"/>
        </w:numPr>
        <w:spacing w:before="0" w:beforeAutospacing="0" w:after="0" w:afterAutospacing="0" w:line="360" w:lineRule="auto"/>
        <w:ind w:left="-425"/>
        <w:rPr>
          <w:rFonts w:ascii="Georgia" w:hAnsi="Georgia"/>
          <w:i w:val="0"/>
          <w:color w:val="auto"/>
          <w:spacing w:val="6"/>
          <w:sz w:val="32"/>
        </w:rPr>
      </w:pPr>
      <w:r w:rsidRPr="00E72882">
        <w:rPr>
          <w:rFonts w:ascii="Georgia" w:hAnsi="Georgia"/>
          <w:i w:val="0"/>
          <w:color w:val="auto"/>
          <w:spacing w:val="6"/>
          <w:sz w:val="32"/>
        </w:rPr>
        <w:t>Department of Social Services</w:t>
      </w:r>
    </w:p>
    <w:p w14:paraId="11EA7264" w14:textId="50E5052E" w:rsidR="00DA6723" w:rsidRPr="006C7049" w:rsidRDefault="006C7049" w:rsidP="00DA6723">
      <w:pPr>
        <w:pStyle w:val="Subtitle"/>
        <w:numPr>
          <w:ilvl w:val="0"/>
          <w:numId w:val="0"/>
        </w:numPr>
        <w:spacing w:before="0" w:beforeAutospacing="0" w:after="0" w:afterAutospacing="0" w:line="360" w:lineRule="auto"/>
        <w:ind w:left="-425"/>
        <w:rPr>
          <w:rFonts w:ascii="Georgia" w:hAnsi="Georgia"/>
          <w:color w:val="auto"/>
          <w:spacing w:val="6"/>
          <w:sz w:val="32"/>
        </w:rPr>
      </w:pPr>
      <w:r w:rsidRPr="006C7049">
        <w:rPr>
          <w:rFonts w:ascii="Georgia" w:hAnsi="Georgia"/>
          <w:color w:val="auto"/>
          <w:spacing w:val="6"/>
          <w:sz w:val="32"/>
        </w:rPr>
        <w:t>Last updated</w:t>
      </w:r>
      <w:r w:rsidR="00874856">
        <w:rPr>
          <w:rFonts w:ascii="Georgia" w:hAnsi="Georgia"/>
          <w:color w:val="auto"/>
          <w:spacing w:val="6"/>
          <w:sz w:val="32"/>
        </w:rPr>
        <w:t xml:space="preserve"> </w:t>
      </w:r>
      <w:r w:rsidR="00AA2AE1">
        <w:rPr>
          <w:rFonts w:ascii="Georgia" w:hAnsi="Georgia"/>
          <w:color w:val="auto"/>
          <w:spacing w:val="6"/>
          <w:sz w:val="32"/>
        </w:rPr>
        <w:t>20 September</w:t>
      </w:r>
      <w:r w:rsidR="00D3603D">
        <w:rPr>
          <w:rFonts w:ascii="Georgia" w:hAnsi="Georgia"/>
          <w:color w:val="auto"/>
          <w:spacing w:val="6"/>
          <w:sz w:val="32"/>
        </w:rPr>
        <w:t xml:space="preserve"> </w:t>
      </w:r>
      <w:r w:rsidR="00874856">
        <w:rPr>
          <w:rFonts w:ascii="Georgia" w:hAnsi="Georgia"/>
          <w:color w:val="auto"/>
          <w:spacing w:val="6"/>
          <w:sz w:val="32"/>
        </w:rPr>
        <w:t>2024</w:t>
      </w:r>
      <w:r w:rsidR="00F63035">
        <w:rPr>
          <w:rFonts w:ascii="Georgia" w:hAnsi="Georgia"/>
          <w:color w:val="auto"/>
          <w:spacing w:val="6"/>
          <w:sz w:val="32"/>
        </w:rPr>
        <w:t xml:space="preserve"> </w:t>
      </w:r>
    </w:p>
    <w:sdt>
      <w:sdtPr>
        <w:rPr>
          <w:rFonts w:ascii="Arial" w:eastAsia="Times New Roman" w:hAnsi="Arial" w:cs="Arial"/>
          <w:i w:val="0"/>
          <w:iCs w:val="0"/>
          <w:color w:val="000000"/>
          <w:spacing w:val="0"/>
          <w:sz w:val="22"/>
          <w:szCs w:val="19"/>
        </w:rPr>
        <w:id w:val="809913843"/>
        <w:docPartObj>
          <w:docPartGallery w:val="Cover Pages"/>
          <w:docPartUnique/>
        </w:docPartObj>
      </w:sdtPr>
      <w:sdtEndPr/>
      <w:sdtContent>
        <w:p w14:paraId="6A33130F" w14:textId="77777777" w:rsidR="00DA6723" w:rsidRDefault="00DA6723" w:rsidP="00DA6723">
          <w:pPr>
            <w:pStyle w:val="Subtitle"/>
            <w:numPr>
              <w:ilvl w:val="0"/>
              <w:numId w:val="0"/>
            </w:numPr>
            <w:spacing w:before="0" w:beforeAutospacing="0" w:after="0" w:afterAutospacing="0" w:line="360" w:lineRule="auto"/>
            <w:ind w:left="-425"/>
          </w:pPr>
        </w:p>
        <w:p w14:paraId="194B7A61" w14:textId="77777777" w:rsidR="00322889" w:rsidRPr="00322889" w:rsidRDefault="00DA6723" w:rsidP="002719DD">
          <w:pPr>
            <w:spacing w:before="0" w:beforeAutospacing="0" w:after="120" w:afterAutospacing="0" w:line="276" w:lineRule="auto"/>
          </w:pPr>
          <w:r>
            <w:br w:type="page"/>
          </w:r>
        </w:p>
      </w:sdtContent>
    </w:sdt>
    <w:bookmarkStart w:id="0" w:name="_Toc441748616" w:displacedByCustomXml="prev"/>
    <w:p w14:paraId="7FA28AD0" w14:textId="77777777" w:rsidR="00F820A2" w:rsidRPr="00322889" w:rsidRDefault="00AE3A59" w:rsidP="00565362">
      <w:pPr>
        <w:tabs>
          <w:tab w:val="left" w:pos="2490"/>
        </w:tabs>
        <w:spacing w:after="80" w:afterAutospacing="0"/>
        <w:rPr>
          <w:rFonts w:ascii="Georgia" w:hAnsi="Georgia"/>
          <w:b/>
          <w:sz w:val="32"/>
          <w:szCs w:val="32"/>
        </w:rPr>
      </w:pPr>
      <w:r w:rsidRPr="00322889">
        <w:rPr>
          <w:rFonts w:ascii="Georgia" w:hAnsi="Georgia"/>
          <w:b/>
          <w:sz w:val="32"/>
          <w:szCs w:val="32"/>
        </w:rPr>
        <w:lastRenderedPageBreak/>
        <w:t>Contents</w:t>
      </w:r>
      <w:bookmarkEnd w:id="0"/>
      <w:r w:rsidR="00565362">
        <w:rPr>
          <w:rFonts w:ascii="Georgia" w:hAnsi="Georgia"/>
          <w:b/>
          <w:sz w:val="32"/>
          <w:szCs w:val="32"/>
        </w:rPr>
        <w:tab/>
      </w:r>
    </w:p>
    <w:bookmarkStart w:id="1" w:name="_Toc408318806"/>
    <w:p w14:paraId="235788A7" w14:textId="30D02FBC" w:rsidR="002A3B6A" w:rsidRDefault="00F820A2">
      <w:pPr>
        <w:pStyle w:val="TOC1"/>
        <w:rPr>
          <w:rFonts w:asciiTheme="minorHAnsi" w:eastAsiaTheme="minorEastAsia" w:hAnsiTheme="minorHAnsi" w:cstheme="minorBidi"/>
          <w:b w:val="0"/>
          <w:color w:val="auto"/>
          <w:kern w:val="2"/>
          <w:sz w:val="24"/>
          <w:szCs w:val="24"/>
          <w14:ligatures w14:val="standardContextual"/>
        </w:rPr>
      </w:pPr>
      <w:r>
        <w:rPr>
          <w:rFonts w:ascii="Georgia" w:eastAsiaTheme="minorHAnsi" w:hAnsi="Georgia" w:cstheme="majorBidi"/>
          <w:bCs/>
          <w:color w:val="auto"/>
          <w:szCs w:val="22"/>
          <w:lang w:eastAsia="en-US"/>
        </w:rPr>
        <w:fldChar w:fldCharType="begin"/>
      </w:r>
      <w:r>
        <w:rPr>
          <w:rFonts w:ascii="Georgia" w:eastAsiaTheme="minorHAnsi" w:hAnsi="Georgia" w:cstheme="majorBidi"/>
          <w:bCs/>
          <w:color w:val="auto"/>
          <w:szCs w:val="22"/>
          <w:lang w:eastAsia="en-US"/>
        </w:rPr>
        <w:instrText xml:space="preserve"> TOC \o "1-2" \h \z \u </w:instrText>
      </w:r>
      <w:r>
        <w:rPr>
          <w:rFonts w:ascii="Georgia" w:eastAsiaTheme="minorHAnsi" w:hAnsi="Georgia" w:cstheme="majorBidi"/>
          <w:bCs/>
          <w:color w:val="auto"/>
          <w:szCs w:val="22"/>
          <w:lang w:eastAsia="en-US"/>
        </w:rPr>
        <w:fldChar w:fldCharType="separate"/>
      </w:r>
      <w:hyperlink w:anchor="_Toc170817455" w:history="1">
        <w:r w:rsidR="002A3B6A" w:rsidRPr="00F6107B">
          <w:rPr>
            <w:rStyle w:val="Hyperlink"/>
          </w:rPr>
          <w:t>Foreword</w:t>
        </w:r>
        <w:r w:rsidR="002A3B6A">
          <w:rPr>
            <w:webHidden/>
          </w:rPr>
          <w:tab/>
        </w:r>
        <w:r w:rsidR="002A3B6A">
          <w:rPr>
            <w:webHidden/>
          </w:rPr>
          <w:fldChar w:fldCharType="begin"/>
        </w:r>
        <w:r w:rsidR="002A3B6A">
          <w:rPr>
            <w:webHidden/>
          </w:rPr>
          <w:instrText xml:space="preserve"> PAGEREF _Toc170817455 \h </w:instrText>
        </w:r>
        <w:r w:rsidR="002A3B6A">
          <w:rPr>
            <w:webHidden/>
          </w:rPr>
        </w:r>
        <w:r w:rsidR="002A3B6A">
          <w:rPr>
            <w:webHidden/>
          </w:rPr>
          <w:fldChar w:fldCharType="separate"/>
        </w:r>
        <w:r w:rsidR="00DF01CD">
          <w:rPr>
            <w:webHidden/>
          </w:rPr>
          <w:t>5</w:t>
        </w:r>
        <w:r w:rsidR="002A3B6A">
          <w:rPr>
            <w:webHidden/>
          </w:rPr>
          <w:fldChar w:fldCharType="end"/>
        </w:r>
      </w:hyperlink>
    </w:p>
    <w:p w14:paraId="702238C5" w14:textId="4A15A876" w:rsidR="002A3B6A" w:rsidRDefault="0087529F">
      <w:pPr>
        <w:pStyle w:val="TOC2"/>
        <w:rPr>
          <w:rFonts w:asciiTheme="minorHAnsi" w:eastAsiaTheme="minorEastAsia" w:hAnsiTheme="minorHAnsi" w:cstheme="minorBidi"/>
          <w:noProof/>
          <w:color w:val="auto"/>
          <w:kern w:val="2"/>
          <w:sz w:val="24"/>
          <w:szCs w:val="24"/>
          <w14:ligatures w14:val="standardContextual"/>
        </w:rPr>
      </w:pPr>
      <w:hyperlink w:anchor="_Toc170817456" w:history="1">
        <w:r w:rsidR="002A3B6A" w:rsidRPr="00F6107B">
          <w:rPr>
            <w:rStyle w:val="Hyperlink"/>
            <w:noProof/>
          </w:rPr>
          <w:t>The ABSTUDY Scheme</w:t>
        </w:r>
        <w:r w:rsidR="002A3B6A">
          <w:rPr>
            <w:noProof/>
            <w:webHidden/>
          </w:rPr>
          <w:tab/>
        </w:r>
        <w:r w:rsidR="002A3B6A">
          <w:rPr>
            <w:noProof/>
            <w:webHidden/>
          </w:rPr>
          <w:fldChar w:fldCharType="begin"/>
        </w:r>
        <w:r w:rsidR="002A3B6A">
          <w:rPr>
            <w:noProof/>
            <w:webHidden/>
          </w:rPr>
          <w:instrText xml:space="preserve"> PAGEREF _Toc170817456 \h </w:instrText>
        </w:r>
        <w:r w:rsidR="002A3B6A">
          <w:rPr>
            <w:noProof/>
            <w:webHidden/>
          </w:rPr>
        </w:r>
        <w:r w:rsidR="002A3B6A">
          <w:rPr>
            <w:noProof/>
            <w:webHidden/>
          </w:rPr>
          <w:fldChar w:fldCharType="separate"/>
        </w:r>
        <w:r w:rsidR="00DF01CD">
          <w:rPr>
            <w:noProof/>
            <w:webHidden/>
          </w:rPr>
          <w:t>5</w:t>
        </w:r>
        <w:r w:rsidR="002A3B6A">
          <w:rPr>
            <w:noProof/>
            <w:webHidden/>
          </w:rPr>
          <w:fldChar w:fldCharType="end"/>
        </w:r>
      </w:hyperlink>
    </w:p>
    <w:p w14:paraId="6BE8D00E" w14:textId="7BCBF4B1" w:rsidR="002A3B6A" w:rsidRDefault="0087529F">
      <w:pPr>
        <w:pStyle w:val="TOC2"/>
        <w:rPr>
          <w:rFonts w:asciiTheme="minorHAnsi" w:eastAsiaTheme="minorEastAsia" w:hAnsiTheme="minorHAnsi" w:cstheme="minorBidi"/>
          <w:noProof/>
          <w:color w:val="auto"/>
          <w:kern w:val="2"/>
          <w:sz w:val="24"/>
          <w:szCs w:val="24"/>
          <w14:ligatures w14:val="standardContextual"/>
        </w:rPr>
      </w:pPr>
      <w:hyperlink w:anchor="_Toc170817457" w:history="1">
        <w:r w:rsidR="002A3B6A" w:rsidRPr="00F6107B">
          <w:rPr>
            <w:rStyle w:val="Hyperlink"/>
            <w:noProof/>
          </w:rPr>
          <w:t>History of ABSTUDY</w:t>
        </w:r>
        <w:r w:rsidR="002A3B6A">
          <w:rPr>
            <w:noProof/>
            <w:webHidden/>
          </w:rPr>
          <w:tab/>
        </w:r>
        <w:r w:rsidR="002A3B6A">
          <w:rPr>
            <w:noProof/>
            <w:webHidden/>
          </w:rPr>
          <w:fldChar w:fldCharType="begin"/>
        </w:r>
        <w:r w:rsidR="002A3B6A">
          <w:rPr>
            <w:noProof/>
            <w:webHidden/>
          </w:rPr>
          <w:instrText xml:space="preserve"> PAGEREF _Toc170817457 \h </w:instrText>
        </w:r>
        <w:r w:rsidR="002A3B6A">
          <w:rPr>
            <w:noProof/>
            <w:webHidden/>
          </w:rPr>
        </w:r>
        <w:r w:rsidR="002A3B6A">
          <w:rPr>
            <w:noProof/>
            <w:webHidden/>
          </w:rPr>
          <w:fldChar w:fldCharType="separate"/>
        </w:r>
        <w:r w:rsidR="00DF01CD">
          <w:rPr>
            <w:noProof/>
            <w:webHidden/>
          </w:rPr>
          <w:t>5</w:t>
        </w:r>
        <w:r w:rsidR="002A3B6A">
          <w:rPr>
            <w:noProof/>
            <w:webHidden/>
          </w:rPr>
          <w:fldChar w:fldCharType="end"/>
        </w:r>
      </w:hyperlink>
    </w:p>
    <w:p w14:paraId="5D8297E7" w14:textId="289DC8ED" w:rsidR="002A3B6A" w:rsidRDefault="0087529F">
      <w:pPr>
        <w:pStyle w:val="TOC2"/>
        <w:rPr>
          <w:rFonts w:asciiTheme="minorHAnsi" w:eastAsiaTheme="minorEastAsia" w:hAnsiTheme="minorHAnsi" w:cstheme="minorBidi"/>
          <w:noProof/>
          <w:color w:val="auto"/>
          <w:kern w:val="2"/>
          <w:sz w:val="24"/>
          <w:szCs w:val="24"/>
          <w14:ligatures w14:val="standardContextual"/>
        </w:rPr>
      </w:pPr>
      <w:hyperlink w:anchor="_Toc170817458" w:history="1">
        <w:r w:rsidR="002A3B6A" w:rsidRPr="00F6107B">
          <w:rPr>
            <w:rStyle w:val="Hyperlink"/>
            <w:noProof/>
          </w:rPr>
          <w:t>Objectives of ABSTUDY</w:t>
        </w:r>
        <w:r w:rsidR="002A3B6A">
          <w:rPr>
            <w:noProof/>
            <w:webHidden/>
          </w:rPr>
          <w:tab/>
        </w:r>
        <w:r w:rsidR="002A3B6A">
          <w:rPr>
            <w:noProof/>
            <w:webHidden/>
          </w:rPr>
          <w:fldChar w:fldCharType="begin"/>
        </w:r>
        <w:r w:rsidR="002A3B6A">
          <w:rPr>
            <w:noProof/>
            <w:webHidden/>
          </w:rPr>
          <w:instrText xml:space="preserve"> PAGEREF _Toc170817458 \h </w:instrText>
        </w:r>
        <w:r w:rsidR="002A3B6A">
          <w:rPr>
            <w:noProof/>
            <w:webHidden/>
          </w:rPr>
        </w:r>
        <w:r w:rsidR="002A3B6A">
          <w:rPr>
            <w:noProof/>
            <w:webHidden/>
          </w:rPr>
          <w:fldChar w:fldCharType="separate"/>
        </w:r>
        <w:r w:rsidR="00DF01CD">
          <w:rPr>
            <w:noProof/>
            <w:webHidden/>
          </w:rPr>
          <w:t>7</w:t>
        </w:r>
        <w:r w:rsidR="002A3B6A">
          <w:rPr>
            <w:noProof/>
            <w:webHidden/>
          </w:rPr>
          <w:fldChar w:fldCharType="end"/>
        </w:r>
      </w:hyperlink>
    </w:p>
    <w:p w14:paraId="760A6BA1" w14:textId="3E23E783" w:rsidR="002A3B6A" w:rsidRDefault="0087529F">
      <w:pPr>
        <w:pStyle w:val="TOC2"/>
        <w:rPr>
          <w:rFonts w:asciiTheme="minorHAnsi" w:eastAsiaTheme="minorEastAsia" w:hAnsiTheme="minorHAnsi" w:cstheme="minorBidi"/>
          <w:noProof/>
          <w:color w:val="auto"/>
          <w:kern w:val="2"/>
          <w:sz w:val="24"/>
          <w:szCs w:val="24"/>
          <w14:ligatures w14:val="standardContextual"/>
        </w:rPr>
      </w:pPr>
      <w:hyperlink w:anchor="_Toc170817459" w:history="1">
        <w:r w:rsidR="002A3B6A" w:rsidRPr="00F6107B">
          <w:rPr>
            <w:rStyle w:val="Hyperlink"/>
            <w:noProof/>
          </w:rPr>
          <w:t>Supporting programs</w:t>
        </w:r>
        <w:r w:rsidR="002A3B6A">
          <w:rPr>
            <w:noProof/>
            <w:webHidden/>
          </w:rPr>
          <w:tab/>
        </w:r>
        <w:r w:rsidR="002A3B6A">
          <w:rPr>
            <w:noProof/>
            <w:webHidden/>
          </w:rPr>
          <w:fldChar w:fldCharType="begin"/>
        </w:r>
        <w:r w:rsidR="002A3B6A">
          <w:rPr>
            <w:noProof/>
            <w:webHidden/>
          </w:rPr>
          <w:instrText xml:space="preserve"> PAGEREF _Toc170817459 \h </w:instrText>
        </w:r>
        <w:r w:rsidR="002A3B6A">
          <w:rPr>
            <w:noProof/>
            <w:webHidden/>
          </w:rPr>
        </w:r>
        <w:r w:rsidR="002A3B6A">
          <w:rPr>
            <w:noProof/>
            <w:webHidden/>
          </w:rPr>
          <w:fldChar w:fldCharType="separate"/>
        </w:r>
        <w:r w:rsidR="00DF01CD">
          <w:rPr>
            <w:noProof/>
            <w:webHidden/>
          </w:rPr>
          <w:t>7</w:t>
        </w:r>
        <w:r w:rsidR="002A3B6A">
          <w:rPr>
            <w:noProof/>
            <w:webHidden/>
          </w:rPr>
          <w:fldChar w:fldCharType="end"/>
        </w:r>
      </w:hyperlink>
    </w:p>
    <w:p w14:paraId="08D00337" w14:textId="6C6041B5" w:rsidR="002A3B6A" w:rsidRDefault="0087529F">
      <w:pPr>
        <w:pStyle w:val="TOC2"/>
        <w:rPr>
          <w:rFonts w:asciiTheme="minorHAnsi" w:eastAsiaTheme="minorEastAsia" w:hAnsiTheme="minorHAnsi" w:cstheme="minorBidi"/>
          <w:noProof/>
          <w:color w:val="auto"/>
          <w:kern w:val="2"/>
          <w:sz w:val="24"/>
          <w:szCs w:val="24"/>
          <w14:ligatures w14:val="standardContextual"/>
        </w:rPr>
      </w:pPr>
      <w:hyperlink w:anchor="_Toc170817460" w:history="1">
        <w:r w:rsidR="002A3B6A" w:rsidRPr="00F6107B">
          <w:rPr>
            <w:rStyle w:val="Hyperlink"/>
            <w:noProof/>
          </w:rPr>
          <w:t>Interpretation of ABSTUDY Policy</w:t>
        </w:r>
        <w:r w:rsidR="002A3B6A">
          <w:rPr>
            <w:noProof/>
            <w:webHidden/>
          </w:rPr>
          <w:tab/>
        </w:r>
        <w:r w:rsidR="002A3B6A">
          <w:rPr>
            <w:noProof/>
            <w:webHidden/>
          </w:rPr>
          <w:fldChar w:fldCharType="begin"/>
        </w:r>
        <w:r w:rsidR="002A3B6A">
          <w:rPr>
            <w:noProof/>
            <w:webHidden/>
          </w:rPr>
          <w:instrText xml:space="preserve"> PAGEREF _Toc170817460 \h </w:instrText>
        </w:r>
        <w:r w:rsidR="002A3B6A">
          <w:rPr>
            <w:noProof/>
            <w:webHidden/>
          </w:rPr>
        </w:r>
        <w:r w:rsidR="002A3B6A">
          <w:rPr>
            <w:noProof/>
            <w:webHidden/>
          </w:rPr>
          <w:fldChar w:fldCharType="separate"/>
        </w:r>
        <w:r w:rsidR="00DF01CD">
          <w:rPr>
            <w:noProof/>
            <w:webHidden/>
          </w:rPr>
          <w:t>7</w:t>
        </w:r>
        <w:r w:rsidR="002A3B6A">
          <w:rPr>
            <w:noProof/>
            <w:webHidden/>
          </w:rPr>
          <w:fldChar w:fldCharType="end"/>
        </w:r>
      </w:hyperlink>
    </w:p>
    <w:p w14:paraId="2F18150C" w14:textId="1425894D" w:rsidR="002A3B6A" w:rsidRDefault="0087529F">
      <w:pPr>
        <w:pStyle w:val="TOC2"/>
        <w:rPr>
          <w:rFonts w:asciiTheme="minorHAnsi" w:eastAsiaTheme="minorEastAsia" w:hAnsiTheme="minorHAnsi" w:cstheme="minorBidi"/>
          <w:noProof/>
          <w:color w:val="auto"/>
          <w:kern w:val="2"/>
          <w:sz w:val="24"/>
          <w:szCs w:val="24"/>
          <w14:ligatures w14:val="standardContextual"/>
        </w:rPr>
      </w:pPr>
      <w:hyperlink w:anchor="_Toc170817461" w:history="1">
        <w:r w:rsidR="002A3B6A" w:rsidRPr="00F6107B">
          <w:rPr>
            <w:rStyle w:val="Hyperlink"/>
            <w:noProof/>
          </w:rPr>
          <w:t>Policy Approval</w:t>
        </w:r>
        <w:r w:rsidR="002A3B6A">
          <w:rPr>
            <w:noProof/>
            <w:webHidden/>
          </w:rPr>
          <w:tab/>
        </w:r>
        <w:r w:rsidR="002A3B6A">
          <w:rPr>
            <w:noProof/>
            <w:webHidden/>
          </w:rPr>
          <w:fldChar w:fldCharType="begin"/>
        </w:r>
        <w:r w:rsidR="002A3B6A">
          <w:rPr>
            <w:noProof/>
            <w:webHidden/>
          </w:rPr>
          <w:instrText xml:space="preserve"> PAGEREF _Toc170817461 \h </w:instrText>
        </w:r>
        <w:r w:rsidR="002A3B6A">
          <w:rPr>
            <w:noProof/>
            <w:webHidden/>
          </w:rPr>
        </w:r>
        <w:r w:rsidR="002A3B6A">
          <w:rPr>
            <w:noProof/>
            <w:webHidden/>
          </w:rPr>
          <w:fldChar w:fldCharType="separate"/>
        </w:r>
        <w:r w:rsidR="00DF01CD">
          <w:rPr>
            <w:noProof/>
            <w:webHidden/>
          </w:rPr>
          <w:t>7</w:t>
        </w:r>
        <w:r w:rsidR="002A3B6A">
          <w:rPr>
            <w:noProof/>
            <w:webHidden/>
          </w:rPr>
          <w:fldChar w:fldCharType="end"/>
        </w:r>
      </w:hyperlink>
    </w:p>
    <w:p w14:paraId="49EC2C73" w14:textId="49F9AE90" w:rsidR="002A3B6A" w:rsidRDefault="0087529F">
      <w:pPr>
        <w:pStyle w:val="TOC1"/>
        <w:rPr>
          <w:rFonts w:asciiTheme="minorHAnsi" w:eastAsiaTheme="minorEastAsia" w:hAnsiTheme="minorHAnsi" w:cstheme="minorBidi"/>
          <w:b w:val="0"/>
          <w:color w:val="auto"/>
          <w:kern w:val="2"/>
          <w:sz w:val="24"/>
          <w:szCs w:val="24"/>
          <w14:ligatures w14:val="standardContextual"/>
        </w:rPr>
      </w:pPr>
      <w:hyperlink w:anchor="_Toc170817462" w:history="1">
        <w:r w:rsidR="002A3B6A" w:rsidRPr="00F6107B">
          <w:rPr>
            <w:rStyle w:val="Hyperlink"/>
          </w:rPr>
          <w:t>Part I Administration of ABSTUDY</w:t>
        </w:r>
        <w:r w:rsidR="002A3B6A">
          <w:rPr>
            <w:webHidden/>
          </w:rPr>
          <w:tab/>
        </w:r>
        <w:r w:rsidR="002A3B6A">
          <w:rPr>
            <w:webHidden/>
          </w:rPr>
          <w:fldChar w:fldCharType="begin"/>
        </w:r>
        <w:r w:rsidR="002A3B6A">
          <w:rPr>
            <w:webHidden/>
          </w:rPr>
          <w:instrText xml:space="preserve"> PAGEREF _Toc170817462 \h </w:instrText>
        </w:r>
        <w:r w:rsidR="002A3B6A">
          <w:rPr>
            <w:webHidden/>
          </w:rPr>
        </w:r>
        <w:r w:rsidR="002A3B6A">
          <w:rPr>
            <w:webHidden/>
          </w:rPr>
          <w:fldChar w:fldCharType="separate"/>
        </w:r>
        <w:r w:rsidR="00DF01CD">
          <w:rPr>
            <w:webHidden/>
          </w:rPr>
          <w:t>8</w:t>
        </w:r>
        <w:r w:rsidR="002A3B6A">
          <w:rPr>
            <w:webHidden/>
          </w:rPr>
          <w:fldChar w:fldCharType="end"/>
        </w:r>
      </w:hyperlink>
    </w:p>
    <w:p w14:paraId="04720F5F" w14:textId="4ED2C490" w:rsidR="002A3B6A" w:rsidRDefault="0087529F">
      <w:pPr>
        <w:pStyle w:val="TOC2"/>
        <w:rPr>
          <w:rFonts w:asciiTheme="minorHAnsi" w:eastAsiaTheme="minorEastAsia" w:hAnsiTheme="minorHAnsi" w:cstheme="minorBidi"/>
          <w:noProof/>
          <w:color w:val="auto"/>
          <w:kern w:val="2"/>
          <w:sz w:val="24"/>
          <w:szCs w:val="24"/>
          <w14:ligatures w14:val="standardContextual"/>
        </w:rPr>
      </w:pPr>
      <w:hyperlink w:anchor="_Toc170817463" w:history="1">
        <w:r w:rsidR="002A3B6A" w:rsidRPr="00F6107B">
          <w:rPr>
            <w:rStyle w:val="Hyperlink"/>
            <w:noProof/>
          </w:rPr>
          <w:t>Chapter 1: Administrative Framework for ABSTUDY</w:t>
        </w:r>
        <w:r w:rsidR="002A3B6A">
          <w:rPr>
            <w:noProof/>
            <w:webHidden/>
          </w:rPr>
          <w:tab/>
        </w:r>
        <w:r w:rsidR="002A3B6A">
          <w:rPr>
            <w:noProof/>
            <w:webHidden/>
          </w:rPr>
          <w:fldChar w:fldCharType="begin"/>
        </w:r>
        <w:r w:rsidR="002A3B6A">
          <w:rPr>
            <w:noProof/>
            <w:webHidden/>
          </w:rPr>
          <w:instrText xml:space="preserve"> PAGEREF _Toc170817463 \h </w:instrText>
        </w:r>
        <w:r w:rsidR="002A3B6A">
          <w:rPr>
            <w:noProof/>
            <w:webHidden/>
          </w:rPr>
        </w:r>
        <w:r w:rsidR="002A3B6A">
          <w:rPr>
            <w:noProof/>
            <w:webHidden/>
          </w:rPr>
          <w:fldChar w:fldCharType="separate"/>
        </w:r>
        <w:r w:rsidR="00DF01CD">
          <w:rPr>
            <w:noProof/>
            <w:webHidden/>
          </w:rPr>
          <w:t>8</w:t>
        </w:r>
        <w:r w:rsidR="002A3B6A">
          <w:rPr>
            <w:noProof/>
            <w:webHidden/>
          </w:rPr>
          <w:fldChar w:fldCharType="end"/>
        </w:r>
      </w:hyperlink>
    </w:p>
    <w:p w14:paraId="26C46FF4" w14:textId="50659DD1" w:rsidR="002A3B6A" w:rsidRDefault="0087529F">
      <w:pPr>
        <w:pStyle w:val="TOC2"/>
        <w:rPr>
          <w:rFonts w:asciiTheme="minorHAnsi" w:eastAsiaTheme="minorEastAsia" w:hAnsiTheme="minorHAnsi" w:cstheme="minorBidi"/>
          <w:noProof/>
          <w:color w:val="auto"/>
          <w:kern w:val="2"/>
          <w:sz w:val="24"/>
          <w:szCs w:val="24"/>
          <w14:ligatures w14:val="standardContextual"/>
        </w:rPr>
      </w:pPr>
      <w:hyperlink w:anchor="_Toc170817464" w:history="1">
        <w:r w:rsidR="002A3B6A" w:rsidRPr="00F6107B">
          <w:rPr>
            <w:rStyle w:val="Hyperlink"/>
            <w:noProof/>
          </w:rPr>
          <w:t>Chapter 2: Recipient Obligations - Change in Circumstances</w:t>
        </w:r>
        <w:r w:rsidR="002A3B6A">
          <w:rPr>
            <w:noProof/>
            <w:webHidden/>
          </w:rPr>
          <w:tab/>
        </w:r>
        <w:r w:rsidR="002A3B6A">
          <w:rPr>
            <w:noProof/>
            <w:webHidden/>
          </w:rPr>
          <w:fldChar w:fldCharType="begin"/>
        </w:r>
        <w:r w:rsidR="002A3B6A">
          <w:rPr>
            <w:noProof/>
            <w:webHidden/>
          </w:rPr>
          <w:instrText xml:space="preserve"> PAGEREF _Toc170817464 \h </w:instrText>
        </w:r>
        <w:r w:rsidR="002A3B6A">
          <w:rPr>
            <w:noProof/>
            <w:webHidden/>
          </w:rPr>
        </w:r>
        <w:r w:rsidR="002A3B6A">
          <w:rPr>
            <w:noProof/>
            <w:webHidden/>
          </w:rPr>
          <w:fldChar w:fldCharType="separate"/>
        </w:r>
        <w:r w:rsidR="00DF01CD">
          <w:rPr>
            <w:noProof/>
            <w:webHidden/>
          </w:rPr>
          <w:t>17</w:t>
        </w:r>
        <w:r w:rsidR="002A3B6A">
          <w:rPr>
            <w:noProof/>
            <w:webHidden/>
          </w:rPr>
          <w:fldChar w:fldCharType="end"/>
        </w:r>
      </w:hyperlink>
    </w:p>
    <w:p w14:paraId="59079F35" w14:textId="529EF9F9" w:rsidR="002A3B6A" w:rsidRDefault="0087529F">
      <w:pPr>
        <w:pStyle w:val="TOC2"/>
        <w:rPr>
          <w:rFonts w:asciiTheme="minorHAnsi" w:eastAsiaTheme="minorEastAsia" w:hAnsiTheme="minorHAnsi" w:cstheme="minorBidi"/>
          <w:noProof/>
          <w:color w:val="auto"/>
          <w:kern w:val="2"/>
          <w:sz w:val="24"/>
          <w:szCs w:val="24"/>
          <w14:ligatures w14:val="standardContextual"/>
        </w:rPr>
      </w:pPr>
      <w:hyperlink w:anchor="_Toc170817465" w:history="1">
        <w:r w:rsidR="002A3B6A" w:rsidRPr="00F6107B">
          <w:rPr>
            <w:rStyle w:val="Hyperlink"/>
            <w:noProof/>
          </w:rPr>
          <w:t>Chapter 3: Overpayment and Recovery of Allowances</w:t>
        </w:r>
        <w:r w:rsidR="002A3B6A">
          <w:rPr>
            <w:noProof/>
            <w:webHidden/>
          </w:rPr>
          <w:tab/>
        </w:r>
        <w:r w:rsidR="002A3B6A">
          <w:rPr>
            <w:noProof/>
            <w:webHidden/>
          </w:rPr>
          <w:fldChar w:fldCharType="begin"/>
        </w:r>
        <w:r w:rsidR="002A3B6A">
          <w:rPr>
            <w:noProof/>
            <w:webHidden/>
          </w:rPr>
          <w:instrText xml:space="preserve"> PAGEREF _Toc170817465 \h </w:instrText>
        </w:r>
        <w:r w:rsidR="002A3B6A">
          <w:rPr>
            <w:noProof/>
            <w:webHidden/>
          </w:rPr>
        </w:r>
        <w:r w:rsidR="002A3B6A">
          <w:rPr>
            <w:noProof/>
            <w:webHidden/>
          </w:rPr>
          <w:fldChar w:fldCharType="separate"/>
        </w:r>
        <w:r w:rsidR="00DF01CD">
          <w:rPr>
            <w:noProof/>
            <w:webHidden/>
          </w:rPr>
          <w:t>20</w:t>
        </w:r>
        <w:r w:rsidR="002A3B6A">
          <w:rPr>
            <w:noProof/>
            <w:webHidden/>
          </w:rPr>
          <w:fldChar w:fldCharType="end"/>
        </w:r>
      </w:hyperlink>
    </w:p>
    <w:p w14:paraId="14739D9B" w14:textId="75E88D9A" w:rsidR="002A3B6A" w:rsidRDefault="0087529F">
      <w:pPr>
        <w:pStyle w:val="TOC2"/>
        <w:rPr>
          <w:rFonts w:asciiTheme="minorHAnsi" w:eastAsiaTheme="minorEastAsia" w:hAnsiTheme="minorHAnsi" w:cstheme="minorBidi"/>
          <w:noProof/>
          <w:color w:val="auto"/>
          <w:kern w:val="2"/>
          <w:sz w:val="24"/>
          <w:szCs w:val="24"/>
          <w14:ligatures w14:val="standardContextual"/>
        </w:rPr>
      </w:pPr>
      <w:hyperlink w:anchor="_Toc170817466" w:history="1">
        <w:r w:rsidR="002A3B6A" w:rsidRPr="00F6107B">
          <w:rPr>
            <w:rStyle w:val="Hyperlink"/>
            <w:noProof/>
          </w:rPr>
          <w:t>Chapter 4 Reviews and Appeals</w:t>
        </w:r>
        <w:r w:rsidR="002A3B6A">
          <w:rPr>
            <w:noProof/>
            <w:webHidden/>
          </w:rPr>
          <w:tab/>
        </w:r>
        <w:r w:rsidR="002A3B6A">
          <w:rPr>
            <w:noProof/>
            <w:webHidden/>
          </w:rPr>
          <w:fldChar w:fldCharType="begin"/>
        </w:r>
        <w:r w:rsidR="002A3B6A">
          <w:rPr>
            <w:noProof/>
            <w:webHidden/>
          </w:rPr>
          <w:instrText xml:space="preserve"> PAGEREF _Toc170817466 \h </w:instrText>
        </w:r>
        <w:r w:rsidR="002A3B6A">
          <w:rPr>
            <w:noProof/>
            <w:webHidden/>
          </w:rPr>
        </w:r>
        <w:r w:rsidR="002A3B6A">
          <w:rPr>
            <w:noProof/>
            <w:webHidden/>
          </w:rPr>
          <w:fldChar w:fldCharType="separate"/>
        </w:r>
        <w:r w:rsidR="00DF01CD">
          <w:rPr>
            <w:noProof/>
            <w:webHidden/>
          </w:rPr>
          <w:t>23</w:t>
        </w:r>
        <w:r w:rsidR="002A3B6A">
          <w:rPr>
            <w:noProof/>
            <w:webHidden/>
          </w:rPr>
          <w:fldChar w:fldCharType="end"/>
        </w:r>
      </w:hyperlink>
    </w:p>
    <w:p w14:paraId="3272059F" w14:textId="462F1B13" w:rsidR="002A3B6A" w:rsidRDefault="0087529F">
      <w:pPr>
        <w:pStyle w:val="TOC2"/>
        <w:rPr>
          <w:rFonts w:asciiTheme="minorHAnsi" w:eastAsiaTheme="minorEastAsia" w:hAnsiTheme="minorHAnsi" w:cstheme="minorBidi"/>
          <w:noProof/>
          <w:color w:val="auto"/>
          <w:kern w:val="2"/>
          <w:sz w:val="24"/>
          <w:szCs w:val="24"/>
          <w14:ligatures w14:val="standardContextual"/>
        </w:rPr>
      </w:pPr>
      <w:hyperlink w:anchor="_Toc170817467" w:history="1">
        <w:r w:rsidR="002A3B6A" w:rsidRPr="00F6107B">
          <w:rPr>
            <w:rStyle w:val="Hyperlink"/>
            <w:noProof/>
          </w:rPr>
          <w:t>Chapter 5: Taxation</w:t>
        </w:r>
        <w:r w:rsidR="002A3B6A">
          <w:rPr>
            <w:noProof/>
            <w:webHidden/>
          </w:rPr>
          <w:tab/>
        </w:r>
        <w:r w:rsidR="002A3B6A">
          <w:rPr>
            <w:noProof/>
            <w:webHidden/>
          </w:rPr>
          <w:fldChar w:fldCharType="begin"/>
        </w:r>
        <w:r w:rsidR="002A3B6A">
          <w:rPr>
            <w:noProof/>
            <w:webHidden/>
          </w:rPr>
          <w:instrText xml:space="preserve"> PAGEREF _Toc170817467 \h </w:instrText>
        </w:r>
        <w:r w:rsidR="002A3B6A">
          <w:rPr>
            <w:noProof/>
            <w:webHidden/>
          </w:rPr>
        </w:r>
        <w:r w:rsidR="002A3B6A">
          <w:rPr>
            <w:noProof/>
            <w:webHidden/>
          </w:rPr>
          <w:fldChar w:fldCharType="separate"/>
        </w:r>
        <w:r w:rsidR="00DF01CD">
          <w:rPr>
            <w:noProof/>
            <w:webHidden/>
          </w:rPr>
          <w:t>26</w:t>
        </w:r>
        <w:r w:rsidR="002A3B6A">
          <w:rPr>
            <w:noProof/>
            <w:webHidden/>
          </w:rPr>
          <w:fldChar w:fldCharType="end"/>
        </w:r>
      </w:hyperlink>
    </w:p>
    <w:p w14:paraId="5B4E7515" w14:textId="4876C740" w:rsidR="002A3B6A" w:rsidRDefault="0087529F">
      <w:pPr>
        <w:pStyle w:val="TOC1"/>
        <w:rPr>
          <w:rFonts w:asciiTheme="minorHAnsi" w:eastAsiaTheme="minorEastAsia" w:hAnsiTheme="minorHAnsi" w:cstheme="minorBidi"/>
          <w:b w:val="0"/>
          <w:color w:val="auto"/>
          <w:kern w:val="2"/>
          <w:sz w:val="24"/>
          <w:szCs w:val="24"/>
          <w14:ligatures w14:val="standardContextual"/>
        </w:rPr>
      </w:pPr>
      <w:hyperlink w:anchor="_Toc170817468" w:history="1">
        <w:r w:rsidR="002A3B6A" w:rsidRPr="00F6107B">
          <w:rPr>
            <w:rStyle w:val="Hyperlink"/>
          </w:rPr>
          <w:t>Part II Applying for ABSTUDY</w:t>
        </w:r>
        <w:r w:rsidR="002A3B6A">
          <w:rPr>
            <w:webHidden/>
          </w:rPr>
          <w:tab/>
        </w:r>
        <w:r w:rsidR="002A3B6A">
          <w:rPr>
            <w:webHidden/>
          </w:rPr>
          <w:fldChar w:fldCharType="begin"/>
        </w:r>
        <w:r w:rsidR="002A3B6A">
          <w:rPr>
            <w:webHidden/>
          </w:rPr>
          <w:instrText xml:space="preserve"> PAGEREF _Toc170817468 \h </w:instrText>
        </w:r>
        <w:r w:rsidR="002A3B6A">
          <w:rPr>
            <w:webHidden/>
          </w:rPr>
        </w:r>
        <w:r w:rsidR="002A3B6A">
          <w:rPr>
            <w:webHidden/>
          </w:rPr>
          <w:fldChar w:fldCharType="separate"/>
        </w:r>
        <w:r w:rsidR="00DF01CD">
          <w:rPr>
            <w:webHidden/>
          </w:rPr>
          <w:t>28</w:t>
        </w:r>
        <w:r w:rsidR="002A3B6A">
          <w:rPr>
            <w:webHidden/>
          </w:rPr>
          <w:fldChar w:fldCharType="end"/>
        </w:r>
      </w:hyperlink>
    </w:p>
    <w:p w14:paraId="6BEE9C0A" w14:textId="574FC2D6" w:rsidR="002A3B6A" w:rsidRDefault="0087529F">
      <w:pPr>
        <w:pStyle w:val="TOC2"/>
        <w:rPr>
          <w:rFonts w:asciiTheme="minorHAnsi" w:eastAsiaTheme="minorEastAsia" w:hAnsiTheme="minorHAnsi" w:cstheme="minorBidi"/>
          <w:noProof/>
          <w:color w:val="auto"/>
          <w:kern w:val="2"/>
          <w:sz w:val="24"/>
          <w:szCs w:val="24"/>
          <w14:ligatures w14:val="standardContextual"/>
        </w:rPr>
      </w:pPr>
      <w:hyperlink w:anchor="_Toc170817469" w:history="1">
        <w:r w:rsidR="002A3B6A" w:rsidRPr="00F6107B">
          <w:rPr>
            <w:rStyle w:val="Hyperlink"/>
            <w:noProof/>
          </w:rPr>
          <w:t>Chapter 6: Applying for ABSTUDY</w:t>
        </w:r>
        <w:r w:rsidR="002A3B6A">
          <w:rPr>
            <w:noProof/>
            <w:webHidden/>
          </w:rPr>
          <w:tab/>
        </w:r>
        <w:r w:rsidR="002A3B6A">
          <w:rPr>
            <w:noProof/>
            <w:webHidden/>
          </w:rPr>
          <w:fldChar w:fldCharType="begin"/>
        </w:r>
        <w:r w:rsidR="002A3B6A">
          <w:rPr>
            <w:noProof/>
            <w:webHidden/>
          </w:rPr>
          <w:instrText xml:space="preserve"> PAGEREF _Toc170817469 \h </w:instrText>
        </w:r>
        <w:r w:rsidR="002A3B6A">
          <w:rPr>
            <w:noProof/>
            <w:webHidden/>
          </w:rPr>
        </w:r>
        <w:r w:rsidR="002A3B6A">
          <w:rPr>
            <w:noProof/>
            <w:webHidden/>
          </w:rPr>
          <w:fldChar w:fldCharType="separate"/>
        </w:r>
        <w:r w:rsidR="00DF01CD">
          <w:rPr>
            <w:noProof/>
            <w:webHidden/>
          </w:rPr>
          <w:t>28</w:t>
        </w:r>
        <w:r w:rsidR="002A3B6A">
          <w:rPr>
            <w:noProof/>
            <w:webHidden/>
          </w:rPr>
          <w:fldChar w:fldCharType="end"/>
        </w:r>
      </w:hyperlink>
    </w:p>
    <w:p w14:paraId="3BE51DAD" w14:textId="535DD4BB" w:rsidR="002A3B6A" w:rsidRDefault="0087529F">
      <w:pPr>
        <w:pStyle w:val="TOC2"/>
        <w:rPr>
          <w:rFonts w:asciiTheme="minorHAnsi" w:eastAsiaTheme="minorEastAsia" w:hAnsiTheme="minorHAnsi" w:cstheme="minorBidi"/>
          <w:noProof/>
          <w:color w:val="auto"/>
          <w:kern w:val="2"/>
          <w:sz w:val="24"/>
          <w:szCs w:val="24"/>
          <w14:ligatures w14:val="standardContextual"/>
        </w:rPr>
      </w:pPr>
      <w:hyperlink w:anchor="_Toc170817470" w:history="1">
        <w:r w:rsidR="002A3B6A" w:rsidRPr="00F6107B">
          <w:rPr>
            <w:rStyle w:val="Hyperlink"/>
            <w:noProof/>
          </w:rPr>
          <w:t>Chapter 7: Evidence and Supporting Documentation</w:t>
        </w:r>
        <w:r w:rsidR="002A3B6A">
          <w:rPr>
            <w:noProof/>
            <w:webHidden/>
          </w:rPr>
          <w:tab/>
        </w:r>
        <w:r w:rsidR="002A3B6A">
          <w:rPr>
            <w:noProof/>
            <w:webHidden/>
          </w:rPr>
          <w:fldChar w:fldCharType="begin"/>
        </w:r>
        <w:r w:rsidR="002A3B6A">
          <w:rPr>
            <w:noProof/>
            <w:webHidden/>
          </w:rPr>
          <w:instrText xml:space="preserve"> PAGEREF _Toc170817470 \h </w:instrText>
        </w:r>
        <w:r w:rsidR="002A3B6A">
          <w:rPr>
            <w:noProof/>
            <w:webHidden/>
          </w:rPr>
        </w:r>
        <w:r w:rsidR="002A3B6A">
          <w:rPr>
            <w:noProof/>
            <w:webHidden/>
          </w:rPr>
          <w:fldChar w:fldCharType="separate"/>
        </w:r>
        <w:r w:rsidR="00DF01CD">
          <w:rPr>
            <w:noProof/>
            <w:webHidden/>
          </w:rPr>
          <w:t>33</w:t>
        </w:r>
        <w:r w:rsidR="002A3B6A">
          <w:rPr>
            <w:noProof/>
            <w:webHidden/>
          </w:rPr>
          <w:fldChar w:fldCharType="end"/>
        </w:r>
      </w:hyperlink>
    </w:p>
    <w:p w14:paraId="5FB03B01" w14:textId="71D9A2C0" w:rsidR="002A3B6A" w:rsidRDefault="0087529F">
      <w:pPr>
        <w:pStyle w:val="TOC2"/>
        <w:rPr>
          <w:rFonts w:asciiTheme="minorHAnsi" w:eastAsiaTheme="minorEastAsia" w:hAnsiTheme="minorHAnsi" w:cstheme="minorBidi"/>
          <w:noProof/>
          <w:color w:val="auto"/>
          <w:kern w:val="2"/>
          <w:sz w:val="24"/>
          <w:szCs w:val="24"/>
          <w14:ligatures w14:val="standardContextual"/>
        </w:rPr>
      </w:pPr>
      <w:hyperlink w:anchor="_Toc170817471" w:history="1">
        <w:r w:rsidR="002A3B6A" w:rsidRPr="00F6107B">
          <w:rPr>
            <w:rStyle w:val="Hyperlink"/>
            <w:noProof/>
          </w:rPr>
          <w:t>Chapter 8: Tax File Number</w:t>
        </w:r>
        <w:r w:rsidR="002A3B6A">
          <w:rPr>
            <w:noProof/>
            <w:webHidden/>
          </w:rPr>
          <w:tab/>
        </w:r>
        <w:r w:rsidR="002A3B6A">
          <w:rPr>
            <w:noProof/>
            <w:webHidden/>
          </w:rPr>
          <w:fldChar w:fldCharType="begin"/>
        </w:r>
        <w:r w:rsidR="002A3B6A">
          <w:rPr>
            <w:noProof/>
            <w:webHidden/>
          </w:rPr>
          <w:instrText xml:space="preserve"> PAGEREF _Toc170817471 \h </w:instrText>
        </w:r>
        <w:r w:rsidR="002A3B6A">
          <w:rPr>
            <w:noProof/>
            <w:webHidden/>
          </w:rPr>
        </w:r>
        <w:r w:rsidR="002A3B6A">
          <w:rPr>
            <w:noProof/>
            <w:webHidden/>
          </w:rPr>
          <w:fldChar w:fldCharType="separate"/>
        </w:r>
        <w:r w:rsidR="00DF01CD">
          <w:rPr>
            <w:noProof/>
            <w:webHidden/>
          </w:rPr>
          <w:t>35</w:t>
        </w:r>
        <w:r w:rsidR="002A3B6A">
          <w:rPr>
            <w:noProof/>
            <w:webHidden/>
          </w:rPr>
          <w:fldChar w:fldCharType="end"/>
        </w:r>
      </w:hyperlink>
    </w:p>
    <w:p w14:paraId="06D4884F" w14:textId="1C079A87" w:rsidR="002A3B6A" w:rsidRDefault="0087529F">
      <w:pPr>
        <w:pStyle w:val="TOC1"/>
        <w:rPr>
          <w:rFonts w:asciiTheme="minorHAnsi" w:eastAsiaTheme="minorEastAsia" w:hAnsiTheme="minorHAnsi" w:cstheme="minorBidi"/>
          <w:b w:val="0"/>
          <w:color w:val="auto"/>
          <w:kern w:val="2"/>
          <w:sz w:val="24"/>
          <w:szCs w:val="24"/>
          <w14:ligatures w14:val="standardContextual"/>
        </w:rPr>
      </w:pPr>
      <w:hyperlink w:anchor="_Toc170817472" w:history="1">
        <w:r w:rsidR="002A3B6A" w:rsidRPr="00F6107B">
          <w:rPr>
            <w:rStyle w:val="Hyperlink"/>
          </w:rPr>
          <w:t>Part III Primary Eligibility Criteria for ABSTUDY</w:t>
        </w:r>
        <w:r w:rsidR="002A3B6A">
          <w:rPr>
            <w:webHidden/>
          </w:rPr>
          <w:tab/>
        </w:r>
        <w:r w:rsidR="002A3B6A">
          <w:rPr>
            <w:webHidden/>
          </w:rPr>
          <w:fldChar w:fldCharType="begin"/>
        </w:r>
        <w:r w:rsidR="002A3B6A">
          <w:rPr>
            <w:webHidden/>
          </w:rPr>
          <w:instrText xml:space="preserve"> PAGEREF _Toc170817472 \h </w:instrText>
        </w:r>
        <w:r w:rsidR="002A3B6A">
          <w:rPr>
            <w:webHidden/>
          </w:rPr>
        </w:r>
        <w:r w:rsidR="002A3B6A">
          <w:rPr>
            <w:webHidden/>
          </w:rPr>
          <w:fldChar w:fldCharType="separate"/>
        </w:r>
        <w:r w:rsidR="00DF01CD">
          <w:rPr>
            <w:webHidden/>
          </w:rPr>
          <w:t>38</w:t>
        </w:r>
        <w:r w:rsidR="002A3B6A">
          <w:rPr>
            <w:webHidden/>
          </w:rPr>
          <w:fldChar w:fldCharType="end"/>
        </w:r>
      </w:hyperlink>
    </w:p>
    <w:p w14:paraId="227DE43E" w14:textId="5EECB64A" w:rsidR="002A3B6A" w:rsidRDefault="0087529F">
      <w:pPr>
        <w:pStyle w:val="TOC2"/>
        <w:rPr>
          <w:rFonts w:asciiTheme="minorHAnsi" w:eastAsiaTheme="minorEastAsia" w:hAnsiTheme="minorHAnsi" w:cstheme="minorBidi"/>
          <w:noProof/>
          <w:color w:val="auto"/>
          <w:kern w:val="2"/>
          <w:sz w:val="24"/>
          <w:szCs w:val="24"/>
          <w14:ligatures w14:val="standardContextual"/>
        </w:rPr>
      </w:pPr>
      <w:hyperlink w:anchor="_Toc170817473" w:history="1">
        <w:r w:rsidR="002A3B6A" w:rsidRPr="00F6107B">
          <w:rPr>
            <w:rStyle w:val="Hyperlink"/>
            <w:noProof/>
          </w:rPr>
          <w:t>Chapter 9: Primary Eligibility for ABSTUDY</w:t>
        </w:r>
        <w:r w:rsidR="002A3B6A">
          <w:rPr>
            <w:noProof/>
            <w:webHidden/>
          </w:rPr>
          <w:tab/>
        </w:r>
        <w:r w:rsidR="002A3B6A">
          <w:rPr>
            <w:noProof/>
            <w:webHidden/>
          </w:rPr>
          <w:fldChar w:fldCharType="begin"/>
        </w:r>
        <w:r w:rsidR="002A3B6A">
          <w:rPr>
            <w:noProof/>
            <w:webHidden/>
          </w:rPr>
          <w:instrText xml:space="preserve"> PAGEREF _Toc170817473 \h </w:instrText>
        </w:r>
        <w:r w:rsidR="002A3B6A">
          <w:rPr>
            <w:noProof/>
            <w:webHidden/>
          </w:rPr>
        </w:r>
        <w:r w:rsidR="002A3B6A">
          <w:rPr>
            <w:noProof/>
            <w:webHidden/>
          </w:rPr>
          <w:fldChar w:fldCharType="separate"/>
        </w:r>
        <w:r w:rsidR="00DF01CD">
          <w:rPr>
            <w:noProof/>
            <w:webHidden/>
          </w:rPr>
          <w:t>38</w:t>
        </w:r>
        <w:r w:rsidR="002A3B6A">
          <w:rPr>
            <w:noProof/>
            <w:webHidden/>
          </w:rPr>
          <w:fldChar w:fldCharType="end"/>
        </w:r>
      </w:hyperlink>
    </w:p>
    <w:p w14:paraId="52A9D213" w14:textId="144F0569" w:rsidR="002A3B6A" w:rsidRDefault="0087529F">
      <w:pPr>
        <w:pStyle w:val="TOC2"/>
        <w:rPr>
          <w:rFonts w:asciiTheme="minorHAnsi" w:eastAsiaTheme="minorEastAsia" w:hAnsiTheme="minorHAnsi" w:cstheme="minorBidi"/>
          <w:noProof/>
          <w:color w:val="auto"/>
          <w:kern w:val="2"/>
          <w:sz w:val="24"/>
          <w:szCs w:val="24"/>
          <w14:ligatures w14:val="standardContextual"/>
        </w:rPr>
      </w:pPr>
      <w:hyperlink w:anchor="_Toc170817474" w:history="1">
        <w:r w:rsidR="002A3B6A" w:rsidRPr="00F6107B">
          <w:rPr>
            <w:rStyle w:val="Hyperlink"/>
            <w:noProof/>
          </w:rPr>
          <w:t>Chapter 10: Aboriginality or Torres Strait Islander Status</w:t>
        </w:r>
        <w:r w:rsidR="002A3B6A">
          <w:rPr>
            <w:noProof/>
            <w:webHidden/>
          </w:rPr>
          <w:tab/>
        </w:r>
        <w:r w:rsidR="002A3B6A">
          <w:rPr>
            <w:noProof/>
            <w:webHidden/>
          </w:rPr>
          <w:fldChar w:fldCharType="begin"/>
        </w:r>
        <w:r w:rsidR="002A3B6A">
          <w:rPr>
            <w:noProof/>
            <w:webHidden/>
          </w:rPr>
          <w:instrText xml:space="preserve"> PAGEREF _Toc170817474 \h </w:instrText>
        </w:r>
        <w:r w:rsidR="002A3B6A">
          <w:rPr>
            <w:noProof/>
            <w:webHidden/>
          </w:rPr>
        </w:r>
        <w:r w:rsidR="002A3B6A">
          <w:rPr>
            <w:noProof/>
            <w:webHidden/>
          </w:rPr>
          <w:fldChar w:fldCharType="separate"/>
        </w:r>
        <w:r w:rsidR="00DF01CD">
          <w:rPr>
            <w:noProof/>
            <w:webHidden/>
          </w:rPr>
          <w:t>40</w:t>
        </w:r>
        <w:r w:rsidR="002A3B6A">
          <w:rPr>
            <w:noProof/>
            <w:webHidden/>
          </w:rPr>
          <w:fldChar w:fldCharType="end"/>
        </w:r>
      </w:hyperlink>
    </w:p>
    <w:p w14:paraId="57ECFB8B" w14:textId="2F3C161E" w:rsidR="002A3B6A" w:rsidRDefault="0087529F">
      <w:pPr>
        <w:pStyle w:val="TOC2"/>
        <w:rPr>
          <w:rFonts w:asciiTheme="minorHAnsi" w:eastAsiaTheme="minorEastAsia" w:hAnsiTheme="minorHAnsi" w:cstheme="minorBidi"/>
          <w:noProof/>
          <w:color w:val="auto"/>
          <w:kern w:val="2"/>
          <w:sz w:val="24"/>
          <w:szCs w:val="24"/>
          <w14:ligatures w14:val="standardContextual"/>
        </w:rPr>
      </w:pPr>
      <w:hyperlink w:anchor="_Toc170817475" w:history="1">
        <w:r w:rsidR="002A3B6A" w:rsidRPr="00F6107B">
          <w:rPr>
            <w:rStyle w:val="Hyperlink"/>
            <w:noProof/>
          </w:rPr>
          <w:t>Chapter 11: Approved Courses of Study</w:t>
        </w:r>
        <w:r w:rsidR="002A3B6A">
          <w:rPr>
            <w:noProof/>
            <w:webHidden/>
          </w:rPr>
          <w:tab/>
        </w:r>
        <w:r w:rsidR="002A3B6A">
          <w:rPr>
            <w:noProof/>
            <w:webHidden/>
          </w:rPr>
          <w:fldChar w:fldCharType="begin"/>
        </w:r>
        <w:r w:rsidR="002A3B6A">
          <w:rPr>
            <w:noProof/>
            <w:webHidden/>
          </w:rPr>
          <w:instrText xml:space="preserve"> PAGEREF _Toc170817475 \h </w:instrText>
        </w:r>
        <w:r w:rsidR="002A3B6A">
          <w:rPr>
            <w:noProof/>
            <w:webHidden/>
          </w:rPr>
        </w:r>
        <w:r w:rsidR="002A3B6A">
          <w:rPr>
            <w:noProof/>
            <w:webHidden/>
          </w:rPr>
          <w:fldChar w:fldCharType="separate"/>
        </w:r>
        <w:r w:rsidR="00DF01CD">
          <w:rPr>
            <w:noProof/>
            <w:webHidden/>
          </w:rPr>
          <w:t>42</w:t>
        </w:r>
        <w:r w:rsidR="002A3B6A">
          <w:rPr>
            <w:noProof/>
            <w:webHidden/>
          </w:rPr>
          <w:fldChar w:fldCharType="end"/>
        </w:r>
      </w:hyperlink>
    </w:p>
    <w:p w14:paraId="397AD8C4" w14:textId="5F0E4C8C" w:rsidR="002A3B6A" w:rsidRDefault="0087529F">
      <w:pPr>
        <w:pStyle w:val="TOC2"/>
        <w:rPr>
          <w:rFonts w:asciiTheme="minorHAnsi" w:eastAsiaTheme="minorEastAsia" w:hAnsiTheme="minorHAnsi" w:cstheme="minorBidi"/>
          <w:noProof/>
          <w:color w:val="auto"/>
          <w:kern w:val="2"/>
          <w:sz w:val="24"/>
          <w:szCs w:val="24"/>
          <w14:ligatures w14:val="standardContextual"/>
        </w:rPr>
      </w:pPr>
      <w:hyperlink w:anchor="_Toc170817476" w:history="1">
        <w:r w:rsidR="002A3B6A" w:rsidRPr="00F6107B">
          <w:rPr>
            <w:rStyle w:val="Hyperlink"/>
            <w:noProof/>
          </w:rPr>
          <w:t>Chapter 12: Government and other Financial Assistance</w:t>
        </w:r>
        <w:r w:rsidR="002A3B6A">
          <w:rPr>
            <w:noProof/>
            <w:webHidden/>
          </w:rPr>
          <w:tab/>
        </w:r>
        <w:r w:rsidR="002A3B6A">
          <w:rPr>
            <w:noProof/>
            <w:webHidden/>
          </w:rPr>
          <w:fldChar w:fldCharType="begin"/>
        </w:r>
        <w:r w:rsidR="002A3B6A">
          <w:rPr>
            <w:noProof/>
            <w:webHidden/>
          </w:rPr>
          <w:instrText xml:space="preserve"> PAGEREF _Toc170817476 \h </w:instrText>
        </w:r>
        <w:r w:rsidR="002A3B6A">
          <w:rPr>
            <w:noProof/>
            <w:webHidden/>
          </w:rPr>
        </w:r>
        <w:r w:rsidR="002A3B6A">
          <w:rPr>
            <w:noProof/>
            <w:webHidden/>
          </w:rPr>
          <w:fldChar w:fldCharType="separate"/>
        </w:r>
        <w:r w:rsidR="00DF01CD">
          <w:rPr>
            <w:noProof/>
            <w:webHidden/>
          </w:rPr>
          <w:t>50</w:t>
        </w:r>
        <w:r w:rsidR="002A3B6A">
          <w:rPr>
            <w:noProof/>
            <w:webHidden/>
          </w:rPr>
          <w:fldChar w:fldCharType="end"/>
        </w:r>
      </w:hyperlink>
    </w:p>
    <w:p w14:paraId="38DAA5CE" w14:textId="62F9D545" w:rsidR="002A3B6A" w:rsidRDefault="0087529F">
      <w:pPr>
        <w:pStyle w:val="TOC2"/>
        <w:rPr>
          <w:rFonts w:asciiTheme="minorHAnsi" w:eastAsiaTheme="minorEastAsia" w:hAnsiTheme="minorHAnsi" w:cstheme="minorBidi"/>
          <w:noProof/>
          <w:color w:val="auto"/>
          <w:kern w:val="2"/>
          <w:sz w:val="24"/>
          <w:szCs w:val="24"/>
          <w14:ligatures w14:val="standardContextual"/>
        </w:rPr>
      </w:pPr>
      <w:hyperlink w:anchor="_Toc170817477" w:history="1">
        <w:r w:rsidR="002A3B6A" w:rsidRPr="00F6107B">
          <w:rPr>
            <w:rStyle w:val="Hyperlink"/>
            <w:noProof/>
          </w:rPr>
          <w:t>Chapter 13: General Provisions Affecting ABSTUDY Eligibility and Entitlement</w:t>
        </w:r>
        <w:r w:rsidR="002A3B6A">
          <w:rPr>
            <w:noProof/>
            <w:webHidden/>
          </w:rPr>
          <w:tab/>
        </w:r>
        <w:r w:rsidR="002A3B6A">
          <w:rPr>
            <w:noProof/>
            <w:webHidden/>
          </w:rPr>
          <w:fldChar w:fldCharType="begin"/>
        </w:r>
        <w:r w:rsidR="002A3B6A">
          <w:rPr>
            <w:noProof/>
            <w:webHidden/>
          </w:rPr>
          <w:instrText xml:space="preserve"> PAGEREF _Toc170817477 \h </w:instrText>
        </w:r>
        <w:r w:rsidR="002A3B6A">
          <w:rPr>
            <w:noProof/>
            <w:webHidden/>
          </w:rPr>
        </w:r>
        <w:r w:rsidR="002A3B6A">
          <w:rPr>
            <w:noProof/>
            <w:webHidden/>
          </w:rPr>
          <w:fldChar w:fldCharType="separate"/>
        </w:r>
        <w:r w:rsidR="00DF01CD">
          <w:rPr>
            <w:noProof/>
            <w:webHidden/>
          </w:rPr>
          <w:t>54</w:t>
        </w:r>
        <w:r w:rsidR="002A3B6A">
          <w:rPr>
            <w:noProof/>
            <w:webHidden/>
          </w:rPr>
          <w:fldChar w:fldCharType="end"/>
        </w:r>
      </w:hyperlink>
    </w:p>
    <w:p w14:paraId="37179811" w14:textId="7C3B685D" w:rsidR="002A3B6A" w:rsidRDefault="0087529F">
      <w:pPr>
        <w:pStyle w:val="TOC1"/>
        <w:rPr>
          <w:rFonts w:asciiTheme="minorHAnsi" w:eastAsiaTheme="minorEastAsia" w:hAnsiTheme="minorHAnsi" w:cstheme="minorBidi"/>
          <w:b w:val="0"/>
          <w:color w:val="auto"/>
          <w:kern w:val="2"/>
          <w:sz w:val="24"/>
          <w:szCs w:val="24"/>
          <w14:ligatures w14:val="standardContextual"/>
        </w:rPr>
      </w:pPr>
      <w:hyperlink w:anchor="_Toc170817478" w:history="1">
        <w:r w:rsidR="002A3B6A" w:rsidRPr="00F6107B">
          <w:rPr>
            <w:rStyle w:val="Hyperlink"/>
          </w:rPr>
          <w:t>Part IV Specific Eligibility Criteria for ABSTUDY Awards</w:t>
        </w:r>
        <w:r w:rsidR="002A3B6A">
          <w:rPr>
            <w:webHidden/>
          </w:rPr>
          <w:tab/>
        </w:r>
        <w:r w:rsidR="002A3B6A">
          <w:rPr>
            <w:webHidden/>
          </w:rPr>
          <w:fldChar w:fldCharType="begin"/>
        </w:r>
        <w:r w:rsidR="002A3B6A">
          <w:rPr>
            <w:webHidden/>
          </w:rPr>
          <w:instrText xml:space="preserve"> PAGEREF _Toc170817478 \h </w:instrText>
        </w:r>
        <w:r w:rsidR="002A3B6A">
          <w:rPr>
            <w:webHidden/>
          </w:rPr>
        </w:r>
        <w:r w:rsidR="002A3B6A">
          <w:rPr>
            <w:webHidden/>
          </w:rPr>
          <w:fldChar w:fldCharType="separate"/>
        </w:r>
        <w:r w:rsidR="00DF01CD">
          <w:rPr>
            <w:webHidden/>
          </w:rPr>
          <w:t>56</w:t>
        </w:r>
        <w:r w:rsidR="002A3B6A">
          <w:rPr>
            <w:webHidden/>
          </w:rPr>
          <w:fldChar w:fldCharType="end"/>
        </w:r>
      </w:hyperlink>
    </w:p>
    <w:p w14:paraId="1F31A1EA" w14:textId="73C24122" w:rsidR="002A3B6A" w:rsidRDefault="0087529F">
      <w:pPr>
        <w:pStyle w:val="TOC2"/>
        <w:rPr>
          <w:rFonts w:asciiTheme="minorHAnsi" w:eastAsiaTheme="minorEastAsia" w:hAnsiTheme="minorHAnsi" w:cstheme="minorBidi"/>
          <w:noProof/>
          <w:color w:val="auto"/>
          <w:kern w:val="2"/>
          <w:sz w:val="24"/>
          <w:szCs w:val="24"/>
          <w14:ligatures w14:val="standardContextual"/>
        </w:rPr>
      </w:pPr>
      <w:hyperlink w:anchor="_Toc170817479" w:history="1">
        <w:r w:rsidR="002A3B6A" w:rsidRPr="00F6107B">
          <w:rPr>
            <w:rStyle w:val="Hyperlink"/>
            <w:noProof/>
          </w:rPr>
          <w:t>Chapter 14: ABSTUDY Awards</w:t>
        </w:r>
        <w:r w:rsidR="002A3B6A">
          <w:rPr>
            <w:noProof/>
            <w:webHidden/>
          </w:rPr>
          <w:tab/>
        </w:r>
        <w:r w:rsidR="002A3B6A">
          <w:rPr>
            <w:noProof/>
            <w:webHidden/>
          </w:rPr>
          <w:fldChar w:fldCharType="begin"/>
        </w:r>
        <w:r w:rsidR="002A3B6A">
          <w:rPr>
            <w:noProof/>
            <w:webHidden/>
          </w:rPr>
          <w:instrText xml:space="preserve"> PAGEREF _Toc170817479 \h </w:instrText>
        </w:r>
        <w:r w:rsidR="002A3B6A">
          <w:rPr>
            <w:noProof/>
            <w:webHidden/>
          </w:rPr>
        </w:r>
        <w:r w:rsidR="002A3B6A">
          <w:rPr>
            <w:noProof/>
            <w:webHidden/>
          </w:rPr>
          <w:fldChar w:fldCharType="separate"/>
        </w:r>
        <w:r w:rsidR="00DF01CD">
          <w:rPr>
            <w:noProof/>
            <w:webHidden/>
          </w:rPr>
          <w:t>56</w:t>
        </w:r>
        <w:r w:rsidR="002A3B6A">
          <w:rPr>
            <w:noProof/>
            <w:webHidden/>
          </w:rPr>
          <w:fldChar w:fldCharType="end"/>
        </w:r>
      </w:hyperlink>
    </w:p>
    <w:p w14:paraId="4E1D4A66" w14:textId="6965A155" w:rsidR="002A3B6A" w:rsidRDefault="0087529F">
      <w:pPr>
        <w:pStyle w:val="TOC2"/>
        <w:rPr>
          <w:rFonts w:asciiTheme="minorHAnsi" w:eastAsiaTheme="minorEastAsia" w:hAnsiTheme="minorHAnsi" w:cstheme="minorBidi"/>
          <w:noProof/>
          <w:color w:val="auto"/>
          <w:kern w:val="2"/>
          <w:sz w:val="24"/>
          <w:szCs w:val="24"/>
          <w14:ligatures w14:val="standardContextual"/>
        </w:rPr>
      </w:pPr>
      <w:hyperlink w:anchor="_Toc170817480" w:history="1">
        <w:r w:rsidR="002A3B6A" w:rsidRPr="00F6107B">
          <w:rPr>
            <w:rStyle w:val="Hyperlink"/>
            <w:noProof/>
          </w:rPr>
          <w:t>Chapter 15: Schooling A Award</w:t>
        </w:r>
        <w:r w:rsidR="002A3B6A">
          <w:rPr>
            <w:noProof/>
            <w:webHidden/>
          </w:rPr>
          <w:tab/>
        </w:r>
        <w:r w:rsidR="002A3B6A">
          <w:rPr>
            <w:noProof/>
            <w:webHidden/>
          </w:rPr>
          <w:fldChar w:fldCharType="begin"/>
        </w:r>
        <w:r w:rsidR="002A3B6A">
          <w:rPr>
            <w:noProof/>
            <w:webHidden/>
          </w:rPr>
          <w:instrText xml:space="preserve"> PAGEREF _Toc170817480 \h </w:instrText>
        </w:r>
        <w:r w:rsidR="002A3B6A">
          <w:rPr>
            <w:noProof/>
            <w:webHidden/>
          </w:rPr>
        </w:r>
        <w:r w:rsidR="002A3B6A">
          <w:rPr>
            <w:noProof/>
            <w:webHidden/>
          </w:rPr>
          <w:fldChar w:fldCharType="separate"/>
        </w:r>
        <w:r w:rsidR="00DF01CD">
          <w:rPr>
            <w:noProof/>
            <w:webHidden/>
          </w:rPr>
          <w:t>57</w:t>
        </w:r>
        <w:r w:rsidR="002A3B6A">
          <w:rPr>
            <w:noProof/>
            <w:webHidden/>
          </w:rPr>
          <w:fldChar w:fldCharType="end"/>
        </w:r>
      </w:hyperlink>
    </w:p>
    <w:p w14:paraId="54BC1454" w14:textId="2B541DFF" w:rsidR="002A3B6A" w:rsidRDefault="0087529F">
      <w:pPr>
        <w:pStyle w:val="TOC2"/>
        <w:rPr>
          <w:rFonts w:asciiTheme="minorHAnsi" w:eastAsiaTheme="minorEastAsia" w:hAnsiTheme="minorHAnsi" w:cstheme="minorBidi"/>
          <w:noProof/>
          <w:color w:val="auto"/>
          <w:kern w:val="2"/>
          <w:sz w:val="24"/>
          <w:szCs w:val="24"/>
          <w14:ligatures w14:val="standardContextual"/>
        </w:rPr>
      </w:pPr>
      <w:hyperlink w:anchor="_Toc170817481" w:history="1">
        <w:r w:rsidR="002A3B6A" w:rsidRPr="00F6107B">
          <w:rPr>
            <w:rStyle w:val="Hyperlink"/>
            <w:noProof/>
          </w:rPr>
          <w:t>Chapter 16: Schooling B Award</w:t>
        </w:r>
        <w:r w:rsidR="002A3B6A">
          <w:rPr>
            <w:noProof/>
            <w:webHidden/>
          </w:rPr>
          <w:tab/>
        </w:r>
        <w:r w:rsidR="002A3B6A">
          <w:rPr>
            <w:noProof/>
            <w:webHidden/>
          </w:rPr>
          <w:fldChar w:fldCharType="begin"/>
        </w:r>
        <w:r w:rsidR="002A3B6A">
          <w:rPr>
            <w:noProof/>
            <w:webHidden/>
          </w:rPr>
          <w:instrText xml:space="preserve"> PAGEREF _Toc170817481 \h </w:instrText>
        </w:r>
        <w:r w:rsidR="002A3B6A">
          <w:rPr>
            <w:noProof/>
            <w:webHidden/>
          </w:rPr>
        </w:r>
        <w:r w:rsidR="002A3B6A">
          <w:rPr>
            <w:noProof/>
            <w:webHidden/>
          </w:rPr>
          <w:fldChar w:fldCharType="separate"/>
        </w:r>
        <w:r w:rsidR="00DF01CD">
          <w:rPr>
            <w:noProof/>
            <w:webHidden/>
          </w:rPr>
          <w:t>58</w:t>
        </w:r>
        <w:r w:rsidR="002A3B6A">
          <w:rPr>
            <w:noProof/>
            <w:webHidden/>
          </w:rPr>
          <w:fldChar w:fldCharType="end"/>
        </w:r>
      </w:hyperlink>
    </w:p>
    <w:p w14:paraId="4E64BC39" w14:textId="4DC8654F" w:rsidR="002A3B6A" w:rsidRDefault="0087529F">
      <w:pPr>
        <w:pStyle w:val="TOC2"/>
        <w:rPr>
          <w:rFonts w:asciiTheme="minorHAnsi" w:eastAsiaTheme="minorEastAsia" w:hAnsiTheme="minorHAnsi" w:cstheme="minorBidi"/>
          <w:noProof/>
          <w:color w:val="auto"/>
          <w:kern w:val="2"/>
          <w:sz w:val="24"/>
          <w:szCs w:val="24"/>
          <w14:ligatures w14:val="standardContextual"/>
        </w:rPr>
      </w:pPr>
      <w:hyperlink w:anchor="_Toc170817482" w:history="1">
        <w:r w:rsidR="002A3B6A" w:rsidRPr="00F6107B">
          <w:rPr>
            <w:rStyle w:val="Hyperlink"/>
            <w:noProof/>
          </w:rPr>
          <w:t>Chapter 17: Tertiary Award</w:t>
        </w:r>
        <w:r w:rsidR="002A3B6A">
          <w:rPr>
            <w:noProof/>
            <w:webHidden/>
          </w:rPr>
          <w:tab/>
        </w:r>
        <w:r w:rsidR="002A3B6A">
          <w:rPr>
            <w:noProof/>
            <w:webHidden/>
          </w:rPr>
          <w:fldChar w:fldCharType="begin"/>
        </w:r>
        <w:r w:rsidR="002A3B6A">
          <w:rPr>
            <w:noProof/>
            <w:webHidden/>
          </w:rPr>
          <w:instrText xml:space="preserve"> PAGEREF _Toc170817482 \h </w:instrText>
        </w:r>
        <w:r w:rsidR="002A3B6A">
          <w:rPr>
            <w:noProof/>
            <w:webHidden/>
          </w:rPr>
        </w:r>
        <w:r w:rsidR="002A3B6A">
          <w:rPr>
            <w:noProof/>
            <w:webHidden/>
          </w:rPr>
          <w:fldChar w:fldCharType="separate"/>
        </w:r>
        <w:r w:rsidR="00DF01CD">
          <w:rPr>
            <w:noProof/>
            <w:webHidden/>
          </w:rPr>
          <w:t>60</w:t>
        </w:r>
        <w:r w:rsidR="002A3B6A">
          <w:rPr>
            <w:noProof/>
            <w:webHidden/>
          </w:rPr>
          <w:fldChar w:fldCharType="end"/>
        </w:r>
      </w:hyperlink>
    </w:p>
    <w:p w14:paraId="0995AB28" w14:textId="7DBCF5D1" w:rsidR="002A3B6A" w:rsidRDefault="0087529F">
      <w:pPr>
        <w:pStyle w:val="TOC2"/>
        <w:rPr>
          <w:rFonts w:asciiTheme="minorHAnsi" w:eastAsiaTheme="minorEastAsia" w:hAnsiTheme="minorHAnsi" w:cstheme="minorBidi"/>
          <w:noProof/>
          <w:color w:val="auto"/>
          <w:kern w:val="2"/>
          <w:sz w:val="24"/>
          <w:szCs w:val="24"/>
          <w14:ligatures w14:val="standardContextual"/>
        </w:rPr>
      </w:pPr>
      <w:hyperlink w:anchor="_Toc170817483" w:history="1">
        <w:r w:rsidR="002A3B6A" w:rsidRPr="00F6107B">
          <w:rPr>
            <w:rStyle w:val="Hyperlink"/>
            <w:noProof/>
          </w:rPr>
          <w:t>Chapter 18: Part-time Award</w:t>
        </w:r>
        <w:r w:rsidR="002A3B6A">
          <w:rPr>
            <w:noProof/>
            <w:webHidden/>
          </w:rPr>
          <w:tab/>
        </w:r>
        <w:r w:rsidR="002A3B6A">
          <w:rPr>
            <w:noProof/>
            <w:webHidden/>
          </w:rPr>
          <w:fldChar w:fldCharType="begin"/>
        </w:r>
        <w:r w:rsidR="002A3B6A">
          <w:rPr>
            <w:noProof/>
            <w:webHidden/>
          </w:rPr>
          <w:instrText xml:space="preserve"> PAGEREF _Toc170817483 \h </w:instrText>
        </w:r>
        <w:r w:rsidR="002A3B6A">
          <w:rPr>
            <w:noProof/>
            <w:webHidden/>
          </w:rPr>
        </w:r>
        <w:r w:rsidR="002A3B6A">
          <w:rPr>
            <w:noProof/>
            <w:webHidden/>
          </w:rPr>
          <w:fldChar w:fldCharType="separate"/>
        </w:r>
        <w:r w:rsidR="00DF01CD">
          <w:rPr>
            <w:noProof/>
            <w:webHidden/>
          </w:rPr>
          <w:t>62</w:t>
        </w:r>
        <w:r w:rsidR="002A3B6A">
          <w:rPr>
            <w:noProof/>
            <w:webHidden/>
          </w:rPr>
          <w:fldChar w:fldCharType="end"/>
        </w:r>
      </w:hyperlink>
    </w:p>
    <w:p w14:paraId="4DD3C5D8" w14:textId="14A8DE53" w:rsidR="002A3B6A" w:rsidRDefault="0087529F">
      <w:pPr>
        <w:pStyle w:val="TOC2"/>
        <w:rPr>
          <w:rFonts w:asciiTheme="minorHAnsi" w:eastAsiaTheme="minorEastAsia" w:hAnsiTheme="minorHAnsi" w:cstheme="minorBidi"/>
          <w:noProof/>
          <w:color w:val="auto"/>
          <w:kern w:val="2"/>
          <w:sz w:val="24"/>
          <w:szCs w:val="24"/>
          <w14:ligatures w14:val="standardContextual"/>
        </w:rPr>
      </w:pPr>
      <w:hyperlink w:anchor="_Toc170817484" w:history="1">
        <w:r w:rsidR="002A3B6A" w:rsidRPr="00F6107B">
          <w:rPr>
            <w:rStyle w:val="Hyperlink"/>
            <w:noProof/>
          </w:rPr>
          <w:t>Chapter 19: Testing and Assessment Award</w:t>
        </w:r>
        <w:r w:rsidR="002A3B6A">
          <w:rPr>
            <w:noProof/>
            <w:webHidden/>
          </w:rPr>
          <w:tab/>
        </w:r>
        <w:r w:rsidR="002A3B6A">
          <w:rPr>
            <w:noProof/>
            <w:webHidden/>
          </w:rPr>
          <w:fldChar w:fldCharType="begin"/>
        </w:r>
        <w:r w:rsidR="002A3B6A">
          <w:rPr>
            <w:noProof/>
            <w:webHidden/>
          </w:rPr>
          <w:instrText xml:space="preserve"> PAGEREF _Toc170817484 \h </w:instrText>
        </w:r>
        <w:r w:rsidR="002A3B6A">
          <w:rPr>
            <w:noProof/>
            <w:webHidden/>
          </w:rPr>
        </w:r>
        <w:r w:rsidR="002A3B6A">
          <w:rPr>
            <w:noProof/>
            <w:webHidden/>
          </w:rPr>
          <w:fldChar w:fldCharType="separate"/>
        </w:r>
        <w:r w:rsidR="00DF01CD">
          <w:rPr>
            <w:noProof/>
            <w:webHidden/>
          </w:rPr>
          <w:t>63</w:t>
        </w:r>
        <w:r w:rsidR="002A3B6A">
          <w:rPr>
            <w:noProof/>
            <w:webHidden/>
          </w:rPr>
          <w:fldChar w:fldCharType="end"/>
        </w:r>
      </w:hyperlink>
    </w:p>
    <w:p w14:paraId="5059BEAB" w14:textId="3423209A" w:rsidR="002A3B6A" w:rsidRDefault="0087529F">
      <w:pPr>
        <w:pStyle w:val="TOC2"/>
        <w:rPr>
          <w:rFonts w:asciiTheme="minorHAnsi" w:eastAsiaTheme="minorEastAsia" w:hAnsiTheme="minorHAnsi" w:cstheme="minorBidi"/>
          <w:noProof/>
          <w:color w:val="auto"/>
          <w:kern w:val="2"/>
          <w:sz w:val="24"/>
          <w:szCs w:val="24"/>
          <w14:ligatures w14:val="standardContextual"/>
        </w:rPr>
      </w:pPr>
      <w:hyperlink w:anchor="_Toc170817485" w:history="1">
        <w:r w:rsidR="002A3B6A" w:rsidRPr="00F6107B">
          <w:rPr>
            <w:rStyle w:val="Hyperlink"/>
            <w:noProof/>
          </w:rPr>
          <w:t>Chapter 20: Masters and Doctorate Award</w:t>
        </w:r>
        <w:r w:rsidR="002A3B6A">
          <w:rPr>
            <w:noProof/>
            <w:webHidden/>
          </w:rPr>
          <w:tab/>
        </w:r>
        <w:r w:rsidR="002A3B6A">
          <w:rPr>
            <w:noProof/>
            <w:webHidden/>
          </w:rPr>
          <w:fldChar w:fldCharType="begin"/>
        </w:r>
        <w:r w:rsidR="002A3B6A">
          <w:rPr>
            <w:noProof/>
            <w:webHidden/>
          </w:rPr>
          <w:instrText xml:space="preserve"> PAGEREF _Toc170817485 \h </w:instrText>
        </w:r>
        <w:r w:rsidR="002A3B6A">
          <w:rPr>
            <w:noProof/>
            <w:webHidden/>
          </w:rPr>
        </w:r>
        <w:r w:rsidR="002A3B6A">
          <w:rPr>
            <w:noProof/>
            <w:webHidden/>
          </w:rPr>
          <w:fldChar w:fldCharType="separate"/>
        </w:r>
        <w:r w:rsidR="00DF01CD">
          <w:rPr>
            <w:noProof/>
            <w:webHidden/>
          </w:rPr>
          <w:t>64</w:t>
        </w:r>
        <w:r w:rsidR="002A3B6A">
          <w:rPr>
            <w:noProof/>
            <w:webHidden/>
          </w:rPr>
          <w:fldChar w:fldCharType="end"/>
        </w:r>
      </w:hyperlink>
    </w:p>
    <w:p w14:paraId="1DF47FBD" w14:textId="09A014F2" w:rsidR="002A3B6A" w:rsidRDefault="0087529F">
      <w:pPr>
        <w:pStyle w:val="TOC2"/>
        <w:rPr>
          <w:rFonts w:asciiTheme="minorHAnsi" w:eastAsiaTheme="minorEastAsia" w:hAnsiTheme="minorHAnsi" w:cstheme="minorBidi"/>
          <w:noProof/>
          <w:color w:val="auto"/>
          <w:kern w:val="2"/>
          <w:sz w:val="24"/>
          <w:szCs w:val="24"/>
          <w14:ligatures w14:val="standardContextual"/>
        </w:rPr>
      </w:pPr>
      <w:hyperlink w:anchor="_Toc170817486" w:history="1">
        <w:r w:rsidR="002A3B6A" w:rsidRPr="00F6107B">
          <w:rPr>
            <w:rStyle w:val="Hyperlink"/>
            <w:noProof/>
          </w:rPr>
          <w:t>Chapter 21: Lawful Custody Award</w:t>
        </w:r>
        <w:r w:rsidR="002A3B6A">
          <w:rPr>
            <w:noProof/>
            <w:webHidden/>
          </w:rPr>
          <w:tab/>
        </w:r>
        <w:r w:rsidR="002A3B6A">
          <w:rPr>
            <w:noProof/>
            <w:webHidden/>
          </w:rPr>
          <w:fldChar w:fldCharType="begin"/>
        </w:r>
        <w:r w:rsidR="002A3B6A">
          <w:rPr>
            <w:noProof/>
            <w:webHidden/>
          </w:rPr>
          <w:instrText xml:space="preserve"> PAGEREF _Toc170817486 \h </w:instrText>
        </w:r>
        <w:r w:rsidR="002A3B6A">
          <w:rPr>
            <w:noProof/>
            <w:webHidden/>
          </w:rPr>
        </w:r>
        <w:r w:rsidR="002A3B6A">
          <w:rPr>
            <w:noProof/>
            <w:webHidden/>
          </w:rPr>
          <w:fldChar w:fldCharType="separate"/>
        </w:r>
        <w:r w:rsidR="00DF01CD">
          <w:rPr>
            <w:noProof/>
            <w:webHidden/>
          </w:rPr>
          <w:t>66</w:t>
        </w:r>
        <w:r w:rsidR="002A3B6A">
          <w:rPr>
            <w:noProof/>
            <w:webHidden/>
          </w:rPr>
          <w:fldChar w:fldCharType="end"/>
        </w:r>
      </w:hyperlink>
    </w:p>
    <w:p w14:paraId="47D5326D" w14:textId="6BEEC6E2" w:rsidR="002A3B6A" w:rsidRDefault="0087529F">
      <w:pPr>
        <w:pStyle w:val="TOC2"/>
        <w:rPr>
          <w:rFonts w:asciiTheme="minorHAnsi" w:eastAsiaTheme="minorEastAsia" w:hAnsiTheme="minorHAnsi" w:cstheme="minorBidi"/>
          <w:noProof/>
          <w:color w:val="auto"/>
          <w:kern w:val="2"/>
          <w:sz w:val="24"/>
          <w:szCs w:val="24"/>
          <w14:ligatures w14:val="standardContextual"/>
        </w:rPr>
      </w:pPr>
      <w:hyperlink w:anchor="_Toc170817487" w:history="1">
        <w:r w:rsidR="002A3B6A" w:rsidRPr="00F6107B">
          <w:rPr>
            <w:rStyle w:val="Hyperlink"/>
            <w:noProof/>
          </w:rPr>
          <w:t>Chapter 22: Overview of allowances available under ABSTUDY awards</w:t>
        </w:r>
        <w:r w:rsidR="002A3B6A">
          <w:rPr>
            <w:noProof/>
            <w:webHidden/>
          </w:rPr>
          <w:tab/>
        </w:r>
        <w:r w:rsidR="002A3B6A">
          <w:rPr>
            <w:noProof/>
            <w:webHidden/>
          </w:rPr>
          <w:fldChar w:fldCharType="begin"/>
        </w:r>
        <w:r w:rsidR="002A3B6A">
          <w:rPr>
            <w:noProof/>
            <w:webHidden/>
          </w:rPr>
          <w:instrText xml:space="preserve"> PAGEREF _Toc170817487 \h </w:instrText>
        </w:r>
        <w:r w:rsidR="002A3B6A">
          <w:rPr>
            <w:noProof/>
            <w:webHidden/>
          </w:rPr>
        </w:r>
        <w:r w:rsidR="002A3B6A">
          <w:rPr>
            <w:noProof/>
            <w:webHidden/>
          </w:rPr>
          <w:fldChar w:fldCharType="separate"/>
        </w:r>
        <w:r w:rsidR="00DF01CD">
          <w:rPr>
            <w:noProof/>
            <w:webHidden/>
          </w:rPr>
          <w:t>67</w:t>
        </w:r>
        <w:r w:rsidR="002A3B6A">
          <w:rPr>
            <w:noProof/>
            <w:webHidden/>
          </w:rPr>
          <w:fldChar w:fldCharType="end"/>
        </w:r>
      </w:hyperlink>
    </w:p>
    <w:p w14:paraId="58FC6559" w14:textId="2E8A173A" w:rsidR="002A3B6A" w:rsidRDefault="0087529F">
      <w:pPr>
        <w:pStyle w:val="TOC1"/>
        <w:rPr>
          <w:rFonts w:asciiTheme="minorHAnsi" w:eastAsiaTheme="minorEastAsia" w:hAnsiTheme="minorHAnsi" w:cstheme="minorBidi"/>
          <w:b w:val="0"/>
          <w:color w:val="auto"/>
          <w:kern w:val="2"/>
          <w:sz w:val="24"/>
          <w:szCs w:val="24"/>
          <w14:ligatures w14:val="standardContextual"/>
        </w:rPr>
      </w:pPr>
      <w:hyperlink w:anchor="_Toc170817488" w:history="1">
        <w:r w:rsidR="002A3B6A" w:rsidRPr="00F6107B">
          <w:rPr>
            <w:rStyle w:val="Hyperlink"/>
          </w:rPr>
          <w:t>Part V Student and Australian Apprentice Status</w:t>
        </w:r>
        <w:r w:rsidR="002A3B6A">
          <w:rPr>
            <w:webHidden/>
          </w:rPr>
          <w:tab/>
        </w:r>
        <w:r w:rsidR="002A3B6A">
          <w:rPr>
            <w:webHidden/>
          </w:rPr>
          <w:fldChar w:fldCharType="begin"/>
        </w:r>
        <w:r w:rsidR="002A3B6A">
          <w:rPr>
            <w:webHidden/>
          </w:rPr>
          <w:instrText xml:space="preserve"> PAGEREF _Toc170817488 \h </w:instrText>
        </w:r>
        <w:r w:rsidR="002A3B6A">
          <w:rPr>
            <w:webHidden/>
          </w:rPr>
        </w:r>
        <w:r w:rsidR="002A3B6A">
          <w:rPr>
            <w:webHidden/>
          </w:rPr>
          <w:fldChar w:fldCharType="separate"/>
        </w:r>
        <w:r w:rsidR="00DF01CD">
          <w:rPr>
            <w:webHidden/>
          </w:rPr>
          <w:t>69</w:t>
        </w:r>
        <w:r w:rsidR="002A3B6A">
          <w:rPr>
            <w:webHidden/>
          </w:rPr>
          <w:fldChar w:fldCharType="end"/>
        </w:r>
      </w:hyperlink>
    </w:p>
    <w:p w14:paraId="65C8FACB" w14:textId="4A871195" w:rsidR="002A3B6A" w:rsidRDefault="0087529F">
      <w:pPr>
        <w:pStyle w:val="TOC2"/>
        <w:rPr>
          <w:rFonts w:asciiTheme="minorHAnsi" w:eastAsiaTheme="minorEastAsia" w:hAnsiTheme="minorHAnsi" w:cstheme="minorBidi"/>
          <w:noProof/>
          <w:color w:val="auto"/>
          <w:kern w:val="2"/>
          <w:sz w:val="24"/>
          <w:szCs w:val="24"/>
          <w14:ligatures w14:val="standardContextual"/>
        </w:rPr>
      </w:pPr>
      <w:hyperlink w:anchor="_Toc170817489" w:history="1">
        <w:r w:rsidR="002A3B6A" w:rsidRPr="00F6107B">
          <w:rPr>
            <w:rStyle w:val="Hyperlink"/>
            <w:noProof/>
          </w:rPr>
          <w:t>Chapter 23: Student and Australian Apprentice Status</w:t>
        </w:r>
        <w:r w:rsidR="002A3B6A">
          <w:rPr>
            <w:noProof/>
            <w:webHidden/>
          </w:rPr>
          <w:tab/>
        </w:r>
        <w:r w:rsidR="002A3B6A">
          <w:rPr>
            <w:noProof/>
            <w:webHidden/>
          </w:rPr>
          <w:fldChar w:fldCharType="begin"/>
        </w:r>
        <w:r w:rsidR="002A3B6A">
          <w:rPr>
            <w:noProof/>
            <w:webHidden/>
          </w:rPr>
          <w:instrText xml:space="preserve"> PAGEREF _Toc170817489 \h </w:instrText>
        </w:r>
        <w:r w:rsidR="002A3B6A">
          <w:rPr>
            <w:noProof/>
            <w:webHidden/>
          </w:rPr>
        </w:r>
        <w:r w:rsidR="002A3B6A">
          <w:rPr>
            <w:noProof/>
            <w:webHidden/>
          </w:rPr>
          <w:fldChar w:fldCharType="separate"/>
        </w:r>
        <w:r w:rsidR="00DF01CD">
          <w:rPr>
            <w:noProof/>
            <w:webHidden/>
          </w:rPr>
          <w:t>69</w:t>
        </w:r>
        <w:r w:rsidR="002A3B6A">
          <w:rPr>
            <w:noProof/>
            <w:webHidden/>
          </w:rPr>
          <w:fldChar w:fldCharType="end"/>
        </w:r>
      </w:hyperlink>
    </w:p>
    <w:p w14:paraId="6A4A3A6D" w14:textId="1D518177" w:rsidR="002A3B6A" w:rsidRDefault="0087529F">
      <w:pPr>
        <w:pStyle w:val="TOC2"/>
        <w:rPr>
          <w:rFonts w:asciiTheme="minorHAnsi" w:eastAsiaTheme="minorEastAsia" w:hAnsiTheme="minorHAnsi" w:cstheme="minorBidi"/>
          <w:noProof/>
          <w:color w:val="auto"/>
          <w:kern w:val="2"/>
          <w:sz w:val="24"/>
          <w:szCs w:val="24"/>
          <w14:ligatures w14:val="standardContextual"/>
        </w:rPr>
      </w:pPr>
      <w:hyperlink w:anchor="_Toc170817490" w:history="1">
        <w:r w:rsidR="002A3B6A" w:rsidRPr="00F6107B">
          <w:rPr>
            <w:rStyle w:val="Hyperlink"/>
            <w:noProof/>
          </w:rPr>
          <w:t>Chapter 24: Introduction to Dependent Status</w:t>
        </w:r>
        <w:r w:rsidR="002A3B6A">
          <w:rPr>
            <w:noProof/>
            <w:webHidden/>
          </w:rPr>
          <w:tab/>
        </w:r>
        <w:r w:rsidR="002A3B6A">
          <w:rPr>
            <w:noProof/>
            <w:webHidden/>
          </w:rPr>
          <w:fldChar w:fldCharType="begin"/>
        </w:r>
        <w:r w:rsidR="002A3B6A">
          <w:rPr>
            <w:noProof/>
            <w:webHidden/>
          </w:rPr>
          <w:instrText xml:space="preserve"> PAGEREF _Toc170817490 \h </w:instrText>
        </w:r>
        <w:r w:rsidR="002A3B6A">
          <w:rPr>
            <w:noProof/>
            <w:webHidden/>
          </w:rPr>
        </w:r>
        <w:r w:rsidR="002A3B6A">
          <w:rPr>
            <w:noProof/>
            <w:webHidden/>
          </w:rPr>
          <w:fldChar w:fldCharType="separate"/>
        </w:r>
        <w:r w:rsidR="00DF01CD">
          <w:rPr>
            <w:noProof/>
            <w:webHidden/>
          </w:rPr>
          <w:t>71</w:t>
        </w:r>
        <w:r w:rsidR="002A3B6A">
          <w:rPr>
            <w:noProof/>
            <w:webHidden/>
          </w:rPr>
          <w:fldChar w:fldCharType="end"/>
        </w:r>
      </w:hyperlink>
    </w:p>
    <w:p w14:paraId="3CB04B07" w14:textId="701D463B" w:rsidR="002A3B6A" w:rsidRDefault="0087529F">
      <w:pPr>
        <w:pStyle w:val="TOC2"/>
        <w:rPr>
          <w:rFonts w:asciiTheme="minorHAnsi" w:eastAsiaTheme="minorEastAsia" w:hAnsiTheme="minorHAnsi" w:cstheme="minorBidi"/>
          <w:noProof/>
          <w:color w:val="auto"/>
          <w:kern w:val="2"/>
          <w:sz w:val="24"/>
          <w:szCs w:val="24"/>
          <w14:ligatures w14:val="standardContextual"/>
        </w:rPr>
      </w:pPr>
      <w:hyperlink w:anchor="_Toc170817491" w:history="1">
        <w:r w:rsidR="002A3B6A" w:rsidRPr="00F6107B">
          <w:rPr>
            <w:rStyle w:val="Hyperlink"/>
            <w:noProof/>
          </w:rPr>
          <w:t>Chapter 25: Eligibility for Away from Home Entitlements</w:t>
        </w:r>
        <w:r w:rsidR="002A3B6A">
          <w:rPr>
            <w:noProof/>
            <w:webHidden/>
          </w:rPr>
          <w:tab/>
        </w:r>
        <w:r w:rsidR="002A3B6A">
          <w:rPr>
            <w:noProof/>
            <w:webHidden/>
          </w:rPr>
          <w:fldChar w:fldCharType="begin"/>
        </w:r>
        <w:r w:rsidR="002A3B6A">
          <w:rPr>
            <w:noProof/>
            <w:webHidden/>
          </w:rPr>
          <w:instrText xml:space="preserve"> PAGEREF _Toc170817491 \h </w:instrText>
        </w:r>
        <w:r w:rsidR="002A3B6A">
          <w:rPr>
            <w:noProof/>
            <w:webHidden/>
          </w:rPr>
        </w:r>
        <w:r w:rsidR="002A3B6A">
          <w:rPr>
            <w:noProof/>
            <w:webHidden/>
          </w:rPr>
          <w:fldChar w:fldCharType="separate"/>
        </w:r>
        <w:r w:rsidR="00DF01CD">
          <w:rPr>
            <w:noProof/>
            <w:webHidden/>
          </w:rPr>
          <w:t>72</w:t>
        </w:r>
        <w:r w:rsidR="002A3B6A">
          <w:rPr>
            <w:noProof/>
            <w:webHidden/>
          </w:rPr>
          <w:fldChar w:fldCharType="end"/>
        </w:r>
      </w:hyperlink>
    </w:p>
    <w:p w14:paraId="523B26CE" w14:textId="0B2FEC6B" w:rsidR="002A3B6A" w:rsidRDefault="0087529F">
      <w:pPr>
        <w:pStyle w:val="TOC2"/>
        <w:rPr>
          <w:rFonts w:asciiTheme="minorHAnsi" w:eastAsiaTheme="minorEastAsia" w:hAnsiTheme="minorHAnsi" w:cstheme="minorBidi"/>
          <w:noProof/>
          <w:color w:val="auto"/>
          <w:kern w:val="2"/>
          <w:sz w:val="24"/>
          <w:szCs w:val="24"/>
          <w14:ligatures w14:val="standardContextual"/>
        </w:rPr>
      </w:pPr>
      <w:hyperlink w:anchor="_Toc170817492" w:history="1">
        <w:r w:rsidR="002A3B6A" w:rsidRPr="00F6107B">
          <w:rPr>
            <w:rStyle w:val="Hyperlink"/>
            <w:noProof/>
          </w:rPr>
          <w:t>Chapter 26: Travel Time and Access</w:t>
        </w:r>
        <w:r w:rsidR="002A3B6A">
          <w:rPr>
            <w:noProof/>
            <w:webHidden/>
          </w:rPr>
          <w:tab/>
        </w:r>
        <w:r w:rsidR="002A3B6A">
          <w:rPr>
            <w:noProof/>
            <w:webHidden/>
          </w:rPr>
          <w:fldChar w:fldCharType="begin"/>
        </w:r>
        <w:r w:rsidR="002A3B6A">
          <w:rPr>
            <w:noProof/>
            <w:webHidden/>
          </w:rPr>
          <w:instrText xml:space="preserve"> PAGEREF _Toc170817492 \h </w:instrText>
        </w:r>
        <w:r w:rsidR="002A3B6A">
          <w:rPr>
            <w:noProof/>
            <w:webHidden/>
          </w:rPr>
        </w:r>
        <w:r w:rsidR="002A3B6A">
          <w:rPr>
            <w:noProof/>
            <w:webHidden/>
          </w:rPr>
          <w:fldChar w:fldCharType="separate"/>
        </w:r>
        <w:r w:rsidR="00DF01CD">
          <w:rPr>
            <w:noProof/>
            <w:webHidden/>
          </w:rPr>
          <w:t>77</w:t>
        </w:r>
        <w:r w:rsidR="002A3B6A">
          <w:rPr>
            <w:noProof/>
            <w:webHidden/>
          </w:rPr>
          <w:fldChar w:fldCharType="end"/>
        </w:r>
      </w:hyperlink>
    </w:p>
    <w:p w14:paraId="424C8FD1" w14:textId="752C6D10" w:rsidR="002A3B6A" w:rsidRDefault="0087529F">
      <w:pPr>
        <w:pStyle w:val="TOC2"/>
        <w:rPr>
          <w:rFonts w:asciiTheme="minorHAnsi" w:eastAsiaTheme="minorEastAsia" w:hAnsiTheme="minorHAnsi" w:cstheme="minorBidi"/>
          <w:noProof/>
          <w:color w:val="auto"/>
          <w:kern w:val="2"/>
          <w:sz w:val="24"/>
          <w:szCs w:val="24"/>
          <w14:ligatures w14:val="standardContextual"/>
        </w:rPr>
      </w:pPr>
      <w:hyperlink w:anchor="_Toc170817493" w:history="1">
        <w:r w:rsidR="002A3B6A" w:rsidRPr="00F6107B">
          <w:rPr>
            <w:rStyle w:val="Hyperlink"/>
            <w:noProof/>
          </w:rPr>
          <w:t>Chapter 27: Limited Local School Facilities/Program</w:t>
        </w:r>
        <w:r w:rsidR="002A3B6A">
          <w:rPr>
            <w:noProof/>
            <w:webHidden/>
          </w:rPr>
          <w:tab/>
        </w:r>
        <w:r w:rsidR="002A3B6A">
          <w:rPr>
            <w:noProof/>
            <w:webHidden/>
          </w:rPr>
          <w:fldChar w:fldCharType="begin"/>
        </w:r>
        <w:r w:rsidR="002A3B6A">
          <w:rPr>
            <w:noProof/>
            <w:webHidden/>
          </w:rPr>
          <w:instrText xml:space="preserve"> PAGEREF _Toc170817493 \h </w:instrText>
        </w:r>
        <w:r w:rsidR="002A3B6A">
          <w:rPr>
            <w:noProof/>
            <w:webHidden/>
          </w:rPr>
        </w:r>
        <w:r w:rsidR="002A3B6A">
          <w:rPr>
            <w:noProof/>
            <w:webHidden/>
          </w:rPr>
          <w:fldChar w:fldCharType="separate"/>
        </w:r>
        <w:r w:rsidR="00DF01CD">
          <w:rPr>
            <w:noProof/>
            <w:webHidden/>
          </w:rPr>
          <w:t>80</w:t>
        </w:r>
        <w:r w:rsidR="002A3B6A">
          <w:rPr>
            <w:noProof/>
            <w:webHidden/>
          </w:rPr>
          <w:fldChar w:fldCharType="end"/>
        </w:r>
      </w:hyperlink>
    </w:p>
    <w:p w14:paraId="0E361CBF" w14:textId="573578DC" w:rsidR="002A3B6A" w:rsidRDefault="0087529F">
      <w:pPr>
        <w:pStyle w:val="TOC2"/>
        <w:rPr>
          <w:rFonts w:asciiTheme="minorHAnsi" w:eastAsiaTheme="minorEastAsia" w:hAnsiTheme="minorHAnsi" w:cstheme="minorBidi"/>
          <w:noProof/>
          <w:color w:val="auto"/>
          <w:kern w:val="2"/>
          <w:sz w:val="24"/>
          <w:szCs w:val="24"/>
          <w14:ligatures w14:val="standardContextual"/>
        </w:rPr>
      </w:pPr>
      <w:hyperlink w:anchor="_Toc170817494" w:history="1">
        <w:r w:rsidR="002A3B6A" w:rsidRPr="00F6107B">
          <w:rPr>
            <w:rStyle w:val="Hyperlink"/>
            <w:noProof/>
          </w:rPr>
          <w:t>Chapter 28: Special Courses</w:t>
        </w:r>
        <w:r w:rsidR="002A3B6A">
          <w:rPr>
            <w:noProof/>
            <w:webHidden/>
          </w:rPr>
          <w:tab/>
        </w:r>
        <w:r w:rsidR="002A3B6A">
          <w:rPr>
            <w:noProof/>
            <w:webHidden/>
          </w:rPr>
          <w:fldChar w:fldCharType="begin"/>
        </w:r>
        <w:r w:rsidR="002A3B6A">
          <w:rPr>
            <w:noProof/>
            <w:webHidden/>
          </w:rPr>
          <w:instrText xml:space="preserve"> PAGEREF _Toc170817494 \h </w:instrText>
        </w:r>
        <w:r w:rsidR="002A3B6A">
          <w:rPr>
            <w:noProof/>
            <w:webHidden/>
          </w:rPr>
        </w:r>
        <w:r w:rsidR="002A3B6A">
          <w:rPr>
            <w:noProof/>
            <w:webHidden/>
          </w:rPr>
          <w:fldChar w:fldCharType="separate"/>
        </w:r>
        <w:r w:rsidR="00DF01CD">
          <w:rPr>
            <w:noProof/>
            <w:webHidden/>
          </w:rPr>
          <w:t>81</w:t>
        </w:r>
        <w:r w:rsidR="002A3B6A">
          <w:rPr>
            <w:noProof/>
            <w:webHidden/>
          </w:rPr>
          <w:fldChar w:fldCharType="end"/>
        </w:r>
      </w:hyperlink>
    </w:p>
    <w:p w14:paraId="4CF97A5E" w14:textId="41DB55D9" w:rsidR="002A3B6A" w:rsidRDefault="0087529F">
      <w:pPr>
        <w:pStyle w:val="TOC2"/>
        <w:rPr>
          <w:rFonts w:asciiTheme="minorHAnsi" w:eastAsiaTheme="minorEastAsia" w:hAnsiTheme="minorHAnsi" w:cstheme="minorBidi"/>
          <w:noProof/>
          <w:color w:val="auto"/>
          <w:kern w:val="2"/>
          <w:sz w:val="24"/>
          <w:szCs w:val="24"/>
          <w14:ligatures w14:val="standardContextual"/>
        </w:rPr>
      </w:pPr>
      <w:hyperlink w:anchor="_Toc170817495" w:history="1">
        <w:r w:rsidR="002A3B6A" w:rsidRPr="00F6107B">
          <w:rPr>
            <w:rStyle w:val="Hyperlink"/>
            <w:noProof/>
          </w:rPr>
          <w:t>Chapter 29: Secondary school students with special needs</w:t>
        </w:r>
        <w:r w:rsidR="002A3B6A">
          <w:rPr>
            <w:noProof/>
            <w:webHidden/>
          </w:rPr>
          <w:tab/>
        </w:r>
        <w:r w:rsidR="002A3B6A">
          <w:rPr>
            <w:noProof/>
            <w:webHidden/>
          </w:rPr>
          <w:fldChar w:fldCharType="begin"/>
        </w:r>
        <w:r w:rsidR="002A3B6A">
          <w:rPr>
            <w:noProof/>
            <w:webHidden/>
          </w:rPr>
          <w:instrText xml:space="preserve"> PAGEREF _Toc170817495 \h </w:instrText>
        </w:r>
        <w:r w:rsidR="002A3B6A">
          <w:rPr>
            <w:noProof/>
            <w:webHidden/>
          </w:rPr>
        </w:r>
        <w:r w:rsidR="002A3B6A">
          <w:rPr>
            <w:noProof/>
            <w:webHidden/>
          </w:rPr>
          <w:fldChar w:fldCharType="separate"/>
        </w:r>
        <w:r w:rsidR="00DF01CD">
          <w:rPr>
            <w:noProof/>
            <w:webHidden/>
          </w:rPr>
          <w:t>84</w:t>
        </w:r>
        <w:r w:rsidR="002A3B6A">
          <w:rPr>
            <w:noProof/>
            <w:webHidden/>
          </w:rPr>
          <w:fldChar w:fldCharType="end"/>
        </w:r>
      </w:hyperlink>
    </w:p>
    <w:p w14:paraId="19D83DB8" w14:textId="45FF4A79" w:rsidR="002A3B6A" w:rsidRDefault="0087529F">
      <w:pPr>
        <w:pStyle w:val="TOC2"/>
        <w:rPr>
          <w:rFonts w:asciiTheme="minorHAnsi" w:eastAsiaTheme="minorEastAsia" w:hAnsiTheme="minorHAnsi" w:cstheme="minorBidi"/>
          <w:noProof/>
          <w:color w:val="auto"/>
          <w:kern w:val="2"/>
          <w:sz w:val="24"/>
          <w:szCs w:val="24"/>
          <w14:ligatures w14:val="standardContextual"/>
        </w:rPr>
      </w:pPr>
      <w:hyperlink w:anchor="_Toc170817496" w:history="1">
        <w:r w:rsidR="002A3B6A" w:rsidRPr="00F6107B">
          <w:rPr>
            <w:rStyle w:val="Hyperlink"/>
            <w:noProof/>
          </w:rPr>
          <w:t>Chapter 30: Exclusion from Local Schooling</w:t>
        </w:r>
        <w:r w:rsidR="002A3B6A">
          <w:rPr>
            <w:noProof/>
            <w:webHidden/>
          </w:rPr>
          <w:tab/>
        </w:r>
        <w:r w:rsidR="002A3B6A">
          <w:rPr>
            <w:noProof/>
            <w:webHidden/>
          </w:rPr>
          <w:fldChar w:fldCharType="begin"/>
        </w:r>
        <w:r w:rsidR="002A3B6A">
          <w:rPr>
            <w:noProof/>
            <w:webHidden/>
          </w:rPr>
          <w:instrText xml:space="preserve"> PAGEREF _Toc170817496 \h </w:instrText>
        </w:r>
        <w:r w:rsidR="002A3B6A">
          <w:rPr>
            <w:noProof/>
            <w:webHidden/>
          </w:rPr>
        </w:r>
        <w:r w:rsidR="002A3B6A">
          <w:rPr>
            <w:noProof/>
            <w:webHidden/>
          </w:rPr>
          <w:fldChar w:fldCharType="separate"/>
        </w:r>
        <w:r w:rsidR="00DF01CD">
          <w:rPr>
            <w:noProof/>
            <w:webHidden/>
          </w:rPr>
          <w:t>86</w:t>
        </w:r>
        <w:r w:rsidR="002A3B6A">
          <w:rPr>
            <w:noProof/>
            <w:webHidden/>
          </w:rPr>
          <w:fldChar w:fldCharType="end"/>
        </w:r>
      </w:hyperlink>
    </w:p>
    <w:p w14:paraId="17C47FF5" w14:textId="3482441E" w:rsidR="002A3B6A" w:rsidRDefault="0087529F">
      <w:pPr>
        <w:pStyle w:val="TOC2"/>
        <w:rPr>
          <w:rFonts w:asciiTheme="minorHAnsi" w:eastAsiaTheme="minorEastAsia" w:hAnsiTheme="minorHAnsi" w:cstheme="minorBidi"/>
          <w:noProof/>
          <w:color w:val="auto"/>
          <w:kern w:val="2"/>
          <w:sz w:val="24"/>
          <w:szCs w:val="24"/>
          <w14:ligatures w14:val="standardContextual"/>
        </w:rPr>
      </w:pPr>
      <w:hyperlink w:anchor="_Toc170817497" w:history="1">
        <w:r w:rsidR="002A3B6A" w:rsidRPr="00F6107B">
          <w:rPr>
            <w:rStyle w:val="Hyperlink"/>
            <w:noProof/>
          </w:rPr>
          <w:t>Chapter 31: Racial Discrimination</w:t>
        </w:r>
        <w:r w:rsidR="002A3B6A">
          <w:rPr>
            <w:noProof/>
            <w:webHidden/>
          </w:rPr>
          <w:tab/>
        </w:r>
        <w:r w:rsidR="002A3B6A">
          <w:rPr>
            <w:noProof/>
            <w:webHidden/>
          </w:rPr>
          <w:fldChar w:fldCharType="begin"/>
        </w:r>
        <w:r w:rsidR="002A3B6A">
          <w:rPr>
            <w:noProof/>
            <w:webHidden/>
          </w:rPr>
          <w:instrText xml:space="preserve"> PAGEREF _Toc170817497 \h </w:instrText>
        </w:r>
        <w:r w:rsidR="002A3B6A">
          <w:rPr>
            <w:noProof/>
            <w:webHidden/>
          </w:rPr>
        </w:r>
        <w:r w:rsidR="002A3B6A">
          <w:rPr>
            <w:noProof/>
            <w:webHidden/>
          </w:rPr>
          <w:fldChar w:fldCharType="separate"/>
        </w:r>
        <w:r w:rsidR="00DF01CD">
          <w:rPr>
            <w:noProof/>
            <w:webHidden/>
          </w:rPr>
          <w:t>87</w:t>
        </w:r>
        <w:r w:rsidR="002A3B6A">
          <w:rPr>
            <w:noProof/>
            <w:webHidden/>
          </w:rPr>
          <w:fldChar w:fldCharType="end"/>
        </w:r>
      </w:hyperlink>
    </w:p>
    <w:p w14:paraId="686D91C0" w14:textId="24D0CE0B" w:rsidR="002A3B6A" w:rsidRDefault="0087529F">
      <w:pPr>
        <w:pStyle w:val="TOC2"/>
        <w:rPr>
          <w:rFonts w:asciiTheme="minorHAnsi" w:eastAsiaTheme="minorEastAsia" w:hAnsiTheme="minorHAnsi" w:cstheme="minorBidi"/>
          <w:noProof/>
          <w:color w:val="auto"/>
          <w:kern w:val="2"/>
          <w:sz w:val="24"/>
          <w:szCs w:val="24"/>
          <w14:ligatures w14:val="standardContextual"/>
        </w:rPr>
      </w:pPr>
      <w:hyperlink w:anchor="_Toc170817498" w:history="1">
        <w:r w:rsidR="002A3B6A" w:rsidRPr="00F6107B">
          <w:rPr>
            <w:rStyle w:val="Hyperlink"/>
            <w:noProof/>
          </w:rPr>
          <w:t>Chapter 32: Continuity of Study</w:t>
        </w:r>
        <w:r w:rsidR="002A3B6A">
          <w:rPr>
            <w:noProof/>
            <w:webHidden/>
          </w:rPr>
          <w:tab/>
        </w:r>
        <w:r w:rsidR="002A3B6A">
          <w:rPr>
            <w:noProof/>
            <w:webHidden/>
          </w:rPr>
          <w:fldChar w:fldCharType="begin"/>
        </w:r>
        <w:r w:rsidR="002A3B6A">
          <w:rPr>
            <w:noProof/>
            <w:webHidden/>
          </w:rPr>
          <w:instrText xml:space="preserve"> PAGEREF _Toc170817498 \h </w:instrText>
        </w:r>
        <w:r w:rsidR="002A3B6A">
          <w:rPr>
            <w:noProof/>
            <w:webHidden/>
          </w:rPr>
        </w:r>
        <w:r w:rsidR="002A3B6A">
          <w:rPr>
            <w:noProof/>
            <w:webHidden/>
          </w:rPr>
          <w:fldChar w:fldCharType="separate"/>
        </w:r>
        <w:r w:rsidR="00DF01CD">
          <w:rPr>
            <w:noProof/>
            <w:webHidden/>
          </w:rPr>
          <w:t>88</w:t>
        </w:r>
        <w:r w:rsidR="002A3B6A">
          <w:rPr>
            <w:noProof/>
            <w:webHidden/>
          </w:rPr>
          <w:fldChar w:fldCharType="end"/>
        </w:r>
      </w:hyperlink>
    </w:p>
    <w:p w14:paraId="4E7D51FC" w14:textId="54BAEDCC" w:rsidR="002A3B6A" w:rsidRDefault="0087529F">
      <w:pPr>
        <w:pStyle w:val="TOC2"/>
        <w:rPr>
          <w:rFonts w:asciiTheme="minorHAnsi" w:eastAsiaTheme="minorEastAsia" w:hAnsiTheme="minorHAnsi" w:cstheme="minorBidi"/>
          <w:noProof/>
          <w:color w:val="auto"/>
          <w:kern w:val="2"/>
          <w:sz w:val="24"/>
          <w:szCs w:val="24"/>
          <w14:ligatures w14:val="standardContextual"/>
        </w:rPr>
      </w:pPr>
      <w:hyperlink w:anchor="_Toc170817499" w:history="1">
        <w:r w:rsidR="002A3B6A" w:rsidRPr="00F6107B">
          <w:rPr>
            <w:rStyle w:val="Hyperlink"/>
            <w:noProof/>
          </w:rPr>
          <w:t>Chapter 33: Unreasonable Living Conditions</w:t>
        </w:r>
        <w:r w:rsidR="002A3B6A">
          <w:rPr>
            <w:noProof/>
            <w:webHidden/>
          </w:rPr>
          <w:tab/>
        </w:r>
        <w:r w:rsidR="002A3B6A">
          <w:rPr>
            <w:noProof/>
            <w:webHidden/>
          </w:rPr>
          <w:fldChar w:fldCharType="begin"/>
        </w:r>
        <w:r w:rsidR="002A3B6A">
          <w:rPr>
            <w:noProof/>
            <w:webHidden/>
          </w:rPr>
          <w:instrText xml:space="preserve"> PAGEREF _Toc170817499 \h </w:instrText>
        </w:r>
        <w:r w:rsidR="002A3B6A">
          <w:rPr>
            <w:noProof/>
            <w:webHidden/>
          </w:rPr>
        </w:r>
        <w:r w:rsidR="002A3B6A">
          <w:rPr>
            <w:noProof/>
            <w:webHidden/>
          </w:rPr>
          <w:fldChar w:fldCharType="separate"/>
        </w:r>
        <w:r w:rsidR="00DF01CD">
          <w:rPr>
            <w:noProof/>
            <w:webHidden/>
          </w:rPr>
          <w:t>90</w:t>
        </w:r>
        <w:r w:rsidR="002A3B6A">
          <w:rPr>
            <w:noProof/>
            <w:webHidden/>
          </w:rPr>
          <w:fldChar w:fldCharType="end"/>
        </w:r>
      </w:hyperlink>
    </w:p>
    <w:p w14:paraId="38BF0537" w14:textId="48B297A3" w:rsidR="002A3B6A" w:rsidRDefault="0087529F">
      <w:pPr>
        <w:pStyle w:val="TOC2"/>
        <w:rPr>
          <w:rFonts w:asciiTheme="minorHAnsi" w:eastAsiaTheme="minorEastAsia" w:hAnsiTheme="minorHAnsi" w:cstheme="minorBidi"/>
          <w:noProof/>
          <w:color w:val="auto"/>
          <w:kern w:val="2"/>
          <w:sz w:val="24"/>
          <w:szCs w:val="24"/>
          <w14:ligatures w14:val="standardContextual"/>
        </w:rPr>
      </w:pPr>
      <w:hyperlink w:anchor="_Toc170817500" w:history="1">
        <w:r w:rsidR="002A3B6A" w:rsidRPr="00F6107B">
          <w:rPr>
            <w:rStyle w:val="Hyperlink"/>
            <w:noProof/>
          </w:rPr>
          <w:t>Chapter 34: Itinerant Family</w:t>
        </w:r>
        <w:r w:rsidR="002A3B6A">
          <w:rPr>
            <w:noProof/>
            <w:webHidden/>
          </w:rPr>
          <w:tab/>
        </w:r>
        <w:r w:rsidR="002A3B6A">
          <w:rPr>
            <w:noProof/>
            <w:webHidden/>
          </w:rPr>
          <w:fldChar w:fldCharType="begin"/>
        </w:r>
        <w:r w:rsidR="002A3B6A">
          <w:rPr>
            <w:noProof/>
            <w:webHidden/>
          </w:rPr>
          <w:instrText xml:space="preserve"> PAGEREF _Toc170817500 \h </w:instrText>
        </w:r>
        <w:r w:rsidR="002A3B6A">
          <w:rPr>
            <w:noProof/>
            <w:webHidden/>
          </w:rPr>
        </w:r>
        <w:r w:rsidR="002A3B6A">
          <w:rPr>
            <w:noProof/>
            <w:webHidden/>
          </w:rPr>
          <w:fldChar w:fldCharType="separate"/>
        </w:r>
        <w:r w:rsidR="00DF01CD">
          <w:rPr>
            <w:noProof/>
            <w:webHidden/>
          </w:rPr>
          <w:t>91</w:t>
        </w:r>
        <w:r w:rsidR="002A3B6A">
          <w:rPr>
            <w:noProof/>
            <w:webHidden/>
          </w:rPr>
          <w:fldChar w:fldCharType="end"/>
        </w:r>
      </w:hyperlink>
    </w:p>
    <w:p w14:paraId="1337F290" w14:textId="15A69278" w:rsidR="002A3B6A" w:rsidRDefault="0087529F">
      <w:pPr>
        <w:pStyle w:val="TOC2"/>
        <w:rPr>
          <w:rFonts w:asciiTheme="minorHAnsi" w:eastAsiaTheme="minorEastAsia" w:hAnsiTheme="minorHAnsi" w:cstheme="minorBidi"/>
          <w:noProof/>
          <w:color w:val="auto"/>
          <w:kern w:val="2"/>
          <w:sz w:val="24"/>
          <w:szCs w:val="24"/>
          <w14:ligatures w14:val="standardContextual"/>
        </w:rPr>
      </w:pPr>
      <w:hyperlink w:anchor="_Toc170817501" w:history="1">
        <w:r w:rsidR="002A3B6A" w:rsidRPr="00F6107B">
          <w:rPr>
            <w:rStyle w:val="Hyperlink"/>
            <w:noProof/>
          </w:rPr>
          <w:t>Chapter 35: Scholarships and Mobility Provisions for Secondary Students to Board Away from Home</w:t>
        </w:r>
        <w:r w:rsidR="002A3B6A">
          <w:rPr>
            <w:noProof/>
            <w:webHidden/>
          </w:rPr>
          <w:tab/>
        </w:r>
        <w:r w:rsidR="002A3B6A">
          <w:rPr>
            <w:noProof/>
            <w:webHidden/>
          </w:rPr>
          <w:fldChar w:fldCharType="begin"/>
        </w:r>
        <w:r w:rsidR="002A3B6A">
          <w:rPr>
            <w:noProof/>
            <w:webHidden/>
          </w:rPr>
          <w:instrText xml:space="preserve"> PAGEREF _Toc170817501 \h </w:instrText>
        </w:r>
        <w:r w:rsidR="002A3B6A">
          <w:rPr>
            <w:noProof/>
            <w:webHidden/>
          </w:rPr>
        </w:r>
        <w:r w:rsidR="002A3B6A">
          <w:rPr>
            <w:noProof/>
            <w:webHidden/>
          </w:rPr>
          <w:fldChar w:fldCharType="separate"/>
        </w:r>
        <w:r w:rsidR="00DF01CD">
          <w:rPr>
            <w:noProof/>
            <w:webHidden/>
          </w:rPr>
          <w:t>94</w:t>
        </w:r>
        <w:r w:rsidR="002A3B6A">
          <w:rPr>
            <w:noProof/>
            <w:webHidden/>
          </w:rPr>
          <w:fldChar w:fldCharType="end"/>
        </w:r>
      </w:hyperlink>
    </w:p>
    <w:p w14:paraId="64614126" w14:textId="6CE9A061" w:rsidR="002A3B6A" w:rsidRDefault="0087529F">
      <w:pPr>
        <w:pStyle w:val="TOC2"/>
        <w:rPr>
          <w:rFonts w:asciiTheme="minorHAnsi" w:eastAsiaTheme="minorEastAsia" w:hAnsiTheme="minorHAnsi" w:cstheme="minorBidi"/>
          <w:noProof/>
          <w:color w:val="auto"/>
          <w:kern w:val="2"/>
          <w:sz w:val="24"/>
          <w:szCs w:val="24"/>
          <w14:ligatures w14:val="standardContextual"/>
        </w:rPr>
      </w:pPr>
      <w:hyperlink w:anchor="_Toc170817502" w:history="1">
        <w:r w:rsidR="002A3B6A" w:rsidRPr="00F6107B">
          <w:rPr>
            <w:rStyle w:val="Hyperlink"/>
            <w:noProof/>
          </w:rPr>
          <w:t>Chapter 36: Compulsory Residence</w:t>
        </w:r>
        <w:r w:rsidR="002A3B6A">
          <w:rPr>
            <w:noProof/>
            <w:webHidden/>
          </w:rPr>
          <w:tab/>
        </w:r>
        <w:r w:rsidR="002A3B6A">
          <w:rPr>
            <w:noProof/>
            <w:webHidden/>
          </w:rPr>
          <w:fldChar w:fldCharType="begin"/>
        </w:r>
        <w:r w:rsidR="002A3B6A">
          <w:rPr>
            <w:noProof/>
            <w:webHidden/>
          </w:rPr>
          <w:instrText xml:space="preserve"> PAGEREF _Toc170817502 \h </w:instrText>
        </w:r>
        <w:r w:rsidR="002A3B6A">
          <w:rPr>
            <w:noProof/>
            <w:webHidden/>
          </w:rPr>
        </w:r>
        <w:r w:rsidR="002A3B6A">
          <w:rPr>
            <w:noProof/>
            <w:webHidden/>
          </w:rPr>
          <w:fldChar w:fldCharType="separate"/>
        </w:r>
        <w:r w:rsidR="00DF01CD">
          <w:rPr>
            <w:noProof/>
            <w:webHidden/>
          </w:rPr>
          <w:t>97</w:t>
        </w:r>
        <w:r w:rsidR="002A3B6A">
          <w:rPr>
            <w:noProof/>
            <w:webHidden/>
          </w:rPr>
          <w:fldChar w:fldCharType="end"/>
        </w:r>
      </w:hyperlink>
    </w:p>
    <w:p w14:paraId="020D298C" w14:textId="655A0FF5" w:rsidR="002A3B6A" w:rsidRDefault="0087529F">
      <w:pPr>
        <w:pStyle w:val="TOC2"/>
        <w:rPr>
          <w:rFonts w:asciiTheme="minorHAnsi" w:eastAsiaTheme="minorEastAsia" w:hAnsiTheme="minorHAnsi" w:cstheme="minorBidi"/>
          <w:noProof/>
          <w:color w:val="auto"/>
          <w:kern w:val="2"/>
          <w:sz w:val="24"/>
          <w:szCs w:val="24"/>
          <w14:ligatures w14:val="standardContextual"/>
        </w:rPr>
      </w:pPr>
      <w:hyperlink w:anchor="_Toc170817503" w:history="1">
        <w:r w:rsidR="002A3B6A" w:rsidRPr="00F6107B">
          <w:rPr>
            <w:rStyle w:val="Hyperlink"/>
            <w:noProof/>
          </w:rPr>
          <w:t>Chapter 37: Overview of Independent Status</w:t>
        </w:r>
        <w:r w:rsidR="002A3B6A">
          <w:rPr>
            <w:noProof/>
            <w:webHidden/>
          </w:rPr>
          <w:tab/>
        </w:r>
        <w:r w:rsidR="002A3B6A">
          <w:rPr>
            <w:noProof/>
            <w:webHidden/>
          </w:rPr>
          <w:fldChar w:fldCharType="begin"/>
        </w:r>
        <w:r w:rsidR="002A3B6A">
          <w:rPr>
            <w:noProof/>
            <w:webHidden/>
          </w:rPr>
          <w:instrText xml:space="preserve"> PAGEREF _Toc170817503 \h </w:instrText>
        </w:r>
        <w:r w:rsidR="002A3B6A">
          <w:rPr>
            <w:noProof/>
            <w:webHidden/>
          </w:rPr>
        </w:r>
        <w:r w:rsidR="002A3B6A">
          <w:rPr>
            <w:noProof/>
            <w:webHidden/>
          </w:rPr>
          <w:fldChar w:fldCharType="separate"/>
        </w:r>
        <w:r w:rsidR="00DF01CD">
          <w:rPr>
            <w:noProof/>
            <w:webHidden/>
          </w:rPr>
          <w:t>98</w:t>
        </w:r>
        <w:r w:rsidR="002A3B6A">
          <w:rPr>
            <w:noProof/>
            <w:webHidden/>
          </w:rPr>
          <w:fldChar w:fldCharType="end"/>
        </w:r>
      </w:hyperlink>
    </w:p>
    <w:p w14:paraId="4DFF9210" w14:textId="1A6E1A99" w:rsidR="002A3B6A" w:rsidRDefault="0087529F">
      <w:pPr>
        <w:pStyle w:val="TOC2"/>
        <w:rPr>
          <w:rFonts w:asciiTheme="minorHAnsi" w:eastAsiaTheme="minorEastAsia" w:hAnsiTheme="minorHAnsi" w:cstheme="minorBidi"/>
          <w:noProof/>
          <w:color w:val="auto"/>
          <w:kern w:val="2"/>
          <w:sz w:val="24"/>
          <w:szCs w:val="24"/>
          <w14:ligatures w14:val="standardContextual"/>
        </w:rPr>
      </w:pPr>
      <w:hyperlink w:anchor="_Toc170817504" w:history="1">
        <w:r w:rsidR="002A3B6A" w:rsidRPr="00F6107B">
          <w:rPr>
            <w:rStyle w:val="Hyperlink"/>
            <w:noProof/>
          </w:rPr>
          <w:t>Chapter 38: Permanent Independent Status</w:t>
        </w:r>
        <w:r w:rsidR="002A3B6A">
          <w:rPr>
            <w:noProof/>
            <w:webHidden/>
          </w:rPr>
          <w:tab/>
        </w:r>
        <w:r w:rsidR="002A3B6A">
          <w:rPr>
            <w:noProof/>
            <w:webHidden/>
          </w:rPr>
          <w:fldChar w:fldCharType="begin"/>
        </w:r>
        <w:r w:rsidR="002A3B6A">
          <w:rPr>
            <w:noProof/>
            <w:webHidden/>
          </w:rPr>
          <w:instrText xml:space="preserve"> PAGEREF _Toc170817504 \h </w:instrText>
        </w:r>
        <w:r w:rsidR="002A3B6A">
          <w:rPr>
            <w:noProof/>
            <w:webHidden/>
          </w:rPr>
        </w:r>
        <w:r w:rsidR="002A3B6A">
          <w:rPr>
            <w:noProof/>
            <w:webHidden/>
          </w:rPr>
          <w:fldChar w:fldCharType="separate"/>
        </w:r>
        <w:r w:rsidR="00DF01CD">
          <w:rPr>
            <w:noProof/>
            <w:webHidden/>
          </w:rPr>
          <w:t>100</w:t>
        </w:r>
        <w:r w:rsidR="002A3B6A">
          <w:rPr>
            <w:noProof/>
            <w:webHidden/>
          </w:rPr>
          <w:fldChar w:fldCharType="end"/>
        </w:r>
      </w:hyperlink>
    </w:p>
    <w:p w14:paraId="60933E1D" w14:textId="33CF727D" w:rsidR="002A3B6A" w:rsidRDefault="0087529F">
      <w:pPr>
        <w:pStyle w:val="TOC2"/>
        <w:rPr>
          <w:rFonts w:asciiTheme="minorHAnsi" w:eastAsiaTheme="minorEastAsia" w:hAnsiTheme="minorHAnsi" w:cstheme="minorBidi"/>
          <w:noProof/>
          <w:color w:val="auto"/>
          <w:kern w:val="2"/>
          <w:sz w:val="24"/>
          <w:szCs w:val="24"/>
          <w14:ligatures w14:val="standardContextual"/>
        </w:rPr>
      </w:pPr>
      <w:hyperlink w:anchor="_Toc170817505" w:history="1">
        <w:r w:rsidR="002A3B6A" w:rsidRPr="00F6107B">
          <w:rPr>
            <w:rStyle w:val="Hyperlink"/>
            <w:noProof/>
          </w:rPr>
          <w:t>Chapter 39: Reviewable Independent Status</w:t>
        </w:r>
        <w:r w:rsidR="002A3B6A">
          <w:rPr>
            <w:noProof/>
            <w:webHidden/>
          </w:rPr>
          <w:tab/>
        </w:r>
        <w:r w:rsidR="002A3B6A">
          <w:rPr>
            <w:noProof/>
            <w:webHidden/>
          </w:rPr>
          <w:fldChar w:fldCharType="begin"/>
        </w:r>
        <w:r w:rsidR="002A3B6A">
          <w:rPr>
            <w:noProof/>
            <w:webHidden/>
          </w:rPr>
          <w:instrText xml:space="preserve"> PAGEREF _Toc170817505 \h </w:instrText>
        </w:r>
        <w:r w:rsidR="002A3B6A">
          <w:rPr>
            <w:noProof/>
            <w:webHidden/>
          </w:rPr>
        </w:r>
        <w:r w:rsidR="002A3B6A">
          <w:rPr>
            <w:noProof/>
            <w:webHidden/>
          </w:rPr>
          <w:fldChar w:fldCharType="separate"/>
        </w:r>
        <w:r w:rsidR="00DF01CD">
          <w:rPr>
            <w:noProof/>
            <w:webHidden/>
          </w:rPr>
          <w:t>109</w:t>
        </w:r>
        <w:r w:rsidR="002A3B6A">
          <w:rPr>
            <w:noProof/>
            <w:webHidden/>
          </w:rPr>
          <w:fldChar w:fldCharType="end"/>
        </w:r>
      </w:hyperlink>
    </w:p>
    <w:p w14:paraId="0BC2C843" w14:textId="07287DE7" w:rsidR="002A3B6A" w:rsidRDefault="0087529F">
      <w:pPr>
        <w:pStyle w:val="TOC2"/>
        <w:rPr>
          <w:rFonts w:asciiTheme="minorHAnsi" w:eastAsiaTheme="minorEastAsia" w:hAnsiTheme="minorHAnsi" w:cstheme="minorBidi"/>
          <w:noProof/>
          <w:color w:val="auto"/>
          <w:kern w:val="2"/>
          <w:sz w:val="24"/>
          <w:szCs w:val="24"/>
          <w14:ligatures w14:val="standardContextual"/>
        </w:rPr>
      </w:pPr>
      <w:hyperlink w:anchor="_Toc170817506" w:history="1">
        <w:r w:rsidR="002A3B6A" w:rsidRPr="00F6107B">
          <w:rPr>
            <w:rStyle w:val="Hyperlink"/>
            <w:noProof/>
          </w:rPr>
          <w:t>Chapter 40: Unreasonable to Live at Home</w:t>
        </w:r>
        <w:r w:rsidR="002A3B6A">
          <w:rPr>
            <w:noProof/>
            <w:webHidden/>
          </w:rPr>
          <w:tab/>
        </w:r>
        <w:r w:rsidR="002A3B6A">
          <w:rPr>
            <w:noProof/>
            <w:webHidden/>
          </w:rPr>
          <w:fldChar w:fldCharType="begin"/>
        </w:r>
        <w:r w:rsidR="002A3B6A">
          <w:rPr>
            <w:noProof/>
            <w:webHidden/>
          </w:rPr>
          <w:instrText xml:space="preserve"> PAGEREF _Toc170817506 \h </w:instrText>
        </w:r>
        <w:r w:rsidR="002A3B6A">
          <w:rPr>
            <w:noProof/>
            <w:webHidden/>
          </w:rPr>
        </w:r>
        <w:r w:rsidR="002A3B6A">
          <w:rPr>
            <w:noProof/>
            <w:webHidden/>
          </w:rPr>
          <w:fldChar w:fldCharType="separate"/>
        </w:r>
        <w:r w:rsidR="00DF01CD">
          <w:rPr>
            <w:noProof/>
            <w:webHidden/>
          </w:rPr>
          <w:t>111</w:t>
        </w:r>
        <w:r w:rsidR="002A3B6A">
          <w:rPr>
            <w:noProof/>
            <w:webHidden/>
          </w:rPr>
          <w:fldChar w:fldCharType="end"/>
        </w:r>
      </w:hyperlink>
    </w:p>
    <w:p w14:paraId="4A897121" w14:textId="46EFABAA" w:rsidR="002A3B6A" w:rsidRDefault="0087529F">
      <w:pPr>
        <w:pStyle w:val="TOC2"/>
        <w:rPr>
          <w:rFonts w:asciiTheme="minorHAnsi" w:eastAsiaTheme="minorEastAsia" w:hAnsiTheme="minorHAnsi" w:cstheme="minorBidi"/>
          <w:noProof/>
          <w:color w:val="auto"/>
          <w:kern w:val="2"/>
          <w:sz w:val="24"/>
          <w:szCs w:val="24"/>
          <w14:ligatures w14:val="standardContextual"/>
        </w:rPr>
      </w:pPr>
      <w:hyperlink w:anchor="_Toc170817507" w:history="1">
        <w:r w:rsidR="002A3B6A" w:rsidRPr="00F6107B">
          <w:rPr>
            <w:rStyle w:val="Hyperlink"/>
            <w:noProof/>
          </w:rPr>
          <w:t>Chapter 41: Extreme Family Breakdown and Similar Exceptional Circumstances</w:t>
        </w:r>
        <w:r w:rsidR="002A3B6A">
          <w:rPr>
            <w:noProof/>
            <w:webHidden/>
          </w:rPr>
          <w:tab/>
        </w:r>
        <w:r w:rsidR="002A3B6A">
          <w:rPr>
            <w:noProof/>
            <w:webHidden/>
          </w:rPr>
          <w:fldChar w:fldCharType="begin"/>
        </w:r>
        <w:r w:rsidR="002A3B6A">
          <w:rPr>
            <w:noProof/>
            <w:webHidden/>
          </w:rPr>
          <w:instrText xml:space="preserve"> PAGEREF _Toc170817507 \h </w:instrText>
        </w:r>
        <w:r w:rsidR="002A3B6A">
          <w:rPr>
            <w:noProof/>
            <w:webHidden/>
          </w:rPr>
        </w:r>
        <w:r w:rsidR="002A3B6A">
          <w:rPr>
            <w:noProof/>
            <w:webHidden/>
          </w:rPr>
          <w:fldChar w:fldCharType="separate"/>
        </w:r>
        <w:r w:rsidR="00DF01CD">
          <w:rPr>
            <w:noProof/>
            <w:webHidden/>
          </w:rPr>
          <w:t>115</w:t>
        </w:r>
        <w:r w:rsidR="002A3B6A">
          <w:rPr>
            <w:noProof/>
            <w:webHidden/>
          </w:rPr>
          <w:fldChar w:fldCharType="end"/>
        </w:r>
      </w:hyperlink>
    </w:p>
    <w:p w14:paraId="15C5E113" w14:textId="630FEF42" w:rsidR="002A3B6A" w:rsidRDefault="0087529F">
      <w:pPr>
        <w:pStyle w:val="TOC2"/>
        <w:rPr>
          <w:rFonts w:asciiTheme="minorHAnsi" w:eastAsiaTheme="minorEastAsia" w:hAnsiTheme="minorHAnsi" w:cstheme="minorBidi"/>
          <w:noProof/>
          <w:color w:val="auto"/>
          <w:kern w:val="2"/>
          <w:sz w:val="24"/>
          <w:szCs w:val="24"/>
          <w14:ligatures w14:val="standardContextual"/>
        </w:rPr>
      </w:pPr>
      <w:hyperlink w:anchor="_Toc170817508" w:history="1">
        <w:r w:rsidR="002A3B6A" w:rsidRPr="00F6107B">
          <w:rPr>
            <w:rStyle w:val="Hyperlink"/>
            <w:noProof/>
          </w:rPr>
          <w:t>Chapter 42: Serious Risk</w:t>
        </w:r>
        <w:r w:rsidR="002A3B6A">
          <w:rPr>
            <w:noProof/>
            <w:webHidden/>
          </w:rPr>
          <w:tab/>
        </w:r>
        <w:r w:rsidR="002A3B6A">
          <w:rPr>
            <w:noProof/>
            <w:webHidden/>
          </w:rPr>
          <w:fldChar w:fldCharType="begin"/>
        </w:r>
        <w:r w:rsidR="002A3B6A">
          <w:rPr>
            <w:noProof/>
            <w:webHidden/>
          </w:rPr>
          <w:instrText xml:space="preserve"> PAGEREF _Toc170817508 \h </w:instrText>
        </w:r>
        <w:r w:rsidR="002A3B6A">
          <w:rPr>
            <w:noProof/>
            <w:webHidden/>
          </w:rPr>
        </w:r>
        <w:r w:rsidR="002A3B6A">
          <w:rPr>
            <w:noProof/>
            <w:webHidden/>
          </w:rPr>
          <w:fldChar w:fldCharType="separate"/>
        </w:r>
        <w:r w:rsidR="00DF01CD">
          <w:rPr>
            <w:noProof/>
            <w:webHidden/>
          </w:rPr>
          <w:t>117</w:t>
        </w:r>
        <w:r w:rsidR="002A3B6A">
          <w:rPr>
            <w:noProof/>
            <w:webHidden/>
          </w:rPr>
          <w:fldChar w:fldCharType="end"/>
        </w:r>
      </w:hyperlink>
    </w:p>
    <w:p w14:paraId="63584076" w14:textId="30BCD937" w:rsidR="002A3B6A" w:rsidRDefault="0087529F">
      <w:pPr>
        <w:pStyle w:val="TOC2"/>
        <w:rPr>
          <w:rFonts w:asciiTheme="minorHAnsi" w:eastAsiaTheme="minorEastAsia" w:hAnsiTheme="minorHAnsi" w:cstheme="minorBidi"/>
          <w:noProof/>
          <w:color w:val="auto"/>
          <w:kern w:val="2"/>
          <w:sz w:val="24"/>
          <w:szCs w:val="24"/>
          <w14:ligatures w14:val="standardContextual"/>
        </w:rPr>
      </w:pPr>
      <w:hyperlink w:anchor="_Toc170817509" w:history="1">
        <w:r w:rsidR="002A3B6A" w:rsidRPr="00F6107B">
          <w:rPr>
            <w:rStyle w:val="Hyperlink"/>
            <w:noProof/>
          </w:rPr>
          <w:t>Chapter 43: Parents Unable to Provide a Home</w:t>
        </w:r>
        <w:r w:rsidR="002A3B6A">
          <w:rPr>
            <w:noProof/>
            <w:webHidden/>
          </w:rPr>
          <w:tab/>
        </w:r>
        <w:r w:rsidR="002A3B6A">
          <w:rPr>
            <w:noProof/>
            <w:webHidden/>
          </w:rPr>
          <w:fldChar w:fldCharType="begin"/>
        </w:r>
        <w:r w:rsidR="002A3B6A">
          <w:rPr>
            <w:noProof/>
            <w:webHidden/>
          </w:rPr>
          <w:instrText xml:space="preserve"> PAGEREF _Toc170817509 \h </w:instrText>
        </w:r>
        <w:r w:rsidR="002A3B6A">
          <w:rPr>
            <w:noProof/>
            <w:webHidden/>
          </w:rPr>
        </w:r>
        <w:r w:rsidR="002A3B6A">
          <w:rPr>
            <w:noProof/>
            <w:webHidden/>
          </w:rPr>
          <w:fldChar w:fldCharType="separate"/>
        </w:r>
        <w:r w:rsidR="00DF01CD">
          <w:rPr>
            <w:noProof/>
            <w:webHidden/>
          </w:rPr>
          <w:t>118</w:t>
        </w:r>
        <w:r w:rsidR="002A3B6A">
          <w:rPr>
            <w:noProof/>
            <w:webHidden/>
          </w:rPr>
          <w:fldChar w:fldCharType="end"/>
        </w:r>
      </w:hyperlink>
    </w:p>
    <w:p w14:paraId="4BADCF4D" w14:textId="2B2E00CA" w:rsidR="002A3B6A" w:rsidRDefault="0087529F">
      <w:pPr>
        <w:pStyle w:val="TOC2"/>
        <w:rPr>
          <w:rFonts w:asciiTheme="minorHAnsi" w:eastAsiaTheme="minorEastAsia" w:hAnsiTheme="minorHAnsi" w:cstheme="minorBidi"/>
          <w:noProof/>
          <w:color w:val="auto"/>
          <w:kern w:val="2"/>
          <w:sz w:val="24"/>
          <w:szCs w:val="24"/>
          <w14:ligatures w14:val="standardContextual"/>
        </w:rPr>
      </w:pPr>
      <w:hyperlink w:anchor="_Toc170817510" w:history="1">
        <w:r w:rsidR="002A3B6A" w:rsidRPr="00F6107B">
          <w:rPr>
            <w:rStyle w:val="Hyperlink"/>
            <w:noProof/>
          </w:rPr>
          <w:t>Chapter 44: Assessment of Unreasonable to Live at Home</w:t>
        </w:r>
        <w:r w:rsidR="002A3B6A">
          <w:rPr>
            <w:noProof/>
            <w:webHidden/>
          </w:rPr>
          <w:tab/>
        </w:r>
        <w:r w:rsidR="002A3B6A">
          <w:rPr>
            <w:noProof/>
            <w:webHidden/>
          </w:rPr>
          <w:fldChar w:fldCharType="begin"/>
        </w:r>
        <w:r w:rsidR="002A3B6A">
          <w:rPr>
            <w:noProof/>
            <w:webHidden/>
          </w:rPr>
          <w:instrText xml:space="preserve"> PAGEREF _Toc170817510 \h </w:instrText>
        </w:r>
        <w:r w:rsidR="002A3B6A">
          <w:rPr>
            <w:noProof/>
            <w:webHidden/>
          </w:rPr>
        </w:r>
        <w:r w:rsidR="002A3B6A">
          <w:rPr>
            <w:noProof/>
            <w:webHidden/>
          </w:rPr>
          <w:fldChar w:fldCharType="separate"/>
        </w:r>
        <w:r w:rsidR="00DF01CD">
          <w:rPr>
            <w:noProof/>
            <w:webHidden/>
          </w:rPr>
          <w:t>119</w:t>
        </w:r>
        <w:r w:rsidR="002A3B6A">
          <w:rPr>
            <w:noProof/>
            <w:webHidden/>
          </w:rPr>
          <w:fldChar w:fldCharType="end"/>
        </w:r>
      </w:hyperlink>
    </w:p>
    <w:p w14:paraId="65F68E0B" w14:textId="3BB173D0" w:rsidR="002A3B6A" w:rsidRDefault="0087529F">
      <w:pPr>
        <w:pStyle w:val="TOC2"/>
        <w:rPr>
          <w:rFonts w:asciiTheme="minorHAnsi" w:eastAsiaTheme="minorEastAsia" w:hAnsiTheme="minorHAnsi" w:cstheme="minorBidi"/>
          <w:noProof/>
          <w:color w:val="auto"/>
          <w:kern w:val="2"/>
          <w:sz w:val="24"/>
          <w:szCs w:val="24"/>
          <w14:ligatures w14:val="standardContextual"/>
        </w:rPr>
      </w:pPr>
      <w:hyperlink w:anchor="_Toc170817511" w:history="1">
        <w:r w:rsidR="002A3B6A" w:rsidRPr="00F6107B">
          <w:rPr>
            <w:rStyle w:val="Hyperlink"/>
            <w:noProof/>
          </w:rPr>
          <w:t>Chapter 45: Students or Australian Apprentices in State Care</w:t>
        </w:r>
        <w:r w:rsidR="002A3B6A">
          <w:rPr>
            <w:noProof/>
            <w:webHidden/>
          </w:rPr>
          <w:tab/>
        </w:r>
        <w:r w:rsidR="002A3B6A">
          <w:rPr>
            <w:noProof/>
            <w:webHidden/>
          </w:rPr>
          <w:fldChar w:fldCharType="begin"/>
        </w:r>
        <w:r w:rsidR="002A3B6A">
          <w:rPr>
            <w:noProof/>
            <w:webHidden/>
          </w:rPr>
          <w:instrText xml:space="preserve"> PAGEREF _Toc170817511 \h </w:instrText>
        </w:r>
        <w:r w:rsidR="002A3B6A">
          <w:rPr>
            <w:noProof/>
            <w:webHidden/>
          </w:rPr>
        </w:r>
        <w:r w:rsidR="002A3B6A">
          <w:rPr>
            <w:noProof/>
            <w:webHidden/>
          </w:rPr>
          <w:fldChar w:fldCharType="separate"/>
        </w:r>
        <w:r w:rsidR="00DF01CD">
          <w:rPr>
            <w:noProof/>
            <w:webHidden/>
          </w:rPr>
          <w:t>121</w:t>
        </w:r>
        <w:r w:rsidR="002A3B6A">
          <w:rPr>
            <w:noProof/>
            <w:webHidden/>
          </w:rPr>
          <w:fldChar w:fldCharType="end"/>
        </w:r>
      </w:hyperlink>
    </w:p>
    <w:p w14:paraId="3EB42A5E" w14:textId="2FD8DFAD" w:rsidR="002A3B6A" w:rsidRDefault="0087529F">
      <w:pPr>
        <w:pStyle w:val="TOC1"/>
        <w:rPr>
          <w:rFonts w:asciiTheme="minorHAnsi" w:eastAsiaTheme="minorEastAsia" w:hAnsiTheme="minorHAnsi" w:cstheme="minorBidi"/>
          <w:b w:val="0"/>
          <w:color w:val="auto"/>
          <w:kern w:val="2"/>
          <w:sz w:val="24"/>
          <w:szCs w:val="24"/>
          <w14:ligatures w14:val="standardContextual"/>
        </w:rPr>
      </w:pPr>
      <w:hyperlink w:anchor="_Toc170817512" w:history="1">
        <w:r w:rsidR="002A3B6A" w:rsidRPr="00F6107B">
          <w:rPr>
            <w:rStyle w:val="Hyperlink"/>
          </w:rPr>
          <w:t>Part VI Study Requirement</w:t>
        </w:r>
        <w:r w:rsidR="002A3B6A">
          <w:rPr>
            <w:webHidden/>
          </w:rPr>
          <w:tab/>
        </w:r>
        <w:r w:rsidR="002A3B6A">
          <w:rPr>
            <w:webHidden/>
          </w:rPr>
          <w:fldChar w:fldCharType="begin"/>
        </w:r>
        <w:r w:rsidR="002A3B6A">
          <w:rPr>
            <w:webHidden/>
          </w:rPr>
          <w:instrText xml:space="preserve"> PAGEREF _Toc170817512 \h </w:instrText>
        </w:r>
        <w:r w:rsidR="002A3B6A">
          <w:rPr>
            <w:webHidden/>
          </w:rPr>
        </w:r>
        <w:r w:rsidR="002A3B6A">
          <w:rPr>
            <w:webHidden/>
          </w:rPr>
          <w:fldChar w:fldCharType="separate"/>
        </w:r>
        <w:r w:rsidR="00DF01CD">
          <w:rPr>
            <w:webHidden/>
          </w:rPr>
          <w:t>124</w:t>
        </w:r>
        <w:r w:rsidR="002A3B6A">
          <w:rPr>
            <w:webHidden/>
          </w:rPr>
          <w:fldChar w:fldCharType="end"/>
        </w:r>
      </w:hyperlink>
    </w:p>
    <w:p w14:paraId="20CA20FB" w14:textId="49546D8E" w:rsidR="002A3B6A" w:rsidRDefault="0087529F">
      <w:pPr>
        <w:pStyle w:val="TOC2"/>
        <w:rPr>
          <w:rFonts w:asciiTheme="minorHAnsi" w:eastAsiaTheme="minorEastAsia" w:hAnsiTheme="minorHAnsi" w:cstheme="minorBidi"/>
          <w:noProof/>
          <w:color w:val="auto"/>
          <w:kern w:val="2"/>
          <w:sz w:val="24"/>
          <w:szCs w:val="24"/>
          <w14:ligatures w14:val="standardContextual"/>
        </w:rPr>
      </w:pPr>
      <w:hyperlink w:anchor="_Toc170817513" w:history="1">
        <w:r w:rsidR="002A3B6A" w:rsidRPr="00F6107B">
          <w:rPr>
            <w:rStyle w:val="Hyperlink"/>
            <w:noProof/>
          </w:rPr>
          <w:t>Chapter 46: Introduction to Study Requirements</w:t>
        </w:r>
        <w:r w:rsidR="002A3B6A">
          <w:rPr>
            <w:noProof/>
            <w:webHidden/>
          </w:rPr>
          <w:tab/>
        </w:r>
        <w:r w:rsidR="002A3B6A">
          <w:rPr>
            <w:noProof/>
            <w:webHidden/>
          </w:rPr>
          <w:fldChar w:fldCharType="begin"/>
        </w:r>
        <w:r w:rsidR="002A3B6A">
          <w:rPr>
            <w:noProof/>
            <w:webHidden/>
          </w:rPr>
          <w:instrText xml:space="preserve"> PAGEREF _Toc170817513 \h </w:instrText>
        </w:r>
        <w:r w:rsidR="002A3B6A">
          <w:rPr>
            <w:noProof/>
            <w:webHidden/>
          </w:rPr>
        </w:r>
        <w:r w:rsidR="002A3B6A">
          <w:rPr>
            <w:noProof/>
            <w:webHidden/>
          </w:rPr>
          <w:fldChar w:fldCharType="separate"/>
        </w:r>
        <w:r w:rsidR="00DF01CD">
          <w:rPr>
            <w:noProof/>
            <w:webHidden/>
          </w:rPr>
          <w:t>124</w:t>
        </w:r>
        <w:r w:rsidR="002A3B6A">
          <w:rPr>
            <w:noProof/>
            <w:webHidden/>
          </w:rPr>
          <w:fldChar w:fldCharType="end"/>
        </w:r>
      </w:hyperlink>
    </w:p>
    <w:p w14:paraId="056005F1" w14:textId="44DD9A3B" w:rsidR="002A3B6A" w:rsidRDefault="0087529F">
      <w:pPr>
        <w:pStyle w:val="TOC2"/>
        <w:rPr>
          <w:rFonts w:asciiTheme="minorHAnsi" w:eastAsiaTheme="minorEastAsia" w:hAnsiTheme="minorHAnsi" w:cstheme="minorBidi"/>
          <w:noProof/>
          <w:color w:val="auto"/>
          <w:kern w:val="2"/>
          <w:sz w:val="24"/>
          <w:szCs w:val="24"/>
          <w14:ligatures w14:val="standardContextual"/>
        </w:rPr>
      </w:pPr>
      <w:hyperlink w:anchor="_Toc170817514" w:history="1">
        <w:r w:rsidR="002A3B6A" w:rsidRPr="00F6107B">
          <w:rPr>
            <w:rStyle w:val="Hyperlink"/>
            <w:noProof/>
          </w:rPr>
          <w:t>Chapter 47: Study-load Requirements</w:t>
        </w:r>
        <w:r w:rsidR="002A3B6A">
          <w:rPr>
            <w:noProof/>
            <w:webHidden/>
          </w:rPr>
          <w:tab/>
        </w:r>
        <w:r w:rsidR="002A3B6A">
          <w:rPr>
            <w:noProof/>
            <w:webHidden/>
          </w:rPr>
          <w:fldChar w:fldCharType="begin"/>
        </w:r>
        <w:r w:rsidR="002A3B6A">
          <w:rPr>
            <w:noProof/>
            <w:webHidden/>
          </w:rPr>
          <w:instrText xml:space="preserve"> PAGEREF _Toc170817514 \h </w:instrText>
        </w:r>
        <w:r w:rsidR="002A3B6A">
          <w:rPr>
            <w:noProof/>
            <w:webHidden/>
          </w:rPr>
        </w:r>
        <w:r w:rsidR="002A3B6A">
          <w:rPr>
            <w:noProof/>
            <w:webHidden/>
          </w:rPr>
          <w:fldChar w:fldCharType="separate"/>
        </w:r>
        <w:r w:rsidR="00DF01CD">
          <w:rPr>
            <w:noProof/>
            <w:webHidden/>
          </w:rPr>
          <w:t>127</w:t>
        </w:r>
        <w:r w:rsidR="002A3B6A">
          <w:rPr>
            <w:noProof/>
            <w:webHidden/>
          </w:rPr>
          <w:fldChar w:fldCharType="end"/>
        </w:r>
      </w:hyperlink>
    </w:p>
    <w:p w14:paraId="4FD0B056" w14:textId="3E1F3865" w:rsidR="002A3B6A" w:rsidRDefault="0087529F">
      <w:pPr>
        <w:pStyle w:val="TOC2"/>
        <w:rPr>
          <w:rFonts w:asciiTheme="minorHAnsi" w:eastAsiaTheme="minorEastAsia" w:hAnsiTheme="minorHAnsi" w:cstheme="minorBidi"/>
          <w:noProof/>
          <w:color w:val="auto"/>
          <w:kern w:val="2"/>
          <w:sz w:val="24"/>
          <w:szCs w:val="24"/>
          <w14:ligatures w14:val="standardContextual"/>
        </w:rPr>
      </w:pPr>
      <w:hyperlink w:anchor="_Toc170817515" w:history="1">
        <w:r w:rsidR="002A3B6A" w:rsidRPr="00F6107B">
          <w:rPr>
            <w:rStyle w:val="Hyperlink"/>
            <w:noProof/>
          </w:rPr>
          <w:t>Chapter 48: Study-load Concessions</w:t>
        </w:r>
        <w:r w:rsidR="002A3B6A">
          <w:rPr>
            <w:noProof/>
            <w:webHidden/>
          </w:rPr>
          <w:tab/>
        </w:r>
        <w:r w:rsidR="002A3B6A">
          <w:rPr>
            <w:noProof/>
            <w:webHidden/>
          </w:rPr>
          <w:fldChar w:fldCharType="begin"/>
        </w:r>
        <w:r w:rsidR="002A3B6A">
          <w:rPr>
            <w:noProof/>
            <w:webHidden/>
          </w:rPr>
          <w:instrText xml:space="preserve"> PAGEREF _Toc170817515 \h </w:instrText>
        </w:r>
        <w:r w:rsidR="002A3B6A">
          <w:rPr>
            <w:noProof/>
            <w:webHidden/>
          </w:rPr>
        </w:r>
        <w:r w:rsidR="002A3B6A">
          <w:rPr>
            <w:noProof/>
            <w:webHidden/>
          </w:rPr>
          <w:fldChar w:fldCharType="separate"/>
        </w:r>
        <w:r w:rsidR="00DF01CD">
          <w:rPr>
            <w:noProof/>
            <w:webHidden/>
          </w:rPr>
          <w:t>132</w:t>
        </w:r>
        <w:r w:rsidR="002A3B6A">
          <w:rPr>
            <w:noProof/>
            <w:webHidden/>
          </w:rPr>
          <w:fldChar w:fldCharType="end"/>
        </w:r>
      </w:hyperlink>
    </w:p>
    <w:p w14:paraId="1409BF84" w14:textId="34445176" w:rsidR="002A3B6A" w:rsidRDefault="0087529F">
      <w:pPr>
        <w:pStyle w:val="TOC2"/>
        <w:rPr>
          <w:rFonts w:asciiTheme="minorHAnsi" w:eastAsiaTheme="minorEastAsia" w:hAnsiTheme="minorHAnsi" w:cstheme="minorBidi"/>
          <w:noProof/>
          <w:color w:val="auto"/>
          <w:kern w:val="2"/>
          <w:sz w:val="24"/>
          <w:szCs w:val="24"/>
          <w14:ligatures w14:val="standardContextual"/>
        </w:rPr>
      </w:pPr>
      <w:hyperlink w:anchor="_Toc170817516" w:history="1">
        <w:r w:rsidR="002A3B6A" w:rsidRPr="00F6107B">
          <w:rPr>
            <w:rStyle w:val="Hyperlink"/>
            <w:noProof/>
          </w:rPr>
          <w:t>Chapter 49: Attendance requirements for secondary school students</w:t>
        </w:r>
        <w:r w:rsidR="002A3B6A">
          <w:rPr>
            <w:noProof/>
            <w:webHidden/>
          </w:rPr>
          <w:tab/>
        </w:r>
        <w:r w:rsidR="002A3B6A">
          <w:rPr>
            <w:noProof/>
            <w:webHidden/>
          </w:rPr>
          <w:fldChar w:fldCharType="begin"/>
        </w:r>
        <w:r w:rsidR="002A3B6A">
          <w:rPr>
            <w:noProof/>
            <w:webHidden/>
          </w:rPr>
          <w:instrText xml:space="preserve"> PAGEREF _Toc170817516 \h </w:instrText>
        </w:r>
        <w:r w:rsidR="002A3B6A">
          <w:rPr>
            <w:noProof/>
            <w:webHidden/>
          </w:rPr>
        </w:r>
        <w:r w:rsidR="002A3B6A">
          <w:rPr>
            <w:noProof/>
            <w:webHidden/>
          </w:rPr>
          <w:fldChar w:fldCharType="separate"/>
        </w:r>
        <w:r w:rsidR="00DF01CD">
          <w:rPr>
            <w:noProof/>
            <w:webHidden/>
          </w:rPr>
          <w:t>135</w:t>
        </w:r>
        <w:r w:rsidR="002A3B6A">
          <w:rPr>
            <w:noProof/>
            <w:webHidden/>
          </w:rPr>
          <w:fldChar w:fldCharType="end"/>
        </w:r>
      </w:hyperlink>
    </w:p>
    <w:p w14:paraId="5504F07C" w14:textId="655038E4" w:rsidR="002A3B6A" w:rsidRDefault="0087529F">
      <w:pPr>
        <w:pStyle w:val="TOC2"/>
        <w:rPr>
          <w:rFonts w:asciiTheme="minorHAnsi" w:eastAsiaTheme="minorEastAsia" w:hAnsiTheme="minorHAnsi" w:cstheme="minorBidi"/>
          <w:noProof/>
          <w:color w:val="auto"/>
          <w:kern w:val="2"/>
          <w:sz w:val="24"/>
          <w:szCs w:val="24"/>
          <w14:ligatures w14:val="standardContextual"/>
        </w:rPr>
      </w:pPr>
      <w:hyperlink w:anchor="_Toc170817517" w:history="1">
        <w:r w:rsidR="002A3B6A" w:rsidRPr="00F6107B">
          <w:rPr>
            <w:rStyle w:val="Hyperlink"/>
            <w:noProof/>
          </w:rPr>
          <w:t>Chapter 50: Requirement to Undertake the Course for Secondary (non-school), Tertiary and Masters and Doctorate students</w:t>
        </w:r>
        <w:r w:rsidR="002A3B6A">
          <w:rPr>
            <w:noProof/>
            <w:webHidden/>
          </w:rPr>
          <w:tab/>
        </w:r>
        <w:r w:rsidR="002A3B6A">
          <w:rPr>
            <w:noProof/>
            <w:webHidden/>
          </w:rPr>
          <w:fldChar w:fldCharType="begin"/>
        </w:r>
        <w:r w:rsidR="002A3B6A">
          <w:rPr>
            <w:noProof/>
            <w:webHidden/>
          </w:rPr>
          <w:instrText xml:space="preserve"> PAGEREF _Toc170817517 \h </w:instrText>
        </w:r>
        <w:r w:rsidR="002A3B6A">
          <w:rPr>
            <w:noProof/>
            <w:webHidden/>
          </w:rPr>
        </w:r>
        <w:r w:rsidR="002A3B6A">
          <w:rPr>
            <w:noProof/>
            <w:webHidden/>
          </w:rPr>
          <w:fldChar w:fldCharType="separate"/>
        </w:r>
        <w:r w:rsidR="00DF01CD">
          <w:rPr>
            <w:noProof/>
            <w:webHidden/>
          </w:rPr>
          <w:t>139</w:t>
        </w:r>
        <w:r w:rsidR="002A3B6A">
          <w:rPr>
            <w:noProof/>
            <w:webHidden/>
          </w:rPr>
          <w:fldChar w:fldCharType="end"/>
        </w:r>
      </w:hyperlink>
    </w:p>
    <w:p w14:paraId="398AB477" w14:textId="0537C600" w:rsidR="002A3B6A" w:rsidRDefault="0087529F">
      <w:pPr>
        <w:pStyle w:val="TOC2"/>
        <w:rPr>
          <w:rFonts w:asciiTheme="minorHAnsi" w:eastAsiaTheme="minorEastAsia" w:hAnsiTheme="minorHAnsi" w:cstheme="minorBidi"/>
          <w:noProof/>
          <w:color w:val="auto"/>
          <w:kern w:val="2"/>
          <w:sz w:val="24"/>
          <w:szCs w:val="24"/>
          <w14:ligatures w14:val="standardContextual"/>
        </w:rPr>
      </w:pPr>
      <w:hyperlink w:anchor="_Toc170817518" w:history="1">
        <w:r w:rsidR="002A3B6A" w:rsidRPr="00F6107B">
          <w:rPr>
            <w:rStyle w:val="Hyperlink"/>
            <w:noProof/>
          </w:rPr>
          <w:t>Chapter 51: Progress Rules</w:t>
        </w:r>
        <w:r w:rsidR="002A3B6A">
          <w:rPr>
            <w:noProof/>
            <w:webHidden/>
          </w:rPr>
          <w:tab/>
        </w:r>
        <w:r w:rsidR="002A3B6A">
          <w:rPr>
            <w:noProof/>
            <w:webHidden/>
          </w:rPr>
          <w:fldChar w:fldCharType="begin"/>
        </w:r>
        <w:r w:rsidR="002A3B6A">
          <w:rPr>
            <w:noProof/>
            <w:webHidden/>
          </w:rPr>
          <w:instrText xml:space="preserve"> PAGEREF _Toc170817518 \h </w:instrText>
        </w:r>
        <w:r w:rsidR="002A3B6A">
          <w:rPr>
            <w:noProof/>
            <w:webHidden/>
          </w:rPr>
        </w:r>
        <w:r w:rsidR="002A3B6A">
          <w:rPr>
            <w:noProof/>
            <w:webHidden/>
          </w:rPr>
          <w:fldChar w:fldCharType="separate"/>
        </w:r>
        <w:r w:rsidR="00DF01CD">
          <w:rPr>
            <w:noProof/>
            <w:webHidden/>
          </w:rPr>
          <w:t>141</w:t>
        </w:r>
        <w:r w:rsidR="002A3B6A">
          <w:rPr>
            <w:noProof/>
            <w:webHidden/>
          </w:rPr>
          <w:fldChar w:fldCharType="end"/>
        </w:r>
      </w:hyperlink>
    </w:p>
    <w:p w14:paraId="193A16E5" w14:textId="528E4840" w:rsidR="002A3B6A" w:rsidRDefault="0087529F">
      <w:pPr>
        <w:pStyle w:val="TOC2"/>
        <w:rPr>
          <w:rFonts w:asciiTheme="minorHAnsi" w:eastAsiaTheme="minorEastAsia" w:hAnsiTheme="minorHAnsi" w:cstheme="minorBidi"/>
          <w:noProof/>
          <w:color w:val="auto"/>
          <w:kern w:val="2"/>
          <w:sz w:val="24"/>
          <w:szCs w:val="24"/>
          <w14:ligatures w14:val="standardContextual"/>
        </w:rPr>
      </w:pPr>
      <w:hyperlink w:anchor="_Toc170817519" w:history="1">
        <w:r w:rsidR="002A3B6A" w:rsidRPr="00F6107B">
          <w:rPr>
            <w:rStyle w:val="Hyperlink"/>
            <w:noProof/>
          </w:rPr>
          <w:t>Chapter 52: [Deleted chapter]</w:t>
        </w:r>
        <w:r w:rsidR="002A3B6A">
          <w:rPr>
            <w:noProof/>
            <w:webHidden/>
          </w:rPr>
          <w:tab/>
        </w:r>
        <w:r w:rsidR="002A3B6A">
          <w:rPr>
            <w:noProof/>
            <w:webHidden/>
          </w:rPr>
          <w:fldChar w:fldCharType="begin"/>
        </w:r>
        <w:r w:rsidR="002A3B6A">
          <w:rPr>
            <w:noProof/>
            <w:webHidden/>
          </w:rPr>
          <w:instrText xml:space="preserve"> PAGEREF _Toc170817519 \h </w:instrText>
        </w:r>
        <w:r w:rsidR="002A3B6A">
          <w:rPr>
            <w:noProof/>
            <w:webHidden/>
          </w:rPr>
        </w:r>
        <w:r w:rsidR="002A3B6A">
          <w:rPr>
            <w:noProof/>
            <w:webHidden/>
          </w:rPr>
          <w:fldChar w:fldCharType="separate"/>
        </w:r>
        <w:r w:rsidR="00DF01CD">
          <w:rPr>
            <w:noProof/>
            <w:webHidden/>
          </w:rPr>
          <w:t>144</w:t>
        </w:r>
        <w:r w:rsidR="002A3B6A">
          <w:rPr>
            <w:noProof/>
            <w:webHidden/>
          </w:rPr>
          <w:fldChar w:fldCharType="end"/>
        </w:r>
      </w:hyperlink>
    </w:p>
    <w:p w14:paraId="648D049D" w14:textId="5A606A19" w:rsidR="002A3B6A" w:rsidRDefault="0087529F">
      <w:pPr>
        <w:pStyle w:val="TOC2"/>
        <w:rPr>
          <w:rFonts w:asciiTheme="minorHAnsi" w:eastAsiaTheme="minorEastAsia" w:hAnsiTheme="minorHAnsi" w:cstheme="minorBidi"/>
          <w:noProof/>
          <w:color w:val="auto"/>
          <w:kern w:val="2"/>
          <w:sz w:val="24"/>
          <w:szCs w:val="24"/>
          <w14:ligatures w14:val="standardContextual"/>
        </w:rPr>
      </w:pPr>
      <w:hyperlink w:anchor="_Toc170817520" w:history="1">
        <w:r w:rsidR="002A3B6A" w:rsidRPr="00F6107B">
          <w:rPr>
            <w:rStyle w:val="Hyperlink"/>
            <w:noProof/>
          </w:rPr>
          <w:t>Chapter 53: [Deleted chapter]</w:t>
        </w:r>
        <w:r w:rsidR="002A3B6A">
          <w:rPr>
            <w:noProof/>
            <w:webHidden/>
          </w:rPr>
          <w:tab/>
        </w:r>
        <w:r w:rsidR="002A3B6A">
          <w:rPr>
            <w:noProof/>
            <w:webHidden/>
          </w:rPr>
          <w:fldChar w:fldCharType="begin"/>
        </w:r>
        <w:r w:rsidR="002A3B6A">
          <w:rPr>
            <w:noProof/>
            <w:webHidden/>
          </w:rPr>
          <w:instrText xml:space="preserve"> PAGEREF _Toc170817520 \h </w:instrText>
        </w:r>
        <w:r w:rsidR="002A3B6A">
          <w:rPr>
            <w:noProof/>
            <w:webHidden/>
          </w:rPr>
        </w:r>
        <w:r w:rsidR="002A3B6A">
          <w:rPr>
            <w:noProof/>
            <w:webHidden/>
          </w:rPr>
          <w:fldChar w:fldCharType="separate"/>
        </w:r>
        <w:r w:rsidR="00DF01CD">
          <w:rPr>
            <w:noProof/>
            <w:webHidden/>
          </w:rPr>
          <w:t>144</w:t>
        </w:r>
        <w:r w:rsidR="002A3B6A">
          <w:rPr>
            <w:noProof/>
            <w:webHidden/>
          </w:rPr>
          <w:fldChar w:fldCharType="end"/>
        </w:r>
      </w:hyperlink>
    </w:p>
    <w:p w14:paraId="10F6E86F" w14:textId="21B3D649" w:rsidR="002A3B6A" w:rsidRDefault="0087529F">
      <w:pPr>
        <w:pStyle w:val="TOC2"/>
        <w:rPr>
          <w:rFonts w:asciiTheme="minorHAnsi" w:eastAsiaTheme="minorEastAsia" w:hAnsiTheme="minorHAnsi" w:cstheme="minorBidi"/>
          <w:noProof/>
          <w:color w:val="auto"/>
          <w:kern w:val="2"/>
          <w:sz w:val="24"/>
          <w:szCs w:val="24"/>
          <w14:ligatures w14:val="standardContextual"/>
        </w:rPr>
      </w:pPr>
      <w:hyperlink w:anchor="_Toc170817521" w:history="1">
        <w:r w:rsidR="002A3B6A" w:rsidRPr="00F6107B">
          <w:rPr>
            <w:rStyle w:val="Hyperlink"/>
            <w:noProof/>
          </w:rPr>
          <w:t>Chapter 54: Study through Open Universities Australia</w:t>
        </w:r>
        <w:r w:rsidR="002A3B6A">
          <w:rPr>
            <w:noProof/>
            <w:webHidden/>
          </w:rPr>
          <w:tab/>
        </w:r>
        <w:r w:rsidR="002A3B6A">
          <w:rPr>
            <w:noProof/>
            <w:webHidden/>
          </w:rPr>
          <w:fldChar w:fldCharType="begin"/>
        </w:r>
        <w:r w:rsidR="002A3B6A">
          <w:rPr>
            <w:noProof/>
            <w:webHidden/>
          </w:rPr>
          <w:instrText xml:space="preserve"> PAGEREF _Toc170817521 \h </w:instrText>
        </w:r>
        <w:r w:rsidR="002A3B6A">
          <w:rPr>
            <w:noProof/>
            <w:webHidden/>
          </w:rPr>
        </w:r>
        <w:r w:rsidR="002A3B6A">
          <w:rPr>
            <w:noProof/>
            <w:webHidden/>
          </w:rPr>
          <w:fldChar w:fldCharType="separate"/>
        </w:r>
        <w:r w:rsidR="00DF01CD">
          <w:rPr>
            <w:noProof/>
            <w:webHidden/>
          </w:rPr>
          <w:t>145</w:t>
        </w:r>
        <w:r w:rsidR="002A3B6A">
          <w:rPr>
            <w:noProof/>
            <w:webHidden/>
          </w:rPr>
          <w:fldChar w:fldCharType="end"/>
        </w:r>
      </w:hyperlink>
    </w:p>
    <w:p w14:paraId="6B3FA54A" w14:textId="5E7C13A5" w:rsidR="002A3B6A" w:rsidRDefault="0087529F">
      <w:pPr>
        <w:pStyle w:val="TOC2"/>
        <w:rPr>
          <w:rFonts w:asciiTheme="minorHAnsi" w:eastAsiaTheme="minorEastAsia" w:hAnsiTheme="minorHAnsi" w:cstheme="minorBidi"/>
          <w:noProof/>
          <w:color w:val="auto"/>
          <w:kern w:val="2"/>
          <w:sz w:val="24"/>
          <w:szCs w:val="24"/>
          <w14:ligatures w14:val="standardContextual"/>
        </w:rPr>
      </w:pPr>
      <w:hyperlink w:anchor="_Toc170817522" w:history="1">
        <w:r w:rsidR="002A3B6A" w:rsidRPr="00F6107B">
          <w:rPr>
            <w:rStyle w:val="Hyperlink"/>
            <w:noProof/>
          </w:rPr>
          <w:t>Chapter 55: Overseas Study</w:t>
        </w:r>
        <w:r w:rsidR="002A3B6A">
          <w:rPr>
            <w:noProof/>
            <w:webHidden/>
          </w:rPr>
          <w:tab/>
        </w:r>
        <w:r w:rsidR="002A3B6A">
          <w:rPr>
            <w:noProof/>
            <w:webHidden/>
          </w:rPr>
          <w:fldChar w:fldCharType="begin"/>
        </w:r>
        <w:r w:rsidR="002A3B6A">
          <w:rPr>
            <w:noProof/>
            <w:webHidden/>
          </w:rPr>
          <w:instrText xml:space="preserve"> PAGEREF _Toc170817522 \h </w:instrText>
        </w:r>
        <w:r w:rsidR="002A3B6A">
          <w:rPr>
            <w:noProof/>
            <w:webHidden/>
          </w:rPr>
        </w:r>
        <w:r w:rsidR="002A3B6A">
          <w:rPr>
            <w:noProof/>
            <w:webHidden/>
          </w:rPr>
          <w:fldChar w:fldCharType="separate"/>
        </w:r>
        <w:r w:rsidR="00DF01CD">
          <w:rPr>
            <w:noProof/>
            <w:webHidden/>
          </w:rPr>
          <w:t>146</w:t>
        </w:r>
        <w:r w:rsidR="002A3B6A">
          <w:rPr>
            <w:noProof/>
            <w:webHidden/>
          </w:rPr>
          <w:fldChar w:fldCharType="end"/>
        </w:r>
      </w:hyperlink>
    </w:p>
    <w:p w14:paraId="03B50637" w14:textId="0653AB72" w:rsidR="002A3B6A" w:rsidRDefault="0087529F">
      <w:pPr>
        <w:pStyle w:val="TOC1"/>
        <w:rPr>
          <w:rFonts w:asciiTheme="minorHAnsi" w:eastAsiaTheme="minorEastAsia" w:hAnsiTheme="minorHAnsi" w:cstheme="minorBidi"/>
          <w:b w:val="0"/>
          <w:color w:val="auto"/>
          <w:kern w:val="2"/>
          <w:sz w:val="24"/>
          <w:szCs w:val="24"/>
          <w14:ligatures w14:val="standardContextual"/>
        </w:rPr>
      </w:pPr>
      <w:hyperlink w:anchor="_Toc170817523" w:history="1">
        <w:r w:rsidR="002A3B6A" w:rsidRPr="00F6107B">
          <w:rPr>
            <w:rStyle w:val="Hyperlink"/>
          </w:rPr>
          <w:t>Part VII Means Tests</w:t>
        </w:r>
        <w:r w:rsidR="002A3B6A">
          <w:rPr>
            <w:webHidden/>
          </w:rPr>
          <w:tab/>
        </w:r>
        <w:r w:rsidR="002A3B6A">
          <w:rPr>
            <w:webHidden/>
          </w:rPr>
          <w:fldChar w:fldCharType="begin"/>
        </w:r>
        <w:r w:rsidR="002A3B6A">
          <w:rPr>
            <w:webHidden/>
          </w:rPr>
          <w:instrText xml:space="preserve"> PAGEREF _Toc170817523 \h </w:instrText>
        </w:r>
        <w:r w:rsidR="002A3B6A">
          <w:rPr>
            <w:webHidden/>
          </w:rPr>
        </w:r>
        <w:r w:rsidR="002A3B6A">
          <w:rPr>
            <w:webHidden/>
          </w:rPr>
          <w:fldChar w:fldCharType="separate"/>
        </w:r>
        <w:r w:rsidR="00DF01CD">
          <w:rPr>
            <w:webHidden/>
          </w:rPr>
          <w:t>149</w:t>
        </w:r>
        <w:r w:rsidR="002A3B6A">
          <w:rPr>
            <w:webHidden/>
          </w:rPr>
          <w:fldChar w:fldCharType="end"/>
        </w:r>
      </w:hyperlink>
    </w:p>
    <w:p w14:paraId="52BC290C" w14:textId="34D44E27" w:rsidR="002A3B6A" w:rsidRDefault="0087529F">
      <w:pPr>
        <w:pStyle w:val="TOC2"/>
        <w:rPr>
          <w:rFonts w:asciiTheme="minorHAnsi" w:eastAsiaTheme="minorEastAsia" w:hAnsiTheme="minorHAnsi" w:cstheme="minorBidi"/>
          <w:noProof/>
          <w:color w:val="auto"/>
          <w:kern w:val="2"/>
          <w:sz w:val="24"/>
          <w:szCs w:val="24"/>
          <w14:ligatures w14:val="standardContextual"/>
        </w:rPr>
      </w:pPr>
      <w:hyperlink w:anchor="_Toc170817524" w:history="1">
        <w:r w:rsidR="002A3B6A" w:rsidRPr="00F6107B">
          <w:rPr>
            <w:rStyle w:val="Hyperlink"/>
            <w:noProof/>
          </w:rPr>
          <w:t>Chapter 56: Means Testing</w:t>
        </w:r>
        <w:r w:rsidR="002A3B6A">
          <w:rPr>
            <w:noProof/>
            <w:webHidden/>
          </w:rPr>
          <w:tab/>
        </w:r>
        <w:r w:rsidR="002A3B6A">
          <w:rPr>
            <w:noProof/>
            <w:webHidden/>
          </w:rPr>
          <w:fldChar w:fldCharType="begin"/>
        </w:r>
        <w:r w:rsidR="002A3B6A">
          <w:rPr>
            <w:noProof/>
            <w:webHidden/>
          </w:rPr>
          <w:instrText xml:space="preserve"> PAGEREF _Toc170817524 \h </w:instrText>
        </w:r>
        <w:r w:rsidR="002A3B6A">
          <w:rPr>
            <w:noProof/>
            <w:webHidden/>
          </w:rPr>
        </w:r>
        <w:r w:rsidR="002A3B6A">
          <w:rPr>
            <w:noProof/>
            <w:webHidden/>
          </w:rPr>
          <w:fldChar w:fldCharType="separate"/>
        </w:r>
        <w:r w:rsidR="00DF01CD">
          <w:rPr>
            <w:noProof/>
            <w:webHidden/>
          </w:rPr>
          <w:t>149</w:t>
        </w:r>
        <w:r w:rsidR="002A3B6A">
          <w:rPr>
            <w:noProof/>
            <w:webHidden/>
          </w:rPr>
          <w:fldChar w:fldCharType="end"/>
        </w:r>
      </w:hyperlink>
    </w:p>
    <w:p w14:paraId="177F8CA0" w14:textId="21294ACC" w:rsidR="002A3B6A" w:rsidRDefault="0087529F">
      <w:pPr>
        <w:pStyle w:val="TOC2"/>
        <w:rPr>
          <w:rFonts w:asciiTheme="minorHAnsi" w:eastAsiaTheme="minorEastAsia" w:hAnsiTheme="minorHAnsi" w:cstheme="minorBidi"/>
          <w:noProof/>
          <w:color w:val="auto"/>
          <w:kern w:val="2"/>
          <w:sz w:val="24"/>
          <w:szCs w:val="24"/>
          <w14:ligatures w14:val="standardContextual"/>
        </w:rPr>
      </w:pPr>
      <w:hyperlink w:anchor="_Toc170817525" w:history="1">
        <w:r w:rsidR="002A3B6A" w:rsidRPr="00F6107B">
          <w:rPr>
            <w:rStyle w:val="Hyperlink"/>
            <w:noProof/>
          </w:rPr>
          <w:t>Chapter 57: Calculating ABSTUDY Rates</w:t>
        </w:r>
        <w:r w:rsidR="002A3B6A">
          <w:rPr>
            <w:noProof/>
            <w:webHidden/>
          </w:rPr>
          <w:tab/>
        </w:r>
        <w:r w:rsidR="002A3B6A">
          <w:rPr>
            <w:noProof/>
            <w:webHidden/>
          </w:rPr>
          <w:fldChar w:fldCharType="begin"/>
        </w:r>
        <w:r w:rsidR="002A3B6A">
          <w:rPr>
            <w:noProof/>
            <w:webHidden/>
          </w:rPr>
          <w:instrText xml:space="preserve"> PAGEREF _Toc170817525 \h </w:instrText>
        </w:r>
        <w:r w:rsidR="002A3B6A">
          <w:rPr>
            <w:noProof/>
            <w:webHidden/>
          </w:rPr>
        </w:r>
        <w:r w:rsidR="002A3B6A">
          <w:rPr>
            <w:noProof/>
            <w:webHidden/>
          </w:rPr>
          <w:fldChar w:fldCharType="separate"/>
        </w:r>
        <w:r w:rsidR="00DF01CD">
          <w:rPr>
            <w:noProof/>
            <w:webHidden/>
          </w:rPr>
          <w:t>151</w:t>
        </w:r>
        <w:r w:rsidR="002A3B6A">
          <w:rPr>
            <w:noProof/>
            <w:webHidden/>
          </w:rPr>
          <w:fldChar w:fldCharType="end"/>
        </w:r>
      </w:hyperlink>
    </w:p>
    <w:p w14:paraId="134292BF" w14:textId="24D54CBF" w:rsidR="002A3B6A" w:rsidRDefault="0087529F">
      <w:pPr>
        <w:pStyle w:val="TOC2"/>
        <w:rPr>
          <w:rFonts w:asciiTheme="minorHAnsi" w:eastAsiaTheme="minorEastAsia" w:hAnsiTheme="minorHAnsi" w:cstheme="minorBidi"/>
          <w:noProof/>
          <w:color w:val="auto"/>
          <w:kern w:val="2"/>
          <w:sz w:val="24"/>
          <w:szCs w:val="24"/>
          <w14:ligatures w14:val="standardContextual"/>
        </w:rPr>
      </w:pPr>
      <w:hyperlink w:anchor="_Toc170817526" w:history="1">
        <w:r w:rsidR="002A3B6A" w:rsidRPr="00F6107B">
          <w:rPr>
            <w:rStyle w:val="Hyperlink"/>
            <w:noProof/>
          </w:rPr>
          <w:t>Chapter 58: Parental Income Test and Reduction for Parental Income</w:t>
        </w:r>
        <w:r w:rsidR="002A3B6A">
          <w:rPr>
            <w:noProof/>
            <w:webHidden/>
          </w:rPr>
          <w:tab/>
        </w:r>
        <w:r w:rsidR="002A3B6A">
          <w:rPr>
            <w:noProof/>
            <w:webHidden/>
          </w:rPr>
          <w:fldChar w:fldCharType="begin"/>
        </w:r>
        <w:r w:rsidR="002A3B6A">
          <w:rPr>
            <w:noProof/>
            <w:webHidden/>
          </w:rPr>
          <w:instrText xml:space="preserve"> PAGEREF _Toc170817526 \h </w:instrText>
        </w:r>
        <w:r w:rsidR="002A3B6A">
          <w:rPr>
            <w:noProof/>
            <w:webHidden/>
          </w:rPr>
        </w:r>
        <w:r w:rsidR="002A3B6A">
          <w:rPr>
            <w:noProof/>
            <w:webHidden/>
          </w:rPr>
          <w:fldChar w:fldCharType="separate"/>
        </w:r>
        <w:r w:rsidR="00DF01CD">
          <w:rPr>
            <w:noProof/>
            <w:webHidden/>
          </w:rPr>
          <w:t>155</w:t>
        </w:r>
        <w:r w:rsidR="002A3B6A">
          <w:rPr>
            <w:noProof/>
            <w:webHidden/>
          </w:rPr>
          <w:fldChar w:fldCharType="end"/>
        </w:r>
      </w:hyperlink>
    </w:p>
    <w:p w14:paraId="7C045AD6" w14:textId="3846F40A" w:rsidR="002A3B6A" w:rsidRDefault="0087529F">
      <w:pPr>
        <w:pStyle w:val="TOC2"/>
        <w:rPr>
          <w:rFonts w:asciiTheme="minorHAnsi" w:eastAsiaTheme="minorEastAsia" w:hAnsiTheme="minorHAnsi" w:cstheme="minorBidi"/>
          <w:noProof/>
          <w:color w:val="auto"/>
          <w:kern w:val="2"/>
          <w:sz w:val="24"/>
          <w:szCs w:val="24"/>
          <w14:ligatures w14:val="standardContextual"/>
        </w:rPr>
      </w:pPr>
      <w:hyperlink w:anchor="_Toc170817527" w:history="1">
        <w:r w:rsidR="002A3B6A" w:rsidRPr="00F6107B">
          <w:rPr>
            <w:rStyle w:val="Hyperlink"/>
            <w:noProof/>
          </w:rPr>
          <w:t>Chapter 59: Assessing Income for the Partner and Personal Income Tests</w:t>
        </w:r>
        <w:r w:rsidR="002A3B6A">
          <w:rPr>
            <w:noProof/>
            <w:webHidden/>
          </w:rPr>
          <w:tab/>
        </w:r>
        <w:r w:rsidR="002A3B6A">
          <w:rPr>
            <w:noProof/>
            <w:webHidden/>
          </w:rPr>
          <w:fldChar w:fldCharType="begin"/>
        </w:r>
        <w:r w:rsidR="002A3B6A">
          <w:rPr>
            <w:noProof/>
            <w:webHidden/>
          </w:rPr>
          <w:instrText xml:space="preserve"> PAGEREF _Toc170817527 \h </w:instrText>
        </w:r>
        <w:r w:rsidR="002A3B6A">
          <w:rPr>
            <w:noProof/>
            <w:webHidden/>
          </w:rPr>
        </w:r>
        <w:r w:rsidR="002A3B6A">
          <w:rPr>
            <w:noProof/>
            <w:webHidden/>
          </w:rPr>
          <w:fldChar w:fldCharType="separate"/>
        </w:r>
        <w:r w:rsidR="00DF01CD">
          <w:rPr>
            <w:noProof/>
            <w:webHidden/>
          </w:rPr>
          <w:t>177</w:t>
        </w:r>
        <w:r w:rsidR="002A3B6A">
          <w:rPr>
            <w:noProof/>
            <w:webHidden/>
          </w:rPr>
          <w:fldChar w:fldCharType="end"/>
        </w:r>
      </w:hyperlink>
    </w:p>
    <w:p w14:paraId="4E1DBF73" w14:textId="2BA77C30" w:rsidR="002A3B6A" w:rsidRDefault="0087529F">
      <w:pPr>
        <w:pStyle w:val="TOC2"/>
        <w:rPr>
          <w:rFonts w:asciiTheme="minorHAnsi" w:eastAsiaTheme="minorEastAsia" w:hAnsiTheme="minorHAnsi" w:cstheme="minorBidi"/>
          <w:noProof/>
          <w:color w:val="auto"/>
          <w:kern w:val="2"/>
          <w:sz w:val="24"/>
          <w:szCs w:val="24"/>
          <w14:ligatures w14:val="standardContextual"/>
        </w:rPr>
      </w:pPr>
      <w:hyperlink w:anchor="_Toc170817528" w:history="1">
        <w:r w:rsidR="002A3B6A" w:rsidRPr="00F6107B">
          <w:rPr>
            <w:rStyle w:val="Hyperlink"/>
            <w:noProof/>
          </w:rPr>
          <w:t>Chapter 60: Partner Income Test and Limits</w:t>
        </w:r>
        <w:r w:rsidR="002A3B6A">
          <w:rPr>
            <w:noProof/>
            <w:webHidden/>
          </w:rPr>
          <w:tab/>
        </w:r>
        <w:r w:rsidR="002A3B6A">
          <w:rPr>
            <w:noProof/>
            <w:webHidden/>
          </w:rPr>
          <w:fldChar w:fldCharType="begin"/>
        </w:r>
        <w:r w:rsidR="002A3B6A">
          <w:rPr>
            <w:noProof/>
            <w:webHidden/>
          </w:rPr>
          <w:instrText xml:space="preserve"> PAGEREF _Toc170817528 \h </w:instrText>
        </w:r>
        <w:r w:rsidR="002A3B6A">
          <w:rPr>
            <w:noProof/>
            <w:webHidden/>
          </w:rPr>
        </w:r>
        <w:r w:rsidR="002A3B6A">
          <w:rPr>
            <w:noProof/>
            <w:webHidden/>
          </w:rPr>
          <w:fldChar w:fldCharType="separate"/>
        </w:r>
        <w:r w:rsidR="00DF01CD">
          <w:rPr>
            <w:noProof/>
            <w:webHidden/>
          </w:rPr>
          <w:t>189</w:t>
        </w:r>
        <w:r w:rsidR="002A3B6A">
          <w:rPr>
            <w:noProof/>
            <w:webHidden/>
          </w:rPr>
          <w:fldChar w:fldCharType="end"/>
        </w:r>
      </w:hyperlink>
    </w:p>
    <w:p w14:paraId="6646746B" w14:textId="5773457D" w:rsidR="002A3B6A" w:rsidRDefault="0087529F">
      <w:pPr>
        <w:pStyle w:val="TOC2"/>
        <w:rPr>
          <w:rFonts w:asciiTheme="minorHAnsi" w:eastAsiaTheme="minorEastAsia" w:hAnsiTheme="minorHAnsi" w:cstheme="minorBidi"/>
          <w:noProof/>
          <w:color w:val="auto"/>
          <w:kern w:val="2"/>
          <w:sz w:val="24"/>
          <w:szCs w:val="24"/>
          <w14:ligatures w14:val="standardContextual"/>
        </w:rPr>
      </w:pPr>
      <w:hyperlink w:anchor="_Toc170817529" w:history="1">
        <w:r w:rsidR="002A3B6A" w:rsidRPr="00F6107B">
          <w:rPr>
            <w:rStyle w:val="Hyperlink"/>
            <w:noProof/>
          </w:rPr>
          <w:t>Chapter 61: Personal Income Test, Limits and Student or Australian Apprentice Income Bank</w:t>
        </w:r>
        <w:r w:rsidR="002A3B6A">
          <w:rPr>
            <w:noProof/>
            <w:webHidden/>
          </w:rPr>
          <w:tab/>
        </w:r>
        <w:r w:rsidR="002A3B6A">
          <w:rPr>
            <w:noProof/>
            <w:webHidden/>
          </w:rPr>
          <w:fldChar w:fldCharType="begin"/>
        </w:r>
        <w:r w:rsidR="002A3B6A">
          <w:rPr>
            <w:noProof/>
            <w:webHidden/>
          </w:rPr>
          <w:instrText xml:space="preserve"> PAGEREF _Toc170817529 \h </w:instrText>
        </w:r>
        <w:r w:rsidR="002A3B6A">
          <w:rPr>
            <w:noProof/>
            <w:webHidden/>
          </w:rPr>
        </w:r>
        <w:r w:rsidR="002A3B6A">
          <w:rPr>
            <w:noProof/>
            <w:webHidden/>
          </w:rPr>
          <w:fldChar w:fldCharType="separate"/>
        </w:r>
        <w:r w:rsidR="00DF01CD">
          <w:rPr>
            <w:noProof/>
            <w:webHidden/>
          </w:rPr>
          <w:t>194</w:t>
        </w:r>
        <w:r w:rsidR="002A3B6A">
          <w:rPr>
            <w:noProof/>
            <w:webHidden/>
          </w:rPr>
          <w:fldChar w:fldCharType="end"/>
        </w:r>
      </w:hyperlink>
    </w:p>
    <w:p w14:paraId="37ED1E50" w14:textId="644DB4DA" w:rsidR="002A3B6A" w:rsidRDefault="0087529F">
      <w:pPr>
        <w:pStyle w:val="TOC2"/>
        <w:rPr>
          <w:rFonts w:asciiTheme="minorHAnsi" w:eastAsiaTheme="minorEastAsia" w:hAnsiTheme="minorHAnsi" w:cstheme="minorBidi"/>
          <w:noProof/>
          <w:color w:val="auto"/>
          <w:kern w:val="2"/>
          <w:sz w:val="24"/>
          <w:szCs w:val="24"/>
          <w14:ligatures w14:val="standardContextual"/>
        </w:rPr>
      </w:pPr>
      <w:hyperlink w:anchor="_Toc170817530" w:history="1">
        <w:r w:rsidR="002A3B6A" w:rsidRPr="00F6107B">
          <w:rPr>
            <w:rStyle w:val="Hyperlink"/>
            <w:noProof/>
          </w:rPr>
          <w:t>Chapter 62: Compensation</w:t>
        </w:r>
        <w:r w:rsidR="002A3B6A">
          <w:rPr>
            <w:noProof/>
            <w:webHidden/>
          </w:rPr>
          <w:tab/>
        </w:r>
        <w:r w:rsidR="002A3B6A">
          <w:rPr>
            <w:noProof/>
            <w:webHidden/>
          </w:rPr>
          <w:fldChar w:fldCharType="begin"/>
        </w:r>
        <w:r w:rsidR="002A3B6A">
          <w:rPr>
            <w:noProof/>
            <w:webHidden/>
          </w:rPr>
          <w:instrText xml:space="preserve"> PAGEREF _Toc170817530 \h </w:instrText>
        </w:r>
        <w:r w:rsidR="002A3B6A">
          <w:rPr>
            <w:noProof/>
            <w:webHidden/>
          </w:rPr>
        </w:r>
        <w:r w:rsidR="002A3B6A">
          <w:rPr>
            <w:noProof/>
            <w:webHidden/>
          </w:rPr>
          <w:fldChar w:fldCharType="separate"/>
        </w:r>
        <w:r w:rsidR="00DF01CD">
          <w:rPr>
            <w:noProof/>
            <w:webHidden/>
          </w:rPr>
          <w:t>197</w:t>
        </w:r>
        <w:r w:rsidR="002A3B6A">
          <w:rPr>
            <w:noProof/>
            <w:webHidden/>
          </w:rPr>
          <w:fldChar w:fldCharType="end"/>
        </w:r>
      </w:hyperlink>
    </w:p>
    <w:p w14:paraId="1EB0BD0E" w14:textId="28CE3DD6" w:rsidR="002A3B6A" w:rsidRDefault="0087529F">
      <w:pPr>
        <w:pStyle w:val="TOC2"/>
        <w:rPr>
          <w:rFonts w:asciiTheme="minorHAnsi" w:eastAsiaTheme="minorEastAsia" w:hAnsiTheme="minorHAnsi" w:cstheme="minorBidi"/>
          <w:noProof/>
          <w:color w:val="auto"/>
          <w:kern w:val="2"/>
          <w:sz w:val="24"/>
          <w:szCs w:val="24"/>
          <w14:ligatures w14:val="standardContextual"/>
        </w:rPr>
      </w:pPr>
      <w:hyperlink w:anchor="_Toc170817531" w:history="1">
        <w:r w:rsidR="002A3B6A" w:rsidRPr="00F6107B">
          <w:rPr>
            <w:rStyle w:val="Hyperlink"/>
            <w:noProof/>
          </w:rPr>
          <w:t>Chapter 63: Assets Tests</w:t>
        </w:r>
        <w:r w:rsidR="002A3B6A">
          <w:rPr>
            <w:noProof/>
            <w:webHidden/>
          </w:rPr>
          <w:tab/>
        </w:r>
        <w:r w:rsidR="002A3B6A">
          <w:rPr>
            <w:noProof/>
            <w:webHidden/>
          </w:rPr>
          <w:fldChar w:fldCharType="begin"/>
        </w:r>
        <w:r w:rsidR="002A3B6A">
          <w:rPr>
            <w:noProof/>
            <w:webHidden/>
          </w:rPr>
          <w:instrText xml:space="preserve"> PAGEREF _Toc170817531 \h </w:instrText>
        </w:r>
        <w:r w:rsidR="002A3B6A">
          <w:rPr>
            <w:noProof/>
            <w:webHidden/>
          </w:rPr>
        </w:r>
        <w:r w:rsidR="002A3B6A">
          <w:rPr>
            <w:noProof/>
            <w:webHidden/>
          </w:rPr>
          <w:fldChar w:fldCharType="separate"/>
        </w:r>
        <w:r w:rsidR="00DF01CD">
          <w:rPr>
            <w:noProof/>
            <w:webHidden/>
          </w:rPr>
          <w:t>199</w:t>
        </w:r>
        <w:r w:rsidR="002A3B6A">
          <w:rPr>
            <w:noProof/>
            <w:webHidden/>
          </w:rPr>
          <w:fldChar w:fldCharType="end"/>
        </w:r>
      </w:hyperlink>
    </w:p>
    <w:p w14:paraId="7D517B54" w14:textId="7502AD29" w:rsidR="002A3B6A" w:rsidRDefault="0087529F">
      <w:pPr>
        <w:pStyle w:val="TOC2"/>
        <w:rPr>
          <w:rFonts w:asciiTheme="minorHAnsi" w:eastAsiaTheme="minorEastAsia" w:hAnsiTheme="minorHAnsi" w:cstheme="minorBidi"/>
          <w:noProof/>
          <w:color w:val="auto"/>
          <w:kern w:val="2"/>
          <w:sz w:val="24"/>
          <w:szCs w:val="24"/>
          <w14:ligatures w14:val="standardContextual"/>
        </w:rPr>
      </w:pPr>
      <w:hyperlink w:anchor="_Toc170817532" w:history="1">
        <w:r w:rsidR="002A3B6A" w:rsidRPr="00F6107B">
          <w:rPr>
            <w:rStyle w:val="Hyperlink"/>
            <w:noProof/>
          </w:rPr>
          <w:t>Chapter 64: [Deleted chapter]</w:t>
        </w:r>
        <w:r w:rsidR="002A3B6A">
          <w:rPr>
            <w:noProof/>
            <w:webHidden/>
          </w:rPr>
          <w:tab/>
        </w:r>
        <w:r w:rsidR="002A3B6A">
          <w:rPr>
            <w:noProof/>
            <w:webHidden/>
          </w:rPr>
          <w:fldChar w:fldCharType="begin"/>
        </w:r>
        <w:r w:rsidR="002A3B6A">
          <w:rPr>
            <w:noProof/>
            <w:webHidden/>
          </w:rPr>
          <w:instrText xml:space="preserve"> PAGEREF _Toc170817532 \h </w:instrText>
        </w:r>
        <w:r w:rsidR="002A3B6A">
          <w:rPr>
            <w:noProof/>
            <w:webHidden/>
          </w:rPr>
        </w:r>
        <w:r w:rsidR="002A3B6A">
          <w:rPr>
            <w:noProof/>
            <w:webHidden/>
          </w:rPr>
          <w:fldChar w:fldCharType="separate"/>
        </w:r>
        <w:r w:rsidR="00DF01CD">
          <w:rPr>
            <w:noProof/>
            <w:webHidden/>
          </w:rPr>
          <w:t>206</w:t>
        </w:r>
        <w:r w:rsidR="002A3B6A">
          <w:rPr>
            <w:noProof/>
            <w:webHidden/>
          </w:rPr>
          <w:fldChar w:fldCharType="end"/>
        </w:r>
      </w:hyperlink>
    </w:p>
    <w:p w14:paraId="39F53D07" w14:textId="3313E550" w:rsidR="002A3B6A" w:rsidRDefault="0087529F">
      <w:pPr>
        <w:pStyle w:val="TOC2"/>
        <w:rPr>
          <w:rFonts w:asciiTheme="minorHAnsi" w:eastAsiaTheme="minorEastAsia" w:hAnsiTheme="minorHAnsi" w:cstheme="minorBidi"/>
          <w:noProof/>
          <w:color w:val="auto"/>
          <w:kern w:val="2"/>
          <w:sz w:val="24"/>
          <w:szCs w:val="24"/>
          <w14:ligatures w14:val="standardContextual"/>
        </w:rPr>
      </w:pPr>
      <w:hyperlink w:anchor="_Toc170817533" w:history="1">
        <w:r w:rsidR="002A3B6A" w:rsidRPr="00F6107B">
          <w:rPr>
            <w:rStyle w:val="Hyperlink"/>
            <w:noProof/>
          </w:rPr>
          <w:t>Chapter 65: Personal Assets Test and Limits</w:t>
        </w:r>
        <w:r w:rsidR="002A3B6A">
          <w:rPr>
            <w:noProof/>
            <w:webHidden/>
          </w:rPr>
          <w:tab/>
        </w:r>
        <w:r w:rsidR="002A3B6A">
          <w:rPr>
            <w:noProof/>
            <w:webHidden/>
          </w:rPr>
          <w:fldChar w:fldCharType="begin"/>
        </w:r>
        <w:r w:rsidR="002A3B6A">
          <w:rPr>
            <w:noProof/>
            <w:webHidden/>
          </w:rPr>
          <w:instrText xml:space="preserve"> PAGEREF _Toc170817533 \h </w:instrText>
        </w:r>
        <w:r w:rsidR="002A3B6A">
          <w:rPr>
            <w:noProof/>
            <w:webHidden/>
          </w:rPr>
        </w:r>
        <w:r w:rsidR="002A3B6A">
          <w:rPr>
            <w:noProof/>
            <w:webHidden/>
          </w:rPr>
          <w:fldChar w:fldCharType="separate"/>
        </w:r>
        <w:r w:rsidR="00DF01CD">
          <w:rPr>
            <w:noProof/>
            <w:webHidden/>
          </w:rPr>
          <w:t>207</w:t>
        </w:r>
        <w:r w:rsidR="002A3B6A">
          <w:rPr>
            <w:noProof/>
            <w:webHidden/>
          </w:rPr>
          <w:fldChar w:fldCharType="end"/>
        </w:r>
      </w:hyperlink>
    </w:p>
    <w:p w14:paraId="10330498" w14:textId="49D12446" w:rsidR="002A3B6A" w:rsidRDefault="0087529F">
      <w:pPr>
        <w:pStyle w:val="TOC2"/>
        <w:rPr>
          <w:rFonts w:asciiTheme="minorHAnsi" w:eastAsiaTheme="minorEastAsia" w:hAnsiTheme="minorHAnsi" w:cstheme="minorBidi"/>
          <w:noProof/>
          <w:color w:val="auto"/>
          <w:kern w:val="2"/>
          <w:sz w:val="24"/>
          <w:szCs w:val="24"/>
          <w14:ligatures w14:val="standardContextual"/>
        </w:rPr>
      </w:pPr>
      <w:hyperlink w:anchor="_Toc170817534" w:history="1">
        <w:r w:rsidR="002A3B6A" w:rsidRPr="00F6107B">
          <w:rPr>
            <w:rStyle w:val="Hyperlink"/>
            <w:noProof/>
          </w:rPr>
          <w:t>Chapter 66: [Deleted chapter]</w:t>
        </w:r>
        <w:r w:rsidR="002A3B6A">
          <w:rPr>
            <w:noProof/>
            <w:webHidden/>
          </w:rPr>
          <w:tab/>
        </w:r>
        <w:r w:rsidR="002A3B6A">
          <w:rPr>
            <w:noProof/>
            <w:webHidden/>
          </w:rPr>
          <w:fldChar w:fldCharType="begin"/>
        </w:r>
        <w:r w:rsidR="002A3B6A">
          <w:rPr>
            <w:noProof/>
            <w:webHidden/>
          </w:rPr>
          <w:instrText xml:space="preserve"> PAGEREF _Toc170817534 \h </w:instrText>
        </w:r>
        <w:r w:rsidR="002A3B6A">
          <w:rPr>
            <w:noProof/>
            <w:webHidden/>
          </w:rPr>
        </w:r>
        <w:r w:rsidR="002A3B6A">
          <w:rPr>
            <w:noProof/>
            <w:webHidden/>
          </w:rPr>
          <w:fldChar w:fldCharType="separate"/>
        </w:r>
        <w:r w:rsidR="00DF01CD">
          <w:rPr>
            <w:noProof/>
            <w:webHidden/>
          </w:rPr>
          <w:t>208</w:t>
        </w:r>
        <w:r w:rsidR="002A3B6A">
          <w:rPr>
            <w:noProof/>
            <w:webHidden/>
          </w:rPr>
          <w:fldChar w:fldCharType="end"/>
        </w:r>
      </w:hyperlink>
    </w:p>
    <w:p w14:paraId="104406E6" w14:textId="20791C6F" w:rsidR="002A3B6A" w:rsidRDefault="0087529F">
      <w:pPr>
        <w:pStyle w:val="TOC2"/>
        <w:rPr>
          <w:rFonts w:asciiTheme="minorHAnsi" w:eastAsiaTheme="minorEastAsia" w:hAnsiTheme="minorHAnsi" w:cstheme="minorBidi"/>
          <w:noProof/>
          <w:color w:val="auto"/>
          <w:kern w:val="2"/>
          <w:sz w:val="24"/>
          <w:szCs w:val="24"/>
          <w14:ligatures w14:val="standardContextual"/>
        </w:rPr>
      </w:pPr>
      <w:hyperlink w:anchor="_Toc170817535" w:history="1">
        <w:r w:rsidR="002A3B6A" w:rsidRPr="00F6107B">
          <w:rPr>
            <w:rStyle w:val="Hyperlink"/>
            <w:noProof/>
          </w:rPr>
          <w:t>Chapter 67: [Deleted chapter]</w:t>
        </w:r>
        <w:r w:rsidR="002A3B6A">
          <w:rPr>
            <w:noProof/>
            <w:webHidden/>
          </w:rPr>
          <w:tab/>
        </w:r>
        <w:r w:rsidR="002A3B6A">
          <w:rPr>
            <w:noProof/>
            <w:webHidden/>
          </w:rPr>
          <w:fldChar w:fldCharType="begin"/>
        </w:r>
        <w:r w:rsidR="002A3B6A">
          <w:rPr>
            <w:noProof/>
            <w:webHidden/>
          </w:rPr>
          <w:instrText xml:space="preserve"> PAGEREF _Toc170817535 \h </w:instrText>
        </w:r>
        <w:r w:rsidR="002A3B6A">
          <w:rPr>
            <w:noProof/>
            <w:webHidden/>
          </w:rPr>
        </w:r>
        <w:r w:rsidR="002A3B6A">
          <w:rPr>
            <w:noProof/>
            <w:webHidden/>
          </w:rPr>
          <w:fldChar w:fldCharType="separate"/>
        </w:r>
        <w:r w:rsidR="00DF01CD">
          <w:rPr>
            <w:noProof/>
            <w:webHidden/>
          </w:rPr>
          <w:t>208</w:t>
        </w:r>
        <w:r w:rsidR="002A3B6A">
          <w:rPr>
            <w:noProof/>
            <w:webHidden/>
          </w:rPr>
          <w:fldChar w:fldCharType="end"/>
        </w:r>
      </w:hyperlink>
    </w:p>
    <w:p w14:paraId="1CC96A91" w14:textId="1D3CDB40" w:rsidR="002A3B6A" w:rsidRDefault="0087529F">
      <w:pPr>
        <w:pStyle w:val="TOC2"/>
        <w:rPr>
          <w:rFonts w:asciiTheme="minorHAnsi" w:eastAsiaTheme="minorEastAsia" w:hAnsiTheme="minorHAnsi" w:cstheme="minorBidi"/>
          <w:noProof/>
          <w:color w:val="auto"/>
          <w:kern w:val="2"/>
          <w:sz w:val="24"/>
          <w:szCs w:val="24"/>
          <w14:ligatures w14:val="standardContextual"/>
        </w:rPr>
      </w:pPr>
      <w:hyperlink w:anchor="_Toc170817536" w:history="1">
        <w:r w:rsidR="002A3B6A" w:rsidRPr="00F6107B">
          <w:rPr>
            <w:rStyle w:val="Hyperlink"/>
            <w:noProof/>
          </w:rPr>
          <w:t>Chapter 68: [Deleted chapter]</w:t>
        </w:r>
        <w:r w:rsidR="002A3B6A">
          <w:rPr>
            <w:noProof/>
            <w:webHidden/>
          </w:rPr>
          <w:tab/>
        </w:r>
        <w:r w:rsidR="002A3B6A">
          <w:rPr>
            <w:noProof/>
            <w:webHidden/>
          </w:rPr>
          <w:fldChar w:fldCharType="begin"/>
        </w:r>
        <w:r w:rsidR="002A3B6A">
          <w:rPr>
            <w:noProof/>
            <w:webHidden/>
          </w:rPr>
          <w:instrText xml:space="preserve"> PAGEREF _Toc170817536 \h </w:instrText>
        </w:r>
        <w:r w:rsidR="002A3B6A">
          <w:rPr>
            <w:noProof/>
            <w:webHidden/>
          </w:rPr>
        </w:r>
        <w:r w:rsidR="002A3B6A">
          <w:rPr>
            <w:noProof/>
            <w:webHidden/>
          </w:rPr>
          <w:fldChar w:fldCharType="separate"/>
        </w:r>
        <w:r w:rsidR="00DF01CD">
          <w:rPr>
            <w:noProof/>
            <w:webHidden/>
          </w:rPr>
          <w:t>208</w:t>
        </w:r>
        <w:r w:rsidR="002A3B6A">
          <w:rPr>
            <w:noProof/>
            <w:webHidden/>
          </w:rPr>
          <w:fldChar w:fldCharType="end"/>
        </w:r>
      </w:hyperlink>
    </w:p>
    <w:p w14:paraId="7609FB50" w14:textId="094FBF43" w:rsidR="002A3B6A" w:rsidRDefault="0087529F">
      <w:pPr>
        <w:pStyle w:val="TOC2"/>
        <w:rPr>
          <w:rFonts w:asciiTheme="minorHAnsi" w:eastAsiaTheme="minorEastAsia" w:hAnsiTheme="minorHAnsi" w:cstheme="minorBidi"/>
          <w:noProof/>
          <w:color w:val="auto"/>
          <w:kern w:val="2"/>
          <w:sz w:val="24"/>
          <w:szCs w:val="24"/>
          <w14:ligatures w14:val="standardContextual"/>
        </w:rPr>
      </w:pPr>
      <w:hyperlink w:anchor="_Toc170817537" w:history="1">
        <w:r w:rsidR="002A3B6A" w:rsidRPr="00F6107B">
          <w:rPr>
            <w:rStyle w:val="Hyperlink"/>
            <w:noProof/>
          </w:rPr>
          <w:t>Chapter 69: [Deleted chapter]</w:t>
        </w:r>
        <w:r w:rsidR="002A3B6A">
          <w:rPr>
            <w:noProof/>
            <w:webHidden/>
          </w:rPr>
          <w:tab/>
        </w:r>
        <w:r w:rsidR="002A3B6A">
          <w:rPr>
            <w:noProof/>
            <w:webHidden/>
          </w:rPr>
          <w:fldChar w:fldCharType="begin"/>
        </w:r>
        <w:r w:rsidR="002A3B6A">
          <w:rPr>
            <w:noProof/>
            <w:webHidden/>
          </w:rPr>
          <w:instrText xml:space="preserve"> PAGEREF _Toc170817537 \h </w:instrText>
        </w:r>
        <w:r w:rsidR="002A3B6A">
          <w:rPr>
            <w:noProof/>
            <w:webHidden/>
          </w:rPr>
        </w:r>
        <w:r w:rsidR="002A3B6A">
          <w:rPr>
            <w:noProof/>
            <w:webHidden/>
          </w:rPr>
          <w:fldChar w:fldCharType="separate"/>
        </w:r>
        <w:r w:rsidR="00DF01CD">
          <w:rPr>
            <w:noProof/>
            <w:webHidden/>
          </w:rPr>
          <w:t>208</w:t>
        </w:r>
        <w:r w:rsidR="002A3B6A">
          <w:rPr>
            <w:noProof/>
            <w:webHidden/>
          </w:rPr>
          <w:fldChar w:fldCharType="end"/>
        </w:r>
      </w:hyperlink>
    </w:p>
    <w:p w14:paraId="77FB2691" w14:textId="0430B730" w:rsidR="002A3B6A" w:rsidRDefault="0087529F">
      <w:pPr>
        <w:pStyle w:val="TOC2"/>
        <w:rPr>
          <w:rFonts w:asciiTheme="minorHAnsi" w:eastAsiaTheme="minorEastAsia" w:hAnsiTheme="minorHAnsi" w:cstheme="minorBidi"/>
          <w:noProof/>
          <w:color w:val="auto"/>
          <w:kern w:val="2"/>
          <w:sz w:val="24"/>
          <w:szCs w:val="24"/>
          <w14:ligatures w14:val="standardContextual"/>
        </w:rPr>
      </w:pPr>
      <w:hyperlink w:anchor="_Toc170817538" w:history="1">
        <w:r w:rsidR="002A3B6A" w:rsidRPr="00F6107B">
          <w:rPr>
            <w:rStyle w:val="Hyperlink"/>
            <w:noProof/>
          </w:rPr>
          <w:t>Chapter 70: [Deleted chapter]</w:t>
        </w:r>
        <w:r w:rsidR="002A3B6A">
          <w:rPr>
            <w:noProof/>
            <w:webHidden/>
          </w:rPr>
          <w:tab/>
        </w:r>
        <w:r w:rsidR="002A3B6A">
          <w:rPr>
            <w:noProof/>
            <w:webHidden/>
          </w:rPr>
          <w:fldChar w:fldCharType="begin"/>
        </w:r>
        <w:r w:rsidR="002A3B6A">
          <w:rPr>
            <w:noProof/>
            <w:webHidden/>
          </w:rPr>
          <w:instrText xml:space="preserve"> PAGEREF _Toc170817538 \h </w:instrText>
        </w:r>
        <w:r w:rsidR="002A3B6A">
          <w:rPr>
            <w:noProof/>
            <w:webHidden/>
          </w:rPr>
        </w:r>
        <w:r w:rsidR="002A3B6A">
          <w:rPr>
            <w:noProof/>
            <w:webHidden/>
          </w:rPr>
          <w:fldChar w:fldCharType="separate"/>
        </w:r>
        <w:r w:rsidR="00DF01CD">
          <w:rPr>
            <w:noProof/>
            <w:webHidden/>
          </w:rPr>
          <w:t>208</w:t>
        </w:r>
        <w:r w:rsidR="002A3B6A">
          <w:rPr>
            <w:noProof/>
            <w:webHidden/>
          </w:rPr>
          <w:fldChar w:fldCharType="end"/>
        </w:r>
      </w:hyperlink>
    </w:p>
    <w:p w14:paraId="79038847" w14:textId="2DBF3B26" w:rsidR="002A3B6A" w:rsidRDefault="0087529F">
      <w:pPr>
        <w:pStyle w:val="TOC1"/>
        <w:rPr>
          <w:rFonts w:asciiTheme="minorHAnsi" w:eastAsiaTheme="minorEastAsia" w:hAnsiTheme="minorHAnsi" w:cstheme="minorBidi"/>
          <w:b w:val="0"/>
          <w:color w:val="auto"/>
          <w:kern w:val="2"/>
          <w:sz w:val="24"/>
          <w:szCs w:val="24"/>
          <w14:ligatures w14:val="standardContextual"/>
        </w:rPr>
      </w:pPr>
      <w:hyperlink w:anchor="_Toc170817539" w:history="1">
        <w:r w:rsidR="002A3B6A" w:rsidRPr="00F6107B">
          <w:rPr>
            <w:rStyle w:val="Hyperlink"/>
          </w:rPr>
          <w:t>Part VIII Allowances and Benefits</w:t>
        </w:r>
        <w:r w:rsidR="002A3B6A">
          <w:rPr>
            <w:webHidden/>
          </w:rPr>
          <w:tab/>
        </w:r>
        <w:r w:rsidR="002A3B6A">
          <w:rPr>
            <w:webHidden/>
          </w:rPr>
          <w:fldChar w:fldCharType="begin"/>
        </w:r>
        <w:r w:rsidR="002A3B6A">
          <w:rPr>
            <w:webHidden/>
          </w:rPr>
          <w:instrText xml:space="preserve"> PAGEREF _Toc170817539 \h </w:instrText>
        </w:r>
        <w:r w:rsidR="002A3B6A">
          <w:rPr>
            <w:webHidden/>
          </w:rPr>
        </w:r>
        <w:r w:rsidR="002A3B6A">
          <w:rPr>
            <w:webHidden/>
          </w:rPr>
          <w:fldChar w:fldCharType="separate"/>
        </w:r>
        <w:r w:rsidR="00DF01CD">
          <w:rPr>
            <w:webHidden/>
          </w:rPr>
          <w:t>209</w:t>
        </w:r>
        <w:r w:rsidR="002A3B6A">
          <w:rPr>
            <w:webHidden/>
          </w:rPr>
          <w:fldChar w:fldCharType="end"/>
        </w:r>
      </w:hyperlink>
    </w:p>
    <w:p w14:paraId="178FF286" w14:textId="4F2FE983" w:rsidR="002A3B6A" w:rsidRDefault="0087529F">
      <w:pPr>
        <w:pStyle w:val="TOC2"/>
        <w:rPr>
          <w:rFonts w:asciiTheme="minorHAnsi" w:eastAsiaTheme="minorEastAsia" w:hAnsiTheme="minorHAnsi" w:cstheme="minorBidi"/>
          <w:noProof/>
          <w:color w:val="auto"/>
          <w:kern w:val="2"/>
          <w:sz w:val="24"/>
          <w:szCs w:val="24"/>
          <w14:ligatures w14:val="standardContextual"/>
        </w:rPr>
      </w:pPr>
      <w:hyperlink w:anchor="_Toc170817540" w:history="1">
        <w:r w:rsidR="002A3B6A" w:rsidRPr="00F6107B">
          <w:rPr>
            <w:rStyle w:val="Hyperlink"/>
            <w:noProof/>
          </w:rPr>
          <w:t>Chapter 71: Overview of Living Allowance</w:t>
        </w:r>
        <w:r w:rsidR="002A3B6A">
          <w:rPr>
            <w:noProof/>
            <w:webHidden/>
          </w:rPr>
          <w:tab/>
        </w:r>
        <w:r w:rsidR="002A3B6A">
          <w:rPr>
            <w:noProof/>
            <w:webHidden/>
          </w:rPr>
          <w:fldChar w:fldCharType="begin"/>
        </w:r>
        <w:r w:rsidR="002A3B6A">
          <w:rPr>
            <w:noProof/>
            <w:webHidden/>
          </w:rPr>
          <w:instrText xml:space="preserve"> PAGEREF _Toc170817540 \h </w:instrText>
        </w:r>
        <w:r w:rsidR="002A3B6A">
          <w:rPr>
            <w:noProof/>
            <w:webHidden/>
          </w:rPr>
        </w:r>
        <w:r w:rsidR="002A3B6A">
          <w:rPr>
            <w:noProof/>
            <w:webHidden/>
          </w:rPr>
          <w:fldChar w:fldCharType="separate"/>
        </w:r>
        <w:r w:rsidR="00DF01CD">
          <w:rPr>
            <w:noProof/>
            <w:webHidden/>
          </w:rPr>
          <w:t>209</w:t>
        </w:r>
        <w:r w:rsidR="002A3B6A">
          <w:rPr>
            <w:noProof/>
            <w:webHidden/>
          </w:rPr>
          <w:fldChar w:fldCharType="end"/>
        </w:r>
      </w:hyperlink>
    </w:p>
    <w:p w14:paraId="0857B35C" w14:textId="2A11362C" w:rsidR="002A3B6A" w:rsidRDefault="0087529F">
      <w:pPr>
        <w:pStyle w:val="TOC2"/>
        <w:rPr>
          <w:rFonts w:asciiTheme="minorHAnsi" w:eastAsiaTheme="minorEastAsia" w:hAnsiTheme="minorHAnsi" w:cstheme="minorBidi"/>
          <w:noProof/>
          <w:color w:val="auto"/>
          <w:kern w:val="2"/>
          <w:sz w:val="24"/>
          <w:szCs w:val="24"/>
          <w14:ligatures w14:val="standardContextual"/>
        </w:rPr>
      </w:pPr>
      <w:hyperlink w:anchor="_Toc170817541" w:history="1">
        <w:r w:rsidR="002A3B6A" w:rsidRPr="00F6107B">
          <w:rPr>
            <w:rStyle w:val="Hyperlink"/>
            <w:noProof/>
          </w:rPr>
          <w:t>Chapter 72: ABSTUDY Living Allowance Rates</w:t>
        </w:r>
        <w:r w:rsidR="002A3B6A">
          <w:rPr>
            <w:noProof/>
            <w:webHidden/>
          </w:rPr>
          <w:tab/>
        </w:r>
        <w:r w:rsidR="002A3B6A">
          <w:rPr>
            <w:noProof/>
            <w:webHidden/>
          </w:rPr>
          <w:fldChar w:fldCharType="begin"/>
        </w:r>
        <w:r w:rsidR="002A3B6A">
          <w:rPr>
            <w:noProof/>
            <w:webHidden/>
          </w:rPr>
          <w:instrText xml:space="preserve"> PAGEREF _Toc170817541 \h </w:instrText>
        </w:r>
        <w:r w:rsidR="002A3B6A">
          <w:rPr>
            <w:noProof/>
            <w:webHidden/>
          </w:rPr>
        </w:r>
        <w:r w:rsidR="002A3B6A">
          <w:rPr>
            <w:noProof/>
            <w:webHidden/>
          </w:rPr>
          <w:fldChar w:fldCharType="separate"/>
        </w:r>
        <w:r w:rsidR="00DF01CD">
          <w:rPr>
            <w:noProof/>
            <w:webHidden/>
          </w:rPr>
          <w:t>216</w:t>
        </w:r>
        <w:r w:rsidR="002A3B6A">
          <w:rPr>
            <w:noProof/>
            <w:webHidden/>
          </w:rPr>
          <w:fldChar w:fldCharType="end"/>
        </w:r>
      </w:hyperlink>
    </w:p>
    <w:p w14:paraId="27887823" w14:textId="5517205D" w:rsidR="002A3B6A" w:rsidRDefault="0087529F">
      <w:pPr>
        <w:pStyle w:val="TOC2"/>
        <w:rPr>
          <w:rFonts w:asciiTheme="minorHAnsi" w:eastAsiaTheme="minorEastAsia" w:hAnsiTheme="minorHAnsi" w:cstheme="minorBidi"/>
          <w:noProof/>
          <w:color w:val="auto"/>
          <w:kern w:val="2"/>
          <w:sz w:val="24"/>
          <w:szCs w:val="24"/>
          <w14:ligatures w14:val="standardContextual"/>
        </w:rPr>
      </w:pPr>
      <w:hyperlink w:anchor="_Toc170817542" w:history="1">
        <w:r w:rsidR="002A3B6A" w:rsidRPr="00F6107B">
          <w:rPr>
            <w:rStyle w:val="Hyperlink"/>
            <w:noProof/>
          </w:rPr>
          <w:t>Chapter 73: Living Allowance entitlement periods</w:t>
        </w:r>
        <w:r w:rsidR="002A3B6A">
          <w:rPr>
            <w:noProof/>
            <w:webHidden/>
          </w:rPr>
          <w:tab/>
        </w:r>
        <w:r w:rsidR="002A3B6A">
          <w:rPr>
            <w:noProof/>
            <w:webHidden/>
          </w:rPr>
          <w:fldChar w:fldCharType="begin"/>
        </w:r>
        <w:r w:rsidR="002A3B6A">
          <w:rPr>
            <w:noProof/>
            <w:webHidden/>
          </w:rPr>
          <w:instrText xml:space="preserve"> PAGEREF _Toc170817542 \h </w:instrText>
        </w:r>
        <w:r w:rsidR="002A3B6A">
          <w:rPr>
            <w:noProof/>
            <w:webHidden/>
          </w:rPr>
        </w:r>
        <w:r w:rsidR="002A3B6A">
          <w:rPr>
            <w:noProof/>
            <w:webHidden/>
          </w:rPr>
          <w:fldChar w:fldCharType="separate"/>
        </w:r>
        <w:r w:rsidR="00DF01CD">
          <w:rPr>
            <w:noProof/>
            <w:webHidden/>
          </w:rPr>
          <w:t>222</w:t>
        </w:r>
        <w:r w:rsidR="002A3B6A">
          <w:rPr>
            <w:noProof/>
            <w:webHidden/>
          </w:rPr>
          <w:fldChar w:fldCharType="end"/>
        </w:r>
      </w:hyperlink>
    </w:p>
    <w:p w14:paraId="39759488" w14:textId="337D42C2" w:rsidR="002A3B6A" w:rsidRDefault="0087529F">
      <w:pPr>
        <w:pStyle w:val="TOC2"/>
        <w:rPr>
          <w:rFonts w:asciiTheme="minorHAnsi" w:eastAsiaTheme="minorEastAsia" w:hAnsiTheme="minorHAnsi" w:cstheme="minorBidi"/>
          <w:noProof/>
          <w:color w:val="auto"/>
          <w:kern w:val="2"/>
          <w:sz w:val="24"/>
          <w:szCs w:val="24"/>
          <w14:ligatures w14:val="standardContextual"/>
        </w:rPr>
      </w:pPr>
      <w:hyperlink w:anchor="_Toc170817543" w:history="1">
        <w:r w:rsidR="002A3B6A" w:rsidRPr="00F6107B">
          <w:rPr>
            <w:rStyle w:val="Hyperlink"/>
            <w:noProof/>
          </w:rPr>
          <w:t>Chapter 74: Residential Costs Option</w:t>
        </w:r>
        <w:r w:rsidR="002A3B6A">
          <w:rPr>
            <w:noProof/>
            <w:webHidden/>
          </w:rPr>
          <w:tab/>
        </w:r>
        <w:r w:rsidR="002A3B6A">
          <w:rPr>
            <w:noProof/>
            <w:webHidden/>
          </w:rPr>
          <w:fldChar w:fldCharType="begin"/>
        </w:r>
        <w:r w:rsidR="002A3B6A">
          <w:rPr>
            <w:noProof/>
            <w:webHidden/>
          </w:rPr>
          <w:instrText xml:space="preserve"> PAGEREF _Toc170817543 \h </w:instrText>
        </w:r>
        <w:r w:rsidR="002A3B6A">
          <w:rPr>
            <w:noProof/>
            <w:webHidden/>
          </w:rPr>
        </w:r>
        <w:r w:rsidR="002A3B6A">
          <w:rPr>
            <w:noProof/>
            <w:webHidden/>
          </w:rPr>
          <w:fldChar w:fldCharType="separate"/>
        </w:r>
        <w:r w:rsidR="00DF01CD">
          <w:rPr>
            <w:noProof/>
            <w:webHidden/>
          </w:rPr>
          <w:t>226</w:t>
        </w:r>
        <w:r w:rsidR="002A3B6A">
          <w:rPr>
            <w:noProof/>
            <w:webHidden/>
          </w:rPr>
          <w:fldChar w:fldCharType="end"/>
        </w:r>
      </w:hyperlink>
    </w:p>
    <w:p w14:paraId="6ECFF9A0" w14:textId="55FE93A6" w:rsidR="002A3B6A" w:rsidRDefault="0087529F">
      <w:pPr>
        <w:pStyle w:val="TOC2"/>
        <w:rPr>
          <w:rFonts w:asciiTheme="minorHAnsi" w:eastAsiaTheme="minorEastAsia" w:hAnsiTheme="minorHAnsi" w:cstheme="minorBidi"/>
          <w:noProof/>
          <w:color w:val="auto"/>
          <w:kern w:val="2"/>
          <w:sz w:val="24"/>
          <w:szCs w:val="24"/>
          <w14:ligatures w14:val="standardContextual"/>
        </w:rPr>
      </w:pPr>
      <w:hyperlink w:anchor="_Toc170817544" w:history="1">
        <w:r w:rsidR="002A3B6A" w:rsidRPr="00F6107B">
          <w:rPr>
            <w:rStyle w:val="Hyperlink"/>
            <w:noProof/>
          </w:rPr>
          <w:t>Chapter 75: Advance Payment</w:t>
        </w:r>
        <w:r w:rsidR="002A3B6A">
          <w:rPr>
            <w:noProof/>
            <w:webHidden/>
          </w:rPr>
          <w:tab/>
        </w:r>
        <w:r w:rsidR="002A3B6A">
          <w:rPr>
            <w:noProof/>
            <w:webHidden/>
          </w:rPr>
          <w:fldChar w:fldCharType="begin"/>
        </w:r>
        <w:r w:rsidR="002A3B6A">
          <w:rPr>
            <w:noProof/>
            <w:webHidden/>
          </w:rPr>
          <w:instrText xml:space="preserve"> PAGEREF _Toc170817544 \h </w:instrText>
        </w:r>
        <w:r w:rsidR="002A3B6A">
          <w:rPr>
            <w:noProof/>
            <w:webHidden/>
          </w:rPr>
        </w:r>
        <w:r w:rsidR="002A3B6A">
          <w:rPr>
            <w:noProof/>
            <w:webHidden/>
          </w:rPr>
          <w:fldChar w:fldCharType="separate"/>
        </w:r>
        <w:r w:rsidR="00DF01CD">
          <w:rPr>
            <w:noProof/>
            <w:webHidden/>
          </w:rPr>
          <w:t>228</w:t>
        </w:r>
        <w:r w:rsidR="002A3B6A">
          <w:rPr>
            <w:noProof/>
            <w:webHidden/>
          </w:rPr>
          <w:fldChar w:fldCharType="end"/>
        </w:r>
      </w:hyperlink>
    </w:p>
    <w:p w14:paraId="3BA84F42" w14:textId="3A09E93B" w:rsidR="002A3B6A" w:rsidRDefault="0087529F">
      <w:pPr>
        <w:pStyle w:val="TOC2"/>
        <w:rPr>
          <w:rFonts w:asciiTheme="minorHAnsi" w:eastAsiaTheme="minorEastAsia" w:hAnsiTheme="minorHAnsi" w:cstheme="minorBidi"/>
          <w:noProof/>
          <w:color w:val="auto"/>
          <w:kern w:val="2"/>
          <w:sz w:val="24"/>
          <w:szCs w:val="24"/>
          <w14:ligatures w14:val="standardContextual"/>
        </w:rPr>
      </w:pPr>
      <w:hyperlink w:anchor="_Toc170817545" w:history="1">
        <w:r w:rsidR="002A3B6A" w:rsidRPr="00F6107B">
          <w:rPr>
            <w:rStyle w:val="Hyperlink"/>
            <w:noProof/>
          </w:rPr>
          <w:t>Chapter 76: Overview of Rent Assistance</w:t>
        </w:r>
        <w:r w:rsidR="002A3B6A">
          <w:rPr>
            <w:noProof/>
            <w:webHidden/>
          </w:rPr>
          <w:tab/>
        </w:r>
        <w:r w:rsidR="002A3B6A">
          <w:rPr>
            <w:noProof/>
            <w:webHidden/>
          </w:rPr>
          <w:fldChar w:fldCharType="begin"/>
        </w:r>
        <w:r w:rsidR="002A3B6A">
          <w:rPr>
            <w:noProof/>
            <w:webHidden/>
          </w:rPr>
          <w:instrText xml:space="preserve"> PAGEREF _Toc170817545 \h </w:instrText>
        </w:r>
        <w:r w:rsidR="002A3B6A">
          <w:rPr>
            <w:noProof/>
            <w:webHidden/>
          </w:rPr>
        </w:r>
        <w:r w:rsidR="002A3B6A">
          <w:rPr>
            <w:noProof/>
            <w:webHidden/>
          </w:rPr>
          <w:fldChar w:fldCharType="separate"/>
        </w:r>
        <w:r w:rsidR="00DF01CD">
          <w:rPr>
            <w:noProof/>
            <w:webHidden/>
          </w:rPr>
          <w:t>231</w:t>
        </w:r>
        <w:r w:rsidR="002A3B6A">
          <w:rPr>
            <w:noProof/>
            <w:webHidden/>
          </w:rPr>
          <w:fldChar w:fldCharType="end"/>
        </w:r>
      </w:hyperlink>
    </w:p>
    <w:p w14:paraId="42F5729D" w14:textId="607F35F8" w:rsidR="002A3B6A" w:rsidRDefault="0087529F">
      <w:pPr>
        <w:pStyle w:val="TOC2"/>
        <w:rPr>
          <w:rFonts w:asciiTheme="minorHAnsi" w:eastAsiaTheme="minorEastAsia" w:hAnsiTheme="minorHAnsi" w:cstheme="minorBidi"/>
          <w:noProof/>
          <w:color w:val="auto"/>
          <w:kern w:val="2"/>
          <w:sz w:val="24"/>
          <w:szCs w:val="24"/>
          <w14:ligatures w14:val="standardContextual"/>
        </w:rPr>
      </w:pPr>
      <w:hyperlink w:anchor="_Toc170817546" w:history="1">
        <w:r w:rsidR="002A3B6A" w:rsidRPr="00F6107B">
          <w:rPr>
            <w:rStyle w:val="Hyperlink"/>
            <w:noProof/>
          </w:rPr>
          <w:t>Chapter 77: Assessment of Rent</w:t>
        </w:r>
        <w:r w:rsidR="002A3B6A">
          <w:rPr>
            <w:noProof/>
            <w:webHidden/>
          </w:rPr>
          <w:tab/>
        </w:r>
        <w:r w:rsidR="002A3B6A">
          <w:rPr>
            <w:noProof/>
            <w:webHidden/>
          </w:rPr>
          <w:fldChar w:fldCharType="begin"/>
        </w:r>
        <w:r w:rsidR="002A3B6A">
          <w:rPr>
            <w:noProof/>
            <w:webHidden/>
          </w:rPr>
          <w:instrText xml:space="preserve"> PAGEREF _Toc170817546 \h </w:instrText>
        </w:r>
        <w:r w:rsidR="002A3B6A">
          <w:rPr>
            <w:noProof/>
            <w:webHidden/>
          </w:rPr>
        </w:r>
        <w:r w:rsidR="002A3B6A">
          <w:rPr>
            <w:noProof/>
            <w:webHidden/>
          </w:rPr>
          <w:fldChar w:fldCharType="separate"/>
        </w:r>
        <w:r w:rsidR="00DF01CD">
          <w:rPr>
            <w:noProof/>
            <w:webHidden/>
          </w:rPr>
          <w:t>236</w:t>
        </w:r>
        <w:r w:rsidR="002A3B6A">
          <w:rPr>
            <w:noProof/>
            <w:webHidden/>
          </w:rPr>
          <w:fldChar w:fldCharType="end"/>
        </w:r>
      </w:hyperlink>
    </w:p>
    <w:p w14:paraId="5D3AD07E" w14:textId="216D9AE5" w:rsidR="002A3B6A" w:rsidRDefault="0087529F">
      <w:pPr>
        <w:pStyle w:val="TOC2"/>
        <w:rPr>
          <w:rFonts w:asciiTheme="minorHAnsi" w:eastAsiaTheme="minorEastAsia" w:hAnsiTheme="minorHAnsi" w:cstheme="minorBidi"/>
          <w:noProof/>
          <w:color w:val="auto"/>
          <w:kern w:val="2"/>
          <w:sz w:val="24"/>
          <w:szCs w:val="24"/>
          <w14:ligatures w14:val="standardContextual"/>
        </w:rPr>
      </w:pPr>
      <w:hyperlink w:anchor="_Toc170817547" w:history="1">
        <w:r w:rsidR="002A3B6A" w:rsidRPr="00F6107B">
          <w:rPr>
            <w:rStyle w:val="Hyperlink"/>
            <w:noProof/>
          </w:rPr>
          <w:t>Chapter 78: Entitlement to Rent Assistance</w:t>
        </w:r>
        <w:r w:rsidR="002A3B6A">
          <w:rPr>
            <w:noProof/>
            <w:webHidden/>
          </w:rPr>
          <w:tab/>
        </w:r>
        <w:r w:rsidR="002A3B6A">
          <w:rPr>
            <w:noProof/>
            <w:webHidden/>
          </w:rPr>
          <w:fldChar w:fldCharType="begin"/>
        </w:r>
        <w:r w:rsidR="002A3B6A">
          <w:rPr>
            <w:noProof/>
            <w:webHidden/>
          </w:rPr>
          <w:instrText xml:space="preserve"> PAGEREF _Toc170817547 \h </w:instrText>
        </w:r>
        <w:r w:rsidR="002A3B6A">
          <w:rPr>
            <w:noProof/>
            <w:webHidden/>
          </w:rPr>
        </w:r>
        <w:r w:rsidR="002A3B6A">
          <w:rPr>
            <w:noProof/>
            <w:webHidden/>
          </w:rPr>
          <w:fldChar w:fldCharType="separate"/>
        </w:r>
        <w:r w:rsidR="00DF01CD">
          <w:rPr>
            <w:noProof/>
            <w:webHidden/>
          </w:rPr>
          <w:t>240</w:t>
        </w:r>
        <w:r w:rsidR="002A3B6A">
          <w:rPr>
            <w:noProof/>
            <w:webHidden/>
          </w:rPr>
          <w:fldChar w:fldCharType="end"/>
        </w:r>
      </w:hyperlink>
    </w:p>
    <w:p w14:paraId="345D5B59" w14:textId="0941A561" w:rsidR="002A3B6A" w:rsidRDefault="0087529F">
      <w:pPr>
        <w:pStyle w:val="TOC2"/>
        <w:rPr>
          <w:rFonts w:asciiTheme="minorHAnsi" w:eastAsiaTheme="minorEastAsia" w:hAnsiTheme="minorHAnsi" w:cstheme="minorBidi"/>
          <w:noProof/>
          <w:color w:val="auto"/>
          <w:kern w:val="2"/>
          <w:sz w:val="24"/>
          <w:szCs w:val="24"/>
          <w14:ligatures w14:val="standardContextual"/>
        </w:rPr>
      </w:pPr>
      <w:hyperlink w:anchor="_Toc170817548" w:history="1">
        <w:r w:rsidR="002A3B6A" w:rsidRPr="00F6107B">
          <w:rPr>
            <w:rStyle w:val="Hyperlink"/>
            <w:noProof/>
          </w:rPr>
          <w:t>Chapter 79: Remote Area Allowance (RAA)</w:t>
        </w:r>
        <w:r w:rsidR="002A3B6A">
          <w:rPr>
            <w:noProof/>
            <w:webHidden/>
          </w:rPr>
          <w:tab/>
        </w:r>
        <w:r w:rsidR="002A3B6A">
          <w:rPr>
            <w:noProof/>
            <w:webHidden/>
          </w:rPr>
          <w:fldChar w:fldCharType="begin"/>
        </w:r>
        <w:r w:rsidR="002A3B6A">
          <w:rPr>
            <w:noProof/>
            <w:webHidden/>
          </w:rPr>
          <w:instrText xml:space="preserve"> PAGEREF _Toc170817548 \h </w:instrText>
        </w:r>
        <w:r w:rsidR="002A3B6A">
          <w:rPr>
            <w:noProof/>
            <w:webHidden/>
          </w:rPr>
        </w:r>
        <w:r w:rsidR="002A3B6A">
          <w:rPr>
            <w:noProof/>
            <w:webHidden/>
          </w:rPr>
          <w:fldChar w:fldCharType="separate"/>
        </w:r>
        <w:r w:rsidR="00DF01CD">
          <w:rPr>
            <w:noProof/>
            <w:webHidden/>
          </w:rPr>
          <w:t>247</w:t>
        </w:r>
        <w:r w:rsidR="002A3B6A">
          <w:rPr>
            <w:noProof/>
            <w:webHidden/>
          </w:rPr>
          <w:fldChar w:fldCharType="end"/>
        </w:r>
      </w:hyperlink>
    </w:p>
    <w:p w14:paraId="7C863C8C" w14:textId="53E66772" w:rsidR="002A3B6A" w:rsidRDefault="0087529F">
      <w:pPr>
        <w:pStyle w:val="TOC2"/>
        <w:rPr>
          <w:rFonts w:asciiTheme="minorHAnsi" w:eastAsiaTheme="minorEastAsia" w:hAnsiTheme="minorHAnsi" w:cstheme="minorBidi"/>
          <w:noProof/>
          <w:color w:val="auto"/>
          <w:kern w:val="2"/>
          <w:sz w:val="24"/>
          <w:szCs w:val="24"/>
          <w14:ligatures w14:val="standardContextual"/>
        </w:rPr>
      </w:pPr>
      <w:hyperlink w:anchor="_Toc170817549" w:history="1">
        <w:r w:rsidR="002A3B6A" w:rsidRPr="00F6107B">
          <w:rPr>
            <w:rStyle w:val="Hyperlink"/>
            <w:noProof/>
          </w:rPr>
          <w:t>Chapter 80: Pharmaceutical Allowance</w:t>
        </w:r>
        <w:r w:rsidR="002A3B6A">
          <w:rPr>
            <w:noProof/>
            <w:webHidden/>
          </w:rPr>
          <w:tab/>
        </w:r>
        <w:r w:rsidR="002A3B6A">
          <w:rPr>
            <w:noProof/>
            <w:webHidden/>
          </w:rPr>
          <w:fldChar w:fldCharType="begin"/>
        </w:r>
        <w:r w:rsidR="002A3B6A">
          <w:rPr>
            <w:noProof/>
            <w:webHidden/>
          </w:rPr>
          <w:instrText xml:space="preserve"> PAGEREF _Toc170817549 \h </w:instrText>
        </w:r>
        <w:r w:rsidR="002A3B6A">
          <w:rPr>
            <w:noProof/>
            <w:webHidden/>
          </w:rPr>
        </w:r>
        <w:r w:rsidR="002A3B6A">
          <w:rPr>
            <w:noProof/>
            <w:webHidden/>
          </w:rPr>
          <w:fldChar w:fldCharType="separate"/>
        </w:r>
        <w:r w:rsidR="00DF01CD">
          <w:rPr>
            <w:noProof/>
            <w:webHidden/>
          </w:rPr>
          <w:t>251</w:t>
        </w:r>
        <w:r w:rsidR="002A3B6A">
          <w:rPr>
            <w:noProof/>
            <w:webHidden/>
          </w:rPr>
          <w:fldChar w:fldCharType="end"/>
        </w:r>
      </w:hyperlink>
    </w:p>
    <w:p w14:paraId="44CDB12F" w14:textId="3C649EA0" w:rsidR="002A3B6A" w:rsidRDefault="0087529F">
      <w:pPr>
        <w:pStyle w:val="TOC2"/>
        <w:rPr>
          <w:rFonts w:asciiTheme="minorHAnsi" w:eastAsiaTheme="minorEastAsia" w:hAnsiTheme="minorHAnsi" w:cstheme="minorBidi"/>
          <w:noProof/>
          <w:color w:val="auto"/>
          <w:kern w:val="2"/>
          <w:sz w:val="24"/>
          <w:szCs w:val="24"/>
          <w14:ligatures w14:val="standardContextual"/>
        </w:rPr>
      </w:pPr>
      <w:hyperlink w:anchor="_Toc170817550" w:history="1">
        <w:r w:rsidR="002A3B6A" w:rsidRPr="00F6107B">
          <w:rPr>
            <w:rStyle w:val="Hyperlink"/>
            <w:noProof/>
          </w:rPr>
          <w:t>Chapter 81: Pensioner Education Supplement</w:t>
        </w:r>
        <w:r w:rsidR="002A3B6A">
          <w:rPr>
            <w:noProof/>
            <w:webHidden/>
          </w:rPr>
          <w:tab/>
        </w:r>
        <w:r w:rsidR="002A3B6A">
          <w:rPr>
            <w:noProof/>
            <w:webHidden/>
          </w:rPr>
          <w:fldChar w:fldCharType="begin"/>
        </w:r>
        <w:r w:rsidR="002A3B6A">
          <w:rPr>
            <w:noProof/>
            <w:webHidden/>
          </w:rPr>
          <w:instrText xml:space="preserve"> PAGEREF _Toc170817550 \h </w:instrText>
        </w:r>
        <w:r w:rsidR="002A3B6A">
          <w:rPr>
            <w:noProof/>
            <w:webHidden/>
          </w:rPr>
        </w:r>
        <w:r w:rsidR="002A3B6A">
          <w:rPr>
            <w:noProof/>
            <w:webHidden/>
          </w:rPr>
          <w:fldChar w:fldCharType="separate"/>
        </w:r>
        <w:r w:rsidR="00DF01CD">
          <w:rPr>
            <w:noProof/>
            <w:webHidden/>
          </w:rPr>
          <w:t>255</w:t>
        </w:r>
        <w:r w:rsidR="002A3B6A">
          <w:rPr>
            <w:noProof/>
            <w:webHidden/>
          </w:rPr>
          <w:fldChar w:fldCharType="end"/>
        </w:r>
      </w:hyperlink>
    </w:p>
    <w:p w14:paraId="22132853" w14:textId="05AFBD37" w:rsidR="002A3B6A" w:rsidRDefault="0087529F">
      <w:pPr>
        <w:pStyle w:val="TOC2"/>
        <w:rPr>
          <w:rFonts w:asciiTheme="minorHAnsi" w:eastAsiaTheme="minorEastAsia" w:hAnsiTheme="minorHAnsi" w:cstheme="minorBidi"/>
          <w:noProof/>
          <w:color w:val="auto"/>
          <w:kern w:val="2"/>
          <w:sz w:val="24"/>
          <w:szCs w:val="24"/>
          <w14:ligatures w14:val="standardContextual"/>
        </w:rPr>
      </w:pPr>
      <w:hyperlink w:anchor="_Toc170817551" w:history="1">
        <w:r w:rsidR="002A3B6A" w:rsidRPr="00F6107B">
          <w:rPr>
            <w:rStyle w:val="Hyperlink"/>
            <w:noProof/>
          </w:rPr>
          <w:t>Chapter 82: Incidentals Allowance</w:t>
        </w:r>
        <w:r w:rsidR="002A3B6A">
          <w:rPr>
            <w:noProof/>
            <w:webHidden/>
          </w:rPr>
          <w:tab/>
        </w:r>
        <w:r w:rsidR="002A3B6A">
          <w:rPr>
            <w:noProof/>
            <w:webHidden/>
          </w:rPr>
          <w:fldChar w:fldCharType="begin"/>
        </w:r>
        <w:r w:rsidR="002A3B6A">
          <w:rPr>
            <w:noProof/>
            <w:webHidden/>
          </w:rPr>
          <w:instrText xml:space="preserve"> PAGEREF _Toc170817551 \h </w:instrText>
        </w:r>
        <w:r w:rsidR="002A3B6A">
          <w:rPr>
            <w:noProof/>
            <w:webHidden/>
          </w:rPr>
        </w:r>
        <w:r w:rsidR="002A3B6A">
          <w:rPr>
            <w:noProof/>
            <w:webHidden/>
          </w:rPr>
          <w:fldChar w:fldCharType="separate"/>
        </w:r>
        <w:r w:rsidR="00DF01CD">
          <w:rPr>
            <w:noProof/>
            <w:webHidden/>
          </w:rPr>
          <w:t>259</w:t>
        </w:r>
        <w:r w:rsidR="002A3B6A">
          <w:rPr>
            <w:noProof/>
            <w:webHidden/>
          </w:rPr>
          <w:fldChar w:fldCharType="end"/>
        </w:r>
      </w:hyperlink>
    </w:p>
    <w:p w14:paraId="53FEC03C" w14:textId="46324A1B" w:rsidR="002A3B6A" w:rsidRDefault="0087529F">
      <w:pPr>
        <w:pStyle w:val="TOC2"/>
        <w:rPr>
          <w:rFonts w:asciiTheme="minorHAnsi" w:eastAsiaTheme="minorEastAsia" w:hAnsiTheme="minorHAnsi" w:cstheme="minorBidi"/>
          <w:noProof/>
          <w:color w:val="auto"/>
          <w:kern w:val="2"/>
          <w:sz w:val="24"/>
          <w:szCs w:val="24"/>
          <w14:ligatures w14:val="standardContextual"/>
        </w:rPr>
      </w:pPr>
      <w:hyperlink w:anchor="_Toc170817552" w:history="1">
        <w:r w:rsidR="002A3B6A" w:rsidRPr="00F6107B">
          <w:rPr>
            <w:rStyle w:val="Hyperlink"/>
            <w:noProof/>
          </w:rPr>
          <w:t>Chapter 83: Additional Incidentals Allowance</w:t>
        </w:r>
        <w:r w:rsidR="002A3B6A">
          <w:rPr>
            <w:noProof/>
            <w:webHidden/>
          </w:rPr>
          <w:tab/>
        </w:r>
        <w:r w:rsidR="002A3B6A">
          <w:rPr>
            <w:noProof/>
            <w:webHidden/>
          </w:rPr>
          <w:fldChar w:fldCharType="begin"/>
        </w:r>
        <w:r w:rsidR="002A3B6A">
          <w:rPr>
            <w:noProof/>
            <w:webHidden/>
          </w:rPr>
          <w:instrText xml:space="preserve"> PAGEREF _Toc170817552 \h </w:instrText>
        </w:r>
        <w:r w:rsidR="002A3B6A">
          <w:rPr>
            <w:noProof/>
            <w:webHidden/>
          </w:rPr>
        </w:r>
        <w:r w:rsidR="002A3B6A">
          <w:rPr>
            <w:noProof/>
            <w:webHidden/>
          </w:rPr>
          <w:fldChar w:fldCharType="separate"/>
        </w:r>
        <w:r w:rsidR="00DF01CD">
          <w:rPr>
            <w:noProof/>
            <w:webHidden/>
          </w:rPr>
          <w:t>262</w:t>
        </w:r>
        <w:r w:rsidR="002A3B6A">
          <w:rPr>
            <w:noProof/>
            <w:webHidden/>
          </w:rPr>
          <w:fldChar w:fldCharType="end"/>
        </w:r>
      </w:hyperlink>
    </w:p>
    <w:p w14:paraId="6F218D98" w14:textId="67F1AB21" w:rsidR="002A3B6A" w:rsidRDefault="0087529F">
      <w:pPr>
        <w:pStyle w:val="TOC2"/>
        <w:rPr>
          <w:rFonts w:asciiTheme="minorHAnsi" w:eastAsiaTheme="minorEastAsia" w:hAnsiTheme="minorHAnsi" w:cstheme="minorBidi"/>
          <w:noProof/>
          <w:color w:val="auto"/>
          <w:kern w:val="2"/>
          <w:sz w:val="24"/>
          <w:szCs w:val="24"/>
          <w14:ligatures w14:val="standardContextual"/>
        </w:rPr>
      </w:pPr>
      <w:hyperlink w:anchor="_Toc170817553" w:history="1">
        <w:r w:rsidR="002A3B6A" w:rsidRPr="00F6107B">
          <w:rPr>
            <w:rStyle w:val="Hyperlink"/>
            <w:noProof/>
          </w:rPr>
          <w:t>Chapter 84: School Term Allowance</w:t>
        </w:r>
        <w:r w:rsidR="002A3B6A">
          <w:rPr>
            <w:noProof/>
            <w:webHidden/>
          </w:rPr>
          <w:tab/>
        </w:r>
        <w:r w:rsidR="002A3B6A">
          <w:rPr>
            <w:noProof/>
            <w:webHidden/>
          </w:rPr>
          <w:fldChar w:fldCharType="begin"/>
        </w:r>
        <w:r w:rsidR="002A3B6A">
          <w:rPr>
            <w:noProof/>
            <w:webHidden/>
          </w:rPr>
          <w:instrText xml:space="preserve"> PAGEREF _Toc170817553 \h </w:instrText>
        </w:r>
        <w:r w:rsidR="002A3B6A">
          <w:rPr>
            <w:noProof/>
            <w:webHidden/>
          </w:rPr>
        </w:r>
        <w:r w:rsidR="002A3B6A">
          <w:rPr>
            <w:noProof/>
            <w:webHidden/>
          </w:rPr>
          <w:fldChar w:fldCharType="separate"/>
        </w:r>
        <w:r w:rsidR="00DF01CD">
          <w:rPr>
            <w:noProof/>
            <w:webHidden/>
          </w:rPr>
          <w:t>266</w:t>
        </w:r>
        <w:r w:rsidR="002A3B6A">
          <w:rPr>
            <w:noProof/>
            <w:webHidden/>
          </w:rPr>
          <w:fldChar w:fldCharType="end"/>
        </w:r>
      </w:hyperlink>
    </w:p>
    <w:p w14:paraId="7541EB37" w14:textId="32B50DD3" w:rsidR="002A3B6A" w:rsidRDefault="0087529F">
      <w:pPr>
        <w:pStyle w:val="TOC2"/>
        <w:rPr>
          <w:rFonts w:asciiTheme="minorHAnsi" w:eastAsiaTheme="minorEastAsia" w:hAnsiTheme="minorHAnsi" w:cstheme="minorBidi"/>
          <w:noProof/>
          <w:color w:val="auto"/>
          <w:kern w:val="2"/>
          <w:sz w:val="24"/>
          <w:szCs w:val="24"/>
          <w14:ligatures w14:val="standardContextual"/>
        </w:rPr>
      </w:pPr>
      <w:hyperlink w:anchor="_Toc170817554" w:history="1">
        <w:r w:rsidR="002A3B6A" w:rsidRPr="00F6107B">
          <w:rPr>
            <w:rStyle w:val="Hyperlink"/>
            <w:noProof/>
          </w:rPr>
          <w:t>Chapter 85: School Fees Allowance</w:t>
        </w:r>
        <w:r w:rsidR="002A3B6A">
          <w:rPr>
            <w:noProof/>
            <w:webHidden/>
          </w:rPr>
          <w:tab/>
        </w:r>
        <w:r w:rsidR="002A3B6A">
          <w:rPr>
            <w:noProof/>
            <w:webHidden/>
          </w:rPr>
          <w:fldChar w:fldCharType="begin"/>
        </w:r>
        <w:r w:rsidR="002A3B6A">
          <w:rPr>
            <w:noProof/>
            <w:webHidden/>
          </w:rPr>
          <w:instrText xml:space="preserve"> PAGEREF _Toc170817554 \h </w:instrText>
        </w:r>
        <w:r w:rsidR="002A3B6A">
          <w:rPr>
            <w:noProof/>
            <w:webHidden/>
          </w:rPr>
        </w:r>
        <w:r w:rsidR="002A3B6A">
          <w:rPr>
            <w:noProof/>
            <w:webHidden/>
          </w:rPr>
          <w:fldChar w:fldCharType="separate"/>
        </w:r>
        <w:r w:rsidR="00DF01CD">
          <w:rPr>
            <w:noProof/>
            <w:webHidden/>
          </w:rPr>
          <w:t>270</w:t>
        </w:r>
        <w:r w:rsidR="002A3B6A">
          <w:rPr>
            <w:noProof/>
            <w:webHidden/>
          </w:rPr>
          <w:fldChar w:fldCharType="end"/>
        </w:r>
      </w:hyperlink>
    </w:p>
    <w:p w14:paraId="7CE98581" w14:textId="41A3C2C6" w:rsidR="002A3B6A" w:rsidRDefault="0087529F">
      <w:pPr>
        <w:pStyle w:val="TOC2"/>
        <w:rPr>
          <w:rFonts w:asciiTheme="minorHAnsi" w:eastAsiaTheme="minorEastAsia" w:hAnsiTheme="minorHAnsi" w:cstheme="minorBidi"/>
          <w:noProof/>
          <w:color w:val="auto"/>
          <w:kern w:val="2"/>
          <w:sz w:val="24"/>
          <w:szCs w:val="24"/>
          <w14:ligatures w14:val="standardContextual"/>
        </w:rPr>
      </w:pPr>
      <w:hyperlink w:anchor="_Toc170817555" w:history="1">
        <w:r w:rsidR="002A3B6A" w:rsidRPr="00F6107B">
          <w:rPr>
            <w:rStyle w:val="Hyperlink"/>
            <w:noProof/>
          </w:rPr>
          <w:t>Chapter 86: Deleted Chapter</w:t>
        </w:r>
        <w:r w:rsidR="002A3B6A">
          <w:rPr>
            <w:noProof/>
            <w:webHidden/>
          </w:rPr>
          <w:tab/>
        </w:r>
        <w:r w:rsidR="002A3B6A">
          <w:rPr>
            <w:noProof/>
            <w:webHidden/>
          </w:rPr>
          <w:fldChar w:fldCharType="begin"/>
        </w:r>
        <w:r w:rsidR="002A3B6A">
          <w:rPr>
            <w:noProof/>
            <w:webHidden/>
          </w:rPr>
          <w:instrText xml:space="preserve"> PAGEREF _Toc170817555 \h </w:instrText>
        </w:r>
        <w:r w:rsidR="002A3B6A">
          <w:rPr>
            <w:noProof/>
            <w:webHidden/>
          </w:rPr>
        </w:r>
        <w:r w:rsidR="002A3B6A">
          <w:rPr>
            <w:noProof/>
            <w:webHidden/>
          </w:rPr>
          <w:fldChar w:fldCharType="separate"/>
        </w:r>
        <w:r w:rsidR="00DF01CD">
          <w:rPr>
            <w:noProof/>
            <w:webHidden/>
          </w:rPr>
          <w:t>276</w:t>
        </w:r>
        <w:r w:rsidR="002A3B6A">
          <w:rPr>
            <w:noProof/>
            <w:webHidden/>
          </w:rPr>
          <w:fldChar w:fldCharType="end"/>
        </w:r>
      </w:hyperlink>
    </w:p>
    <w:p w14:paraId="25B38EB1" w14:textId="76B4FF69" w:rsidR="002A3B6A" w:rsidRDefault="0087529F">
      <w:pPr>
        <w:pStyle w:val="TOC2"/>
        <w:rPr>
          <w:rFonts w:asciiTheme="minorHAnsi" w:eastAsiaTheme="minorEastAsia" w:hAnsiTheme="minorHAnsi" w:cstheme="minorBidi"/>
          <w:noProof/>
          <w:color w:val="auto"/>
          <w:kern w:val="2"/>
          <w:sz w:val="24"/>
          <w:szCs w:val="24"/>
          <w14:ligatures w14:val="standardContextual"/>
        </w:rPr>
      </w:pPr>
      <w:hyperlink w:anchor="_Toc170817556" w:history="1">
        <w:r w:rsidR="002A3B6A" w:rsidRPr="00F6107B">
          <w:rPr>
            <w:rStyle w:val="Hyperlink"/>
            <w:noProof/>
          </w:rPr>
          <w:t>Chapter 87: Qualification for Fares Allowance</w:t>
        </w:r>
        <w:r w:rsidR="002A3B6A">
          <w:rPr>
            <w:noProof/>
            <w:webHidden/>
          </w:rPr>
          <w:tab/>
        </w:r>
        <w:r w:rsidR="002A3B6A">
          <w:rPr>
            <w:noProof/>
            <w:webHidden/>
          </w:rPr>
          <w:fldChar w:fldCharType="begin"/>
        </w:r>
        <w:r w:rsidR="002A3B6A">
          <w:rPr>
            <w:noProof/>
            <w:webHidden/>
          </w:rPr>
          <w:instrText xml:space="preserve"> PAGEREF _Toc170817556 \h </w:instrText>
        </w:r>
        <w:r w:rsidR="002A3B6A">
          <w:rPr>
            <w:noProof/>
            <w:webHidden/>
          </w:rPr>
        </w:r>
        <w:r w:rsidR="002A3B6A">
          <w:rPr>
            <w:noProof/>
            <w:webHidden/>
          </w:rPr>
          <w:fldChar w:fldCharType="separate"/>
        </w:r>
        <w:r w:rsidR="00DF01CD">
          <w:rPr>
            <w:noProof/>
            <w:webHidden/>
          </w:rPr>
          <w:t>277</w:t>
        </w:r>
        <w:r w:rsidR="002A3B6A">
          <w:rPr>
            <w:noProof/>
            <w:webHidden/>
          </w:rPr>
          <w:fldChar w:fldCharType="end"/>
        </w:r>
      </w:hyperlink>
    </w:p>
    <w:p w14:paraId="7475D445" w14:textId="49B59A69" w:rsidR="002A3B6A" w:rsidRDefault="0087529F">
      <w:pPr>
        <w:pStyle w:val="TOC2"/>
        <w:rPr>
          <w:rFonts w:asciiTheme="minorHAnsi" w:eastAsiaTheme="minorEastAsia" w:hAnsiTheme="minorHAnsi" w:cstheme="minorBidi"/>
          <w:noProof/>
          <w:color w:val="auto"/>
          <w:kern w:val="2"/>
          <w:sz w:val="24"/>
          <w:szCs w:val="24"/>
          <w14:ligatures w14:val="standardContextual"/>
        </w:rPr>
      </w:pPr>
      <w:hyperlink w:anchor="_Toc170817557" w:history="1">
        <w:r w:rsidR="002A3B6A" w:rsidRPr="00F6107B">
          <w:rPr>
            <w:rStyle w:val="Hyperlink"/>
            <w:noProof/>
          </w:rPr>
          <w:t>Chapter 88: Approved Travellers</w:t>
        </w:r>
        <w:r w:rsidR="002A3B6A">
          <w:rPr>
            <w:noProof/>
            <w:webHidden/>
          </w:rPr>
          <w:tab/>
        </w:r>
        <w:r w:rsidR="002A3B6A">
          <w:rPr>
            <w:noProof/>
            <w:webHidden/>
          </w:rPr>
          <w:fldChar w:fldCharType="begin"/>
        </w:r>
        <w:r w:rsidR="002A3B6A">
          <w:rPr>
            <w:noProof/>
            <w:webHidden/>
          </w:rPr>
          <w:instrText xml:space="preserve"> PAGEREF _Toc170817557 \h </w:instrText>
        </w:r>
        <w:r w:rsidR="002A3B6A">
          <w:rPr>
            <w:noProof/>
            <w:webHidden/>
          </w:rPr>
        </w:r>
        <w:r w:rsidR="002A3B6A">
          <w:rPr>
            <w:noProof/>
            <w:webHidden/>
          </w:rPr>
          <w:fldChar w:fldCharType="separate"/>
        </w:r>
        <w:r w:rsidR="00DF01CD">
          <w:rPr>
            <w:noProof/>
            <w:webHidden/>
          </w:rPr>
          <w:t>282</w:t>
        </w:r>
        <w:r w:rsidR="002A3B6A">
          <w:rPr>
            <w:noProof/>
            <w:webHidden/>
          </w:rPr>
          <w:fldChar w:fldCharType="end"/>
        </w:r>
      </w:hyperlink>
    </w:p>
    <w:p w14:paraId="675D4F34" w14:textId="0DC66005" w:rsidR="002A3B6A" w:rsidRDefault="0087529F">
      <w:pPr>
        <w:pStyle w:val="TOC2"/>
        <w:rPr>
          <w:rFonts w:asciiTheme="minorHAnsi" w:eastAsiaTheme="minorEastAsia" w:hAnsiTheme="minorHAnsi" w:cstheme="minorBidi"/>
          <w:noProof/>
          <w:color w:val="auto"/>
          <w:kern w:val="2"/>
          <w:sz w:val="24"/>
          <w:szCs w:val="24"/>
          <w14:ligatures w14:val="standardContextual"/>
        </w:rPr>
      </w:pPr>
      <w:hyperlink w:anchor="_Toc170817558" w:history="1">
        <w:r w:rsidR="002A3B6A" w:rsidRPr="00F6107B">
          <w:rPr>
            <w:rStyle w:val="Hyperlink"/>
            <w:noProof/>
          </w:rPr>
          <w:t>Chapter 89: Approved Travel</w:t>
        </w:r>
        <w:r w:rsidR="002A3B6A">
          <w:rPr>
            <w:noProof/>
            <w:webHidden/>
          </w:rPr>
          <w:tab/>
        </w:r>
        <w:r w:rsidR="002A3B6A">
          <w:rPr>
            <w:noProof/>
            <w:webHidden/>
          </w:rPr>
          <w:fldChar w:fldCharType="begin"/>
        </w:r>
        <w:r w:rsidR="002A3B6A">
          <w:rPr>
            <w:noProof/>
            <w:webHidden/>
          </w:rPr>
          <w:instrText xml:space="preserve"> PAGEREF _Toc170817558 \h </w:instrText>
        </w:r>
        <w:r w:rsidR="002A3B6A">
          <w:rPr>
            <w:noProof/>
            <w:webHidden/>
          </w:rPr>
        </w:r>
        <w:r w:rsidR="002A3B6A">
          <w:rPr>
            <w:noProof/>
            <w:webHidden/>
          </w:rPr>
          <w:fldChar w:fldCharType="separate"/>
        </w:r>
        <w:r w:rsidR="00DF01CD">
          <w:rPr>
            <w:noProof/>
            <w:webHidden/>
          </w:rPr>
          <w:t>287</w:t>
        </w:r>
        <w:r w:rsidR="002A3B6A">
          <w:rPr>
            <w:noProof/>
            <w:webHidden/>
          </w:rPr>
          <w:fldChar w:fldCharType="end"/>
        </w:r>
      </w:hyperlink>
    </w:p>
    <w:p w14:paraId="01B46CB7" w14:textId="550FC603" w:rsidR="002A3B6A" w:rsidRDefault="0087529F">
      <w:pPr>
        <w:pStyle w:val="TOC2"/>
        <w:rPr>
          <w:rFonts w:asciiTheme="minorHAnsi" w:eastAsiaTheme="minorEastAsia" w:hAnsiTheme="minorHAnsi" w:cstheme="minorBidi"/>
          <w:noProof/>
          <w:color w:val="auto"/>
          <w:kern w:val="2"/>
          <w:sz w:val="24"/>
          <w:szCs w:val="24"/>
          <w14:ligatures w14:val="standardContextual"/>
        </w:rPr>
      </w:pPr>
      <w:hyperlink w:anchor="_Toc170817559" w:history="1">
        <w:r w:rsidR="002A3B6A" w:rsidRPr="00F6107B">
          <w:rPr>
            <w:rStyle w:val="Hyperlink"/>
            <w:noProof/>
          </w:rPr>
          <w:t>Chapter 90: Fares Allowance Entitlement</w:t>
        </w:r>
        <w:r w:rsidR="002A3B6A">
          <w:rPr>
            <w:noProof/>
            <w:webHidden/>
          </w:rPr>
          <w:tab/>
        </w:r>
        <w:r w:rsidR="002A3B6A">
          <w:rPr>
            <w:noProof/>
            <w:webHidden/>
          </w:rPr>
          <w:fldChar w:fldCharType="begin"/>
        </w:r>
        <w:r w:rsidR="002A3B6A">
          <w:rPr>
            <w:noProof/>
            <w:webHidden/>
          </w:rPr>
          <w:instrText xml:space="preserve"> PAGEREF _Toc170817559 \h </w:instrText>
        </w:r>
        <w:r w:rsidR="002A3B6A">
          <w:rPr>
            <w:noProof/>
            <w:webHidden/>
          </w:rPr>
        </w:r>
        <w:r w:rsidR="002A3B6A">
          <w:rPr>
            <w:noProof/>
            <w:webHidden/>
          </w:rPr>
          <w:fldChar w:fldCharType="separate"/>
        </w:r>
        <w:r w:rsidR="00DF01CD">
          <w:rPr>
            <w:noProof/>
            <w:webHidden/>
          </w:rPr>
          <w:t>299</w:t>
        </w:r>
        <w:r w:rsidR="002A3B6A">
          <w:rPr>
            <w:noProof/>
            <w:webHidden/>
          </w:rPr>
          <w:fldChar w:fldCharType="end"/>
        </w:r>
      </w:hyperlink>
    </w:p>
    <w:p w14:paraId="01BB4E66" w14:textId="0F92FD02" w:rsidR="002A3B6A" w:rsidRDefault="0087529F">
      <w:pPr>
        <w:pStyle w:val="TOC2"/>
        <w:rPr>
          <w:rFonts w:asciiTheme="minorHAnsi" w:eastAsiaTheme="minorEastAsia" w:hAnsiTheme="minorHAnsi" w:cstheme="minorBidi"/>
          <w:noProof/>
          <w:color w:val="auto"/>
          <w:kern w:val="2"/>
          <w:sz w:val="24"/>
          <w:szCs w:val="24"/>
          <w14:ligatures w14:val="standardContextual"/>
        </w:rPr>
      </w:pPr>
      <w:hyperlink w:anchor="_Toc170817560" w:history="1">
        <w:r w:rsidR="002A3B6A" w:rsidRPr="00F6107B">
          <w:rPr>
            <w:rStyle w:val="Hyperlink"/>
            <w:noProof/>
          </w:rPr>
          <w:t>Chapter 91: Fares Allowances Claims, Penalties and Payment</w:t>
        </w:r>
        <w:r w:rsidR="002A3B6A">
          <w:rPr>
            <w:noProof/>
            <w:webHidden/>
          </w:rPr>
          <w:tab/>
        </w:r>
        <w:r w:rsidR="002A3B6A">
          <w:rPr>
            <w:noProof/>
            <w:webHidden/>
          </w:rPr>
          <w:fldChar w:fldCharType="begin"/>
        </w:r>
        <w:r w:rsidR="002A3B6A">
          <w:rPr>
            <w:noProof/>
            <w:webHidden/>
          </w:rPr>
          <w:instrText xml:space="preserve"> PAGEREF _Toc170817560 \h </w:instrText>
        </w:r>
        <w:r w:rsidR="002A3B6A">
          <w:rPr>
            <w:noProof/>
            <w:webHidden/>
          </w:rPr>
        </w:r>
        <w:r w:rsidR="002A3B6A">
          <w:rPr>
            <w:noProof/>
            <w:webHidden/>
          </w:rPr>
          <w:fldChar w:fldCharType="separate"/>
        </w:r>
        <w:r w:rsidR="00DF01CD">
          <w:rPr>
            <w:noProof/>
            <w:webHidden/>
          </w:rPr>
          <w:t>306</w:t>
        </w:r>
        <w:r w:rsidR="002A3B6A">
          <w:rPr>
            <w:noProof/>
            <w:webHidden/>
          </w:rPr>
          <w:fldChar w:fldCharType="end"/>
        </w:r>
      </w:hyperlink>
    </w:p>
    <w:p w14:paraId="09BB4F17" w14:textId="60F64AEE" w:rsidR="002A3B6A" w:rsidRDefault="0087529F">
      <w:pPr>
        <w:pStyle w:val="TOC2"/>
        <w:rPr>
          <w:rFonts w:asciiTheme="minorHAnsi" w:eastAsiaTheme="minorEastAsia" w:hAnsiTheme="minorHAnsi" w:cstheme="minorBidi"/>
          <w:noProof/>
          <w:color w:val="auto"/>
          <w:kern w:val="2"/>
          <w:sz w:val="24"/>
          <w:szCs w:val="24"/>
          <w14:ligatures w14:val="standardContextual"/>
        </w:rPr>
      </w:pPr>
      <w:hyperlink w:anchor="_Toc170817561" w:history="1">
        <w:r w:rsidR="002A3B6A" w:rsidRPr="00F6107B">
          <w:rPr>
            <w:rStyle w:val="Hyperlink"/>
            <w:noProof/>
          </w:rPr>
          <w:t>Chapter 92: Away from Base Assistance</w:t>
        </w:r>
        <w:r w:rsidR="002A3B6A">
          <w:rPr>
            <w:noProof/>
            <w:webHidden/>
          </w:rPr>
          <w:tab/>
        </w:r>
        <w:r w:rsidR="002A3B6A">
          <w:rPr>
            <w:noProof/>
            <w:webHidden/>
          </w:rPr>
          <w:fldChar w:fldCharType="begin"/>
        </w:r>
        <w:r w:rsidR="002A3B6A">
          <w:rPr>
            <w:noProof/>
            <w:webHidden/>
          </w:rPr>
          <w:instrText xml:space="preserve"> PAGEREF _Toc170817561 \h </w:instrText>
        </w:r>
        <w:r w:rsidR="002A3B6A">
          <w:rPr>
            <w:noProof/>
            <w:webHidden/>
          </w:rPr>
        </w:r>
        <w:r w:rsidR="002A3B6A">
          <w:rPr>
            <w:noProof/>
            <w:webHidden/>
          </w:rPr>
          <w:fldChar w:fldCharType="separate"/>
        </w:r>
        <w:r w:rsidR="00DF01CD">
          <w:rPr>
            <w:noProof/>
            <w:webHidden/>
          </w:rPr>
          <w:t>309</w:t>
        </w:r>
        <w:r w:rsidR="002A3B6A">
          <w:rPr>
            <w:noProof/>
            <w:webHidden/>
          </w:rPr>
          <w:fldChar w:fldCharType="end"/>
        </w:r>
      </w:hyperlink>
    </w:p>
    <w:p w14:paraId="71D5DA06" w14:textId="5C693D19" w:rsidR="002A3B6A" w:rsidRDefault="0087529F">
      <w:pPr>
        <w:pStyle w:val="TOC2"/>
        <w:rPr>
          <w:rFonts w:asciiTheme="minorHAnsi" w:eastAsiaTheme="minorEastAsia" w:hAnsiTheme="minorHAnsi" w:cstheme="minorBidi"/>
          <w:noProof/>
          <w:color w:val="auto"/>
          <w:kern w:val="2"/>
          <w:sz w:val="24"/>
          <w:szCs w:val="24"/>
          <w14:ligatures w14:val="standardContextual"/>
        </w:rPr>
      </w:pPr>
      <w:hyperlink w:anchor="_Toc170817562" w:history="1">
        <w:r w:rsidR="002A3B6A" w:rsidRPr="00F6107B">
          <w:rPr>
            <w:rStyle w:val="Hyperlink"/>
            <w:noProof/>
          </w:rPr>
          <w:t>Chapter 93: Away from Base Beneficiaries</w:t>
        </w:r>
        <w:r w:rsidR="002A3B6A">
          <w:rPr>
            <w:noProof/>
            <w:webHidden/>
          </w:rPr>
          <w:tab/>
        </w:r>
        <w:r w:rsidR="002A3B6A">
          <w:rPr>
            <w:noProof/>
            <w:webHidden/>
          </w:rPr>
          <w:fldChar w:fldCharType="begin"/>
        </w:r>
        <w:r w:rsidR="002A3B6A">
          <w:rPr>
            <w:noProof/>
            <w:webHidden/>
          </w:rPr>
          <w:instrText xml:space="preserve"> PAGEREF _Toc170817562 \h </w:instrText>
        </w:r>
        <w:r w:rsidR="002A3B6A">
          <w:rPr>
            <w:noProof/>
            <w:webHidden/>
          </w:rPr>
        </w:r>
        <w:r w:rsidR="002A3B6A">
          <w:rPr>
            <w:noProof/>
            <w:webHidden/>
          </w:rPr>
          <w:fldChar w:fldCharType="separate"/>
        </w:r>
        <w:r w:rsidR="00DF01CD">
          <w:rPr>
            <w:noProof/>
            <w:webHidden/>
          </w:rPr>
          <w:t>313</w:t>
        </w:r>
        <w:r w:rsidR="002A3B6A">
          <w:rPr>
            <w:noProof/>
            <w:webHidden/>
          </w:rPr>
          <w:fldChar w:fldCharType="end"/>
        </w:r>
      </w:hyperlink>
    </w:p>
    <w:p w14:paraId="341A04FF" w14:textId="2DB5C6C6" w:rsidR="002A3B6A" w:rsidRDefault="0087529F">
      <w:pPr>
        <w:pStyle w:val="TOC2"/>
        <w:rPr>
          <w:rFonts w:asciiTheme="minorHAnsi" w:eastAsiaTheme="minorEastAsia" w:hAnsiTheme="minorHAnsi" w:cstheme="minorBidi"/>
          <w:noProof/>
          <w:color w:val="auto"/>
          <w:kern w:val="2"/>
          <w:sz w:val="24"/>
          <w:szCs w:val="24"/>
          <w14:ligatures w14:val="standardContextual"/>
        </w:rPr>
      </w:pPr>
      <w:hyperlink w:anchor="_Toc170817563" w:history="1">
        <w:r w:rsidR="002A3B6A" w:rsidRPr="00F6107B">
          <w:rPr>
            <w:rStyle w:val="Hyperlink"/>
            <w:noProof/>
          </w:rPr>
          <w:t>Chapter 94: Approval of Away from Base activities</w:t>
        </w:r>
        <w:r w:rsidR="002A3B6A">
          <w:rPr>
            <w:noProof/>
            <w:webHidden/>
          </w:rPr>
          <w:tab/>
        </w:r>
        <w:r w:rsidR="002A3B6A">
          <w:rPr>
            <w:noProof/>
            <w:webHidden/>
          </w:rPr>
          <w:fldChar w:fldCharType="begin"/>
        </w:r>
        <w:r w:rsidR="002A3B6A">
          <w:rPr>
            <w:noProof/>
            <w:webHidden/>
          </w:rPr>
          <w:instrText xml:space="preserve"> PAGEREF _Toc170817563 \h </w:instrText>
        </w:r>
        <w:r w:rsidR="002A3B6A">
          <w:rPr>
            <w:noProof/>
            <w:webHidden/>
          </w:rPr>
        </w:r>
        <w:r w:rsidR="002A3B6A">
          <w:rPr>
            <w:noProof/>
            <w:webHidden/>
          </w:rPr>
          <w:fldChar w:fldCharType="separate"/>
        </w:r>
        <w:r w:rsidR="00DF01CD">
          <w:rPr>
            <w:noProof/>
            <w:webHidden/>
          </w:rPr>
          <w:t>315</w:t>
        </w:r>
        <w:r w:rsidR="002A3B6A">
          <w:rPr>
            <w:noProof/>
            <w:webHidden/>
          </w:rPr>
          <w:fldChar w:fldCharType="end"/>
        </w:r>
      </w:hyperlink>
    </w:p>
    <w:p w14:paraId="653E72CA" w14:textId="18B19038" w:rsidR="002A3B6A" w:rsidRDefault="0087529F">
      <w:pPr>
        <w:pStyle w:val="TOC2"/>
        <w:rPr>
          <w:rFonts w:asciiTheme="minorHAnsi" w:eastAsiaTheme="minorEastAsia" w:hAnsiTheme="minorHAnsi" w:cstheme="minorBidi"/>
          <w:noProof/>
          <w:color w:val="auto"/>
          <w:kern w:val="2"/>
          <w:sz w:val="24"/>
          <w:szCs w:val="24"/>
          <w14:ligatures w14:val="standardContextual"/>
        </w:rPr>
      </w:pPr>
      <w:hyperlink w:anchor="_Toc170817564" w:history="1">
        <w:r w:rsidR="002A3B6A" w:rsidRPr="00F6107B">
          <w:rPr>
            <w:rStyle w:val="Hyperlink"/>
            <w:noProof/>
          </w:rPr>
          <w:t>Chapter 95: Approval of Away from Base allowances</w:t>
        </w:r>
        <w:r w:rsidR="002A3B6A">
          <w:rPr>
            <w:noProof/>
            <w:webHidden/>
          </w:rPr>
          <w:tab/>
        </w:r>
        <w:r w:rsidR="002A3B6A">
          <w:rPr>
            <w:noProof/>
            <w:webHidden/>
          </w:rPr>
          <w:fldChar w:fldCharType="begin"/>
        </w:r>
        <w:r w:rsidR="002A3B6A">
          <w:rPr>
            <w:noProof/>
            <w:webHidden/>
          </w:rPr>
          <w:instrText xml:space="preserve"> PAGEREF _Toc170817564 \h </w:instrText>
        </w:r>
        <w:r w:rsidR="002A3B6A">
          <w:rPr>
            <w:noProof/>
            <w:webHidden/>
          </w:rPr>
        </w:r>
        <w:r w:rsidR="002A3B6A">
          <w:rPr>
            <w:noProof/>
            <w:webHidden/>
          </w:rPr>
          <w:fldChar w:fldCharType="separate"/>
        </w:r>
        <w:r w:rsidR="00DF01CD">
          <w:rPr>
            <w:noProof/>
            <w:webHidden/>
          </w:rPr>
          <w:t>319</w:t>
        </w:r>
        <w:r w:rsidR="002A3B6A">
          <w:rPr>
            <w:noProof/>
            <w:webHidden/>
          </w:rPr>
          <w:fldChar w:fldCharType="end"/>
        </w:r>
      </w:hyperlink>
    </w:p>
    <w:p w14:paraId="27C6AC84" w14:textId="7D83DA43" w:rsidR="002A3B6A" w:rsidRDefault="0087529F">
      <w:pPr>
        <w:pStyle w:val="TOC2"/>
        <w:rPr>
          <w:rFonts w:asciiTheme="minorHAnsi" w:eastAsiaTheme="minorEastAsia" w:hAnsiTheme="minorHAnsi" w:cstheme="minorBidi"/>
          <w:noProof/>
          <w:color w:val="auto"/>
          <w:kern w:val="2"/>
          <w:sz w:val="24"/>
          <w:szCs w:val="24"/>
          <w14:ligatures w14:val="standardContextual"/>
        </w:rPr>
      </w:pPr>
      <w:hyperlink w:anchor="_Toc170817565" w:history="1">
        <w:r w:rsidR="002A3B6A" w:rsidRPr="00F6107B">
          <w:rPr>
            <w:rStyle w:val="Hyperlink"/>
            <w:noProof/>
          </w:rPr>
          <w:t>Chapter 96: Payment and Acquittal of Away from Base</w:t>
        </w:r>
        <w:r w:rsidR="002A3B6A">
          <w:rPr>
            <w:noProof/>
            <w:webHidden/>
          </w:rPr>
          <w:tab/>
        </w:r>
        <w:r w:rsidR="002A3B6A">
          <w:rPr>
            <w:noProof/>
            <w:webHidden/>
          </w:rPr>
          <w:fldChar w:fldCharType="begin"/>
        </w:r>
        <w:r w:rsidR="002A3B6A">
          <w:rPr>
            <w:noProof/>
            <w:webHidden/>
          </w:rPr>
          <w:instrText xml:space="preserve"> PAGEREF _Toc170817565 \h </w:instrText>
        </w:r>
        <w:r w:rsidR="002A3B6A">
          <w:rPr>
            <w:noProof/>
            <w:webHidden/>
          </w:rPr>
        </w:r>
        <w:r w:rsidR="002A3B6A">
          <w:rPr>
            <w:noProof/>
            <w:webHidden/>
          </w:rPr>
          <w:fldChar w:fldCharType="separate"/>
        </w:r>
        <w:r w:rsidR="00DF01CD">
          <w:rPr>
            <w:noProof/>
            <w:webHidden/>
          </w:rPr>
          <w:t>324</w:t>
        </w:r>
        <w:r w:rsidR="002A3B6A">
          <w:rPr>
            <w:noProof/>
            <w:webHidden/>
          </w:rPr>
          <w:fldChar w:fldCharType="end"/>
        </w:r>
      </w:hyperlink>
    </w:p>
    <w:p w14:paraId="0BD50478" w14:textId="64F95A55" w:rsidR="002A3B6A" w:rsidRDefault="0087529F">
      <w:pPr>
        <w:pStyle w:val="TOC2"/>
        <w:rPr>
          <w:rFonts w:asciiTheme="minorHAnsi" w:eastAsiaTheme="minorEastAsia" w:hAnsiTheme="minorHAnsi" w:cstheme="minorBidi"/>
          <w:noProof/>
          <w:color w:val="auto"/>
          <w:kern w:val="2"/>
          <w:sz w:val="24"/>
          <w:szCs w:val="24"/>
          <w14:ligatures w14:val="standardContextual"/>
        </w:rPr>
      </w:pPr>
      <w:hyperlink w:anchor="_Toc170817566" w:history="1">
        <w:r w:rsidR="002A3B6A" w:rsidRPr="00F6107B">
          <w:rPr>
            <w:rStyle w:val="Hyperlink"/>
            <w:noProof/>
          </w:rPr>
          <w:t>Chapter 97: Masters and Doctorate Allowances</w:t>
        </w:r>
        <w:r w:rsidR="002A3B6A">
          <w:rPr>
            <w:noProof/>
            <w:webHidden/>
          </w:rPr>
          <w:tab/>
        </w:r>
        <w:r w:rsidR="002A3B6A">
          <w:rPr>
            <w:noProof/>
            <w:webHidden/>
          </w:rPr>
          <w:fldChar w:fldCharType="begin"/>
        </w:r>
        <w:r w:rsidR="002A3B6A">
          <w:rPr>
            <w:noProof/>
            <w:webHidden/>
          </w:rPr>
          <w:instrText xml:space="preserve"> PAGEREF _Toc170817566 \h </w:instrText>
        </w:r>
        <w:r w:rsidR="002A3B6A">
          <w:rPr>
            <w:noProof/>
            <w:webHidden/>
          </w:rPr>
        </w:r>
        <w:r w:rsidR="002A3B6A">
          <w:rPr>
            <w:noProof/>
            <w:webHidden/>
          </w:rPr>
          <w:fldChar w:fldCharType="separate"/>
        </w:r>
        <w:r w:rsidR="00DF01CD">
          <w:rPr>
            <w:noProof/>
            <w:webHidden/>
          </w:rPr>
          <w:t>330</w:t>
        </w:r>
        <w:r w:rsidR="002A3B6A">
          <w:rPr>
            <w:noProof/>
            <w:webHidden/>
          </w:rPr>
          <w:fldChar w:fldCharType="end"/>
        </w:r>
      </w:hyperlink>
    </w:p>
    <w:p w14:paraId="06193222" w14:textId="47A64D59" w:rsidR="002A3B6A" w:rsidRDefault="0087529F">
      <w:pPr>
        <w:pStyle w:val="TOC2"/>
        <w:rPr>
          <w:rFonts w:asciiTheme="minorHAnsi" w:eastAsiaTheme="minorEastAsia" w:hAnsiTheme="minorHAnsi" w:cstheme="minorBidi"/>
          <w:noProof/>
          <w:color w:val="auto"/>
          <w:kern w:val="2"/>
          <w:sz w:val="24"/>
          <w:szCs w:val="24"/>
          <w14:ligatures w14:val="standardContextual"/>
        </w:rPr>
      </w:pPr>
      <w:hyperlink w:anchor="_Toc170817567" w:history="1">
        <w:r w:rsidR="002A3B6A" w:rsidRPr="00F6107B">
          <w:rPr>
            <w:rStyle w:val="Hyperlink"/>
            <w:noProof/>
          </w:rPr>
          <w:t>Chapter 98: Lawful Custody Allowance</w:t>
        </w:r>
        <w:r w:rsidR="002A3B6A">
          <w:rPr>
            <w:noProof/>
            <w:webHidden/>
          </w:rPr>
          <w:tab/>
        </w:r>
        <w:r w:rsidR="002A3B6A">
          <w:rPr>
            <w:noProof/>
            <w:webHidden/>
          </w:rPr>
          <w:fldChar w:fldCharType="begin"/>
        </w:r>
        <w:r w:rsidR="002A3B6A">
          <w:rPr>
            <w:noProof/>
            <w:webHidden/>
          </w:rPr>
          <w:instrText xml:space="preserve"> PAGEREF _Toc170817567 \h </w:instrText>
        </w:r>
        <w:r w:rsidR="002A3B6A">
          <w:rPr>
            <w:noProof/>
            <w:webHidden/>
          </w:rPr>
        </w:r>
        <w:r w:rsidR="002A3B6A">
          <w:rPr>
            <w:noProof/>
            <w:webHidden/>
          </w:rPr>
          <w:fldChar w:fldCharType="separate"/>
        </w:r>
        <w:r w:rsidR="00DF01CD">
          <w:rPr>
            <w:noProof/>
            <w:webHidden/>
          </w:rPr>
          <w:t>333</w:t>
        </w:r>
        <w:r w:rsidR="002A3B6A">
          <w:rPr>
            <w:noProof/>
            <w:webHidden/>
          </w:rPr>
          <w:fldChar w:fldCharType="end"/>
        </w:r>
      </w:hyperlink>
    </w:p>
    <w:p w14:paraId="0FA50138" w14:textId="52B4E80F" w:rsidR="002A3B6A" w:rsidRDefault="0087529F">
      <w:pPr>
        <w:pStyle w:val="TOC2"/>
        <w:rPr>
          <w:rFonts w:asciiTheme="minorHAnsi" w:eastAsiaTheme="minorEastAsia" w:hAnsiTheme="minorHAnsi" w:cstheme="minorBidi"/>
          <w:noProof/>
          <w:color w:val="auto"/>
          <w:kern w:val="2"/>
          <w:sz w:val="24"/>
          <w:szCs w:val="24"/>
          <w14:ligatures w14:val="standardContextual"/>
        </w:rPr>
      </w:pPr>
      <w:hyperlink w:anchor="_Toc170817568" w:history="1">
        <w:r w:rsidR="002A3B6A" w:rsidRPr="00F6107B">
          <w:rPr>
            <w:rStyle w:val="Hyperlink"/>
            <w:noProof/>
          </w:rPr>
          <w:t>Chapter 99: Additional Assistance</w:t>
        </w:r>
        <w:r w:rsidR="002A3B6A">
          <w:rPr>
            <w:noProof/>
            <w:webHidden/>
          </w:rPr>
          <w:tab/>
        </w:r>
        <w:r w:rsidR="002A3B6A">
          <w:rPr>
            <w:noProof/>
            <w:webHidden/>
          </w:rPr>
          <w:fldChar w:fldCharType="begin"/>
        </w:r>
        <w:r w:rsidR="002A3B6A">
          <w:rPr>
            <w:noProof/>
            <w:webHidden/>
          </w:rPr>
          <w:instrText xml:space="preserve"> PAGEREF _Toc170817568 \h </w:instrText>
        </w:r>
        <w:r w:rsidR="002A3B6A">
          <w:rPr>
            <w:noProof/>
            <w:webHidden/>
          </w:rPr>
        </w:r>
        <w:r w:rsidR="002A3B6A">
          <w:rPr>
            <w:noProof/>
            <w:webHidden/>
          </w:rPr>
          <w:fldChar w:fldCharType="separate"/>
        </w:r>
        <w:r w:rsidR="00DF01CD">
          <w:rPr>
            <w:noProof/>
            <w:webHidden/>
          </w:rPr>
          <w:t>336</w:t>
        </w:r>
        <w:r w:rsidR="002A3B6A">
          <w:rPr>
            <w:noProof/>
            <w:webHidden/>
          </w:rPr>
          <w:fldChar w:fldCharType="end"/>
        </w:r>
      </w:hyperlink>
    </w:p>
    <w:p w14:paraId="482C8408" w14:textId="478A63CD" w:rsidR="002A3B6A" w:rsidRDefault="0087529F">
      <w:pPr>
        <w:pStyle w:val="TOC2"/>
        <w:rPr>
          <w:rFonts w:asciiTheme="minorHAnsi" w:eastAsiaTheme="minorEastAsia" w:hAnsiTheme="minorHAnsi" w:cstheme="minorBidi"/>
          <w:noProof/>
          <w:color w:val="auto"/>
          <w:kern w:val="2"/>
          <w:sz w:val="24"/>
          <w:szCs w:val="24"/>
          <w14:ligatures w14:val="standardContextual"/>
        </w:rPr>
      </w:pPr>
      <w:hyperlink w:anchor="_Toc170817569" w:history="1">
        <w:r w:rsidR="002A3B6A" w:rsidRPr="00F6107B">
          <w:rPr>
            <w:rStyle w:val="Hyperlink"/>
            <w:noProof/>
          </w:rPr>
          <w:t>Chapter 100: Lump Sum Bereavement Payment</w:t>
        </w:r>
        <w:r w:rsidR="002A3B6A">
          <w:rPr>
            <w:noProof/>
            <w:webHidden/>
          </w:rPr>
          <w:tab/>
        </w:r>
        <w:r w:rsidR="002A3B6A">
          <w:rPr>
            <w:noProof/>
            <w:webHidden/>
          </w:rPr>
          <w:fldChar w:fldCharType="begin"/>
        </w:r>
        <w:r w:rsidR="002A3B6A">
          <w:rPr>
            <w:noProof/>
            <w:webHidden/>
          </w:rPr>
          <w:instrText xml:space="preserve"> PAGEREF _Toc170817569 \h </w:instrText>
        </w:r>
        <w:r w:rsidR="002A3B6A">
          <w:rPr>
            <w:noProof/>
            <w:webHidden/>
          </w:rPr>
        </w:r>
        <w:r w:rsidR="002A3B6A">
          <w:rPr>
            <w:noProof/>
            <w:webHidden/>
          </w:rPr>
          <w:fldChar w:fldCharType="separate"/>
        </w:r>
        <w:r w:rsidR="00DF01CD">
          <w:rPr>
            <w:noProof/>
            <w:webHidden/>
          </w:rPr>
          <w:t>340</w:t>
        </w:r>
        <w:r w:rsidR="002A3B6A">
          <w:rPr>
            <w:noProof/>
            <w:webHidden/>
          </w:rPr>
          <w:fldChar w:fldCharType="end"/>
        </w:r>
      </w:hyperlink>
    </w:p>
    <w:p w14:paraId="6ED1F3B5" w14:textId="250FC26F" w:rsidR="002A3B6A" w:rsidRDefault="0087529F">
      <w:pPr>
        <w:pStyle w:val="TOC2"/>
        <w:rPr>
          <w:rFonts w:asciiTheme="minorHAnsi" w:eastAsiaTheme="minorEastAsia" w:hAnsiTheme="minorHAnsi" w:cstheme="minorBidi"/>
          <w:noProof/>
          <w:color w:val="auto"/>
          <w:kern w:val="2"/>
          <w:sz w:val="24"/>
          <w:szCs w:val="24"/>
          <w14:ligatures w14:val="standardContextual"/>
        </w:rPr>
      </w:pPr>
      <w:hyperlink w:anchor="_Toc170817570" w:history="1">
        <w:r w:rsidR="002A3B6A" w:rsidRPr="00F6107B">
          <w:rPr>
            <w:rStyle w:val="Hyperlink"/>
            <w:noProof/>
          </w:rPr>
          <w:t>Chapter 101: Crisis Payment</w:t>
        </w:r>
        <w:r w:rsidR="002A3B6A">
          <w:rPr>
            <w:noProof/>
            <w:webHidden/>
          </w:rPr>
          <w:tab/>
        </w:r>
        <w:r w:rsidR="002A3B6A">
          <w:rPr>
            <w:noProof/>
            <w:webHidden/>
          </w:rPr>
          <w:fldChar w:fldCharType="begin"/>
        </w:r>
        <w:r w:rsidR="002A3B6A">
          <w:rPr>
            <w:noProof/>
            <w:webHidden/>
          </w:rPr>
          <w:instrText xml:space="preserve"> PAGEREF _Toc170817570 \h </w:instrText>
        </w:r>
        <w:r w:rsidR="002A3B6A">
          <w:rPr>
            <w:noProof/>
            <w:webHidden/>
          </w:rPr>
        </w:r>
        <w:r w:rsidR="002A3B6A">
          <w:rPr>
            <w:noProof/>
            <w:webHidden/>
          </w:rPr>
          <w:fldChar w:fldCharType="separate"/>
        </w:r>
        <w:r w:rsidR="00DF01CD">
          <w:rPr>
            <w:noProof/>
            <w:webHidden/>
          </w:rPr>
          <w:t>345</w:t>
        </w:r>
        <w:r w:rsidR="002A3B6A">
          <w:rPr>
            <w:noProof/>
            <w:webHidden/>
          </w:rPr>
          <w:fldChar w:fldCharType="end"/>
        </w:r>
      </w:hyperlink>
    </w:p>
    <w:p w14:paraId="077F4791" w14:textId="4BB6DE5D" w:rsidR="002A3B6A" w:rsidRDefault="0087529F">
      <w:pPr>
        <w:pStyle w:val="TOC2"/>
        <w:rPr>
          <w:rFonts w:asciiTheme="minorHAnsi" w:eastAsiaTheme="minorEastAsia" w:hAnsiTheme="minorHAnsi" w:cstheme="minorBidi"/>
          <w:noProof/>
          <w:color w:val="auto"/>
          <w:kern w:val="2"/>
          <w:sz w:val="24"/>
          <w:szCs w:val="24"/>
          <w14:ligatures w14:val="standardContextual"/>
        </w:rPr>
      </w:pPr>
      <w:hyperlink w:anchor="_Toc170817571" w:history="1">
        <w:r w:rsidR="002A3B6A" w:rsidRPr="00F6107B">
          <w:rPr>
            <w:rStyle w:val="Hyperlink"/>
            <w:noProof/>
          </w:rPr>
          <w:t>Chapter 102: Relocation Scholarship</w:t>
        </w:r>
        <w:r w:rsidR="002A3B6A">
          <w:rPr>
            <w:noProof/>
            <w:webHidden/>
          </w:rPr>
          <w:tab/>
        </w:r>
        <w:r w:rsidR="002A3B6A">
          <w:rPr>
            <w:noProof/>
            <w:webHidden/>
          </w:rPr>
          <w:fldChar w:fldCharType="begin"/>
        </w:r>
        <w:r w:rsidR="002A3B6A">
          <w:rPr>
            <w:noProof/>
            <w:webHidden/>
          </w:rPr>
          <w:instrText xml:space="preserve"> PAGEREF _Toc170817571 \h </w:instrText>
        </w:r>
        <w:r w:rsidR="002A3B6A">
          <w:rPr>
            <w:noProof/>
            <w:webHidden/>
          </w:rPr>
        </w:r>
        <w:r w:rsidR="002A3B6A">
          <w:rPr>
            <w:noProof/>
            <w:webHidden/>
          </w:rPr>
          <w:fldChar w:fldCharType="separate"/>
        </w:r>
        <w:r w:rsidR="00DF01CD">
          <w:rPr>
            <w:noProof/>
            <w:webHidden/>
          </w:rPr>
          <w:t>349</w:t>
        </w:r>
        <w:r w:rsidR="002A3B6A">
          <w:rPr>
            <w:noProof/>
            <w:webHidden/>
          </w:rPr>
          <w:fldChar w:fldCharType="end"/>
        </w:r>
      </w:hyperlink>
    </w:p>
    <w:p w14:paraId="38E92CDD" w14:textId="069D02DE" w:rsidR="002A3B6A" w:rsidRDefault="0087529F">
      <w:pPr>
        <w:pStyle w:val="TOC2"/>
        <w:rPr>
          <w:rFonts w:asciiTheme="minorHAnsi" w:eastAsiaTheme="minorEastAsia" w:hAnsiTheme="minorHAnsi" w:cstheme="minorBidi"/>
          <w:noProof/>
          <w:color w:val="auto"/>
          <w:kern w:val="2"/>
          <w:sz w:val="24"/>
          <w:szCs w:val="24"/>
          <w14:ligatures w14:val="standardContextual"/>
        </w:rPr>
      </w:pPr>
      <w:hyperlink w:anchor="_Toc170817572" w:history="1">
        <w:r w:rsidR="002A3B6A" w:rsidRPr="00F6107B">
          <w:rPr>
            <w:rStyle w:val="Hyperlink"/>
            <w:noProof/>
          </w:rPr>
          <w:t>Chapter 103: Student Start-up Loan</w:t>
        </w:r>
        <w:r w:rsidR="002A3B6A">
          <w:rPr>
            <w:noProof/>
            <w:webHidden/>
          </w:rPr>
          <w:tab/>
        </w:r>
        <w:r w:rsidR="002A3B6A">
          <w:rPr>
            <w:noProof/>
            <w:webHidden/>
          </w:rPr>
          <w:fldChar w:fldCharType="begin"/>
        </w:r>
        <w:r w:rsidR="002A3B6A">
          <w:rPr>
            <w:noProof/>
            <w:webHidden/>
          </w:rPr>
          <w:instrText xml:space="preserve"> PAGEREF _Toc170817572 \h </w:instrText>
        </w:r>
        <w:r w:rsidR="002A3B6A">
          <w:rPr>
            <w:noProof/>
            <w:webHidden/>
          </w:rPr>
        </w:r>
        <w:r w:rsidR="002A3B6A">
          <w:rPr>
            <w:noProof/>
            <w:webHidden/>
          </w:rPr>
          <w:fldChar w:fldCharType="separate"/>
        </w:r>
        <w:r w:rsidR="00DF01CD">
          <w:rPr>
            <w:noProof/>
            <w:webHidden/>
          </w:rPr>
          <w:t>353</w:t>
        </w:r>
        <w:r w:rsidR="002A3B6A">
          <w:rPr>
            <w:noProof/>
            <w:webHidden/>
          </w:rPr>
          <w:fldChar w:fldCharType="end"/>
        </w:r>
      </w:hyperlink>
    </w:p>
    <w:p w14:paraId="646AF40C" w14:textId="66191585" w:rsidR="002A3B6A" w:rsidRDefault="0087529F">
      <w:pPr>
        <w:pStyle w:val="TOC2"/>
        <w:rPr>
          <w:rFonts w:asciiTheme="minorHAnsi" w:eastAsiaTheme="minorEastAsia" w:hAnsiTheme="minorHAnsi" w:cstheme="minorBidi"/>
          <w:noProof/>
          <w:color w:val="auto"/>
          <w:kern w:val="2"/>
          <w:sz w:val="24"/>
          <w:szCs w:val="24"/>
          <w14:ligatures w14:val="standardContextual"/>
        </w:rPr>
      </w:pPr>
      <w:hyperlink w:anchor="_Toc170817573" w:history="1">
        <w:r w:rsidR="002A3B6A" w:rsidRPr="00F6107B">
          <w:rPr>
            <w:rStyle w:val="Hyperlink"/>
            <w:noProof/>
          </w:rPr>
          <w:t>Chapter 104: Pension Supplement</w:t>
        </w:r>
        <w:r w:rsidR="002A3B6A">
          <w:rPr>
            <w:noProof/>
            <w:webHidden/>
          </w:rPr>
          <w:tab/>
        </w:r>
        <w:r w:rsidR="002A3B6A">
          <w:rPr>
            <w:noProof/>
            <w:webHidden/>
          </w:rPr>
          <w:fldChar w:fldCharType="begin"/>
        </w:r>
        <w:r w:rsidR="002A3B6A">
          <w:rPr>
            <w:noProof/>
            <w:webHidden/>
          </w:rPr>
          <w:instrText xml:space="preserve"> PAGEREF _Toc170817573 \h </w:instrText>
        </w:r>
        <w:r w:rsidR="002A3B6A">
          <w:rPr>
            <w:noProof/>
            <w:webHidden/>
          </w:rPr>
        </w:r>
        <w:r w:rsidR="002A3B6A">
          <w:rPr>
            <w:noProof/>
            <w:webHidden/>
          </w:rPr>
          <w:fldChar w:fldCharType="separate"/>
        </w:r>
        <w:r w:rsidR="00DF01CD">
          <w:rPr>
            <w:noProof/>
            <w:webHidden/>
          </w:rPr>
          <w:t>356</w:t>
        </w:r>
        <w:r w:rsidR="002A3B6A">
          <w:rPr>
            <w:noProof/>
            <w:webHidden/>
          </w:rPr>
          <w:fldChar w:fldCharType="end"/>
        </w:r>
      </w:hyperlink>
    </w:p>
    <w:p w14:paraId="7621616C" w14:textId="317E3FEC" w:rsidR="002A3B6A" w:rsidRDefault="0087529F">
      <w:pPr>
        <w:pStyle w:val="TOC2"/>
        <w:rPr>
          <w:rFonts w:asciiTheme="minorHAnsi" w:eastAsiaTheme="minorEastAsia" w:hAnsiTheme="minorHAnsi" w:cstheme="minorBidi"/>
          <w:noProof/>
          <w:color w:val="auto"/>
          <w:kern w:val="2"/>
          <w:sz w:val="24"/>
          <w:szCs w:val="24"/>
          <w14:ligatures w14:val="standardContextual"/>
        </w:rPr>
      </w:pPr>
      <w:hyperlink w:anchor="_Toc170817574" w:history="1">
        <w:r w:rsidR="002A3B6A" w:rsidRPr="00F6107B">
          <w:rPr>
            <w:rStyle w:val="Hyperlink"/>
            <w:noProof/>
          </w:rPr>
          <w:t>Chapter 105: Energy Supplement</w:t>
        </w:r>
        <w:r w:rsidR="002A3B6A">
          <w:rPr>
            <w:noProof/>
            <w:webHidden/>
          </w:rPr>
          <w:tab/>
        </w:r>
        <w:r w:rsidR="002A3B6A">
          <w:rPr>
            <w:noProof/>
            <w:webHidden/>
          </w:rPr>
          <w:fldChar w:fldCharType="begin"/>
        </w:r>
        <w:r w:rsidR="002A3B6A">
          <w:rPr>
            <w:noProof/>
            <w:webHidden/>
          </w:rPr>
          <w:instrText xml:space="preserve"> PAGEREF _Toc170817574 \h </w:instrText>
        </w:r>
        <w:r w:rsidR="002A3B6A">
          <w:rPr>
            <w:noProof/>
            <w:webHidden/>
          </w:rPr>
        </w:r>
        <w:r w:rsidR="002A3B6A">
          <w:rPr>
            <w:noProof/>
            <w:webHidden/>
          </w:rPr>
          <w:fldChar w:fldCharType="separate"/>
        </w:r>
        <w:r w:rsidR="00DF01CD">
          <w:rPr>
            <w:noProof/>
            <w:webHidden/>
          </w:rPr>
          <w:t>359</w:t>
        </w:r>
        <w:r w:rsidR="002A3B6A">
          <w:rPr>
            <w:noProof/>
            <w:webHidden/>
          </w:rPr>
          <w:fldChar w:fldCharType="end"/>
        </w:r>
      </w:hyperlink>
    </w:p>
    <w:p w14:paraId="79A3701B" w14:textId="33EC5CAA" w:rsidR="002A3B6A" w:rsidRDefault="0087529F">
      <w:pPr>
        <w:pStyle w:val="TOC2"/>
        <w:rPr>
          <w:rFonts w:asciiTheme="minorHAnsi" w:eastAsiaTheme="minorEastAsia" w:hAnsiTheme="minorHAnsi" w:cstheme="minorBidi"/>
          <w:noProof/>
          <w:color w:val="auto"/>
          <w:kern w:val="2"/>
          <w:sz w:val="24"/>
          <w:szCs w:val="24"/>
          <w14:ligatures w14:val="standardContextual"/>
        </w:rPr>
      </w:pPr>
      <w:hyperlink w:anchor="_Toc170817575" w:history="1">
        <w:r w:rsidR="002A3B6A" w:rsidRPr="00F6107B">
          <w:rPr>
            <w:rStyle w:val="Hyperlink"/>
            <w:noProof/>
          </w:rPr>
          <w:t>Chapter 106: [Deleted chapter]</w:t>
        </w:r>
        <w:r w:rsidR="002A3B6A">
          <w:rPr>
            <w:noProof/>
            <w:webHidden/>
          </w:rPr>
          <w:tab/>
        </w:r>
        <w:r w:rsidR="002A3B6A">
          <w:rPr>
            <w:noProof/>
            <w:webHidden/>
          </w:rPr>
          <w:fldChar w:fldCharType="begin"/>
        </w:r>
        <w:r w:rsidR="002A3B6A">
          <w:rPr>
            <w:noProof/>
            <w:webHidden/>
          </w:rPr>
          <w:instrText xml:space="preserve"> PAGEREF _Toc170817575 \h </w:instrText>
        </w:r>
        <w:r w:rsidR="002A3B6A">
          <w:rPr>
            <w:noProof/>
            <w:webHidden/>
          </w:rPr>
        </w:r>
        <w:r w:rsidR="002A3B6A">
          <w:rPr>
            <w:noProof/>
            <w:webHidden/>
          </w:rPr>
          <w:fldChar w:fldCharType="separate"/>
        </w:r>
        <w:r w:rsidR="00DF01CD">
          <w:rPr>
            <w:noProof/>
            <w:webHidden/>
          </w:rPr>
          <w:t>362</w:t>
        </w:r>
        <w:r w:rsidR="002A3B6A">
          <w:rPr>
            <w:noProof/>
            <w:webHidden/>
          </w:rPr>
          <w:fldChar w:fldCharType="end"/>
        </w:r>
      </w:hyperlink>
    </w:p>
    <w:p w14:paraId="0E10B007" w14:textId="0E91FCE6" w:rsidR="002A3B6A" w:rsidRDefault="0087529F">
      <w:pPr>
        <w:pStyle w:val="TOC2"/>
        <w:rPr>
          <w:rFonts w:asciiTheme="minorHAnsi" w:eastAsiaTheme="minorEastAsia" w:hAnsiTheme="minorHAnsi" w:cstheme="minorBidi"/>
          <w:noProof/>
          <w:color w:val="auto"/>
          <w:kern w:val="2"/>
          <w:sz w:val="24"/>
          <w:szCs w:val="24"/>
          <w14:ligatures w14:val="standardContextual"/>
        </w:rPr>
      </w:pPr>
      <w:hyperlink w:anchor="_Toc170817576" w:history="1">
        <w:r w:rsidR="002A3B6A" w:rsidRPr="00F6107B">
          <w:rPr>
            <w:rStyle w:val="Hyperlink"/>
            <w:noProof/>
          </w:rPr>
          <w:t>Chapter 107: [Deleted chapter]</w:t>
        </w:r>
        <w:r w:rsidR="002A3B6A">
          <w:rPr>
            <w:noProof/>
            <w:webHidden/>
          </w:rPr>
          <w:tab/>
        </w:r>
        <w:r w:rsidR="002A3B6A">
          <w:rPr>
            <w:noProof/>
            <w:webHidden/>
          </w:rPr>
          <w:fldChar w:fldCharType="begin"/>
        </w:r>
        <w:r w:rsidR="002A3B6A">
          <w:rPr>
            <w:noProof/>
            <w:webHidden/>
          </w:rPr>
          <w:instrText xml:space="preserve"> PAGEREF _Toc170817576 \h </w:instrText>
        </w:r>
        <w:r w:rsidR="002A3B6A">
          <w:rPr>
            <w:noProof/>
            <w:webHidden/>
          </w:rPr>
        </w:r>
        <w:r w:rsidR="002A3B6A">
          <w:rPr>
            <w:noProof/>
            <w:webHidden/>
          </w:rPr>
          <w:fldChar w:fldCharType="separate"/>
        </w:r>
        <w:r w:rsidR="00DF01CD">
          <w:rPr>
            <w:noProof/>
            <w:webHidden/>
          </w:rPr>
          <w:t>362</w:t>
        </w:r>
        <w:r w:rsidR="002A3B6A">
          <w:rPr>
            <w:noProof/>
            <w:webHidden/>
          </w:rPr>
          <w:fldChar w:fldCharType="end"/>
        </w:r>
      </w:hyperlink>
    </w:p>
    <w:p w14:paraId="313DA588" w14:textId="37E9F7D2" w:rsidR="002A3B6A" w:rsidRDefault="0087529F">
      <w:pPr>
        <w:pStyle w:val="TOC2"/>
        <w:rPr>
          <w:rFonts w:asciiTheme="minorHAnsi" w:eastAsiaTheme="minorEastAsia" w:hAnsiTheme="minorHAnsi" w:cstheme="minorBidi"/>
          <w:noProof/>
          <w:color w:val="auto"/>
          <w:kern w:val="2"/>
          <w:sz w:val="24"/>
          <w:szCs w:val="24"/>
          <w14:ligatures w14:val="standardContextual"/>
        </w:rPr>
      </w:pPr>
      <w:hyperlink w:anchor="_Toc170817577" w:history="1">
        <w:r w:rsidR="002A3B6A" w:rsidRPr="00F6107B">
          <w:rPr>
            <w:rStyle w:val="Hyperlink"/>
            <w:noProof/>
          </w:rPr>
          <w:t>Chapter 108: Economic Support Payment</w:t>
        </w:r>
        <w:r w:rsidR="002A3B6A">
          <w:rPr>
            <w:noProof/>
            <w:webHidden/>
          </w:rPr>
          <w:tab/>
        </w:r>
        <w:r w:rsidR="002A3B6A">
          <w:rPr>
            <w:noProof/>
            <w:webHidden/>
          </w:rPr>
          <w:fldChar w:fldCharType="begin"/>
        </w:r>
        <w:r w:rsidR="002A3B6A">
          <w:rPr>
            <w:noProof/>
            <w:webHidden/>
          </w:rPr>
          <w:instrText xml:space="preserve"> PAGEREF _Toc170817577 \h </w:instrText>
        </w:r>
        <w:r w:rsidR="002A3B6A">
          <w:rPr>
            <w:noProof/>
            <w:webHidden/>
          </w:rPr>
        </w:r>
        <w:r w:rsidR="002A3B6A">
          <w:rPr>
            <w:noProof/>
            <w:webHidden/>
          </w:rPr>
          <w:fldChar w:fldCharType="separate"/>
        </w:r>
        <w:r w:rsidR="00DF01CD">
          <w:rPr>
            <w:noProof/>
            <w:webHidden/>
          </w:rPr>
          <w:t>363</w:t>
        </w:r>
        <w:r w:rsidR="002A3B6A">
          <w:rPr>
            <w:noProof/>
            <w:webHidden/>
          </w:rPr>
          <w:fldChar w:fldCharType="end"/>
        </w:r>
      </w:hyperlink>
    </w:p>
    <w:p w14:paraId="25041399" w14:textId="76C4DAEB" w:rsidR="002A3B6A" w:rsidRDefault="0087529F">
      <w:pPr>
        <w:pStyle w:val="TOC2"/>
        <w:rPr>
          <w:rFonts w:asciiTheme="minorHAnsi" w:eastAsiaTheme="minorEastAsia" w:hAnsiTheme="minorHAnsi" w:cstheme="minorBidi"/>
          <w:noProof/>
          <w:color w:val="auto"/>
          <w:kern w:val="2"/>
          <w:sz w:val="24"/>
          <w:szCs w:val="24"/>
          <w14:ligatures w14:val="standardContextual"/>
        </w:rPr>
      </w:pPr>
      <w:hyperlink w:anchor="_Toc170817578" w:history="1">
        <w:r w:rsidR="002A3B6A" w:rsidRPr="00F6107B">
          <w:rPr>
            <w:rStyle w:val="Hyperlink"/>
            <w:noProof/>
          </w:rPr>
          <w:t>Chapter 109: Coronavirus Supplement</w:t>
        </w:r>
        <w:r w:rsidR="002A3B6A">
          <w:rPr>
            <w:noProof/>
            <w:webHidden/>
          </w:rPr>
          <w:tab/>
        </w:r>
        <w:r w:rsidR="002A3B6A">
          <w:rPr>
            <w:noProof/>
            <w:webHidden/>
          </w:rPr>
          <w:fldChar w:fldCharType="begin"/>
        </w:r>
        <w:r w:rsidR="002A3B6A">
          <w:rPr>
            <w:noProof/>
            <w:webHidden/>
          </w:rPr>
          <w:instrText xml:space="preserve"> PAGEREF _Toc170817578 \h </w:instrText>
        </w:r>
        <w:r w:rsidR="002A3B6A">
          <w:rPr>
            <w:noProof/>
            <w:webHidden/>
          </w:rPr>
        </w:r>
        <w:r w:rsidR="002A3B6A">
          <w:rPr>
            <w:noProof/>
            <w:webHidden/>
          </w:rPr>
          <w:fldChar w:fldCharType="separate"/>
        </w:r>
        <w:r w:rsidR="00DF01CD">
          <w:rPr>
            <w:noProof/>
            <w:webHidden/>
          </w:rPr>
          <w:t>365</w:t>
        </w:r>
        <w:r w:rsidR="002A3B6A">
          <w:rPr>
            <w:noProof/>
            <w:webHidden/>
          </w:rPr>
          <w:fldChar w:fldCharType="end"/>
        </w:r>
      </w:hyperlink>
    </w:p>
    <w:p w14:paraId="2870891C" w14:textId="6009F5DF" w:rsidR="002A3B6A" w:rsidRDefault="0087529F">
      <w:pPr>
        <w:pStyle w:val="TOC2"/>
        <w:rPr>
          <w:rFonts w:asciiTheme="minorHAnsi" w:eastAsiaTheme="minorEastAsia" w:hAnsiTheme="minorHAnsi" w:cstheme="minorBidi"/>
          <w:noProof/>
          <w:color w:val="auto"/>
          <w:kern w:val="2"/>
          <w:sz w:val="24"/>
          <w:szCs w:val="24"/>
          <w14:ligatures w14:val="standardContextual"/>
        </w:rPr>
      </w:pPr>
      <w:hyperlink w:anchor="_Toc170817579" w:history="1">
        <w:r w:rsidR="002A3B6A" w:rsidRPr="00F6107B">
          <w:rPr>
            <w:rStyle w:val="Hyperlink"/>
            <w:noProof/>
          </w:rPr>
          <w:t>Chapter 110: Cost of Living Payment</w:t>
        </w:r>
        <w:r w:rsidR="002A3B6A">
          <w:rPr>
            <w:noProof/>
            <w:webHidden/>
          </w:rPr>
          <w:tab/>
        </w:r>
        <w:r w:rsidR="002A3B6A">
          <w:rPr>
            <w:noProof/>
            <w:webHidden/>
          </w:rPr>
          <w:fldChar w:fldCharType="begin"/>
        </w:r>
        <w:r w:rsidR="002A3B6A">
          <w:rPr>
            <w:noProof/>
            <w:webHidden/>
          </w:rPr>
          <w:instrText xml:space="preserve"> PAGEREF _Toc170817579 \h </w:instrText>
        </w:r>
        <w:r w:rsidR="002A3B6A">
          <w:rPr>
            <w:noProof/>
            <w:webHidden/>
          </w:rPr>
        </w:r>
        <w:r w:rsidR="002A3B6A">
          <w:rPr>
            <w:noProof/>
            <w:webHidden/>
          </w:rPr>
          <w:fldChar w:fldCharType="separate"/>
        </w:r>
        <w:r w:rsidR="00DF01CD">
          <w:rPr>
            <w:noProof/>
            <w:webHidden/>
          </w:rPr>
          <w:t>367</w:t>
        </w:r>
        <w:r w:rsidR="002A3B6A">
          <w:rPr>
            <w:noProof/>
            <w:webHidden/>
          </w:rPr>
          <w:fldChar w:fldCharType="end"/>
        </w:r>
      </w:hyperlink>
    </w:p>
    <w:p w14:paraId="0048B751" w14:textId="677B7A35" w:rsidR="002A3B6A" w:rsidRDefault="0087529F">
      <w:pPr>
        <w:pStyle w:val="TOC1"/>
        <w:rPr>
          <w:rFonts w:asciiTheme="minorHAnsi" w:eastAsiaTheme="minorEastAsia" w:hAnsiTheme="minorHAnsi" w:cstheme="minorBidi"/>
          <w:b w:val="0"/>
          <w:color w:val="auto"/>
          <w:kern w:val="2"/>
          <w:sz w:val="24"/>
          <w:szCs w:val="24"/>
          <w14:ligatures w14:val="standardContextual"/>
        </w:rPr>
      </w:pPr>
      <w:hyperlink w:anchor="_Toc170817580" w:history="1">
        <w:r w:rsidR="002A3B6A" w:rsidRPr="00F6107B">
          <w:rPr>
            <w:rStyle w:val="Hyperlink"/>
          </w:rPr>
          <w:t>Part IX Appendices</w:t>
        </w:r>
        <w:r w:rsidR="002A3B6A">
          <w:rPr>
            <w:webHidden/>
          </w:rPr>
          <w:tab/>
        </w:r>
        <w:r w:rsidR="002A3B6A">
          <w:rPr>
            <w:webHidden/>
          </w:rPr>
          <w:fldChar w:fldCharType="begin"/>
        </w:r>
        <w:r w:rsidR="002A3B6A">
          <w:rPr>
            <w:webHidden/>
          </w:rPr>
          <w:instrText xml:space="preserve"> PAGEREF _Toc170817580 \h </w:instrText>
        </w:r>
        <w:r w:rsidR="002A3B6A">
          <w:rPr>
            <w:webHidden/>
          </w:rPr>
        </w:r>
        <w:r w:rsidR="002A3B6A">
          <w:rPr>
            <w:webHidden/>
          </w:rPr>
          <w:fldChar w:fldCharType="separate"/>
        </w:r>
        <w:r w:rsidR="00DF01CD">
          <w:rPr>
            <w:webHidden/>
          </w:rPr>
          <w:t>369</w:t>
        </w:r>
        <w:r w:rsidR="002A3B6A">
          <w:rPr>
            <w:webHidden/>
          </w:rPr>
          <w:fldChar w:fldCharType="end"/>
        </w:r>
      </w:hyperlink>
    </w:p>
    <w:p w14:paraId="00AD3E20" w14:textId="7A96476B" w:rsidR="002A3B6A" w:rsidRDefault="0087529F">
      <w:pPr>
        <w:pStyle w:val="TOC2"/>
        <w:rPr>
          <w:rFonts w:asciiTheme="minorHAnsi" w:eastAsiaTheme="minorEastAsia" w:hAnsiTheme="minorHAnsi" w:cstheme="minorBidi"/>
          <w:noProof/>
          <w:color w:val="auto"/>
          <w:kern w:val="2"/>
          <w:sz w:val="24"/>
          <w:szCs w:val="24"/>
          <w14:ligatures w14:val="standardContextual"/>
        </w:rPr>
      </w:pPr>
      <w:hyperlink w:anchor="_Toc170817581" w:history="1">
        <w:r w:rsidR="002A3B6A" w:rsidRPr="00F6107B">
          <w:rPr>
            <w:rStyle w:val="Hyperlink"/>
            <w:noProof/>
          </w:rPr>
          <w:t>Appendix A: Standard Hostels Agreement</w:t>
        </w:r>
        <w:r w:rsidR="002A3B6A">
          <w:rPr>
            <w:noProof/>
            <w:webHidden/>
          </w:rPr>
          <w:tab/>
        </w:r>
        <w:r w:rsidR="002A3B6A">
          <w:rPr>
            <w:noProof/>
            <w:webHidden/>
          </w:rPr>
          <w:fldChar w:fldCharType="begin"/>
        </w:r>
        <w:r w:rsidR="002A3B6A">
          <w:rPr>
            <w:noProof/>
            <w:webHidden/>
          </w:rPr>
          <w:instrText xml:space="preserve"> PAGEREF _Toc170817581 \h </w:instrText>
        </w:r>
        <w:r w:rsidR="002A3B6A">
          <w:rPr>
            <w:noProof/>
            <w:webHidden/>
          </w:rPr>
        </w:r>
        <w:r w:rsidR="002A3B6A">
          <w:rPr>
            <w:noProof/>
            <w:webHidden/>
          </w:rPr>
          <w:fldChar w:fldCharType="separate"/>
        </w:r>
        <w:r w:rsidR="00DF01CD">
          <w:rPr>
            <w:noProof/>
            <w:webHidden/>
          </w:rPr>
          <w:t>369</w:t>
        </w:r>
        <w:r w:rsidR="002A3B6A">
          <w:rPr>
            <w:noProof/>
            <w:webHidden/>
          </w:rPr>
          <w:fldChar w:fldCharType="end"/>
        </w:r>
      </w:hyperlink>
    </w:p>
    <w:p w14:paraId="1134FEBD" w14:textId="6C471215" w:rsidR="002A3B6A" w:rsidRDefault="0087529F">
      <w:pPr>
        <w:pStyle w:val="TOC2"/>
        <w:rPr>
          <w:rFonts w:asciiTheme="minorHAnsi" w:eastAsiaTheme="minorEastAsia" w:hAnsiTheme="minorHAnsi" w:cstheme="minorBidi"/>
          <w:noProof/>
          <w:color w:val="auto"/>
          <w:kern w:val="2"/>
          <w:sz w:val="24"/>
          <w:szCs w:val="24"/>
          <w14:ligatures w14:val="standardContextual"/>
        </w:rPr>
      </w:pPr>
      <w:hyperlink w:anchor="_Toc170817582" w:history="1">
        <w:r w:rsidR="002A3B6A" w:rsidRPr="00F6107B">
          <w:rPr>
            <w:rStyle w:val="Hyperlink"/>
            <w:noProof/>
          </w:rPr>
          <w:t>Appendix B: Link to Student Assistance (Education Institutions and Courses) Determination</w:t>
        </w:r>
        <w:r w:rsidR="002A3B6A">
          <w:rPr>
            <w:noProof/>
            <w:webHidden/>
          </w:rPr>
          <w:tab/>
        </w:r>
        <w:r w:rsidR="002A3B6A">
          <w:rPr>
            <w:noProof/>
            <w:webHidden/>
          </w:rPr>
          <w:fldChar w:fldCharType="begin"/>
        </w:r>
        <w:r w:rsidR="002A3B6A">
          <w:rPr>
            <w:noProof/>
            <w:webHidden/>
          </w:rPr>
          <w:instrText xml:space="preserve"> PAGEREF _Toc170817582 \h </w:instrText>
        </w:r>
        <w:r w:rsidR="002A3B6A">
          <w:rPr>
            <w:noProof/>
            <w:webHidden/>
          </w:rPr>
        </w:r>
        <w:r w:rsidR="002A3B6A">
          <w:rPr>
            <w:noProof/>
            <w:webHidden/>
          </w:rPr>
          <w:fldChar w:fldCharType="separate"/>
        </w:r>
        <w:r w:rsidR="00DF01CD">
          <w:rPr>
            <w:noProof/>
            <w:webHidden/>
          </w:rPr>
          <w:t>381</w:t>
        </w:r>
        <w:r w:rsidR="002A3B6A">
          <w:rPr>
            <w:noProof/>
            <w:webHidden/>
          </w:rPr>
          <w:fldChar w:fldCharType="end"/>
        </w:r>
      </w:hyperlink>
    </w:p>
    <w:p w14:paraId="391D417C" w14:textId="3D5AAA40" w:rsidR="002A3B6A" w:rsidRDefault="0087529F">
      <w:pPr>
        <w:pStyle w:val="TOC2"/>
        <w:rPr>
          <w:rFonts w:asciiTheme="minorHAnsi" w:eastAsiaTheme="minorEastAsia" w:hAnsiTheme="minorHAnsi" w:cstheme="minorBidi"/>
          <w:noProof/>
          <w:color w:val="auto"/>
          <w:kern w:val="2"/>
          <w:sz w:val="24"/>
          <w:szCs w:val="24"/>
          <w14:ligatures w14:val="standardContextual"/>
        </w:rPr>
      </w:pPr>
      <w:hyperlink w:anchor="_Toc170817583" w:history="1">
        <w:r w:rsidR="002A3B6A" w:rsidRPr="00F6107B">
          <w:rPr>
            <w:rStyle w:val="Hyperlink"/>
            <w:noProof/>
          </w:rPr>
          <w:t>Appendix C: Vocational Education and Training Course Codes and Classifications</w:t>
        </w:r>
        <w:r w:rsidR="002A3B6A">
          <w:rPr>
            <w:noProof/>
            <w:webHidden/>
          </w:rPr>
          <w:tab/>
        </w:r>
        <w:r w:rsidR="002A3B6A">
          <w:rPr>
            <w:noProof/>
            <w:webHidden/>
          </w:rPr>
          <w:fldChar w:fldCharType="begin"/>
        </w:r>
        <w:r w:rsidR="002A3B6A">
          <w:rPr>
            <w:noProof/>
            <w:webHidden/>
          </w:rPr>
          <w:instrText xml:space="preserve"> PAGEREF _Toc170817583 \h </w:instrText>
        </w:r>
        <w:r w:rsidR="002A3B6A">
          <w:rPr>
            <w:noProof/>
            <w:webHidden/>
          </w:rPr>
        </w:r>
        <w:r w:rsidR="002A3B6A">
          <w:rPr>
            <w:noProof/>
            <w:webHidden/>
          </w:rPr>
          <w:fldChar w:fldCharType="separate"/>
        </w:r>
        <w:r w:rsidR="00DF01CD">
          <w:rPr>
            <w:noProof/>
            <w:webHidden/>
          </w:rPr>
          <w:t>382</w:t>
        </w:r>
        <w:r w:rsidR="002A3B6A">
          <w:rPr>
            <w:noProof/>
            <w:webHidden/>
          </w:rPr>
          <w:fldChar w:fldCharType="end"/>
        </w:r>
      </w:hyperlink>
    </w:p>
    <w:p w14:paraId="32660046" w14:textId="37F11390" w:rsidR="002A3B6A" w:rsidRDefault="0087529F">
      <w:pPr>
        <w:pStyle w:val="TOC2"/>
        <w:rPr>
          <w:rFonts w:asciiTheme="minorHAnsi" w:eastAsiaTheme="minorEastAsia" w:hAnsiTheme="minorHAnsi" w:cstheme="minorBidi"/>
          <w:noProof/>
          <w:color w:val="auto"/>
          <w:kern w:val="2"/>
          <w:sz w:val="24"/>
          <w:szCs w:val="24"/>
          <w14:ligatures w14:val="standardContextual"/>
        </w:rPr>
      </w:pPr>
      <w:hyperlink w:anchor="_Toc170817584" w:history="1">
        <w:r w:rsidR="002A3B6A" w:rsidRPr="00F6107B">
          <w:rPr>
            <w:rStyle w:val="Hyperlink"/>
            <w:noProof/>
          </w:rPr>
          <w:t>Appendix D: [Removed Section]</w:t>
        </w:r>
        <w:r w:rsidR="002A3B6A">
          <w:rPr>
            <w:noProof/>
            <w:webHidden/>
          </w:rPr>
          <w:tab/>
        </w:r>
        <w:r w:rsidR="002A3B6A">
          <w:rPr>
            <w:noProof/>
            <w:webHidden/>
          </w:rPr>
          <w:fldChar w:fldCharType="begin"/>
        </w:r>
        <w:r w:rsidR="002A3B6A">
          <w:rPr>
            <w:noProof/>
            <w:webHidden/>
          </w:rPr>
          <w:instrText xml:space="preserve"> PAGEREF _Toc170817584 \h </w:instrText>
        </w:r>
        <w:r w:rsidR="002A3B6A">
          <w:rPr>
            <w:noProof/>
            <w:webHidden/>
          </w:rPr>
        </w:r>
        <w:r w:rsidR="002A3B6A">
          <w:rPr>
            <w:noProof/>
            <w:webHidden/>
          </w:rPr>
          <w:fldChar w:fldCharType="separate"/>
        </w:r>
        <w:r w:rsidR="00DF01CD">
          <w:rPr>
            <w:noProof/>
            <w:webHidden/>
          </w:rPr>
          <w:t>383</w:t>
        </w:r>
        <w:r w:rsidR="002A3B6A">
          <w:rPr>
            <w:noProof/>
            <w:webHidden/>
          </w:rPr>
          <w:fldChar w:fldCharType="end"/>
        </w:r>
      </w:hyperlink>
    </w:p>
    <w:p w14:paraId="0E254930" w14:textId="27AA85AB" w:rsidR="002A3B6A" w:rsidRDefault="0087529F">
      <w:pPr>
        <w:pStyle w:val="TOC2"/>
        <w:rPr>
          <w:rFonts w:asciiTheme="minorHAnsi" w:eastAsiaTheme="minorEastAsia" w:hAnsiTheme="minorHAnsi" w:cstheme="minorBidi"/>
          <w:noProof/>
          <w:color w:val="auto"/>
          <w:kern w:val="2"/>
          <w:sz w:val="24"/>
          <w:szCs w:val="24"/>
          <w14:ligatures w14:val="standardContextual"/>
        </w:rPr>
      </w:pPr>
      <w:hyperlink w:anchor="_Toc170817585" w:history="1">
        <w:r w:rsidR="002A3B6A" w:rsidRPr="00F6107B">
          <w:rPr>
            <w:rStyle w:val="Hyperlink"/>
            <w:noProof/>
          </w:rPr>
          <w:t>Appendix E: Comparison between ABSTUDY Masters and Doctorate Allowances and Australian Government Research Training Program.</w:t>
        </w:r>
        <w:r w:rsidR="002A3B6A">
          <w:rPr>
            <w:noProof/>
            <w:webHidden/>
          </w:rPr>
          <w:tab/>
        </w:r>
        <w:r w:rsidR="002A3B6A">
          <w:rPr>
            <w:noProof/>
            <w:webHidden/>
          </w:rPr>
          <w:fldChar w:fldCharType="begin"/>
        </w:r>
        <w:r w:rsidR="002A3B6A">
          <w:rPr>
            <w:noProof/>
            <w:webHidden/>
          </w:rPr>
          <w:instrText xml:space="preserve"> PAGEREF _Toc170817585 \h </w:instrText>
        </w:r>
        <w:r w:rsidR="002A3B6A">
          <w:rPr>
            <w:noProof/>
            <w:webHidden/>
          </w:rPr>
        </w:r>
        <w:r w:rsidR="002A3B6A">
          <w:rPr>
            <w:noProof/>
            <w:webHidden/>
          </w:rPr>
          <w:fldChar w:fldCharType="separate"/>
        </w:r>
        <w:r w:rsidR="00DF01CD">
          <w:rPr>
            <w:noProof/>
            <w:webHidden/>
          </w:rPr>
          <w:t>384</w:t>
        </w:r>
        <w:r w:rsidR="002A3B6A">
          <w:rPr>
            <w:noProof/>
            <w:webHidden/>
          </w:rPr>
          <w:fldChar w:fldCharType="end"/>
        </w:r>
      </w:hyperlink>
    </w:p>
    <w:p w14:paraId="47755C0D" w14:textId="706EE578" w:rsidR="002A3B6A" w:rsidRDefault="0087529F">
      <w:pPr>
        <w:pStyle w:val="TOC2"/>
        <w:rPr>
          <w:rFonts w:asciiTheme="minorHAnsi" w:eastAsiaTheme="minorEastAsia" w:hAnsiTheme="minorHAnsi" w:cstheme="minorBidi"/>
          <w:noProof/>
          <w:color w:val="auto"/>
          <w:kern w:val="2"/>
          <w:sz w:val="24"/>
          <w:szCs w:val="24"/>
          <w14:ligatures w14:val="standardContextual"/>
        </w:rPr>
      </w:pPr>
      <w:hyperlink w:anchor="_Toc170817586" w:history="1">
        <w:r w:rsidR="002A3B6A" w:rsidRPr="00F6107B">
          <w:rPr>
            <w:rStyle w:val="Hyperlink"/>
            <w:noProof/>
          </w:rPr>
          <w:t>Appendix F: Safe Travel Plan Guidelines</w:t>
        </w:r>
        <w:r w:rsidR="002A3B6A">
          <w:rPr>
            <w:noProof/>
            <w:webHidden/>
          </w:rPr>
          <w:tab/>
        </w:r>
        <w:r w:rsidR="002A3B6A">
          <w:rPr>
            <w:noProof/>
            <w:webHidden/>
          </w:rPr>
          <w:fldChar w:fldCharType="begin"/>
        </w:r>
        <w:r w:rsidR="002A3B6A">
          <w:rPr>
            <w:noProof/>
            <w:webHidden/>
          </w:rPr>
          <w:instrText xml:space="preserve"> PAGEREF _Toc170817586 \h </w:instrText>
        </w:r>
        <w:r w:rsidR="002A3B6A">
          <w:rPr>
            <w:noProof/>
            <w:webHidden/>
          </w:rPr>
        </w:r>
        <w:r w:rsidR="002A3B6A">
          <w:rPr>
            <w:noProof/>
            <w:webHidden/>
          </w:rPr>
          <w:fldChar w:fldCharType="separate"/>
        </w:r>
        <w:r w:rsidR="00DF01CD">
          <w:rPr>
            <w:noProof/>
            <w:webHidden/>
          </w:rPr>
          <w:t>387</w:t>
        </w:r>
        <w:r w:rsidR="002A3B6A">
          <w:rPr>
            <w:noProof/>
            <w:webHidden/>
          </w:rPr>
          <w:fldChar w:fldCharType="end"/>
        </w:r>
      </w:hyperlink>
    </w:p>
    <w:p w14:paraId="7C593F9A" w14:textId="0F97E272" w:rsidR="002A3B6A" w:rsidRDefault="0087529F">
      <w:pPr>
        <w:pStyle w:val="TOC2"/>
        <w:rPr>
          <w:rFonts w:asciiTheme="minorHAnsi" w:eastAsiaTheme="minorEastAsia" w:hAnsiTheme="minorHAnsi" w:cstheme="minorBidi"/>
          <w:noProof/>
          <w:color w:val="auto"/>
          <w:kern w:val="2"/>
          <w:sz w:val="24"/>
          <w:szCs w:val="24"/>
          <w14:ligatures w14:val="standardContextual"/>
        </w:rPr>
      </w:pPr>
      <w:hyperlink w:anchor="_Toc170817587" w:history="1">
        <w:r w:rsidR="002A3B6A" w:rsidRPr="00F6107B">
          <w:rPr>
            <w:rStyle w:val="Hyperlink"/>
            <w:noProof/>
          </w:rPr>
          <w:t>Appendix G: Scholarship Guidelines</w:t>
        </w:r>
        <w:r w:rsidR="002A3B6A">
          <w:rPr>
            <w:noProof/>
            <w:webHidden/>
          </w:rPr>
          <w:tab/>
        </w:r>
        <w:r w:rsidR="002A3B6A">
          <w:rPr>
            <w:noProof/>
            <w:webHidden/>
          </w:rPr>
          <w:fldChar w:fldCharType="begin"/>
        </w:r>
        <w:r w:rsidR="002A3B6A">
          <w:rPr>
            <w:noProof/>
            <w:webHidden/>
          </w:rPr>
          <w:instrText xml:space="preserve"> PAGEREF _Toc170817587 \h </w:instrText>
        </w:r>
        <w:r w:rsidR="002A3B6A">
          <w:rPr>
            <w:noProof/>
            <w:webHidden/>
          </w:rPr>
        </w:r>
        <w:r w:rsidR="002A3B6A">
          <w:rPr>
            <w:noProof/>
            <w:webHidden/>
          </w:rPr>
          <w:fldChar w:fldCharType="separate"/>
        </w:r>
        <w:r w:rsidR="00DF01CD">
          <w:rPr>
            <w:noProof/>
            <w:webHidden/>
          </w:rPr>
          <w:t>388</w:t>
        </w:r>
        <w:r w:rsidR="002A3B6A">
          <w:rPr>
            <w:noProof/>
            <w:webHidden/>
          </w:rPr>
          <w:fldChar w:fldCharType="end"/>
        </w:r>
      </w:hyperlink>
    </w:p>
    <w:p w14:paraId="06E9F1D5" w14:textId="609FA16B" w:rsidR="002A3B6A" w:rsidRDefault="0087529F">
      <w:pPr>
        <w:pStyle w:val="TOC2"/>
        <w:rPr>
          <w:rFonts w:asciiTheme="minorHAnsi" w:eastAsiaTheme="minorEastAsia" w:hAnsiTheme="minorHAnsi" w:cstheme="minorBidi"/>
          <w:noProof/>
          <w:color w:val="auto"/>
          <w:kern w:val="2"/>
          <w:sz w:val="24"/>
          <w:szCs w:val="24"/>
          <w14:ligatures w14:val="standardContextual"/>
        </w:rPr>
      </w:pPr>
      <w:hyperlink w:anchor="_Toc170817588" w:history="1">
        <w:r w:rsidR="002A3B6A" w:rsidRPr="00F6107B">
          <w:rPr>
            <w:rStyle w:val="Hyperlink"/>
            <w:noProof/>
          </w:rPr>
          <w:t xml:space="preserve">Appendix H: ABSTUDY Rates Tables (20 </w:t>
        </w:r>
        <w:r w:rsidR="00AA2AE1">
          <w:rPr>
            <w:rStyle w:val="Hyperlink"/>
            <w:noProof/>
          </w:rPr>
          <w:t>September</w:t>
        </w:r>
        <w:r w:rsidR="00AA2AE1" w:rsidRPr="00F6107B">
          <w:rPr>
            <w:rStyle w:val="Hyperlink"/>
            <w:noProof/>
          </w:rPr>
          <w:t xml:space="preserve"> </w:t>
        </w:r>
        <w:r w:rsidR="002A3B6A" w:rsidRPr="00F6107B">
          <w:rPr>
            <w:rStyle w:val="Hyperlink"/>
            <w:noProof/>
          </w:rPr>
          <w:t>2024)</w:t>
        </w:r>
        <w:r w:rsidR="002A3B6A">
          <w:rPr>
            <w:noProof/>
            <w:webHidden/>
          </w:rPr>
          <w:tab/>
        </w:r>
        <w:r w:rsidR="002A3B6A">
          <w:rPr>
            <w:noProof/>
            <w:webHidden/>
          </w:rPr>
          <w:fldChar w:fldCharType="begin"/>
        </w:r>
        <w:r w:rsidR="002A3B6A">
          <w:rPr>
            <w:noProof/>
            <w:webHidden/>
          </w:rPr>
          <w:instrText xml:space="preserve"> PAGEREF _Toc170817588 \h </w:instrText>
        </w:r>
        <w:r w:rsidR="002A3B6A">
          <w:rPr>
            <w:noProof/>
            <w:webHidden/>
          </w:rPr>
        </w:r>
        <w:r w:rsidR="002A3B6A">
          <w:rPr>
            <w:noProof/>
            <w:webHidden/>
          </w:rPr>
          <w:fldChar w:fldCharType="separate"/>
        </w:r>
        <w:r w:rsidR="00DF01CD">
          <w:rPr>
            <w:noProof/>
            <w:webHidden/>
          </w:rPr>
          <w:t>389</w:t>
        </w:r>
        <w:r w:rsidR="002A3B6A">
          <w:rPr>
            <w:noProof/>
            <w:webHidden/>
          </w:rPr>
          <w:fldChar w:fldCharType="end"/>
        </w:r>
      </w:hyperlink>
    </w:p>
    <w:p w14:paraId="57EF27A8" w14:textId="1724DB1B" w:rsidR="002A3B6A" w:rsidRDefault="0087529F">
      <w:pPr>
        <w:pStyle w:val="TOC2"/>
        <w:rPr>
          <w:rFonts w:asciiTheme="minorHAnsi" w:eastAsiaTheme="minorEastAsia" w:hAnsiTheme="minorHAnsi" w:cstheme="minorBidi"/>
          <w:noProof/>
          <w:color w:val="auto"/>
          <w:kern w:val="2"/>
          <w:sz w:val="24"/>
          <w:szCs w:val="24"/>
          <w14:ligatures w14:val="standardContextual"/>
        </w:rPr>
      </w:pPr>
      <w:hyperlink w:anchor="_Toc170817589" w:history="1">
        <w:r w:rsidR="002A3B6A" w:rsidRPr="00F6107B">
          <w:rPr>
            <w:rStyle w:val="Hyperlink"/>
            <w:rFonts w:ascii="Georgia" w:eastAsiaTheme="majorEastAsia" w:hAnsi="Georgia" w:cstheme="majorBidi"/>
            <w:b/>
            <w:bCs/>
            <w:noProof/>
          </w:rPr>
          <w:t>Glossary</w:t>
        </w:r>
        <w:r w:rsidR="002A3B6A">
          <w:rPr>
            <w:noProof/>
            <w:webHidden/>
          </w:rPr>
          <w:tab/>
        </w:r>
        <w:r w:rsidR="002A3B6A">
          <w:rPr>
            <w:noProof/>
            <w:webHidden/>
          </w:rPr>
          <w:fldChar w:fldCharType="begin"/>
        </w:r>
        <w:r w:rsidR="002A3B6A">
          <w:rPr>
            <w:noProof/>
            <w:webHidden/>
          </w:rPr>
          <w:instrText xml:space="preserve"> PAGEREF _Toc170817589 \h </w:instrText>
        </w:r>
        <w:r w:rsidR="002A3B6A">
          <w:rPr>
            <w:noProof/>
            <w:webHidden/>
          </w:rPr>
        </w:r>
        <w:r w:rsidR="002A3B6A">
          <w:rPr>
            <w:noProof/>
            <w:webHidden/>
          </w:rPr>
          <w:fldChar w:fldCharType="separate"/>
        </w:r>
        <w:r w:rsidR="00DF01CD">
          <w:rPr>
            <w:noProof/>
            <w:webHidden/>
          </w:rPr>
          <w:t>393</w:t>
        </w:r>
        <w:r w:rsidR="002A3B6A">
          <w:rPr>
            <w:noProof/>
            <w:webHidden/>
          </w:rPr>
          <w:fldChar w:fldCharType="end"/>
        </w:r>
      </w:hyperlink>
    </w:p>
    <w:p w14:paraId="0CD1497A" w14:textId="37000BD5" w:rsidR="002A3B6A" w:rsidRDefault="0087529F" w:rsidP="00A63C95">
      <w:pPr>
        <w:pStyle w:val="TOC2"/>
        <w:rPr>
          <w:rFonts w:asciiTheme="minorHAnsi" w:eastAsiaTheme="minorEastAsia" w:hAnsiTheme="minorHAnsi" w:cstheme="minorBidi"/>
          <w:noProof/>
          <w:color w:val="auto"/>
          <w:kern w:val="2"/>
          <w:sz w:val="24"/>
          <w:szCs w:val="24"/>
          <w14:ligatures w14:val="standardContextual"/>
        </w:rPr>
      </w:pPr>
      <w:hyperlink w:anchor="_Toc170817590" w:history="1">
        <w:r w:rsidR="002A3B6A" w:rsidRPr="00F6107B">
          <w:rPr>
            <w:rStyle w:val="Hyperlink"/>
            <w:rFonts w:eastAsiaTheme="minorHAnsi"/>
            <w:noProof/>
            <w:lang w:eastAsia="en-US"/>
          </w:rPr>
          <w:t>Summary of changes</w:t>
        </w:r>
        <w:r w:rsidR="002A3B6A">
          <w:rPr>
            <w:noProof/>
            <w:webHidden/>
          </w:rPr>
          <w:tab/>
        </w:r>
        <w:r w:rsidR="002A3B6A">
          <w:rPr>
            <w:noProof/>
            <w:webHidden/>
          </w:rPr>
          <w:fldChar w:fldCharType="begin"/>
        </w:r>
        <w:r w:rsidR="002A3B6A">
          <w:rPr>
            <w:noProof/>
            <w:webHidden/>
          </w:rPr>
          <w:instrText xml:space="preserve"> PAGEREF _Toc170817590 \h </w:instrText>
        </w:r>
        <w:r w:rsidR="002A3B6A">
          <w:rPr>
            <w:noProof/>
            <w:webHidden/>
          </w:rPr>
        </w:r>
        <w:r w:rsidR="002A3B6A">
          <w:rPr>
            <w:noProof/>
            <w:webHidden/>
          </w:rPr>
          <w:fldChar w:fldCharType="separate"/>
        </w:r>
        <w:r w:rsidR="00DF01CD">
          <w:rPr>
            <w:noProof/>
            <w:webHidden/>
          </w:rPr>
          <w:t>413</w:t>
        </w:r>
        <w:r w:rsidR="002A3B6A">
          <w:rPr>
            <w:noProof/>
            <w:webHidden/>
          </w:rPr>
          <w:fldChar w:fldCharType="end"/>
        </w:r>
      </w:hyperlink>
    </w:p>
    <w:p w14:paraId="3E3B074B" w14:textId="246B39BC" w:rsidR="00AB6834" w:rsidRDefault="00F820A2" w:rsidP="00CD2723">
      <w:pPr>
        <w:pStyle w:val="TOC2"/>
      </w:pPr>
      <w:r>
        <w:rPr>
          <w:rFonts w:eastAsiaTheme="minorHAnsi"/>
          <w:lang w:eastAsia="en-US"/>
        </w:rPr>
        <w:fldChar w:fldCharType="end"/>
      </w:r>
    </w:p>
    <w:p w14:paraId="799394F8" w14:textId="77777777" w:rsidR="00AB6834" w:rsidRDefault="00AB6834" w:rsidP="00A80352">
      <w:r>
        <w:br w:type="page"/>
      </w:r>
    </w:p>
    <w:p w14:paraId="462CA1ED" w14:textId="5553728A" w:rsidR="00553B50" w:rsidRDefault="00553B50" w:rsidP="00553B50">
      <w:pPr>
        <w:pStyle w:val="Heading1"/>
      </w:pPr>
      <w:bookmarkStart w:id="2" w:name="_Toc170817455"/>
      <w:r>
        <w:lastRenderedPageBreak/>
        <w:t>Foreword</w:t>
      </w:r>
      <w:bookmarkEnd w:id="2"/>
    </w:p>
    <w:p w14:paraId="2DC6EE4C" w14:textId="6235D4AB" w:rsidR="00F341BA" w:rsidRPr="00F82F50" w:rsidRDefault="000555A1" w:rsidP="008B6DFE">
      <w:pPr>
        <w:pStyle w:val="Heading2"/>
      </w:pPr>
      <w:bookmarkStart w:id="3" w:name="_Toc170817456"/>
      <w:r w:rsidRPr="00F82F50">
        <w:t xml:space="preserve">The </w:t>
      </w:r>
      <w:r w:rsidR="00F341BA" w:rsidRPr="00F82F50">
        <w:t>ABSTUDY Scheme</w:t>
      </w:r>
      <w:bookmarkEnd w:id="1"/>
      <w:bookmarkEnd w:id="3"/>
    </w:p>
    <w:p w14:paraId="43B0AB5B" w14:textId="27E190E1" w:rsidR="00042589" w:rsidRPr="00042589" w:rsidRDefault="00042589" w:rsidP="00042589">
      <w:r w:rsidRPr="00042589">
        <w:t>The purpose of the ABSTUDY scheme is to address the particular educational disadvantages faced by Aboriginal and Torres Strait Islander people by improving educational outcomes to a level equivalent to that of the Australian population in general. ABSTUDY policy aims to encourage Indigenous students and apprentices to take full advantage of available educational opportunities and improve their employment opportunities.</w:t>
      </w:r>
    </w:p>
    <w:p w14:paraId="6BAAA26A" w14:textId="77777777" w:rsidR="00F341BA" w:rsidRDefault="00F341BA" w:rsidP="00345CEF">
      <w:r w:rsidRPr="00F82F50">
        <w:t>Means tested benefits available as part of the ABSTUDY scheme are targeted to those most in need.</w:t>
      </w:r>
    </w:p>
    <w:p w14:paraId="0C25ACFB" w14:textId="77777777" w:rsidR="00F341BA" w:rsidRPr="00F82F50" w:rsidRDefault="00F341BA" w:rsidP="008B6DFE">
      <w:pPr>
        <w:pStyle w:val="Heading2"/>
      </w:pPr>
      <w:bookmarkStart w:id="4" w:name="_History_of_ABSTUDY"/>
      <w:bookmarkStart w:id="5" w:name="_Toc408318807"/>
      <w:bookmarkStart w:id="6" w:name="_Toc170817457"/>
      <w:bookmarkEnd w:id="4"/>
      <w:r w:rsidRPr="00F82F50">
        <w:t>History of ABSTUDY</w:t>
      </w:r>
      <w:bookmarkEnd w:id="5"/>
      <w:bookmarkEnd w:id="6"/>
    </w:p>
    <w:p w14:paraId="1C69BF06" w14:textId="77777777" w:rsidR="00F341BA" w:rsidRPr="00F82F50" w:rsidRDefault="00F341BA" w:rsidP="00345CEF">
      <w:r w:rsidRPr="00F82F50">
        <w:t>The Aboriginal Study Grants Scheme (ABSTUDY), the precursor to the current ABSTUDY scheme, was introduced in 1969 as part of the then Commonwealth Government's commitment to implement special measures to assist Australian Aboriginal and Torres Strait Islander people to achieve their educational, social and economic objectives through financial assistance to study.</w:t>
      </w:r>
    </w:p>
    <w:p w14:paraId="1FD2189B" w14:textId="315924E3" w:rsidR="00F341BA" w:rsidRPr="00F82F50" w:rsidRDefault="00F341BA" w:rsidP="00345CEF">
      <w:r w:rsidRPr="00F82F50">
        <w:t>ABSTUDY became available to Indigenous students in tertiary studies from the beginning of the 1969 academic year in response to the lack of participation of Indigenous peoples in higher education</w:t>
      </w:r>
      <w:r w:rsidR="00A36349">
        <w:t xml:space="preserve">. </w:t>
      </w:r>
      <w:r w:rsidRPr="00F82F50">
        <w:t>Eligible full-time students received a Living Allowance, with higher rates applying to partnered students and where there were dependent children</w:t>
      </w:r>
      <w:r w:rsidR="00A36349">
        <w:t xml:space="preserve">. </w:t>
      </w:r>
      <w:r w:rsidRPr="00F82F50">
        <w:t>Compulsory course fees were also paid, as well as a book and equipment allowance</w:t>
      </w:r>
      <w:r w:rsidR="00A36349">
        <w:t xml:space="preserve">. </w:t>
      </w:r>
      <w:r w:rsidRPr="00F82F50">
        <w:t>Travel costs were paid for students who needed to study away from home.</w:t>
      </w:r>
    </w:p>
    <w:p w14:paraId="5A06BA77" w14:textId="5A87AD4D" w:rsidR="00F341BA" w:rsidRPr="00F82F50" w:rsidRDefault="00F341BA" w:rsidP="00345CEF">
      <w:r w:rsidRPr="00F82F50">
        <w:t>Initially, the Australian Government clearly identified that primary and secondary education was the responsibility of the States and Territories</w:t>
      </w:r>
      <w:r w:rsidR="00A36349">
        <w:t xml:space="preserve">. </w:t>
      </w:r>
      <w:r w:rsidRPr="00F82F50">
        <w:t>However, it became evident during 1969 that many Indigenous students were not eligible for entry to tertiary education, and hence for ABSTUDY assistance, because of the gap between the cessation of compulsory schooling and normal commencement of post-secondary education</w:t>
      </w:r>
      <w:r w:rsidR="00A36349">
        <w:t xml:space="preserve">. </w:t>
      </w:r>
      <w:r w:rsidRPr="00F82F50">
        <w:t>Because of the low numbers of Indigenous students staying at school past the compulsory period, the scheme was extended to mature age secondary students to enable them to advance to matriculation studies and to gain entry into a tertiary course.</w:t>
      </w:r>
    </w:p>
    <w:p w14:paraId="4F2C3DFF" w14:textId="6455C518" w:rsidR="00F341BA" w:rsidRPr="00F82F50" w:rsidRDefault="00F341BA" w:rsidP="00345CEF">
      <w:r w:rsidRPr="00F82F50">
        <w:t>To promote the participation of Aboriginal and Torres Strait Islanders in secondary education so that they were able to continue on to tertiary studies, the Aboriginal Secondary Grants Scheme (ABSEG) was introduced at the beginning of 1970</w:t>
      </w:r>
      <w:r w:rsidR="00A36349">
        <w:t xml:space="preserve">. </w:t>
      </w:r>
      <w:r w:rsidRPr="00F82F50">
        <w:t>In 1973, ABSEG was extended by Government decision to include all Indigenous students attending secondary school</w:t>
      </w:r>
      <w:r w:rsidR="00A36349">
        <w:t xml:space="preserve">. </w:t>
      </w:r>
      <w:r w:rsidRPr="00F82F50">
        <w:t>This decision recognised that these Indigenous students needed additional assistance and encouragement prior to leaving school to realise their educational potential, as it was evident that many did not undertake senior secondary studies.</w:t>
      </w:r>
    </w:p>
    <w:p w14:paraId="6F534683" w14:textId="77777777" w:rsidR="00F341BA" w:rsidRPr="00F82F50" w:rsidRDefault="00F341BA" w:rsidP="00345CEF">
      <w:r w:rsidRPr="00F82F50">
        <w:t>Further developments were mainly in the post-secondary area with extension of entitlements to Indigenous students undertaking short courses, assistance with tutoring and eligibility for students undertaking studies by correspondence.</w:t>
      </w:r>
    </w:p>
    <w:p w14:paraId="441207B4" w14:textId="77777777" w:rsidR="00553B50" w:rsidRDefault="00553B50" w:rsidP="00006C37"/>
    <w:p w14:paraId="68C4F87D" w14:textId="337FACB9" w:rsidR="00DD7D36" w:rsidRDefault="00F341BA" w:rsidP="00006C37">
      <w:r w:rsidRPr="00F82F50">
        <w:t>It became apparent that many Indigenous students wishing to undertake post-secondary courses often lacked the necessary educational preparation to undertake post-secondary studies in formal institutions</w:t>
      </w:r>
      <w:r w:rsidR="00A36349">
        <w:t>.</w:t>
      </w:r>
      <w:r w:rsidR="001F45A6">
        <w:t xml:space="preserve"> </w:t>
      </w:r>
      <w:r w:rsidRPr="00F82F50">
        <w:t>Family commitments also prevented many others from leaving isolated communities to pursue studies</w:t>
      </w:r>
      <w:r w:rsidR="00A36349">
        <w:t xml:space="preserve">. </w:t>
      </w:r>
      <w:r w:rsidRPr="00F82F50">
        <w:t>The schemes were therefore broadened to provide a wider range of opportunities, both in education institutions and through specially arranged courses provided for groups of Indigenous students.</w:t>
      </w:r>
    </w:p>
    <w:p w14:paraId="677DB8A3" w14:textId="4E289051" w:rsidR="00F341BA" w:rsidRPr="00F82F50" w:rsidRDefault="00F341BA" w:rsidP="00345CEF">
      <w:r w:rsidRPr="00F82F50">
        <w:t>In 1975 and 1976, ABSTUDY was extended to enable special courses to be established for Aboriginal and Torres Strait Islanders in remote areas who did not have access to the usual range of education and training opportunities</w:t>
      </w:r>
      <w:r w:rsidR="00A36349">
        <w:t xml:space="preserve">. </w:t>
      </w:r>
      <w:r w:rsidRPr="00F82F50">
        <w:t>Where local experts were not available to run these courses, specialist instructors were brought in to the local communities.</w:t>
      </w:r>
    </w:p>
    <w:p w14:paraId="5D212E43" w14:textId="05355EA7" w:rsidR="00F341BA" w:rsidRPr="00F82F50" w:rsidRDefault="00F341BA" w:rsidP="00345CEF">
      <w:r w:rsidRPr="00F82F50">
        <w:t>In 1988, the two schemes were amalgamated into the current Aboriginal and Torres Strait Islander Study Assistance Scheme (ABSTUDY</w:t>
      </w:r>
      <w:r w:rsidR="00C3761A" w:rsidRPr="00F82F50">
        <w:t>), which</w:t>
      </w:r>
      <w:r w:rsidRPr="00F82F50">
        <w:t xml:space="preserve"> has two components, ABSTUDY Tertiary and ABSTUDY Schooling</w:t>
      </w:r>
      <w:r w:rsidR="00A36349">
        <w:t xml:space="preserve">. </w:t>
      </w:r>
      <w:r w:rsidRPr="00F82F50">
        <w:t>A major revamp of the ABSTUDY scheme was undertaken in 1989 and 1990 following the introduction of the National Aboriginal and Torres Strait Islander Education Policy.</w:t>
      </w:r>
    </w:p>
    <w:p w14:paraId="5CF8B381" w14:textId="6B7CDD5E" w:rsidR="00F341BA" w:rsidRPr="00F82F50" w:rsidRDefault="00F341BA" w:rsidP="00345CEF">
      <w:r w:rsidRPr="00F82F50">
        <w:t>In December 1998, the Government announced changes to ABSTUDY to take effect from 1</w:t>
      </w:r>
      <w:r w:rsidR="000C653D" w:rsidRPr="00F82F50">
        <w:t> </w:t>
      </w:r>
      <w:r w:rsidRPr="00F82F50">
        <w:t>January</w:t>
      </w:r>
      <w:r w:rsidR="000C653D" w:rsidRPr="00F82F50">
        <w:t> </w:t>
      </w:r>
      <w:r w:rsidRPr="00F82F50">
        <w:t>2000, which intended to help target ABSTUDY benefits to those students most in need of assistance, and to address particular educational disadvantages faced by these Indigenous students</w:t>
      </w:r>
      <w:r w:rsidR="00A36349">
        <w:t xml:space="preserve">. </w:t>
      </w:r>
      <w:r w:rsidRPr="00F82F50">
        <w:t>The decisions reflected many of the concerns raised by the Indigenous community that ABSTUDY be retained as a separate scheme and that the additional benefits available under the Youth Allowance were not available under ABSTUDY.</w:t>
      </w:r>
    </w:p>
    <w:p w14:paraId="4C0B3CAC" w14:textId="7F34CCB0" w:rsidR="00F341BA" w:rsidRPr="00F82F50" w:rsidRDefault="00F341BA" w:rsidP="00345CEF">
      <w:r w:rsidRPr="00F82F50">
        <w:t xml:space="preserve">The changes brought ABSTUDY Living Allowance payments in alignment with those payable under the </w:t>
      </w:r>
      <w:r w:rsidR="00C475EE">
        <w:t>Youth Allowance</w:t>
      </w:r>
      <w:r w:rsidR="00C475EE" w:rsidRPr="00F82F50">
        <w:t xml:space="preserve"> </w:t>
      </w:r>
      <w:r w:rsidRPr="00F82F50">
        <w:t>for 16-20 year old students</w:t>
      </w:r>
      <w:r w:rsidR="00A36349">
        <w:t xml:space="preserve">. </w:t>
      </w:r>
      <w:r w:rsidRPr="00F82F50">
        <w:t>Indigenous students aged 21 years and over became eligible for the Newstart rate that is a higher rate of payment than students in receipt of the YA or Austudy payment</w:t>
      </w:r>
      <w:r w:rsidR="00A36349">
        <w:t xml:space="preserve">. </w:t>
      </w:r>
      <w:r w:rsidRPr="00F82F50">
        <w:t>Students over 21 years of age became subject to a more generous partner income test than applied for Newstart recipients</w:t>
      </w:r>
      <w:r w:rsidR="00A36349">
        <w:t>.</w:t>
      </w:r>
      <w:r w:rsidR="001F45A6">
        <w:t xml:space="preserve"> </w:t>
      </w:r>
      <w:r w:rsidRPr="00F82F50">
        <w:t xml:space="preserve">The Pensioner Education Supplement </w:t>
      </w:r>
      <w:r w:rsidR="00632914">
        <w:t xml:space="preserve">(PES) </w:t>
      </w:r>
      <w:r w:rsidRPr="00F82F50">
        <w:t xml:space="preserve">was aligned with that payable under the </w:t>
      </w:r>
      <w:hyperlink r:id="rId9" w:tooltip="Link to Social Security Act on legislation.gov.au" w:history="1">
        <w:r w:rsidR="00075429" w:rsidRPr="00617681">
          <w:rPr>
            <w:rStyle w:val="Hyperlink"/>
            <w:i/>
          </w:rPr>
          <w:t>Social Security Act 1991</w:t>
        </w:r>
      </w:hyperlink>
      <w:r w:rsidRPr="00F82F50">
        <w:t>.</w:t>
      </w:r>
    </w:p>
    <w:p w14:paraId="66236008" w14:textId="279D7925" w:rsidR="00F341BA" w:rsidRPr="00F82F50" w:rsidRDefault="00F341BA" w:rsidP="00345CEF">
      <w:r w:rsidRPr="00F82F50">
        <w:t>In July 2005, following an election commitment to extend the eligibility for Youth Allowance, Austudy and ABSTUDY payment to full-time Australian Apprentices, a means-tested living allowance for eligible Australian Apprentices under ABSTUDY was introduced</w:t>
      </w:r>
      <w:r w:rsidR="00A36349">
        <w:t xml:space="preserve">. </w:t>
      </w:r>
      <w:r w:rsidRPr="00F82F50">
        <w:t>The intent of the extension of assistance to Australian Apprentices is to provide extra help during the initial years of training while wages are generally at their lowest.</w:t>
      </w:r>
    </w:p>
    <w:p w14:paraId="76281308" w14:textId="77777777" w:rsidR="007544D7" w:rsidRPr="0039279A" w:rsidRDefault="00F341BA" w:rsidP="0039279A">
      <w:pPr>
        <w:rPr>
          <w:szCs w:val="20"/>
        </w:rPr>
      </w:pPr>
      <w:r w:rsidRPr="00F82F50">
        <w:t xml:space="preserve">The amendments to the ABSTUDY </w:t>
      </w:r>
      <w:r w:rsidR="001D5041" w:rsidRPr="00F82F50">
        <w:t>p</w:t>
      </w:r>
      <w:r w:rsidRPr="00F82F50">
        <w:t xml:space="preserve">olicy also exempted from assessment of income the value of </w:t>
      </w:r>
      <w:r w:rsidRPr="0039279A">
        <w:rPr>
          <w:szCs w:val="20"/>
        </w:rPr>
        <w:t>Commonwealth Trade Learning Scholarships and Tools for your Trade initiative.</w:t>
      </w:r>
      <w:bookmarkStart w:id="7" w:name="_Toc408318808"/>
    </w:p>
    <w:p w14:paraId="02A9CF26" w14:textId="77777777" w:rsidR="00553B50" w:rsidRDefault="00553B50" w:rsidP="00553B50"/>
    <w:p w14:paraId="1BB82879" w14:textId="550ECF5A" w:rsidR="00553B50" w:rsidRDefault="00553B50" w:rsidP="00553B50"/>
    <w:p w14:paraId="34358E55" w14:textId="59E3D485" w:rsidR="00553B50" w:rsidRDefault="00553B50" w:rsidP="00553B50"/>
    <w:p w14:paraId="145CCE68" w14:textId="77777777" w:rsidR="00553B50" w:rsidRPr="00553B50" w:rsidRDefault="00553B50" w:rsidP="00553B50"/>
    <w:p w14:paraId="7A6F0AF8" w14:textId="3920004C" w:rsidR="00F341BA" w:rsidRPr="00F82F50" w:rsidRDefault="00F341BA" w:rsidP="008B6DFE">
      <w:pPr>
        <w:pStyle w:val="Heading2"/>
      </w:pPr>
      <w:bookmarkStart w:id="8" w:name="_Toc170817458"/>
      <w:r w:rsidRPr="00F82F50">
        <w:t>Objectives of ABSTUDY</w:t>
      </w:r>
      <w:bookmarkEnd w:id="7"/>
      <w:bookmarkEnd w:id="8"/>
    </w:p>
    <w:p w14:paraId="1104D00C" w14:textId="77777777" w:rsidR="00F341BA" w:rsidRPr="00F82F50" w:rsidRDefault="00F341BA" w:rsidP="00345CEF">
      <w:r w:rsidRPr="00F82F50">
        <w:t>ABSTUDY is an important symbol of the Australian Government’s commitment to Indigenous education; more generally, it signals the Australian Government’s recognition that education will be a key to the Government’s objective of reconciliation with the Indigenous community, and a prime measure by which its overall performance in this area will be measured.</w:t>
      </w:r>
    </w:p>
    <w:p w14:paraId="00AE0AE5" w14:textId="77777777" w:rsidR="00F341BA" w:rsidRPr="00F82F50" w:rsidRDefault="00F341BA" w:rsidP="00345CEF">
      <w:r w:rsidRPr="00F82F50">
        <w:t>The main objectives of the ABSTUDY Scheme are to:</w:t>
      </w:r>
    </w:p>
    <w:p w14:paraId="2FE49EF3" w14:textId="77777777" w:rsidR="00F341BA" w:rsidRPr="00006C37" w:rsidRDefault="00F341BA" w:rsidP="00876B99">
      <w:pPr>
        <w:pStyle w:val="ListParagraph"/>
        <w:numPr>
          <w:ilvl w:val="0"/>
          <w:numId w:val="460"/>
        </w:numPr>
      </w:pPr>
      <w:r w:rsidRPr="00006C37">
        <w:t>encourage Aboriginal and Torres Strait Islander people to take full advantage of the educational opportunities available</w:t>
      </w:r>
      <w:r w:rsidR="00A176B7">
        <w:t xml:space="preserve">; </w:t>
      </w:r>
    </w:p>
    <w:p w14:paraId="70B2AD1D" w14:textId="77777777" w:rsidR="00F341BA" w:rsidRPr="00006C37" w:rsidRDefault="00F341BA" w:rsidP="00876B99">
      <w:pPr>
        <w:pStyle w:val="ListParagraph"/>
        <w:numPr>
          <w:ilvl w:val="0"/>
          <w:numId w:val="460"/>
        </w:numPr>
      </w:pPr>
      <w:r w:rsidRPr="00006C37">
        <w:t>promote equity of educational opportunity</w:t>
      </w:r>
      <w:r w:rsidR="00A176B7">
        <w:t xml:space="preserve">; </w:t>
      </w:r>
      <w:r w:rsidRPr="00006C37">
        <w:t xml:space="preserve">and </w:t>
      </w:r>
    </w:p>
    <w:p w14:paraId="11A818E7" w14:textId="77777777" w:rsidR="00F341BA" w:rsidRPr="00F82F50" w:rsidRDefault="00F341BA" w:rsidP="00876B99">
      <w:pPr>
        <w:pStyle w:val="ListParagraph"/>
        <w:numPr>
          <w:ilvl w:val="0"/>
          <w:numId w:val="460"/>
        </w:numPr>
      </w:pPr>
      <w:r w:rsidRPr="00006C37">
        <w:t>improve</w:t>
      </w:r>
      <w:r w:rsidRPr="00F82F50">
        <w:t xml:space="preserve"> educational outcomes.</w:t>
      </w:r>
    </w:p>
    <w:p w14:paraId="78D00C3D" w14:textId="77777777" w:rsidR="00F341BA" w:rsidRPr="00F82F50" w:rsidRDefault="00F341BA" w:rsidP="008B6DFE">
      <w:pPr>
        <w:pStyle w:val="Heading2"/>
      </w:pPr>
      <w:bookmarkStart w:id="9" w:name="_Toc408318809"/>
      <w:bookmarkStart w:id="10" w:name="_Toc170817459"/>
      <w:r w:rsidRPr="00F82F50">
        <w:t>Supporting program</w:t>
      </w:r>
      <w:bookmarkEnd w:id="9"/>
      <w:r w:rsidR="005A1CD0">
        <w:t>s</w:t>
      </w:r>
      <w:bookmarkEnd w:id="10"/>
    </w:p>
    <w:p w14:paraId="60727472" w14:textId="5F3D47FF" w:rsidR="00385591" w:rsidRPr="00F82F50" w:rsidRDefault="00F341BA" w:rsidP="00345CEF">
      <w:r w:rsidRPr="00F82F50">
        <w:t>ABSTUDY is supported in its aims and objectives by the National Aboriginal and Torres Strait Islander Education Policy program</w:t>
      </w:r>
      <w:r w:rsidR="005A1CD0">
        <w:t>s</w:t>
      </w:r>
      <w:r w:rsidRPr="00F82F50">
        <w:t xml:space="preserve"> that are administered by the </w:t>
      </w:r>
      <w:r w:rsidR="008575AE" w:rsidRPr="00F82F50">
        <w:t>Department of Social Services</w:t>
      </w:r>
      <w:r w:rsidRPr="00F82F50">
        <w:t xml:space="preserve"> (</w:t>
      </w:r>
      <w:r w:rsidR="008575AE" w:rsidRPr="00F82F50">
        <w:t>DSS</w:t>
      </w:r>
      <w:r w:rsidRPr="00F82F50">
        <w:t>)</w:t>
      </w:r>
      <w:r w:rsidR="008575AE" w:rsidRPr="00F82F50">
        <w:t xml:space="preserve"> and the </w:t>
      </w:r>
      <w:r w:rsidR="00116F93" w:rsidRPr="00116F93">
        <w:t>National</w:t>
      </w:r>
      <w:r w:rsidR="00116F93">
        <w:t xml:space="preserve"> Indigenous Australians Agency</w:t>
      </w:r>
      <w:r w:rsidR="00116F93" w:rsidRPr="00116F93">
        <w:t xml:space="preserve"> (NIAA)</w:t>
      </w:r>
      <w:r w:rsidR="00A36349">
        <w:t>.</w:t>
      </w:r>
      <w:r w:rsidR="001F45A6">
        <w:t xml:space="preserve"> </w:t>
      </w:r>
    </w:p>
    <w:p w14:paraId="21EA3606" w14:textId="77777777" w:rsidR="00F341BA" w:rsidRPr="00F82F50" w:rsidRDefault="00F341BA" w:rsidP="008B6DFE">
      <w:pPr>
        <w:pStyle w:val="Heading2"/>
      </w:pPr>
      <w:bookmarkStart w:id="11" w:name="_Toc408318810"/>
      <w:bookmarkStart w:id="12" w:name="_Toc170817460"/>
      <w:r w:rsidRPr="00F82F50">
        <w:t>Interpretation of ABSTUDY Policy</w:t>
      </w:r>
      <w:bookmarkEnd w:id="11"/>
      <w:bookmarkEnd w:id="12"/>
    </w:p>
    <w:p w14:paraId="31273A47" w14:textId="1142AA16" w:rsidR="00F341BA" w:rsidRPr="00F82F50" w:rsidRDefault="00F341BA" w:rsidP="00345CEF">
      <w:r w:rsidRPr="00F82F50">
        <w:t>Interpretation of the ABSTUDY policy involves consideration of the fact that it is a scheme aimed at removing some of the barriers to Indigenous Australians accessing education</w:t>
      </w:r>
      <w:r w:rsidR="00A36349">
        <w:t xml:space="preserve">. </w:t>
      </w:r>
      <w:r w:rsidRPr="00F82F50">
        <w:t>The ABSTUDY scheme provides allowances to people in recognition of their educational and social disadvantage</w:t>
      </w:r>
      <w:r w:rsidR="00A36349">
        <w:t xml:space="preserve">. </w:t>
      </w:r>
      <w:r w:rsidRPr="00F82F50">
        <w:t>As such, if there is an ambiguity in a piece of policy which is most beneficial in character, then the ambiguity should be resolved in a way that is MOST favourable to the people the policy is intended to assist.</w:t>
      </w:r>
    </w:p>
    <w:p w14:paraId="48F3952D" w14:textId="77777777" w:rsidR="00F341BA" w:rsidRPr="00F82F50" w:rsidRDefault="00F341BA" w:rsidP="008B6DFE">
      <w:pPr>
        <w:pStyle w:val="Heading2"/>
        <w:rPr>
          <w:rFonts w:eastAsia="Times New Roman"/>
        </w:rPr>
      </w:pPr>
      <w:bookmarkStart w:id="13" w:name="_Toc408318811"/>
      <w:bookmarkStart w:id="14" w:name="_Toc170817461"/>
      <w:r w:rsidRPr="00F82F50">
        <w:rPr>
          <w:rFonts w:eastAsia="Times New Roman"/>
        </w:rPr>
        <w:t>Policy Approval</w:t>
      </w:r>
      <w:bookmarkEnd w:id="13"/>
      <w:bookmarkEnd w:id="14"/>
    </w:p>
    <w:p w14:paraId="43AEC1F4" w14:textId="6FB609B4" w:rsidR="00F341BA" w:rsidRPr="00F82F50" w:rsidRDefault="00F341BA" w:rsidP="00345CEF">
      <w:r w:rsidRPr="00F82F50">
        <w:t>The policy intent of ABSTUDY, set out in this manual known as the ABSTUDY Policy Manual, has</w:t>
      </w:r>
      <w:r w:rsidR="008D2549">
        <w:t> </w:t>
      </w:r>
      <w:r w:rsidRPr="00F82F50">
        <w:t xml:space="preserve">the approval </w:t>
      </w:r>
      <w:r w:rsidR="008D2549">
        <w:t>of</w:t>
      </w:r>
      <w:r w:rsidRPr="00F82F50">
        <w:t xml:space="preserve"> the </w:t>
      </w:r>
      <w:r w:rsidR="00AC491A">
        <w:t>Minister for Social Services</w:t>
      </w:r>
      <w:r w:rsidR="008575AE" w:rsidRPr="00F82F50">
        <w:t>.</w:t>
      </w:r>
    </w:p>
    <w:p w14:paraId="225388FB" w14:textId="77777777" w:rsidR="00F341BA" w:rsidRPr="00F82F50" w:rsidRDefault="00F341BA" w:rsidP="00345CEF">
      <w:r w:rsidRPr="00F82F50">
        <w:br w:type="page"/>
      </w:r>
    </w:p>
    <w:p w14:paraId="79BAC8C4" w14:textId="77777777" w:rsidR="00F341BA" w:rsidRPr="00F82F50" w:rsidRDefault="00F341BA" w:rsidP="00AF638B">
      <w:pPr>
        <w:pStyle w:val="Heading1"/>
      </w:pPr>
      <w:bookmarkStart w:id="15" w:name="_Toc408318812"/>
      <w:bookmarkStart w:id="16" w:name="_Toc170817462"/>
      <w:r w:rsidRPr="00F82F50">
        <w:t>Part I Administration of ABSTUDY</w:t>
      </w:r>
      <w:bookmarkEnd w:id="15"/>
      <w:bookmarkEnd w:id="16"/>
    </w:p>
    <w:p w14:paraId="0DB50144" w14:textId="77777777" w:rsidR="000555A1" w:rsidRPr="00F82F50" w:rsidRDefault="000555A1" w:rsidP="008B6DFE">
      <w:pPr>
        <w:pStyle w:val="Heading2"/>
      </w:pPr>
      <w:bookmarkStart w:id="17" w:name="_Toc408318813"/>
      <w:bookmarkStart w:id="18" w:name="_Toc170817463"/>
      <w:r w:rsidRPr="00F82F50">
        <w:t>Chapter 1</w:t>
      </w:r>
      <w:r w:rsidR="00E66CE4" w:rsidRPr="00F82F50">
        <w:t>:</w:t>
      </w:r>
      <w:r w:rsidRPr="00F82F50">
        <w:t xml:space="preserve"> Administrative Framework for ABSTUDY</w:t>
      </w:r>
      <w:bookmarkEnd w:id="17"/>
      <w:bookmarkEnd w:id="18"/>
    </w:p>
    <w:p w14:paraId="73FE3D21" w14:textId="77777777" w:rsidR="00DA3C41" w:rsidRPr="00F82F50" w:rsidRDefault="00DA3C41" w:rsidP="00345CEF">
      <w:bookmarkStart w:id="19" w:name="_Toc408318814"/>
      <w:r w:rsidRPr="00F82F50">
        <w:t>This chapter provides information on the administrative framework for the ABSTUDY scheme.</w:t>
      </w:r>
    </w:p>
    <w:p w14:paraId="7B7C1A5D" w14:textId="77777777" w:rsidR="00DA3C41" w:rsidRPr="00F82F50" w:rsidRDefault="00DA3C41" w:rsidP="00345CEF">
      <w:r w:rsidRPr="00F82F50">
        <w:t>In this chapter:</w:t>
      </w:r>
    </w:p>
    <w:p w14:paraId="630C59E5" w14:textId="4583CD88" w:rsidR="00DA3C41" w:rsidRPr="00F82F50" w:rsidRDefault="0087529F" w:rsidP="000F64C6">
      <w:pPr>
        <w:pStyle w:val="NoSpacing"/>
        <w:rPr>
          <w:rStyle w:val="Hyperlink"/>
          <w:color w:val="0000FF"/>
        </w:rPr>
      </w:pPr>
      <w:hyperlink w:anchor="_1.1_Administrative_Framework" w:tooltip="Link to section 1.1" w:history="1">
        <w:r w:rsidR="00730F7F">
          <w:rPr>
            <w:rStyle w:val="Hyperlink"/>
            <w:color w:val="0000FF"/>
          </w:rPr>
          <w:t>1.1 Administrative Framework for ABSTUDY</w:t>
        </w:r>
      </w:hyperlink>
      <w:r w:rsidR="001F45A6">
        <w:rPr>
          <w:rStyle w:val="Hyperlink"/>
          <w:color w:val="0000FF"/>
        </w:rPr>
        <w:t xml:space="preserve"> </w:t>
      </w:r>
    </w:p>
    <w:p w14:paraId="6BE1869F" w14:textId="77777777" w:rsidR="00DA3C41" w:rsidRPr="00F82F50" w:rsidRDefault="0087529F" w:rsidP="000F64C6">
      <w:pPr>
        <w:pStyle w:val="NoSpacing"/>
        <w:rPr>
          <w:rStyle w:val="Hyperlink"/>
          <w:color w:val="0000FF"/>
        </w:rPr>
      </w:pPr>
      <w:hyperlink w:anchor="_1.2_Financial_Administration" w:tooltip="Link to section 1.2" w:history="1">
        <w:r w:rsidR="00730F7F">
          <w:rPr>
            <w:rStyle w:val="Hyperlink"/>
            <w:color w:val="0000FF"/>
          </w:rPr>
          <w:t>1.2 Financial Administration</w:t>
        </w:r>
      </w:hyperlink>
      <w:r w:rsidR="00DA3C41" w:rsidRPr="00F82F50">
        <w:rPr>
          <w:rStyle w:val="Hyperlink"/>
          <w:color w:val="0000FF"/>
        </w:rPr>
        <w:t xml:space="preserve"> </w:t>
      </w:r>
    </w:p>
    <w:p w14:paraId="45F67933" w14:textId="77777777" w:rsidR="00DA3C41" w:rsidRPr="00F82F50" w:rsidRDefault="00730F7F" w:rsidP="000F64C6">
      <w:pPr>
        <w:pStyle w:val="NoSpacing"/>
        <w:rPr>
          <w:rStyle w:val="Hyperlink"/>
          <w:color w:val="0000FF"/>
        </w:rPr>
      </w:pPr>
      <w:r>
        <w:t xml:space="preserve">1.3 </w:t>
      </w:r>
      <w:hyperlink w:anchor="_1.3_Freedom_of" w:tooltip="Link to section 1.3" w:history="1">
        <w:r w:rsidR="008C4BE1" w:rsidRPr="00F82F50">
          <w:rPr>
            <w:rStyle w:val="Hyperlink"/>
            <w:color w:val="0000FF"/>
          </w:rPr>
          <w:t>Freedom of information</w:t>
        </w:r>
      </w:hyperlink>
      <w:r w:rsidR="00DA3C41" w:rsidRPr="00F82F50">
        <w:rPr>
          <w:rStyle w:val="Hyperlink"/>
          <w:color w:val="0000FF"/>
        </w:rPr>
        <w:t xml:space="preserve"> </w:t>
      </w:r>
    </w:p>
    <w:p w14:paraId="1B9461B0" w14:textId="77777777" w:rsidR="00DA3C41" w:rsidRPr="00F82F50" w:rsidRDefault="00730F7F" w:rsidP="000F64C6">
      <w:pPr>
        <w:pStyle w:val="NoSpacing"/>
        <w:rPr>
          <w:rStyle w:val="Hyperlink"/>
          <w:color w:val="0000FF"/>
        </w:rPr>
      </w:pPr>
      <w:r>
        <w:t xml:space="preserve">1.4 </w:t>
      </w:r>
      <w:hyperlink w:anchor="_1.4_Privacy_and_1" w:tooltip="Link to section 1.4" w:history="1">
        <w:r w:rsidR="008C4BE1" w:rsidRPr="00F82F50">
          <w:rPr>
            <w:rStyle w:val="Hyperlink"/>
            <w:color w:val="0000FF"/>
          </w:rPr>
          <w:t>Privacy and Data-Matching</w:t>
        </w:r>
      </w:hyperlink>
      <w:r w:rsidR="00DA3C41" w:rsidRPr="00F82F50">
        <w:rPr>
          <w:rStyle w:val="Hyperlink"/>
          <w:color w:val="0000FF"/>
        </w:rPr>
        <w:t xml:space="preserve"> </w:t>
      </w:r>
    </w:p>
    <w:p w14:paraId="26744D58" w14:textId="77777777" w:rsidR="00DA3C41" w:rsidRPr="00F82F50" w:rsidRDefault="00730F7F" w:rsidP="000F64C6">
      <w:pPr>
        <w:pStyle w:val="NoSpacing"/>
        <w:rPr>
          <w:rStyle w:val="Hyperlink"/>
          <w:color w:val="0000FF"/>
        </w:rPr>
      </w:pPr>
      <w:r>
        <w:t xml:space="preserve">1.5 </w:t>
      </w:r>
      <w:hyperlink w:anchor="_1.5_Collection_of" w:tooltip="link to section 1.5" w:history="1">
        <w:r w:rsidR="008C4BE1" w:rsidRPr="00F82F50">
          <w:rPr>
            <w:rStyle w:val="Hyperlink"/>
            <w:color w:val="0000FF"/>
          </w:rPr>
          <w:t>Collection of Information</w:t>
        </w:r>
      </w:hyperlink>
    </w:p>
    <w:p w14:paraId="56C7E97B" w14:textId="77777777" w:rsidR="00DA3C41" w:rsidRPr="00F82F50" w:rsidRDefault="00730F7F" w:rsidP="000F64C6">
      <w:pPr>
        <w:pStyle w:val="NoSpacing"/>
        <w:rPr>
          <w:rStyle w:val="Hyperlink"/>
          <w:color w:val="0000FF"/>
        </w:rPr>
      </w:pPr>
      <w:r>
        <w:t xml:space="preserve">1.6 </w:t>
      </w:r>
      <w:hyperlink w:anchor="_1.6_Payment_and" w:tooltip="Link to section 1.6" w:history="1">
        <w:r w:rsidR="008C4BE1" w:rsidRPr="00F82F50">
          <w:rPr>
            <w:rStyle w:val="Hyperlink"/>
            <w:color w:val="0000FF"/>
          </w:rPr>
          <w:t>Payment and correspondence nominees - overview</w:t>
        </w:r>
      </w:hyperlink>
    </w:p>
    <w:p w14:paraId="4E54FC95" w14:textId="77777777" w:rsidR="00F341BA" w:rsidRPr="00F82F50" w:rsidRDefault="00F341BA" w:rsidP="003B7315">
      <w:pPr>
        <w:pStyle w:val="Heading3"/>
      </w:pPr>
      <w:bookmarkStart w:id="20" w:name="_1.1_Administrative_Framework"/>
      <w:bookmarkEnd w:id="20"/>
      <w:r w:rsidRPr="00F82F50">
        <w:t xml:space="preserve">1.1 Administrative Framework for </w:t>
      </w:r>
      <w:r w:rsidRPr="003F688C">
        <w:t>ABSTUDY</w:t>
      </w:r>
      <w:bookmarkEnd w:id="19"/>
    </w:p>
    <w:p w14:paraId="2D6AC55C" w14:textId="77777777" w:rsidR="00F341BA" w:rsidRPr="00F82F50" w:rsidRDefault="00F341BA" w:rsidP="00345CEF">
      <w:pPr>
        <w:pStyle w:val="Heading4"/>
      </w:pPr>
      <w:r w:rsidRPr="00F82F50">
        <w:t>1.1.1 Portfolio responsibility</w:t>
      </w:r>
    </w:p>
    <w:p w14:paraId="74221D1B" w14:textId="359F42F1" w:rsidR="00F341BA" w:rsidRPr="00F82F50" w:rsidRDefault="00F341BA" w:rsidP="00345CEF">
      <w:r w:rsidRPr="00F82F50">
        <w:t xml:space="preserve">ABSTUDY policy is the portfolio responsibility of the </w:t>
      </w:r>
      <w:r w:rsidR="00AC491A">
        <w:t>Minister for Social Services</w:t>
      </w:r>
      <w:r w:rsidRPr="00F82F50">
        <w:t>.</w:t>
      </w:r>
    </w:p>
    <w:p w14:paraId="5BC387F9" w14:textId="77777777" w:rsidR="00F341BA" w:rsidRPr="00F82F50" w:rsidRDefault="00F341BA" w:rsidP="00345CEF">
      <w:pPr>
        <w:pStyle w:val="Heading4"/>
      </w:pPr>
      <w:r w:rsidRPr="00F82F50">
        <w:t>1.1.2 Policy interpretation and application</w:t>
      </w:r>
    </w:p>
    <w:p w14:paraId="77443C56" w14:textId="77777777" w:rsidR="00F341BA" w:rsidRPr="00F82F50" w:rsidRDefault="00F341BA" w:rsidP="00345CEF">
      <w:r w:rsidRPr="00F82F50">
        <w:t xml:space="preserve">The Department </w:t>
      </w:r>
      <w:r w:rsidR="00145C9F" w:rsidRPr="00F82F50">
        <w:t xml:space="preserve">of Social Services </w:t>
      </w:r>
      <w:r w:rsidRPr="00F82F50">
        <w:t>(</w:t>
      </w:r>
      <w:r w:rsidR="008575AE" w:rsidRPr="00F82F50">
        <w:t>DSS</w:t>
      </w:r>
      <w:r w:rsidRPr="00F82F50">
        <w:t>) provides advice on the application of the ABSTUDY policy.</w:t>
      </w:r>
    </w:p>
    <w:p w14:paraId="0FCBAA21" w14:textId="77777777" w:rsidR="00F341BA" w:rsidRPr="00F82F50" w:rsidRDefault="00F341BA" w:rsidP="00784667">
      <w:pPr>
        <w:pStyle w:val="Heading4"/>
      </w:pPr>
      <w:r w:rsidRPr="00F82F50">
        <w:t>1.1.3 Who Administers ABSTUDY?</w:t>
      </w:r>
    </w:p>
    <w:p w14:paraId="134A6345" w14:textId="02A411EF" w:rsidR="00F341BA" w:rsidRDefault="00F341BA" w:rsidP="00345CEF">
      <w:r w:rsidRPr="00F82F50">
        <w:t xml:space="preserve">ABSTUDY is administered and delivered by </w:t>
      </w:r>
      <w:hyperlink w:anchor="Centrelink_Glossary" w:tooltip="Link to Centrelink in glossary" w:history="1">
        <w:r w:rsidRPr="00053650">
          <w:rPr>
            <w:rStyle w:val="Hyperlink"/>
          </w:rPr>
          <w:t>Centrelink</w:t>
        </w:r>
      </w:hyperlink>
      <w:r w:rsidRPr="00F82F50">
        <w:t xml:space="preserve"> on behalf of </w:t>
      </w:r>
      <w:r w:rsidR="008575AE" w:rsidRPr="00F82F50">
        <w:t>DSS</w:t>
      </w:r>
      <w:r w:rsidRPr="00F82F50">
        <w:t>.</w:t>
      </w:r>
    </w:p>
    <w:p w14:paraId="27CF1925" w14:textId="77777777" w:rsidR="007C4CE1" w:rsidRPr="0012285C" w:rsidRDefault="007C4CE1" w:rsidP="0012285C">
      <w:pPr>
        <w:rPr>
          <w:rStyle w:val="ActReferenceBody"/>
        </w:rPr>
      </w:pPr>
      <w:r w:rsidRPr="0012285C">
        <w:rPr>
          <w:rStyle w:val="ActReferenceBody"/>
          <w:b/>
        </w:rPr>
        <w:t>Act Reference</w:t>
      </w:r>
      <w:r w:rsidRPr="0012285C">
        <w:rPr>
          <w:rStyle w:val="ActReferenceBody"/>
        </w:rPr>
        <w:t xml:space="preserve">: </w:t>
      </w:r>
      <w:r w:rsidRPr="004E52BF">
        <w:rPr>
          <w:rStyle w:val="ActReferenceBody"/>
        </w:rPr>
        <w:t>SAAct Section 5B: Sec</w:t>
      </w:r>
      <w:r w:rsidRPr="00056DB9">
        <w:rPr>
          <w:rStyle w:val="ActReferenceBody"/>
        </w:rPr>
        <w:t>retary to have general administration</w:t>
      </w:r>
    </w:p>
    <w:p w14:paraId="4F047A6E" w14:textId="77777777" w:rsidR="00F341BA" w:rsidRPr="00F82F50" w:rsidRDefault="00F341BA" w:rsidP="003B7315">
      <w:pPr>
        <w:pStyle w:val="Heading3"/>
      </w:pPr>
      <w:bookmarkStart w:id="21" w:name="_1.2_Financial_Administration"/>
      <w:bookmarkStart w:id="22" w:name="_Toc408318815"/>
      <w:bookmarkEnd w:id="21"/>
      <w:r w:rsidRPr="00F82F50">
        <w:t>1.2 Financial Administration</w:t>
      </w:r>
      <w:bookmarkEnd w:id="22"/>
    </w:p>
    <w:p w14:paraId="79D9AD91" w14:textId="77777777" w:rsidR="00F341BA" w:rsidRPr="00F82F50" w:rsidRDefault="00F341BA" w:rsidP="00345CEF">
      <w:pPr>
        <w:pStyle w:val="Heading4"/>
      </w:pPr>
      <w:r w:rsidRPr="00F82F50">
        <w:t>1.2.1 Financial controls</w:t>
      </w:r>
    </w:p>
    <w:p w14:paraId="2EE48B30" w14:textId="3B9D3B28" w:rsidR="00F341BA" w:rsidRPr="00F82F50" w:rsidRDefault="00F341BA" w:rsidP="00345CEF">
      <w:r w:rsidRPr="00F82F50">
        <w:t xml:space="preserve">Payment procedures and practices for ABSTUDY benefits, unless otherwise specified, are to be carried out in accordance with the </w:t>
      </w:r>
      <w:hyperlink r:id="rId10" w:history="1">
        <w:r w:rsidR="00EF0D28" w:rsidRPr="00016B26">
          <w:rPr>
            <w:rStyle w:val="Hyperlink"/>
            <w:i/>
          </w:rPr>
          <w:t>Financial Framework (Supplementary Powers) Act 1997</w:t>
        </w:r>
      </w:hyperlink>
      <w:r w:rsidR="00EF0D28">
        <w:t xml:space="preserve"> </w:t>
      </w:r>
    </w:p>
    <w:p w14:paraId="10BC7F7D" w14:textId="77777777" w:rsidR="00F341BA" w:rsidRPr="00F82F50" w:rsidRDefault="00F341BA" w:rsidP="00345CEF">
      <w:pPr>
        <w:pStyle w:val="Heading4"/>
      </w:pPr>
      <w:r w:rsidRPr="00F82F50">
        <w:t>1.2.2 Overpayments and recovery</w:t>
      </w:r>
    </w:p>
    <w:p w14:paraId="2A73AA17" w14:textId="77777777" w:rsidR="00F341BA" w:rsidRPr="00F82F50" w:rsidRDefault="00F341BA" w:rsidP="00345CEF">
      <w:r w:rsidRPr="00F82F50">
        <w:t xml:space="preserve">Provisions relating to overpayments and recovery matters, including delegations to waive or recover student assistance debts, are authorised under the </w:t>
      </w:r>
      <w:hyperlink r:id="rId11" w:tooltip="Link to Student Assistant Act 1973 on legislation.gov.au" w:history="1">
        <w:r w:rsidR="00BA3A9B" w:rsidRPr="00075429">
          <w:rPr>
            <w:rStyle w:val="Hyperlink"/>
            <w:i/>
            <w:iCs/>
          </w:rPr>
          <w:t>Student Assistance Act 1973</w:t>
        </w:r>
      </w:hyperlink>
      <w:r w:rsidR="00B22E21" w:rsidRPr="00D94631">
        <w:t>.</w:t>
      </w:r>
    </w:p>
    <w:p w14:paraId="3250F95E" w14:textId="77777777" w:rsidR="00F341BA" w:rsidRPr="00F82F50" w:rsidRDefault="00F341BA" w:rsidP="003B7315">
      <w:pPr>
        <w:pStyle w:val="Heading3"/>
      </w:pPr>
      <w:bookmarkStart w:id="23" w:name="_1.3_Freedom_of"/>
      <w:bookmarkStart w:id="24" w:name="_Toc408318816"/>
      <w:bookmarkEnd w:id="23"/>
      <w:r w:rsidRPr="00F82F50">
        <w:t>1.3 Freedom of information</w:t>
      </w:r>
      <w:bookmarkEnd w:id="24"/>
    </w:p>
    <w:p w14:paraId="677B49C9" w14:textId="56D718D1" w:rsidR="00422AAF" w:rsidRPr="003F688C" w:rsidRDefault="00F341BA" w:rsidP="003F688C">
      <w:pPr>
        <w:spacing w:line="300" w:lineRule="atLeast"/>
      </w:pPr>
      <w:r w:rsidRPr="00F82F50">
        <w:t xml:space="preserve">All documents created or held by the Department with regard to ABSTUDY are subject to the </w:t>
      </w:r>
      <w:hyperlink r:id="rId12" w:tooltip="Link to FOI Act on legislation.gov.au" w:history="1">
        <w:r w:rsidRPr="00AB3B09">
          <w:rPr>
            <w:rStyle w:val="Hyperlink"/>
            <w:i/>
            <w:iCs/>
          </w:rPr>
          <w:t>Freedom of Information Act 1982</w:t>
        </w:r>
      </w:hyperlink>
      <w:r w:rsidR="00A36349">
        <w:t xml:space="preserve">. </w:t>
      </w:r>
      <w:r w:rsidRPr="00F82F50">
        <w:t xml:space="preserve">Unless a document falls under an exemption provision, it will be made available to the </w:t>
      </w:r>
      <w:r w:rsidR="00C3761A" w:rsidRPr="00F82F50">
        <w:t>public</w:t>
      </w:r>
      <w:r w:rsidRPr="00F82F50">
        <w:t xml:space="preserve"> if requested under the </w:t>
      </w:r>
      <w:r w:rsidRPr="00304171">
        <w:rPr>
          <w:i/>
        </w:rPr>
        <w:t>F</w:t>
      </w:r>
      <w:r w:rsidR="001D6876" w:rsidRPr="00304171">
        <w:rPr>
          <w:i/>
        </w:rPr>
        <w:t xml:space="preserve">reedom of Information </w:t>
      </w:r>
      <w:r w:rsidRPr="00304171">
        <w:rPr>
          <w:i/>
        </w:rPr>
        <w:t>Act</w:t>
      </w:r>
      <w:r w:rsidR="001D6876" w:rsidRPr="00304171">
        <w:rPr>
          <w:i/>
        </w:rPr>
        <w:t xml:space="preserve"> 1982</w:t>
      </w:r>
      <w:r w:rsidRPr="00F82F50">
        <w:t>.</w:t>
      </w:r>
      <w:bookmarkStart w:id="25" w:name="_1.4_Privacy_and"/>
      <w:bookmarkStart w:id="26" w:name="_Toc408318817"/>
      <w:bookmarkEnd w:id="25"/>
    </w:p>
    <w:p w14:paraId="7FCA9E86" w14:textId="77777777" w:rsidR="00FF15B0" w:rsidRDefault="00FF15B0">
      <w:pPr>
        <w:spacing w:before="0" w:beforeAutospacing="0" w:after="120" w:afterAutospacing="0" w:line="276" w:lineRule="auto"/>
        <w:rPr>
          <w:rFonts w:ascii="Georgia" w:hAnsi="Georgia"/>
          <w:b/>
          <w:color w:val="333333"/>
          <w:sz w:val="28"/>
          <w:szCs w:val="34"/>
        </w:rPr>
      </w:pPr>
      <w:r>
        <w:br w:type="page"/>
      </w:r>
    </w:p>
    <w:p w14:paraId="1B307A36" w14:textId="77777777" w:rsidR="00F341BA" w:rsidRPr="00F82F50" w:rsidRDefault="00F341BA" w:rsidP="003B7315">
      <w:pPr>
        <w:pStyle w:val="Heading3"/>
      </w:pPr>
      <w:bookmarkStart w:id="27" w:name="_1.4_Privacy_and_1"/>
      <w:bookmarkEnd w:id="27"/>
      <w:r w:rsidRPr="00F82F50">
        <w:t>1.4 Privacy and Data-Matching</w:t>
      </w:r>
      <w:bookmarkEnd w:id="26"/>
    </w:p>
    <w:p w14:paraId="2DCD2317" w14:textId="12891ED2" w:rsidR="00F341BA" w:rsidRPr="00F82F50" w:rsidRDefault="008575AE" w:rsidP="00345CEF">
      <w:r w:rsidRPr="00F82F50">
        <w:t>DSS</w:t>
      </w:r>
      <w:r w:rsidR="00F341BA" w:rsidRPr="00F82F50">
        <w:t xml:space="preserve"> and </w:t>
      </w:r>
      <w:hyperlink w:anchor="Centrelink_Glossary" w:tooltip="Link to Centrelink in glossary" w:history="1">
        <w:r w:rsidR="00053650" w:rsidRPr="00053650">
          <w:rPr>
            <w:rStyle w:val="Hyperlink"/>
          </w:rPr>
          <w:t>Centrelink</w:t>
        </w:r>
      </w:hyperlink>
      <w:r w:rsidR="00F341BA" w:rsidRPr="00F82F50">
        <w:t xml:space="preserve"> are bound by the provisions of the </w:t>
      </w:r>
      <w:hyperlink r:id="rId13" w:tooltip="Link to Privacy Act on legistaion.gov.au" w:history="1">
        <w:r w:rsidR="00F341BA" w:rsidRPr="00A75FAB">
          <w:rPr>
            <w:rStyle w:val="Hyperlink"/>
            <w:i/>
            <w:iCs/>
          </w:rPr>
          <w:t>Privacy Act 1988</w:t>
        </w:r>
      </w:hyperlink>
      <w:r w:rsidR="00A36349">
        <w:t>.</w:t>
      </w:r>
      <w:r w:rsidR="001F45A6">
        <w:t xml:space="preserve"> </w:t>
      </w:r>
      <w:r w:rsidR="00F341BA" w:rsidRPr="00F82F50">
        <w:t xml:space="preserve">Section 14 of the </w:t>
      </w:r>
      <w:r w:rsidR="00F341BA" w:rsidRPr="00F82F50">
        <w:rPr>
          <w:i/>
          <w:iCs/>
        </w:rPr>
        <w:t>Privacy</w:t>
      </w:r>
      <w:r w:rsidR="00D94631">
        <w:rPr>
          <w:i/>
          <w:iCs/>
        </w:rPr>
        <w:t> </w:t>
      </w:r>
      <w:r w:rsidR="00F341BA" w:rsidRPr="00F82F50">
        <w:rPr>
          <w:i/>
          <w:iCs/>
        </w:rPr>
        <w:t>Act 1988</w:t>
      </w:r>
      <w:r w:rsidR="00F341BA" w:rsidRPr="00F82F50">
        <w:t xml:space="preserve"> contains the </w:t>
      </w:r>
      <w:r w:rsidR="00C4407D" w:rsidRPr="00F82F50">
        <w:t xml:space="preserve">Australian </w:t>
      </w:r>
      <w:r w:rsidR="00F341BA" w:rsidRPr="00F82F50">
        <w:t>Privacy Principles that prescribe the rules for handling personal information</w:t>
      </w:r>
      <w:r w:rsidR="00A36349">
        <w:t xml:space="preserve">. </w:t>
      </w:r>
      <w:r w:rsidR="00F341BA" w:rsidRPr="00F82F50">
        <w:t xml:space="preserve">Persons, bodies and organisations involved in the ABSTUDY program must also abide by the </w:t>
      </w:r>
      <w:r w:rsidR="00C4407D" w:rsidRPr="00F82F50">
        <w:t>A</w:t>
      </w:r>
      <w:r w:rsidR="002646C9">
        <w:t xml:space="preserve">ustralian </w:t>
      </w:r>
      <w:r w:rsidR="00C4407D" w:rsidRPr="00F82F50">
        <w:t>P</w:t>
      </w:r>
      <w:r w:rsidR="002646C9">
        <w:t xml:space="preserve">rivacy </w:t>
      </w:r>
      <w:r w:rsidR="00C4407D" w:rsidRPr="00F82F50">
        <w:t>P</w:t>
      </w:r>
      <w:r w:rsidR="002646C9">
        <w:t>rinciple</w:t>
      </w:r>
      <w:r w:rsidR="00C4407D" w:rsidRPr="00F82F50">
        <w:t xml:space="preserve">s </w:t>
      </w:r>
      <w:r w:rsidR="00F341BA" w:rsidRPr="00F82F50">
        <w:t xml:space="preserve">and the </w:t>
      </w:r>
      <w:r w:rsidR="00F341BA" w:rsidRPr="00F82F50">
        <w:rPr>
          <w:i/>
          <w:iCs/>
        </w:rPr>
        <w:t>Privacy Act 1988</w:t>
      </w:r>
      <w:r w:rsidR="00F341BA" w:rsidRPr="00F82F50">
        <w:t xml:space="preserve"> when handling personal information collected for the purposes of that program.</w:t>
      </w:r>
    </w:p>
    <w:p w14:paraId="31C7E90C" w14:textId="7FE02544" w:rsidR="0042673A" w:rsidRPr="00F82F50" w:rsidRDefault="00F341BA" w:rsidP="00345CEF">
      <w:r w:rsidRPr="00F82F50">
        <w:t xml:space="preserve">It is an offence under Part 10, Division 3 of the </w:t>
      </w:r>
      <w:hyperlink r:id="rId14" w:tooltip="Link to Student Assistant Act 1973 on legislation.gov.au" w:history="1">
        <w:r w:rsidR="00BA3A9B" w:rsidRPr="00075429">
          <w:rPr>
            <w:rStyle w:val="Hyperlink"/>
            <w:i/>
            <w:iCs/>
          </w:rPr>
          <w:t>Student Assistance Act 1973</w:t>
        </w:r>
      </w:hyperlink>
      <w:r w:rsidRPr="00F82F50">
        <w:t xml:space="preserve">, for persons to use or disclose protected information collected by </w:t>
      </w:r>
      <w:r w:rsidR="00517E4B">
        <w:t>Centrelink</w:t>
      </w:r>
      <w:r w:rsidRPr="00F82F50">
        <w:t xml:space="preserve"> or </w:t>
      </w:r>
      <w:r w:rsidR="008575AE" w:rsidRPr="00F82F50">
        <w:t>DSS</w:t>
      </w:r>
      <w:r w:rsidRPr="00F82F50">
        <w:t xml:space="preserve"> for purposes of this Act for purposes not authorised under the </w:t>
      </w:r>
      <w:hyperlink r:id="rId15" w:tooltip="Link to Student Assistant Act 1973 on legislation.gov.au" w:history="1">
        <w:r w:rsidR="00BA3A9B" w:rsidRPr="00075429">
          <w:rPr>
            <w:rStyle w:val="Hyperlink"/>
            <w:i/>
            <w:iCs/>
          </w:rPr>
          <w:t>Student Assistance Act 1973</w:t>
        </w:r>
      </w:hyperlink>
      <w:r w:rsidRPr="00B22E21">
        <w:t>.</w:t>
      </w:r>
    </w:p>
    <w:p w14:paraId="5D4433F8" w14:textId="73A1C185" w:rsidR="00F341BA" w:rsidRPr="00F82F50" w:rsidRDefault="00517E4B" w:rsidP="00345CEF">
      <w:r w:rsidRPr="0012285C">
        <w:t>Centre</w:t>
      </w:r>
      <w:r w:rsidRPr="008A58C8">
        <w:t>link</w:t>
      </w:r>
      <w:r w:rsidR="00053650">
        <w:t xml:space="preserve"> </w:t>
      </w:r>
      <w:r w:rsidR="00F341BA" w:rsidRPr="00F82F50">
        <w:t>collects personal information from </w:t>
      </w:r>
      <w:hyperlink w:anchor="Australian_Apprentice" w:tooltip="Link to Australian Apprentice in glossary" w:history="1">
        <w:r w:rsidR="00F341BA" w:rsidRPr="00F82F50">
          <w:rPr>
            <w:rStyle w:val="Hyperlink"/>
          </w:rPr>
          <w:t>Australian Apprentices</w:t>
        </w:r>
      </w:hyperlink>
      <w:r w:rsidR="00F341BA" w:rsidRPr="00F82F50">
        <w:t>, students, their parents/guardians and their partners, where relevant</w:t>
      </w:r>
      <w:r w:rsidR="00A36349">
        <w:t>.</w:t>
      </w:r>
      <w:r w:rsidR="001F45A6">
        <w:t xml:space="preserve"> </w:t>
      </w:r>
      <w:r>
        <w:t>Centrelink</w:t>
      </w:r>
      <w:hyperlink r:id="rId16" w:anchor="Centrelink_Glossary" w:tooltip="Centrelink definition" w:history="1"/>
      <w:r w:rsidR="00053650">
        <w:t xml:space="preserve"> </w:t>
      </w:r>
      <w:r w:rsidR="00F341BA" w:rsidRPr="00F82F50">
        <w:t>may only collect this personal information necessary for, or directly related to, the ABSTUDY scheme</w:t>
      </w:r>
      <w:r w:rsidR="00A36349">
        <w:t xml:space="preserve">. </w:t>
      </w:r>
      <w:r w:rsidR="00F341BA" w:rsidRPr="00F82F50">
        <w:t xml:space="preserve">Relevant purposes are those identified in the </w:t>
      </w:r>
      <w:hyperlink r:id="rId17" w:tooltip="Link to Student Assistant Act 1973 on legislation.gov.au" w:history="1">
        <w:r w:rsidR="00BA3A9B" w:rsidRPr="00075429">
          <w:rPr>
            <w:rStyle w:val="Hyperlink"/>
            <w:i/>
            <w:iCs/>
          </w:rPr>
          <w:t>Student Assistance Act 1973</w:t>
        </w:r>
      </w:hyperlink>
      <w:r w:rsidR="00F341BA" w:rsidRPr="00F82F50">
        <w:t xml:space="preserve">, the </w:t>
      </w:r>
      <w:hyperlink r:id="rId18" w:tooltip="Link to Student Assistance Regulations 2021 on legislation.gov.au" w:history="1">
        <w:r w:rsidR="00F236D1">
          <w:rPr>
            <w:rStyle w:val="Hyperlink"/>
            <w:i/>
            <w:szCs w:val="22"/>
          </w:rPr>
          <w:t>Student Assistance Regulations 2021</w:t>
        </w:r>
      </w:hyperlink>
      <w:r w:rsidR="00760F40">
        <w:t xml:space="preserve"> </w:t>
      </w:r>
      <w:r w:rsidR="00F341BA" w:rsidRPr="00F82F50">
        <w:t xml:space="preserve">and this ABSTUDY Policy Manual, or </w:t>
      </w:r>
      <w:r w:rsidR="00C3761A" w:rsidRPr="00F82F50">
        <w:t>information that</w:t>
      </w:r>
      <w:r w:rsidR="00F341BA" w:rsidRPr="00F82F50">
        <w:t xml:space="preserve"> is directly related to those purposes.</w:t>
      </w:r>
    </w:p>
    <w:p w14:paraId="1C8A9D4B" w14:textId="59D8653E" w:rsidR="00F341BA" w:rsidRPr="00F82F50" w:rsidRDefault="00517E4B" w:rsidP="00345CEF">
      <w:r w:rsidRPr="00C25993">
        <w:t>Centrelin</w:t>
      </w:r>
      <w:r w:rsidRPr="008A58C8">
        <w:t>k</w:t>
      </w:r>
      <w:r w:rsidR="00053650">
        <w:t xml:space="preserve"> </w:t>
      </w:r>
      <w:r w:rsidR="00F341BA" w:rsidRPr="00F82F50">
        <w:t xml:space="preserve">and </w:t>
      </w:r>
      <w:r w:rsidR="008575AE" w:rsidRPr="00F82F50">
        <w:t>DSS</w:t>
      </w:r>
      <w:r w:rsidR="00F341BA" w:rsidRPr="00F82F50">
        <w:t xml:space="preserve"> may also disclose personal information where required or authorised by other legislation</w:t>
      </w:r>
      <w:r w:rsidR="00A36349">
        <w:t xml:space="preserve">. </w:t>
      </w:r>
      <w:r w:rsidR="00F341BA" w:rsidRPr="00F82F50">
        <w:t xml:space="preserve">For example, </w:t>
      </w:r>
      <w:r w:rsidR="008575AE" w:rsidRPr="00F82F50">
        <w:t>DSS</w:t>
      </w:r>
      <w:r w:rsidR="00F341BA" w:rsidRPr="00F82F50">
        <w:t xml:space="preserve"> and </w:t>
      </w:r>
      <w:r w:rsidR="00053650" w:rsidRPr="00C25993">
        <w:t>Centrelink</w:t>
      </w:r>
      <w:r w:rsidR="00053650">
        <w:t xml:space="preserve"> </w:t>
      </w:r>
      <w:r w:rsidR="00F341BA" w:rsidRPr="00F82F50">
        <w:t xml:space="preserve">may disclose personal information to the Australian Taxation Office (ATO) in accordance with the </w:t>
      </w:r>
      <w:hyperlink r:id="rId19" w:tooltip="Link to Data-Matching Programme (Assistance and Tax) Act 1990 on legislation.gov.au" w:history="1">
        <w:r w:rsidR="00F341BA" w:rsidRPr="00A75FAB">
          <w:rPr>
            <w:rStyle w:val="Hyperlink"/>
            <w:i/>
            <w:iCs/>
          </w:rPr>
          <w:t>Data-Matching Program (Assistance and Tax) Act 1990</w:t>
        </w:r>
        <w:r w:rsidR="00F341BA" w:rsidRPr="00A75FAB">
          <w:rPr>
            <w:rStyle w:val="Hyperlink"/>
          </w:rPr>
          <w:t>.</w:t>
        </w:r>
      </w:hyperlink>
    </w:p>
    <w:p w14:paraId="0CC104D1" w14:textId="632E37BA" w:rsidR="00F341BA" w:rsidRPr="00F82F50" w:rsidRDefault="00517E4B" w:rsidP="00345CEF">
      <w:r w:rsidRPr="00C25993">
        <w:t>Centrelink</w:t>
      </w:r>
      <w:r w:rsidR="00053650">
        <w:t xml:space="preserve"> </w:t>
      </w:r>
      <w:r w:rsidR="00F341BA" w:rsidRPr="00F82F50">
        <w:t>and </w:t>
      </w:r>
      <w:r w:rsidR="008575AE" w:rsidRPr="00F82F50">
        <w:t>DSS</w:t>
      </w:r>
      <w:r w:rsidR="00F341BA" w:rsidRPr="00F82F50">
        <w:t xml:space="preserve"> should otherwise only disclose personal information with the consent of the individual concerned or where permitted or authorised by law.</w:t>
      </w:r>
    </w:p>
    <w:p w14:paraId="63E26CBD" w14:textId="77777777" w:rsidR="00BD2D93" w:rsidRDefault="00BD2D93" w:rsidP="00BD2D93">
      <w:r w:rsidRPr="00BD2D93">
        <w:rPr>
          <w:b/>
          <w:bCs/>
        </w:rPr>
        <w:t>Note</w:t>
      </w:r>
      <w:r w:rsidRPr="00BD2D93">
        <w:t xml:space="preserve">: More information is available at the Office of the Australian Information Commissioner website at </w:t>
      </w:r>
      <w:hyperlink r:id="rId20" w:tooltip="Link to Office of the Australian Information Commissioner" w:history="1">
        <w:r w:rsidR="004F75C5" w:rsidRPr="004F75C5">
          <w:rPr>
            <w:rStyle w:val="Hyperlink"/>
          </w:rPr>
          <w:t>www.oaic.gov.au</w:t>
        </w:r>
      </w:hyperlink>
      <w:r w:rsidR="004F75C5">
        <w:t xml:space="preserve"> </w:t>
      </w:r>
      <w:r w:rsidRPr="00BD2D93">
        <w:t>or call 1300 363 992.</w:t>
      </w:r>
    </w:p>
    <w:p w14:paraId="00726BF3" w14:textId="77777777" w:rsidR="001C6AAD" w:rsidRPr="00056DB9" w:rsidRDefault="001C6AAD" w:rsidP="00C25993">
      <w:pPr>
        <w:rPr>
          <w:rStyle w:val="ActReferenceBody"/>
        </w:rPr>
      </w:pPr>
      <w:r w:rsidRPr="00C25993">
        <w:rPr>
          <w:rStyle w:val="ActReferenceBody"/>
          <w:b/>
        </w:rPr>
        <w:t>Act Reference:</w:t>
      </w:r>
      <w:r w:rsidRPr="00C25993">
        <w:rPr>
          <w:rStyle w:val="ActReferenceBody"/>
        </w:rPr>
        <w:t xml:space="preserve"> </w:t>
      </w:r>
      <w:r w:rsidRPr="004E52BF">
        <w:rPr>
          <w:rStyle w:val="ActReferenceBody"/>
        </w:rPr>
        <w:t>SAAct Section 11B: Verification of tax file numbers</w:t>
      </w:r>
      <w:r w:rsidR="00494F4A" w:rsidRPr="00056DB9">
        <w:rPr>
          <w:rStyle w:val="ActReferenceBody"/>
        </w:rPr>
        <w:t>, Part 10 Division 3: Confidentiality</w:t>
      </w:r>
    </w:p>
    <w:p w14:paraId="40A40239" w14:textId="327D90CE" w:rsidR="00BD2D93" w:rsidRPr="00BD2D93" w:rsidRDefault="00BD2D93" w:rsidP="00240F7C">
      <w:pPr>
        <w:pStyle w:val="Heading4"/>
      </w:pPr>
      <w:bookmarkStart w:id="28" w:name="_1.4.1_Privacy_(Tax"/>
      <w:bookmarkEnd w:id="28"/>
      <w:r w:rsidRPr="00BD2D93">
        <w:t>1.4.1 Privacy (Tax File Number</w:t>
      </w:r>
      <w:r w:rsidR="00EF0D28">
        <w:t>)</w:t>
      </w:r>
      <w:r w:rsidRPr="00BD2D93">
        <w:t xml:space="preserve"> Rule 2015</w:t>
      </w:r>
    </w:p>
    <w:p w14:paraId="6EF62058" w14:textId="77777777" w:rsidR="00BD2D93" w:rsidRPr="00BD2D93" w:rsidRDefault="00BD2D93" w:rsidP="00BD2D93">
      <w:r w:rsidRPr="00BD2D93">
        <w:t xml:space="preserve">The Privacy (Tax File Number) Rule 2015 (‘TFN Rule’), made under section 17 of the Privacy Act, regulates the collection, storage, use, disclosure, security and disposal of individuals’ </w:t>
      </w:r>
      <w:r w:rsidR="00907E68">
        <w:t>T</w:t>
      </w:r>
      <w:r w:rsidRPr="00BD2D93">
        <w:t xml:space="preserve">ax </w:t>
      </w:r>
      <w:r w:rsidR="00907E68">
        <w:t>F</w:t>
      </w:r>
      <w:r w:rsidRPr="00BD2D93">
        <w:t xml:space="preserve">ile </w:t>
      </w:r>
      <w:r w:rsidR="00907E68">
        <w:t>N</w:t>
      </w:r>
      <w:r w:rsidRPr="00BD2D93">
        <w:t xml:space="preserve">umber (TFN) information. </w:t>
      </w:r>
    </w:p>
    <w:p w14:paraId="7343BAE3" w14:textId="57E758CD" w:rsidR="00BD2D93" w:rsidRPr="00BD2D93" w:rsidRDefault="00BD2D93" w:rsidP="00BD2D93">
      <w:r w:rsidRPr="00BD2D93">
        <w:t xml:space="preserve">A breach of the TFN Rule is an interference with privacy under the Privacy Act. If a person </w:t>
      </w:r>
      <w:r w:rsidR="003F6E5C" w:rsidRPr="00BD2D93">
        <w:t xml:space="preserve">considers </w:t>
      </w:r>
      <w:r w:rsidR="00984A84">
        <w:t>their</w:t>
      </w:r>
      <w:r w:rsidRPr="00BD2D93">
        <w:t xml:space="preserve"> TFN information has been mishandled, </w:t>
      </w:r>
      <w:r w:rsidR="00984A84">
        <w:t xml:space="preserve">they </w:t>
      </w:r>
      <w:r w:rsidRPr="00BD2D93">
        <w:t xml:space="preserve">can make a complaint to the Information Commissioner. </w:t>
      </w:r>
    </w:p>
    <w:p w14:paraId="08659E77" w14:textId="61469B3E" w:rsidR="00BD2D93" w:rsidRPr="00BD2D93" w:rsidRDefault="00BD2D93" w:rsidP="00BD2D93">
      <w:r w:rsidRPr="00BD2D93">
        <w:t xml:space="preserve">As well as being a breach of the TFN Rule, unauthorised use or disclosure of TFNs can be an offence under the </w:t>
      </w:r>
      <w:hyperlink r:id="rId21" w:tooltip="Link to Taxation Administration Act 1953 on legislation.gov.au" w:history="1">
        <w:r w:rsidRPr="00BB27E7">
          <w:rPr>
            <w:rStyle w:val="Hyperlink"/>
            <w:i/>
          </w:rPr>
          <w:t>Taxation Administration Act 1953</w:t>
        </w:r>
      </w:hyperlink>
      <w:r w:rsidRPr="00BD2D93">
        <w:t xml:space="preserve"> and attract penalties including imprisonment and monetary fines.</w:t>
      </w:r>
      <w:r w:rsidR="001F45A6">
        <w:t xml:space="preserve"> </w:t>
      </w:r>
    </w:p>
    <w:p w14:paraId="3D7CE26B" w14:textId="648F0DE3" w:rsidR="00BD2D93" w:rsidRPr="00BD2D93" w:rsidRDefault="00053650" w:rsidP="00BD2D93">
      <w:r w:rsidRPr="00C25993">
        <w:t>Centrelink</w:t>
      </w:r>
      <w:r>
        <w:t xml:space="preserve"> </w:t>
      </w:r>
      <w:r w:rsidR="00BD2D93" w:rsidRPr="00BD2D93">
        <w:t xml:space="preserve">is authorised </w:t>
      </w:r>
      <w:r w:rsidR="00EF0D28">
        <w:t xml:space="preserve">to request and use TFN information in accordance with Division 1 of Part 7 of the </w:t>
      </w:r>
      <w:hyperlink r:id="rId22" w:history="1">
        <w:r w:rsidR="00EF0D28" w:rsidRPr="00016B26">
          <w:rPr>
            <w:rStyle w:val="Hyperlink"/>
            <w:i/>
          </w:rPr>
          <w:t>Student Assistance Act 1973</w:t>
        </w:r>
      </w:hyperlink>
      <w:r w:rsidR="00EF0D28">
        <w:t>.</w:t>
      </w:r>
      <w:r w:rsidR="00BD2D93" w:rsidRPr="00BD2D93">
        <w:t xml:space="preserve"> </w:t>
      </w:r>
    </w:p>
    <w:p w14:paraId="7B06FCA2" w14:textId="77777777" w:rsidR="00BD2D93" w:rsidRPr="00BD2D93" w:rsidRDefault="00BD2D93" w:rsidP="00BD2D93">
      <w:r w:rsidRPr="00BD2D93">
        <w:t>More detailed information about privacy and the TFN Rule is available at the Office of the Australian Information Commissioner website</w:t>
      </w:r>
      <w:r w:rsidRPr="00BD2D93">
        <w:rPr>
          <w:rFonts w:eastAsiaTheme="minorHAnsi" w:cstheme="minorBidi"/>
          <w:color w:val="auto"/>
          <w:szCs w:val="22"/>
          <w:lang w:eastAsia="en-US"/>
        </w:rPr>
        <w:t xml:space="preserve"> at</w:t>
      </w:r>
      <w:r w:rsidR="00765E5A">
        <w:rPr>
          <w:rStyle w:val="Hyperlink"/>
        </w:rPr>
        <w:t xml:space="preserve"> </w:t>
      </w:r>
      <w:hyperlink r:id="rId23" w:tooltip="Link to Office of the Australian Information Commissioner" w:history="1">
        <w:r w:rsidR="00765E5A" w:rsidRPr="004F75C5">
          <w:rPr>
            <w:rStyle w:val="Hyperlink"/>
          </w:rPr>
          <w:t>www.oaic.gov.au</w:t>
        </w:r>
      </w:hyperlink>
      <w:r w:rsidRPr="00707F31">
        <w:rPr>
          <w:rStyle w:val="Hyperlink"/>
        </w:rPr>
        <w:t>.</w:t>
      </w:r>
    </w:p>
    <w:p w14:paraId="5616C3EB" w14:textId="77777777" w:rsidR="00F341BA" w:rsidRPr="00F82F50" w:rsidRDefault="00F341BA" w:rsidP="003B7315">
      <w:pPr>
        <w:pStyle w:val="Heading3"/>
      </w:pPr>
      <w:bookmarkStart w:id="29" w:name="_1.5_Collection_of"/>
      <w:bookmarkStart w:id="30" w:name="_1.5_Collection_of_1"/>
      <w:bookmarkStart w:id="31" w:name="_Toc408318818"/>
      <w:bookmarkEnd w:id="29"/>
      <w:bookmarkEnd w:id="30"/>
      <w:r w:rsidRPr="00F82F50">
        <w:t>1.5 Collection of Information</w:t>
      </w:r>
      <w:bookmarkEnd w:id="31"/>
    </w:p>
    <w:p w14:paraId="4266EBF5" w14:textId="35D901AF" w:rsidR="00F341BA" w:rsidRPr="00F82F50" w:rsidRDefault="0087529F" w:rsidP="00591D3C">
      <w:pPr>
        <w:ind w:right="-143"/>
      </w:pPr>
      <w:hyperlink w:anchor="Centrelink_Glossary" w:tooltip="Link to Centrelink in glossary" w:history="1">
        <w:r w:rsidR="00053650" w:rsidRPr="00E71B37">
          <w:rPr>
            <w:rStyle w:val="Hyperlink"/>
          </w:rPr>
          <w:t>Centrelink</w:t>
        </w:r>
      </w:hyperlink>
      <w:r w:rsidR="00053650">
        <w:t xml:space="preserve"> </w:t>
      </w:r>
      <w:r w:rsidR="00F341BA" w:rsidRPr="00F82F50">
        <w:t>may require a person to give information or produce a document that is in the person’s possession or under the person’s control, or attend a meeting with a Centrelink Officer or agent where Centrelink considers that the information or document or the meeting may be relevant to:</w:t>
      </w:r>
    </w:p>
    <w:p w14:paraId="0176EAD4" w14:textId="77777777" w:rsidR="00F341BA" w:rsidRPr="004756C6" w:rsidRDefault="00F341BA" w:rsidP="0049792C">
      <w:pPr>
        <w:pStyle w:val="ListParagraph"/>
        <w:numPr>
          <w:ilvl w:val="0"/>
          <w:numId w:val="10"/>
        </w:numPr>
      </w:pPr>
      <w:r w:rsidRPr="00F82F50">
        <w:t xml:space="preserve">whether a person </w:t>
      </w:r>
      <w:r w:rsidRPr="004756C6">
        <w:t xml:space="preserve">who has made a claim for an ABSTUDY benefit is or was qualified to receive the benefit; or </w:t>
      </w:r>
    </w:p>
    <w:p w14:paraId="4A1B6BCE" w14:textId="77777777" w:rsidR="00F341BA" w:rsidRPr="004756C6" w:rsidRDefault="00F341BA" w:rsidP="0049792C">
      <w:pPr>
        <w:pStyle w:val="ListParagraph"/>
        <w:numPr>
          <w:ilvl w:val="0"/>
          <w:numId w:val="10"/>
        </w:numPr>
      </w:pPr>
      <w:r w:rsidRPr="004756C6">
        <w:t xml:space="preserve">whether an ABSTUDY benefit is payable to the person receiving it; or </w:t>
      </w:r>
    </w:p>
    <w:p w14:paraId="19039ECC" w14:textId="77777777" w:rsidR="00F341BA" w:rsidRPr="00F82F50" w:rsidRDefault="00F341BA" w:rsidP="0049792C">
      <w:pPr>
        <w:pStyle w:val="ListParagraph"/>
        <w:numPr>
          <w:ilvl w:val="0"/>
          <w:numId w:val="10"/>
        </w:numPr>
      </w:pPr>
      <w:r w:rsidRPr="004756C6">
        <w:t>the application of income management</w:t>
      </w:r>
      <w:r w:rsidRPr="00F82F50">
        <w:t xml:space="preserve"> under Part 3B of the </w:t>
      </w:r>
      <w:hyperlink r:id="rId24" w:tooltip="Link to Social Security (Administration) Act 1999 on legislation.gov.au" w:history="1">
        <w:r w:rsidR="00075429" w:rsidRPr="00075429">
          <w:rPr>
            <w:rStyle w:val="Hyperlink"/>
            <w:i/>
          </w:rPr>
          <w:t>Social Security (Administration) Act 1999</w:t>
        </w:r>
      </w:hyperlink>
      <w:r w:rsidR="00075429" w:rsidRPr="00D94631" w:rsidDel="00075429">
        <w:rPr>
          <w:i/>
        </w:rPr>
        <w:t xml:space="preserve"> </w:t>
      </w:r>
      <w:r w:rsidRPr="00F82F50">
        <w:t>to the person.</w:t>
      </w:r>
    </w:p>
    <w:p w14:paraId="3AEFB8B3" w14:textId="77777777" w:rsidR="00C13C2D" w:rsidRDefault="00F341BA" w:rsidP="003F688C">
      <w:pPr>
        <w:spacing w:line="300" w:lineRule="atLeast"/>
      </w:pPr>
      <w:r w:rsidRPr="00F82F50">
        <w:t>Where an applicant has not provided Centrelink with information to support their claim or continuing entitlement for ABSTUDY, or has failed to attend a meeting with a Centrelink Officer or agent, Centrelink may suspend an applicant's ABSTUDY payment pending the provision of this information from the applicant or attendance at a meeting with a Centrelink Officer or agent.</w:t>
      </w:r>
    </w:p>
    <w:p w14:paraId="198D7489" w14:textId="2844F005" w:rsidR="00F341BA" w:rsidRPr="00F82F50" w:rsidRDefault="00F341BA" w:rsidP="00345CEF">
      <w:r w:rsidRPr="00F82F50">
        <w:t xml:space="preserve">If an </w:t>
      </w:r>
      <w:hyperlink w:anchor="applicant" w:tooltip="Link to applicant in glossary" w:history="1">
        <w:r w:rsidRPr="00F82F50">
          <w:rPr>
            <w:rStyle w:val="Hyperlink"/>
          </w:rPr>
          <w:t>applicant</w:t>
        </w:r>
      </w:hyperlink>
      <w:r w:rsidRPr="00F82F50">
        <w:t xml:space="preserve"> refuses or is unable to provide the additional information required by Centrelink, to</w:t>
      </w:r>
      <w:r w:rsidR="000F1EED">
        <w:t> </w:t>
      </w:r>
      <w:r w:rsidRPr="00F82F50">
        <w:t xml:space="preserve">make a correct determination in relation to their eligibility for ABSTUDY within the required timeframe of 14 days, their payment may be cancelled and an </w:t>
      </w:r>
      <w:hyperlink w:anchor="Overpayment" w:tooltip="Link to overpayment in glossary" w:history="1">
        <w:r w:rsidR="00AF63AD">
          <w:rPr>
            <w:rStyle w:val="Hyperlink"/>
          </w:rPr>
          <w:t>Overpayment</w:t>
        </w:r>
      </w:hyperlink>
      <w:r w:rsidRPr="00F82F50">
        <w:t xml:space="preserve"> raised against the </w:t>
      </w:r>
      <w:r w:rsidRPr="00CC0C40">
        <w:t>applicant</w:t>
      </w:r>
      <w:r w:rsidRPr="00F82F50">
        <w:t xml:space="preserve"> (refer </w:t>
      </w:r>
      <w:hyperlink r:id="rId25" w:tooltip="Link to Student Assistant Act 1973 on legislation.gov.au" w:history="1">
        <w:r w:rsidR="00BA3A9B" w:rsidRPr="00075429">
          <w:rPr>
            <w:rStyle w:val="Hyperlink"/>
            <w:i/>
            <w:iCs/>
          </w:rPr>
          <w:t>Student Assistance Act 1973</w:t>
        </w:r>
      </w:hyperlink>
      <w:r w:rsidRPr="00D94631">
        <w:t>).</w:t>
      </w:r>
    </w:p>
    <w:p w14:paraId="62BC6683" w14:textId="2871C7C0" w:rsidR="00757501" w:rsidRPr="00F82F50" w:rsidRDefault="00757501" w:rsidP="003B7315">
      <w:pPr>
        <w:pStyle w:val="Heading3"/>
        <w:rPr>
          <w:rStyle w:val="charparttext"/>
          <w:rFonts w:ascii="Arial" w:hAnsi="Arial" w:cs="Arial"/>
          <w:b w:val="0"/>
          <w:bCs/>
          <w:color w:val="auto"/>
          <w:sz w:val="22"/>
          <w:szCs w:val="19"/>
        </w:rPr>
      </w:pPr>
      <w:bookmarkStart w:id="32" w:name="_1.6_Payment_and"/>
      <w:bookmarkStart w:id="33" w:name="_Toc316552272"/>
      <w:bookmarkStart w:id="34" w:name="_Toc324328116"/>
      <w:bookmarkStart w:id="35" w:name="_Toc408318819"/>
      <w:bookmarkEnd w:id="32"/>
      <w:r w:rsidRPr="00F82F50">
        <w:t>1.6 Payment and correspondence nominees</w:t>
      </w:r>
      <w:bookmarkStart w:id="36" w:name="_Toc316552273"/>
      <w:bookmarkEnd w:id="33"/>
      <w:bookmarkEnd w:id="34"/>
      <w:r w:rsidRPr="00F82F50">
        <w:t xml:space="preserve"> </w:t>
      </w:r>
      <w:bookmarkEnd w:id="35"/>
    </w:p>
    <w:bookmarkEnd w:id="36"/>
    <w:p w14:paraId="7A2F8A6D" w14:textId="3BBEBA5D" w:rsidR="00AF2A11" w:rsidRPr="00F82F50" w:rsidRDefault="00AF2A11" w:rsidP="00AF2A11">
      <w:pPr>
        <w:pStyle w:val="Heading4"/>
      </w:pPr>
      <w:r w:rsidRPr="00F82F50">
        <w:t>1.6.</w:t>
      </w:r>
      <w:r>
        <w:t>1</w:t>
      </w:r>
      <w:r w:rsidRPr="00F82F50">
        <w:t xml:space="preserve"> </w:t>
      </w:r>
      <w:r>
        <w:t>Overview</w:t>
      </w:r>
      <w:r w:rsidRPr="00F82F50">
        <w:t xml:space="preserve"> of nominee arrangements</w:t>
      </w:r>
    </w:p>
    <w:p w14:paraId="70B59903" w14:textId="38926B46" w:rsidR="00757501" w:rsidRPr="00F82F50" w:rsidRDefault="00757501" w:rsidP="00345CEF">
      <w:r w:rsidRPr="00F82F50">
        <w:t>For the purposes of clarity in this section, a person who has a payment nominee or a correspondence nominee appointed in accordance with this Chapter will be referred to as th</w:t>
      </w:r>
      <w:r w:rsidR="000F1826" w:rsidRPr="00F82F50">
        <w:t>e principal</w:t>
      </w:r>
      <w:r w:rsidR="00A36349">
        <w:t>.</w:t>
      </w:r>
      <w:r w:rsidR="001F45A6">
        <w:t xml:space="preserve"> </w:t>
      </w:r>
    </w:p>
    <w:p w14:paraId="01BBF7BD" w14:textId="33701228" w:rsidR="00191979" w:rsidRPr="00F82F50" w:rsidRDefault="00757501" w:rsidP="00345CEF">
      <w:r w:rsidRPr="00F82F50">
        <w:t xml:space="preserve">If an ABSTUDY applicant would prefer to have someone else deal with </w:t>
      </w:r>
      <w:r w:rsidR="00383835">
        <w:t>Services Australia</w:t>
      </w:r>
      <w:r w:rsidR="001A0AE3" w:rsidRPr="00F82F50">
        <w:t xml:space="preserve"> – Centrelink</w:t>
      </w:r>
      <w:r w:rsidRPr="00F82F50">
        <w:t xml:space="preserve"> (hereafter referred to as </w:t>
      </w:r>
      <w:r w:rsidR="00517E4B">
        <w:t>‘</w:t>
      </w:r>
      <w:hyperlink w:anchor="Centrelink_Glossary" w:tooltip="Link to Centrelink in glossary" w:history="1">
        <w:r w:rsidR="00982AC0">
          <w:rPr>
            <w:rStyle w:val="Hyperlink"/>
          </w:rPr>
          <w:t>Centrelink</w:t>
        </w:r>
      </w:hyperlink>
      <w:r w:rsidR="00982AC0">
        <w:rPr>
          <w:rStyle w:val="Hyperlink"/>
        </w:rPr>
        <w:t>’</w:t>
      </w:r>
      <w:r w:rsidRPr="00F82F50">
        <w:t>) on their behalf about the ABSTUDY Scheme, they can authorise another perso</w:t>
      </w:r>
      <w:r w:rsidR="000F1826" w:rsidRPr="00F82F50">
        <w:t>n or an organisation to do so.</w:t>
      </w:r>
    </w:p>
    <w:p w14:paraId="231BB3A7" w14:textId="77777777" w:rsidR="000F1826" w:rsidRPr="00F82F50" w:rsidRDefault="00757501" w:rsidP="00345CEF">
      <w:r w:rsidRPr="00F82F50">
        <w:t>The types of arran</w:t>
      </w:r>
      <w:r w:rsidR="000F1826" w:rsidRPr="00F82F50">
        <w:t>gements they can authorise are:</w:t>
      </w:r>
    </w:p>
    <w:p w14:paraId="78C7C4AA" w14:textId="77777777" w:rsidR="000F1826" w:rsidRPr="00F82F50" w:rsidRDefault="00757501" w:rsidP="007606EF">
      <w:pPr>
        <w:pStyle w:val="ListParagraph"/>
        <w:numPr>
          <w:ilvl w:val="0"/>
          <w:numId w:val="175"/>
        </w:numPr>
      </w:pPr>
      <w:r w:rsidRPr="00F82F50">
        <w:t>Correspondence nominee – another person or organisation authorised to do most of the ABSTUDY related business, such as receiving copies of mail, making enquiries, and acting on the principal’s behalf; and</w:t>
      </w:r>
    </w:p>
    <w:p w14:paraId="22D0AB0A" w14:textId="77777777" w:rsidR="00726C07" w:rsidRPr="00F82F50" w:rsidRDefault="0052625C" w:rsidP="007606EF">
      <w:pPr>
        <w:pStyle w:val="ListParagraph"/>
        <w:numPr>
          <w:ilvl w:val="0"/>
          <w:numId w:val="175"/>
        </w:numPr>
      </w:pPr>
      <w:r w:rsidRPr="00F82F50">
        <w:t xml:space="preserve">Payment nominee – another person or organisation authorised to receive </w:t>
      </w:r>
      <w:r w:rsidR="00726C07" w:rsidRPr="00F82F50">
        <w:t xml:space="preserve">the </w:t>
      </w:r>
      <w:r w:rsidRPr="00F82F50">
        <w:t>ABSTUDY payments on the principal’s behalf.</w:t>
      </w:r>
    </w:p>
    <w:p w14:paraId="3A3E6D15" w14:textId="6EC55E62" w:rsidR="00757501" w:rsidRPr="00F82F50" w:rsidRDefault="00757501" w:rsidP="00345CEF">
      <w:r w:rsidRPr="00F82F50">
        <w:t>The principal can choose to have on</w:t>
      </w:r>
      <w:r w:rsidR="00726C07" w:rsidRPr="00F82F50">
        <w:t>ly one type of nominee or both</w:t>
      </w:r>
      <w:r w:rsidR="00A36349">
        <w:t>.</w:t>
      </w:r>
      <w:r w:rsidR="001F45A6">
        <w:t xml:space="preserve"> </w:t>
      </w:r>
      <w:r w:rsidRPr="00F82F50">
        <w:t>They can authorise different people for each role or the same person for both.</w:t>
      </w:r>
    </w:p>
    <w:p w14:paraId="07EB9F4A" w14:textId="77777777" w:rsidR="003E6929" w:rsidRDefault="003E6929">
      <w:pPr>
        <w:spacing w:before="0" w:beforeAutospacing="0" w:after="120" w:afterAutospacing="0" w:line="276" w:lineRule="auto"/>
        <w:rPr>
          <w:b/>
        </w:rPr>
      </w:pPr>
      <w:r>
        <w:rPr>
          <w:b/>
        </w:rPr>
        <w:br w:type="page"/>
      </w:r>
    </w:p>
    <w:p w14:paraId="754A997E" w14:textId="77777777" w:rsidR="00757501" w:rsidRPr="00422AAF" w:rsidRDefault="00757501" w:rsidP="00345CEF">
      <w:pPr>
        <w:rPr>
          <w:b/>
        </w:rPr>
      </w:pPr>
      <w:r w:rsidRPr="00422AAF">
        <w:rPr>
          <w:b/>
        </w:rPr>
        <w:t>Correspondence nominee</w:t>
      </w:r>
      <w:r w:rsidR="001D3ACC" w:rsidRPr="00422AAF">
        <w:rPr>
          <w:b/>
        </w:rPr>
        <w:t>:</w:t>
      </w:r>
    </w:p>
    <w:p w14:paraId="49EF7F25" w14:textId="54852CB1" w:rsidR="00757501" w:rsidRPr="00F82F50" w:rsidRDefault="00757501" w:rsidP="00345CEF">
      <w:r w:rsidRPr="00F82F50">
        <w:t xml:space="preserve">A correspondence nominee is another person or organisation who the principal authorises to act on their behalf when dealing with </w:t>
      </w:r>
      <w:r w:rsidR="00517E4B" w:rsidRPr="00C25993">
        <w:t>Centrelink</w:t>
      </w:r>
      <w:r w:rsidR="00517E4B">
        <w:t xml:space="preserve"> </w:t>
      </w:r>
      <w:r w:rsidRPr="00F82F50">
        <w:t>about ABSTUDY</w:t>
      </w:r>
      <w:r w:rsidR="00A36349">
        <w:t xml:space="preserve">. </w:t>
      </w:r>
      <w:r w:rsidRPr="00F82F50">
        <w:t>A correspondence nominee can do most of the principal's business related to ABSTUDY, including:</w:t>
      </w:r>
    </w:p>
    <w:p w14:paraId="03ED7866" w14:textId="77777777" w:rsidR="00757501" w:rsidRPr="00F82F50" w:rsidRDefault="00757501" w:rsidP="007606EF">
      <w:pPr>
        <w:pStyle w:val="ListParagraph"/>
        <w:numPr>
          <w:ilvl w:val="0"/>
          <w:numId w:val="176"/>
        </w:numPr>
      </w:pPr>
      <w:r w:rsidRPr="00F82F50">
        <w:t xml:space="preserve">advising of changes to circumstances </w:t>
      </w:r>
    </w:p>
    <w:p w14:paraId="48309F3F" w14:textId="77777777" w:rsidR="00757501" w:rsidRPr="00F82F50" w:rsidRDefault="00757501" w:rsidP="007606EF">
      <w:pPr>
        <w:pStyle w:val="ListParagraph"/>
        <w:numPr>
          <w:ilvl w:val="0"/>
          <w:numId w:val="176"/>
        </w:numPr>
      </w:pPr>
      <w:r w:rsidRPr="00F82F50">
        <w:t xml:space="preserve">making enquiries </w:t>
      </w:r>
    </w:p>
    <w:p w14:paraId="0C5A0497" w14:textId="77777777" w:rsidR="00757501" w:rsidRPr="00F82F50" w:rsidRDefault="00757501" w:rsidP="007606EF">
      <w:pPr>
        <w:pStyle w:val="ListParagraph"/>
        <w:numPr>
          <w:ilvl w:val="0"/>
          <w:numId w:val="176"/>
        </w:numPr>
      </w:pPr>
      <w:r w:rsidRPr="00F82F50">
        <w:t xml:space="preserve">completing and signing forms and statements </w:t>
      </w:r>
    </w:p>
    <w:p w14:paraId="746EBA04" w14:textId="77777777" w:rsidR="00757501" w:rsidRPr="00F82F50" w:rsidRDefault="00757501" w:rsidP="007606EF">
      <w:pPr>
        <w:pStyle w:val="ListParagraph"/>
        <w:numPr>
          <w:ilvl w:val="0"/>
          <w:numId w:val="176"/>
        </w:numPr>
      </w:pPr>
      <w:r w:rsidRPr="00F82F50">
        <w:t xml:space="preserve">attending appointments with the principal or, if appropriate, on the principal’s behalf </w:t>
      </w:r>
    </w:p>
    <w:p w14:paraId="56E32F40" w14:textId="141057CC" w:rsidR="00757501" w:rsidRPr="00F82F50" w:rsidRDefault="00757501" w:rsidP="007606EF">
      <w:pPr>
        <w:pStyle w:val="ListParagraph"/>
        <w:numPr>
          <w:ilvl w:val="0"/>
          <w:numId w:val="176"/>
        </w:numPr>
      </w:pPr>
      <w:r w:rsidRPr="00F82F50">
        <w:t>receiving a co</w:t>
      </w:r>
      <w:r w:rsidR="00273AB2" w:rsidRPr="00F82F50">
        <w:t>py of the principal’s mail from</w:t>
      </w:r>
      <w:r w:rsidRPr="00F82F50">
        <w:t xml:space="preserve"> </w:t>
      </w:r>
      <w:r w:rsidR="001A0AE3" w:rsidRPr="00F82F50">
        <w:t>Centrelink</w:t>
      </w:r>
      <w:r w:rsidR="00A36349">
        <w:t>.</w:t>
      </w:r>
      <w:r w:rsidR="001F45A6">
        <w:t xml:space="preserve"> </w:t>
      </w:r>
    </w:p>
    <w:p w14:paraId="64989792" w14:textId="77777777" w:rsidR="00757501" w:rsidRPr="00422AAF" w:rsidRDefault="00757501" w:rsidP="00345CEF">
      <w:pPr>
        <w:rPr>
          <w:b/>
        </w:rPr>
      </w:pPr>
      <w:r w:rsidRPr="00422AAF">
        <w:rPr>
          <w:b/>
        </w:rPr>
        <w:t>Payment nominee</w:t>
      </w:r>
      <w:r w:rsidR="001D3ACC" w:rsidRPr="00422AAF">
        <w:rPr>
          <w:b/>
        </w:rPr>
        <w:t>:</w:t>
      </w:r>
    </w:p>
    <w:p w14:paraId="4CFB9667" w14:textId="5204EA40" w:rsidR="00757501" w:rsidRPr="00F82F50" w:rsidRDefault="00757501" w:rsidP="00345CEF">
      <w:r w:rsidRPr="00F82F50">
        <w:t>A payment nominee is another person or organisation the principal authorises to receive the principal’s ABSTUDY payments</w:t>
      </w:r>
      <w:r w:rsidR="00A36349">
        <w:t xml:space="preserve">. </w:t>
      </w:r>
      <w:r w:rsidRPr="00F82F50">
        <w:t>A payment nominee:</w:t>
      </w:r>
    </w:p>
    <w:p w14:paraId="6AC5C981" w14:textId="77777777" w:rsidR="00757501" w:rsidRPr="00F82F50" w:rsidRDefault="00757501" w:rsidP="007606EF">
      <w:pPr>
        <w:pStyle w:val="ListParagraph"/>
        <w:numPr>
          <w:ilvl w:val="0"/>
          <w:numId w:val="177"/>
        </w:numPr>
      </w:pPr>
      <w:r w:rsidRPr="00F82F50">
        <w:t xml:space="preserve">can only use the payments for the principal’s benefit; and </w:t>
      </w:r>
    </w:p>
    <w:p w14:paraId="40D03CC5" w14:textId="219B7B7C" w:rsidR="00C13C2D" w:rsidRPr="003F688C" w:rsidRDefault="00757501" w:rsidP="007606EF">
      <w:pPr>
        <w:pStyle w:val="ListParagraph"/>
        <w:numPr>
          <w:ilvl w:val="0"/>
          <w:numId w:val="177"/>
        </w:numPr>
      </w:pPr>
      <w:r w:rsidRPr="00F82F50">
        <w:t>must keep records of the payments they received on the principal’s behalf and how they spent the money for the principal’s benefit</w:t>
      </w:r>
      <w:r w:rsidR="00A36349">
        <w:t>.</w:t>
      </w:r>
      <w:r w:rsidR="001F45A6">
        <w:t xml:space="preserve"> </w:t>
      </w:r>
    </w:p>
    <w:p w14:paraId="0FB8226B" w14:textId="77777777" w:rsidR="00757501" w:rsidRPr="00422AAF" w:rsidRDefault="00757501" w:rsidP="00345CEF">
      <w:pPr>
        <w:rPr>
          <w:b/>
        </w:rPr>
      </w:pPr>
      <w:r w:rsidRPr="00422AAF">
        <w:rPr>
          <w:b/>
        </w:rPr>
        <w:t>Important information about nominees</w:t>
      </w:r>
      <w:r w:rsidR="001D3ACC" w:rsidRPr="00422AAF">
        <w:rPr>
          <w:b/>
        </w:rPr>
        <w:t>:</w:t>
      </w:r>
    </w:p>
    <w:p w14:paraId="260D15F9" w14:textId="0CD138B1" w:rsidR="00757501" w:rsidRPr="00F82F50" w:rsidRDefault="00757501" w:rsidP="00345CEF">
      <w:r w:rsidRPr="00F82F50">
        <w:t xml:space="preserve">Authorising a person or organisation to be a nominee does not prevent the principal from conducting their own business with </w:t>
      </w:r>
      <w:r w:rsidR="001A0AE3" w:rsidRPr="00F82F50">
        <w:t>Centrelink</w:t>
      </w:r>
      <w:r w:rsidR="00A36349">
        <w:t xml:space="preserve">. </w:t>
      </w:r>
      <w:r w:rsidRPr="00F82F50">
        <w:t>Nominee arrangements are usually voluntary and can be cancelled at any time, unless the Delegate determines that it is appropriate in all the circumstances to appoint a nominee, for example where a nominee arrangement is legally enforced, such as a court appointed arrangement</w:t>
      </w:r>
      <w:r w:rsidR="00A36349">
        <w:t>.</w:t>
      </w:r>
      <w:r w:rsidR="001F45A6">
        <w:t xml:space="preserve"> </w:t>
      </w:r>
    </w:p>
    <w:p w14:paraId="5F10C6A6" w14:textId="77777777" w:rsidR="00757501" w:rsidRPr="00F82F50" w:rsidRDefault="00757501" w:rsidP="00345CEF">
      <w:pPr>
        <w:pStyle w:val="Heading4"/>
      </w:pPr>
      <w:bookmarkStart w:id="37" w:name="_Toc324328118"/>
      <w:r w:rsidRPr="00F82F50">
        <w:t>1.6.2 Types of nominee arrangements</w:t>
      </w:r>
      <w:bookmarkEnd w:id="37"/>
    </w:p>
    <w:p w14:paraId="21A1BC4D" w14:textId="77777777" w:rsidR="00757501" w:rsidRPr="00F82F50" w:rsidRDefault="00757501" w:rsidP="00345CEF">
      <w:r w:rsidRPr="00F82F50">
        <w:t>Nominee arrangements include the appointment of:</w:t>
      </w:r>
    </w:p>
    <w:p w14:paraId="54C1A253" w14:textId="77777777" w:rsidR="00757501" w:rsidRPr="00F82F50" w:rsidRDefault="00757501" w:rsidP="007606EF">
      <w:pPr>
        <w:pStyle w:val="ListParagraph"/>
        <w:numPr>
          <w:ilvl w:val="0"/>
          <w:numId w:val="178"/>
        </w:numPr>
      </w:pPr>
      <w:r w:rsidRPr="00F82F50">
        <w:t xml:space="preserve">a correspondence nominee; </w:t>
      </w:r>
    </w:p>
    <w:p w14:paraId="237D2784" w14:textId="77777777" w:rsidR="00757501" w:rsidRPr="00F82F50" w:rsidRDefault="00757501" w:rsidP="007606EF">
      <w:pPr>
        <w:pStyle w:val="ListParagraph"/>
        <w:numPr>
          <w:ilvl w:val="0"/>
          <w:numId w:val="178"/>
        </w:numPr>
      </w:pPr>
      <w:r w:rsidRPr="00F82F50">
        <w:t xml:space="preserve">a payment nominee; or </w:t>
      </w:r>
    </w:p>
    <w:p w14:paraId="1361B2DF" w14:textId="77777777" w:rsidR="000F1826" w:rsidRPr="00F82F50" w:rsidRDefault="00757501" w:rsidP="007606EF">
      <w:pPr>
        <w:pStyle w:val="ListParagraph"/>
        <w:numPr>
          <w:ilvl w:val="0"/>
          <w:numId w:val="178"/>
        </w:numPr>
      </w:pPr>
      <w:r w:rsidRPr="00F82F50">
        <w:t>a person appointed as both the correspondence nominee and payment nominee of the same person.</w:t>
      </w:r>
    </w:p>
    <w:p w14:paraId="2617C62B" w14:textId="77777777" w:rsidR="00757501" w:rsidRPr="00F82F50" w:rsidRDefault="00757501" w:rsidP="00345CEF">
      <w:r w:rsidRPr="00F82F50">
        <w:t>A principal can request to have a different person appointed as the correspondence nominee and the payment nominee.</w:t>
      </w:r>
    </w:p>
    <w:p w14:paraId="791A1917" w14:textId="77777777" w:rsidR="003E6929" w:rsidRDefault="003E6929">
      <w:pPr>
        <w:spacing w:before="0" w:beforeAutospacing="0" w:after="120" w:afterAutospacing="0" w:line="276" w:lineRule="auto"/>
        <w:rPr>
          <w:rFonts w:ascii="Georgia" w:eastAsiaTheme="majorEastAsia" w:hAnsi="Georgia" w:cstheme="majorBidi"/>
          <w:b/>
          <w:bCs/>
          <w:i/>
          <w:iCs/>
          <w:color w:val="4F81BD" w:themeColor="accent1"/>
          <w:sz w:val="24"/>
        </w:rPr>
      </w:pPr>
      <w:bookmarkStart w:id="38" w:name="_1.6.3_Appointment_of"/>
      <w:bookmarkStart w:id="39" w:name="_Toc324328119"/>
      <w:bookmarkEnd w:id="38"/>
      <w:r>
        <w:br w:type="page"/>
      </w:r>
    </w:p>
    <w:p w14:paraId="79416D68" w14:textId="77777777" w:rsidR="00757501" w:rsidRPr="00F82F50" w:rsidRDefault="00757501" w:rsidP="00345CEF">
      <w:pPr>
        <w:pStyle w:val="Heading4"/>
      </w:pPr>
      <w:r w:rsidRPr="00F82F50">
        <w:t xml:space="preserve">1.6.3 Appointment of nominees </w:t>
      </w:r>
      <w:bookmarkEnd w:id="39"/>
    </w:p>
    <w:p w14:paraId="5E0F17E7" w14:textId="77777777" w:rsidR="00757501" w:rsidRPr="00F82F50" w:rsidRDefault="00757501" w:rsidP="00345CEF">
      <w:r w:rsidRPr="00F82F50">
        <w:t>The Delegate may, in writing, appoint a person (including a body corporate):</w:t>
      </w:r>
    </w:p>
    <w:p w14:paraId="0414F321" w14:textId="77777777" w:rsidR="003002EF" w:rsidRPr="00F82F50" w:rsidRDefault="00757501" w:rsidP="007606EF">
      <w:pPr>
        <w:pStyle w:val="AlphaBullet"/>
        <w:numPr>
          <w:ilvl w:val="0"/>
          <w:numId w:val="179"/>
        </w:numPr>
      </w:pPr>
      <w:r w:rsidRPr="00F82F50">
        <w:t>to be the payment nominee of a principal for the purposes of an ABSTUDY entitlement and may direct that the whole or a specified part of a specified relevant payment that is payable to the principal, be paid to the payment nominee;</w:t>
      </w:r>
      <w:r w:rsidR="008F26B9">
        <w:t xml:space="preserve"> and/or</w:t>
      </w:r>
      <w:r w:rsidRPr="00F82F50">
        <w:t xml:space="preserve"> </w:t>
      </w:r>
    </w:p>
    <w:p w14:paraId="32BFF648" w14:textId="77777777" w:rsidR="00757501" w:rsidRPr="00F82F50" w:rsidRDefault="00757501" w:rsidP="007606EF">
      <w:pPr>
        <w:pStyle w:val="AlphaBullet"/>
        <w:numPr>
          <w:ilvl w:val="0"/>
          <w:numId w:val="179"/>
        </w:numPr>
        <w:ind w:right="-142"/>
      </w:pPr>
      <w:r w:rsidRPr="00F82F50">
        <w:t>to be the correspondence nominee of a principal for the purposes of an ABSTUDY entitlement,</w:t>
      </w:r>
    </w:p>
    <w:p w14:paraId="0957F1F7" w14:textId="77777777" w:rsidR="003002EF" w:rsidRPr="00F82F50" w:rsidRDefault="00757501" w:rsidP="007606EF">
      <w:pPr>
        <w:pStyle w:val="ListParagraph"/>
        <w:numPr>
          <w:ilvl w:val="0"/>
          <w:numId w:val="179"/>
        </w:numPr>
      </w:pPr>
      <w:r w:rsidRPr="00F82F50">
        <w:t>either upon the written request of the proposed principal or where the Delegate determines that it is appropriate in all the circumstances to appoint a nominee, for example where a nominee arrangement is legally enforced (</w:t>
      </w:r>
      <w:r w:rsidR="008F26B9">
        <w:t>such as in</w:t>
      </w:r>
      <w:r w:rsidRPr="00F82F50">
        <w:t xml:space="preserve"> a court appointed arrangement, or in instances where there is evidence of the inability to consent is required (</w:t>
      </w:r>
      <w:r w:rsidR="00B17205">
        <w:t xml:space="preserve">e.g. </w:t>
      </w:r>
      <w:r w:rsidRPr="00F82F50">
        <w:t>medical report)</w:t>
      </w:r>
      <w:r w:rsidR="008F26B9">
        <w:t>)</w:t>
      </w:r>
      <w:r w:rsidRPr="00F82F50">
        <w:t>.</w:t>
      </w:r>
    </w:p>
    <w:p w14:paraId="0DEA40FD" w14:textId="77777777" w:rsidR="00757501" w:rsidRPr="00F82F50" w:rsidRDefault="00757501" w:rsidP="00345CEF">
      <w:r w:rsidRPr="00F82F50">
        <w:t>A person can be appointed as the payment nominee and the correspondence nominee for the same principal.</w:t>
      </w:r>
    </w:p>
    <w:p w14:paraId="6ECBDC7C" w14:textId="77777777" w:rsidR="00757501" w:rsidRPr="00F82F50" w:rsidRDefault="00757501" w:rsidP="00345CEF">
      <w:r w:rsidRPr="00F82F50">
        <w:t>The Delegate must not appoint a nominee for a person (the proposed principal) without:</w:t>
      </w:r>
    </w:p>
    <w:p w14:paraId="1DD67231" w14:textId="77777777" w:rsidR="00273AB2" w:rsidRPr="00F82F50" w:rsidRDefault="00757501" w:rsidP="007606EF">
      <w:pPr>
        <w:pStyle w:val="ListParagraph"/>
        <w:numPr>
          <w:ilvl w:val="0"/>
          <w:numId w:val="180"/>
        </w:numPr>
      </w:pPr>
      <w:r w:rsidRPr="00F82F50">
        <w:t>the written consent of the person to be appointed; and</w:t>
      </w:r>
    </w:p>
    <w:p w14:paraId="46E78011" w14:textId="77777777" w:rsidR="00757501" w:rsidRPr="00F82F50" w:rsidRDefault="00757501" w:rsidP="007606EF">
      <w:pPr>
        <w:pStyle w:val="ListParagraph"/>
        <w:numPr>
          <w:ilvl w:val="0"/>
          <w:numId w:val="180"/>
        </w:numPr>
      </w:pPr>
      <w:r w:rsidRPr="00F82F50">
        <w:t>taking into consideration the wishes (if any) of the proposed principal regarding the making of such an appointment.</w:t>
      </w:r>
    </w:p>
    <w:p w14:paraId="3A28E3D8" w14:textId="77777777" w:rsidR="003002EF" w:rsidRPr="00F82F50" w:rsidRDefault="00757501" w:rsidP="00345CEF">
      <w:r w:rsidRPr="00F82F50">
        <w:t>A copy of the appointment must be given to the nominee and the principal.</w:t>
      </w:r>
    </w:p>
    <w:p w14:paraId="4DB99CE0" w14:textId="517889C2" w:rsidR="00C13C2D" w:rsidRDefault="00757501" w:rsidP="00C13C2D">
      <w:r w:rsidRPr="00F82F50">
        <w:t>The Delegate must not appoint a payment nominee for a principal who is the holder of a concession card but is not receiving an ABSTUDY payment</w:t>
      </w:r>
      <w:r w:rsidR="00A36349">
        <w:t>.</w:t>
      </w:r>
      <w:bookmarkStart w:id="40" w:name="_Toc316552279"/>
      <w:bookmarkStart w:id="41" w:name="_Toc324328120"/>
      <w:r w:rsidR="001F45A6">
        <w:t xml:space="preserve"> </w:t>
      </w:r>
    </w:p>
    <w:p w14:paraId="64C41B2F" w14:textId="77777777" w:rsidR="00757501" w:rsidRPr="00F82F50" w:rsidRDefault="00757501" w:rsidP="00C13C2D">
      <w:pPr>
        <w:pStyle w:val="Heading4"/>
      </w:pPr>
      <w:bookmarkStart w:id="42" w:name="_1.6.4_Suspension_and"/>
      <w:bookmarkEnd w:id="42"/>
      <w:r w:rsidRPr="00F82F50">
        <w:t>1.6.4 Suspension and revocation of nominee appointments</w:t>
      </w:r>
      <w:bookmarkEnd w:id="40"/>
      <w:r w:rsidRPr="00F82F50">
        <w:t xml:space="preserve"> </w:t>
      </w:r>
      <w:bookmarkEnd w:id="41"/>
    </w:p>
    <w:p w14:paraId="5253C3CC" w14:textId="77777777" w:rsidR="00757501" w:rsidRPr="00F82F50" w:rsidRDefault="00757501" w:rsidP="00345CEF">
      <w:r w:rsidRPr="00F82F50">
        <w:t>If an appointed nominee informs the Delegate in writing that they no longer wish to be a nominee under that appointment, the Delegate must, as soon as practicable, revoke the appointment.</w:t>
      </w:r>
    </w:p>
    <w:p w14:paraId="728B4E43" w14:textId="2E8D173F" w:rsidR="00757501" w:rsidRPr="00F82F50" w:rsidRDefault="00757501" w:rsidP="00345CEF">
      <w:r w:rsidRPr="00F82F50">
        <w:t xml:space="preserve">If a payment nominee becomes subject to the income management regime under section 123UC (Persons subject to the income management regime - child protection) of the </w:t>
      </w:r>
      <w:r w:rsidR="008F26B9" w:rsidRPr="008F26B9">
        <w:rPr>
          <w:i/>
        </w:rPr>
        <w:t>Social Security (Administration) Act 1999</w:t>
      </w:r>
      <w:r w:rsidRPr="00F82F50">
        <w:t xml:space="preserve">, the Delegate must as soon as practicable, reconsider the appointment as per the Income Management provisions for nominees as set out in the </w:t>
      </w:r>
      <w:hyperlink r:id="rId26" w:tooltip="Link to Social Security (Administration) Act 1999 on legislation.gov.au" w:history="1">
        <w:r w:rsidR="00075429" w:rsidRPr="00075429">
          <w:rPr>
            <w:rStyle w:val="Hyperlink"/>
            <w:i/>
          </w:rPr>
          <w:t>Social Security (Administration) Act 1999</w:t>
        </w:r>
      </w:hyperlink>
      <w:r w:rsidR="00A36349">
        <w:t>.</w:t>
      </w:r>
      <w:r w:rsidR="001F45A6">
        <w:t xml:space="preserve"> </w:t>
      </w:r>
    </w:p>
    <w:p w14:paraId="6546426B" w14:textId="7E394E48" w:rsidR="00757501" w:rsidRPr="00F82F50" w:rsidRDefault="001A0AE3" w:rsidP="00345CEF">
      <w:r w:rsidRPr="00F82F50">
        <w:t>The Delegate may suspend or revoke the appointment of the nominee, i</w:t>
      </w:r>
      <w:r w:rsidR="00757501" w:rsidRPr="00F82F50">
        <w:t xml:space="preserve">f the Delegate gives a nominee a notice under </w:t>
      </w:r>
      <w:hyperlink w:anchor="_1.6.5_Notification_by" w:tooltip="Link to section 1.6.5" w:history="1">
        <w:r w:rsidR="00757501" w:rsidRPr="00730F7F">
          <w:rPr>
            <w:rStyle w:val="Hyperlink"/>
          </w:rPr>
          <w:t>1.6.5</w:t>
        </w:r>
      </w:hyperlink>
      <w:r w:rsidR="00757501" w:rsidRPr="00F82F50">
        <w:t xml:space="preserve"> and the nominee informs </w:t>
      </w:r>
      <w:r w:rsidR="00517E4B" w:rsidRPr="00C25993">
        <w:t>Centrelink</w:t>
      </w:r>
      <w:r w:rsidR="00517E4B">
        <w:t xml:space="preserve"> </w:t>
      </w:r>
      <w:r w:rsidR="00757501" w:rsidRPr="00F82F50">
        <w:t>that an event or change of circumstances has occurred or is likely to occur and the event or change of circumstances is</w:t>
      </w:r>
      <w:r w:rsidR="00726C07" w:rsidRPr="00F82F50">
        <w:t xml:space="preserve"> likely to have an effect on:</w:t>
      </w:r>
      <w:r w:rsidR="001F45A6">
        <w:t xml:space="preserve"> </w:t>
      </w:r>
    </w:p>
    <w:p w14:paraId="536EFA3B" w14:textId="77777777" w:rsidR="00757501" w:rsidRPr="00F82F50" w:rsidRDefault="00757501" w:rsidP="007606EF">
      <w:pPr>
        <w:pStyle w:val="ListParagraph"/>
        <w:numPr>
          <w:ilvl w:val="0"/>
          <w:numId w:val="181"/>
        </w:numPr>
      </w:pPr>
      <w:r w:rsidRPr="00F82F50">
        <w:t>the nominee's ability to act as a correspondence nominee or payment nominee; or</w:t>
      </w:r>
    </w:p>
    <w:p w14:paraId="638290D5" w14:textId="77777777" w:rsidR="00757501" w:rsidRPr="00F82F50" w:rsidRDefault="00757501" w:rsidP="007606EF">
      <w:pPr>
        <w:pStyle w:val="ListParagraph"/>
        <w:numPr>
          <w:ilvl w:val="0"/>
          <w:numId w:val="181"/>
        </w:numPr>
      </w:pPr>
      <w:r w:rsidRPr="00F82F50">
        <w:t>the ability of the Delegate to provide notices to the nominee; or</w:t>
      </w:r>
    </w:p>
    <w:p w14:paraId="22FB2EB2" w14:textId="77777777" w:rsidR="00757501" w:rsidRPr="00F82F50" w:rsidRDefault="00757501" w:rsidP="007606EF">
      <w:pPr>
        <w:pStyle w:val="ListParagraph"/>
        <w:numPr>
          <w:ilvl w:val="0"/>
          <w:numId w:val="181"/>
        </w:numPr>
      </w:pPr>
      <w:r w:rsidRPr="00F82F50">
        <w:t>the nominee's ability to comply with notices p</w:t>
      </w:r>
      <w:r w:rsidR="0042673A" w:rsidRPr="00F82F50">
        <w:t>rovided to them by the Delegate.</w:t>
      </w:r>
    </w:p>
    <w:p w14:paraId="193B2B0C" w14:textId="77777777" w:rsidR="003E6929" w:rsidRDefault="003E6929">
      <w:pPr>
        <w:spacing w:before="0" w:beforeAutospacing="0" w:after="120" w:afterAutospacing="0" w:line="276" w:lineRule="auto"/>
      </w:pPr>
      <w:r>
        <w:br w:type="page"/>
      </w:r>
    </w:p>
    <w:p w14:paraId="0DEF30AC" w14:textId="77777777" w:rsidR="00757501" w:rsidRPr="00F82F50" w:rsidRDefault="00757501" w:rsidP="00345CEF">
      <w:r w:rsidRPr="00F82F50">
        <w:t>The Delegate may suspend or revoke the appointment of a nominee if the nominee does not comply with the requirement of a notice directing them to:</w:t>
      </w:r>
    </w:p>
    <w:p w14:paraId="2C2AEAA3" w14:textId="77777777" w:rsidR="00757501" w:rsidRPr="00F82F50" w:rsidRDefault="00757501" w:rsidP="007606EF">
      <w:pPr>
        <w:pStyle w:val="ListParagraph"/>
        <w:numPr>
          <w:ilvl w:val="0"/>
          <w:numId w:val="182"/>
        </w:numPr>
      </w:pPr>
      <w:r w:rsidRPr="00F82F50">
        <w:t xml:space="preserve">inform </w:t>
      </w:r>
      <w:r w:rsidR="001A0AE3" w:rsidRPr="00F82F50">
        <w:t>Centrelink</w:t>
      </w:r>
      <w:r w:rsidRPr="00F82F50">
        <w:t xml:space="preserve"> if an event or change of circumstances has occurred or is likely to occur (see </w:t>
      </w:r>
      <w:hyperlink w:anchor="_1.6.5_Notification_by" w:tooltip="Link to section 1.6.5" w:history="1">
        <w:r w:rsidRPr="00730F7F">
          <w:rPr>
            <w:rStyle w:val="Hyperlink"/>
          </w:rPr>
          <w:t>1.6.5</w:t>
        </w:r>
      </w:hyperlink>
      <w:r w:rsidRPr="00F82F50">
        <w:t xml:space="preserve"> below); or</w:t>
      </w:r>
    </w:p>
    <w:p w14:paraId="057832E1" w14:textId="77777777" w:rsidR="00757501" w:rsidRPr="00F82F50" w:rsidRDefault="00757501" w:rsidP="007606EF">
      <w:pPr>
        <w:pStyle w:val="ListParagraph"/>
        <w:numPr>
          <w:ilvl w:val="0"/>
          <w:numId w:val="182"/>
        </w:numPr>
      </w:pPr>
      <w:r w:rsidRPr="00F82F50">
        <w:t xml:space="preserve">provide </w:t>
      </w:r>
      <w:r w:rsidR="001A0AE3" w:rsidRPr="00F82F50">
        <w:t>Centrelink</w:t>
      </w:r>
      <w:r w:rsidRPr="00F82F50">
        <w:t xml:space="preserve"> with a statement of the disposal of money paid to them on behalf of a principal (see </w:t>
      </w:r>
      <w:hyperlink w:anchor="_1.6.10_Protection_of" w:tooltip="Link to section 1.6.10" w:history="1">
        <w:r w:rsidRPr="00730F7F">
          <w:rPr>
            <w:rStyle w:val="Hyperlink"/>
          </w:rPr>
          <w:t>1.6.10</w:t>
        </w:r>
      </w:hyperlink>
      <w:r w:rsidRPr="00F82F50">
        <w:t xml:space="preserve"> below).</w:t>
      </w:r>
    </w:p>
    <w:p w14:paraId="6F449609" w14:textId="77777777" w:rsidR="00757501" w:rsidRPr="00F82F50" w:rsidRDefault="00757501" w:rsidP="00345CEF">
      <w:r w:rsidRPr="00F82F50">
        <w:t>The suspension or revocation of an appointment, and the cancellation of such a suspension, must be in writing.</w:t>
      </w:r>
    </w:p>
    <w:p w14:paraId="353CCF3B" w14:textId="777D13D8" w:rsidR="00757501" w:rsidRPr="00F82F50" w:rsidRDefault="00757501" w:rsidP="00345CEF">
      <w:r w:rsidRPr="00F82F50">
        <w:t>While an appointment is suspended, the appointment has no effect</w:t>
      </w:r>
      <w:r w:rsidR="00A36349">
        <w:t>.</w:t>
      </w:r>
      <w:r w:rsidR="001F45A6">
        <w:t xml:space="preserve"> </w:t>
      </w:r>
    </w:p>
    <w:p w14:paraId="78E6DCED" w14:textId="77777777" w:rsidR="00757501" w:rsidRPr="00F82F50" w:rsidRDefault="00757501" w:rsidP="00345CEF">
      <w:r w:rsidRPr="00F82F50">
        <w:t xml:space="preserve">Where an appointment is </w:t>
      </w:r>
      <w:r w:rsidR="00C3761A" w:rsidRPr="00F82F50">
        <w:t>revoked,</w:t>
      </w:r>
      <w:r w:rsidRPr="00F82F50">
        <w:t xml:space="preserve"> the date of effect must be later than the date of the revocation and must be specified in the revocation notice.</w:t>
      </w:r>
    </w:p>
    <w:p w14:paraId="4BB66FC6" w14:textId="77777777" w:rsidR="00757501" w:rsidRPr="00F82F50" w:rsidRDefault="00757501" w:rsidP="00345CEF">
      <w:r w:rsidRPr="00F82F50">
        <w:t>The Delegate may, at any time, cancel the suspension of an appointment.</w:t>
      </w:r>
    </w:p>
    <w:p w14:paraId="30EAEC8D" w14:textId="77777777" w:rsidR="00757501" w:rsidRPr="00F82F50" w:rsidRDefault="00757501" w:rsidP="00345CEF">
      <w:r w:rsidRPr="00F82F50">
        <w:t>The Delegate must provide the nominee and the principal with a copy of:</w:t>
      </w:r>
    </w:p>
    <w:p w14:paraId="3F81AD19" w14:textId="77777777" w:rsidR="00757501" w:rsidRPr="00F82F50" w:rsidRDefault="00757501" w:rsidP="007606EF">
      <w:pPr>
        <w:pStyle w:val="ListParagraph"/>
        <w:numPr>
          <w:ilvl w:val="0"/>
          <w:numId w:val="183"/>
        </w:numPr>
      </w:pPr>
      <w:r w:rsidRPr="00F82F50">
        <w:t>a suspension of an appointment; or</w:t>
      </w:r>
    </w:p>
    <w:p w14:paraId="6CDA63AF" w14:textId="77777777" w:rsidR="00757501" w:rsidRPr="00F82F50" w:rsidRDefault="00757501" w:rsidP="007606EF">
      <w:pPr>
        <w:pStyle w:val="ListParagraph"/>
        <w:numPr>
          <w:ilvl w:val="0"/>
          <w:numId w:val="183"/>
        </w:numPr>
      </w:pPr>
      <w:r w:rsidRPr="00F82F50">
        <w:t>a revocation of an appointment; or</w:t>
      </w:r>
    </w:p>
    <w:p w14:paraId="112F14FB" w14:textId="77777777" w:rsidR="00726C07" w:rsidRPr="00F82F50" w:rsidRDefault="00757501" w:rsidP="007606EF">
      <w:pPr>
        <w:pStyle w:val="ListParagraph"/>
        <w:numPr>
          <w:ilvl w:val="0"/>
          <w:numId w:val="183"/>
        </w:numPr>
      </w:pPr>
      <w:r w:rsidRPr="00F82F50">
        <w:t>a cancellation of a suspension of an appointment.</w:t>
      </w:r>
    </w:p>
    <w:p w14:paraId="5644A3F2" w14:textId="77777777" w:rsidR="00757501" w:rsidRPr="00F82F50" w:rsidRDefault="00757501" w:rsidP="00345CEF">
      <w:pPr>
        <w:pStyle w:val="Heading4"/>
      </w:pPr>
      <w:bookmarkStart w:id="43" w:name="_1.6.5_Notification_by"/>
      <w:bookmarkStart w:id="44" w:name="_Toc324328121"/>
      <w:bookmarkEnd w:id="43"/>
      <w:r w:rsidRPr="00F82F50">
        <w:t xml:space="preserve">1.6.5 Notification by nominee </w:t>
      </w:r>
      <w:bookmarkEnd w:id="44"/>
    </w:p>
    <w:p w14:paraId="22524EB0" w14:textId="41F54B68" w:rsidR="00757501" w:rsidRPr="00F82F50" w:rsidRDefault="00757501" w:rsidP="00345CEF">
      <w:r w:rsidRPr="00F82F50">
        <w:t xml:space="preserve">The Delegate may give the nominee a notice which requires the nominee to inform </w:t>
      </w:r>
      <w:r w:rsidR="00150914" w:rsidRPr="00C25993">
        <w:t>Centrelink</w:t>
      </w:r>
      <w:r w:rsidR="00150914">
        <w:t xml:space="preserve"> </w:t>
      </w:r>
      <w:r w:rsidRPr="00F82F50">
        <w:t>if an event or change of circumstances occurs or is likely to occur and where that is likely to affect:</w:t>
      </w:r>
    </w:p>
    <w:p w14:paraId="4AA16C43" w14:textId="77777777" w:rsidR="00757501" w:rsidRPr="00F82F50" w:rsidRDefault="00757501" w:rsidP="007606EF">
      <w:pPr>
        <w:pStyle w:val="ListParagraph"/>
        <w:numPr>
          <w:ilvl w:val="0"/>
          <w:numId w:val="184"/>
        </w:numPr>
      </w:pPr>
      <w:r w:rsidRPr="00F82F50">
        <w:t>the nominee's ability to act as a correspondence nominee or payment nominee; or</w:t>
      </w:r>
    </w:p>
    <w:p w14:paraId="2DC31444" w14:textId="77777777" w:rsidR="00757501" w:rsidRPr="00F82F50" w:rsidRDefault="00757501" w:rsidP="007606EF">
      <w:pPr>
        <w:pStyle w:val="ListParagraph"/>
        <w:numPr>
          <w:ilvl w:val="0"/>
          <w:numId w:val="184"/>
        </w:numPr>
      </w:pPr>
      <w:r w:rsidRPr="00F82F50">
        <w:t>the ability of the Delegate to provide notices to the nominee; or</w:t>
      </w:r>
    </w:p>
    <w:p w14:paraId="2FED4AF2" w14:textId="77777777" w:rsidR="00757501" w:rsidRPr="00F82F50" w:rsidRDefault="00757501" w:rsidP="007606EF">
      <w:pPr>
        <w:pStyle w:val="ListParagraph"/>
        <w:numPr>
          <w:ilvl w:val="0"/>
          <w:numId w:val="184"/>
        </w:numPr>
      </w:pPr>
      <w:r w:rsidRPr="00F82F50">
        <w:t>the nominee's ability to comply with notices provided to them by the Delegate.</w:t>
      </w:r>
    </w:p>
    <w:p w14:paraId="3D610260" w14:textId="7A5AA913" w:rsidR="00757501" w:rsidRPr="00F82F50" w:rsidRDefault="00757501" w:rsidP="00345CEF">
      <w:r w:rsidRPr="00F82F50">
        <w:t>The notice must be in writing and may be given personally, by post or any other means approved by the Delegate</w:t>
      </w:r>
      <w:r w:rsidR="00A36349">
        <w:t xml:space="preserve">. </w:t>
      </w:r>
      <w:r w:rsidRPr="00F82F50">
        <w:t xml:space="preserve">The notice should specify how the nominee is to give information to </w:t>
      </w:r>
      <w:r w:rsidR="001A0AE3" w:rsidRPr="00F82F50">
        <w:t>Centrelink</w:t>
      </w:r>
      <w:r w:rsidRPr="00F82F50">
        <w:t xml:space="preserve"> and the timeframe.</w:t>
      </w:r>
    </w:p>
    <w:p w14:paraId="4DA4FC42" w14:textId="77777777" w:rsidR="00757501" w:rsidRPr="00F82F50" w:rsidRDefault="00757501" w:rsidP="00C761E6">
      <w:pPr>
        <w:ind w:right="-1"/>
      </w:pPr>
      <w:r w:rsidRPr="00F82F50">
        <w:t xml:space="preserve">Unless the notice requires the nominee to inform </w:t>
      </w:r>
      <w:r w:rsidR="001A0AE3" w:rsidRPr="00F82F50">
        <w:t>Centrelink</w:t>
      </w:r>
      <w:r w:rsidRPr="00F82F50">
        <w:t xml:space="preserve"> of a proposal by the nominee to leave Australia, the timeframe in which the nominee must give information must not end earlier than 14</w:t>
      </w:r>
      <w:r w:rsidR="00D94631">
        <w:t> </w:t>
      </w:r>
      <w:r w:rsidRPr="00F82F50">
        <w:t>days after:</w:t>
      </w:r>
    </w:p>
    <w:p w14:paraId="4D6E5295" w14:textId="77777777" w:rsidR="00757501" w:rsidRPr="00F82F50" w:rsidRDefault="00757501" w:rsidP="007606EF">
      <w:pPr>
        <w:pStyle w:val="ListParagraph"/>
        <w:numPr>
          <w:ilvl w:val="0"/>
          <w:numId w:val="185"/>
        </w:numPr>
      </w:pPr>
      <w:r w:rsidRPr="00F82F50">
        <w:t>the day on which the event or change of circumstances occurs; or</w:t>
      </w:r>
    </w:p>
    <w:p w14:paraId="1C62F978" w14:textId="77777777" w:rsidR="00757501" w:rsidRPr="00F82F50" w:rsidRDefault="00757501" w:rsidP="007606EF">
      <w:pPr>
        <w:pStyle w:val="ListParagraph"/>
        <w:numPr>
          <w:ilvl w:val="0"/>
          <w:numId w:val="185"/>
        </w:numPr>
      </w:pPr>
      <w:r w:rsidRPr="00F82F50">
        <w:t>the day on which the nominee becomes aware that the event or change of circumstances is likely to occur.</w:t>
      </w:r>
    </w:p>
    <w:p w14:paraId="1C09342E" w14:textId="77777777" w:rsidR="003E6929" w:rsidRDefault="003E6929">
      <w:pPr>
        <w:spacing w:before="0" w:beforeAutospacing="0" w:after="120" w:afterAutospacing="0" w:line="276" w:lineRule="auto"/>
      </w:pPr>
      <w:r>
        <w:br w:type="page"/>
      </w:r>
    </w:p>
    <w:p w14:paraId="28239C68" w14:textId="77777777" w:rsidR="00757501" w:rsidRPr="00F82F50" w:rsidRDefault="00757501" w:rsidP="00345CEF">
      <w:r w:rsidRPr="00F82F50">
        <w:t>This notification section is inclusive of:</w:t>
      </w:r>
    </w:p>
    <w:p w14:paraId="7934177F" w14:textId="77777777" w:rsidR="00757501" w:rsidRPr="00F82F50" w:rsidRDefault="00757501" w:rsidP="007606EF">
      <w:pPr>
        <w:pStyle w:val="ListParagraph"/>
        <w:numPr>
          <w:ilvl w:val="0"/>
          <w:numId w:val="186"/>
        </w:numPr>
      </w:pPr>
      <w:r w:rsidRPr="00F82F50">
        <w:t>all acts, omissions, matters and things outside Australia, whether or not in a foreign country; and</w:t>
      </w:r>
    </w:p>
    <w:p w14:paraId="5E765B8C" w14:textId="77777777" w:rsidR="00993642" w:rsidRPr="00F82F50" w:rsidRDefault="00757501" w:rsidP="007606EF">
      <w:pPr>
        <w:pStyle w:val="ListParagraph"/>
        <w:numPr>
          <w:ilvl w:val="0"/>
          <w:numId w:val="186"/>
        </w:numPr>
      </w:pPr>
      <w:r w:rsidRPr="00F82F50">
        <w:t>all persons irrespective of their nationality or citizenship.</w:t>
      </w:r>
      <w:bookmarkStart w:id="45" w:name="_Toc324328122"/>
    </w:p>
    <w:p w14:paraId="7DA2DFCC" w14:textId="77777777" w:rsidR="00757501" w:rsidRPr="00F82F50" w:rsidRDefault="00757501" w:rsidP="00345CEF">
      <w:pPr>
        <w:pStyle w:val="Heading4"/>
      </w:pPr>
      <w:r w:rsidRPr="00F82F50">
        <w:t xml:space="preserve">1.6.6 Correspondence nominee responsibilities </w:t>
      </w:r>
      <w:bookmarkEnd w:id="45"/>
    </w:p>
    <w:p w14:paraId="6C70A26C" w14:textId="77777777" w:rsidR="00757501" w:rsidRPr="00F82F50" w:rsidRDefault="00757501" w:rsidP="00345CEF">
      <w:r w:rsidRPr="00F82F50">
        <w:t xml:space="preserve">Subject to section </w:t>
      </w:r>
      <w:hyperlink w:anchor="_1.6.14_Right_of_1" w:tooltip="Link to section 1.6.14" w:history="1">
        <w:r w:rsidRPr="00730F7F">
          <w:rPr>
            <w:rStyle w:val="Hyperlink"/>
          </w:rPr>
          <w:t>1.6.14</w:t>
        </w:r>
      </w:hyperlink>
      <w:r w:rsidRPr="00F82F50">
        <w:t>, the correspondence nominee may do any act that may be done by the principal in respect to the principal’s ABSTUDY entitlement except for:</w:t>
      </w:r>
    </w:p>
    <w:p w14:paraId="3813F941" w14:textId="77777777" w:rsidR="00757501" w:rsidRPr="00F82F50" w:rsidRDefault="00757501" w:rsidP="007606EF">
      <w:pPr>
        <w:pStyle w:val="ListParagraph"/>
        <w:numPr>
          <w:ilvl w:val="0"/>
          <w:numId w:val="187"/>
        </w:numPr>
      </w:pPr>
      <w:r w:rsidRPr="00F82F50">
        <w:t xml:space="preserve">an act for the purposes of </w:t>
      </w:r>
      <w:hyperlink w:anchor="_1.6.3_Appointment_of" w:tooltip="Link to section 1.6.3" w:history="1">
        <w:r w:rsidRPr="00730F7F">
          <w:rPr>
            <w:rStyle w:val="Hyperlink"/>
          </w:rPr>
          <w:t>1.6.3</w:t>
        </w:r>
      </w:hyperlink>
      <w:r w:rsidRPr="00F82F50">
        <w:t>;</w:t>
      </w:r>
    </w:p>
    <w:p w14:paraId="714DFB5E" w14:textId="77777777" w:rsidR="00757501" w:rsidRPr="00F82F50" w:rsidRDefault="00757501" w:rsidP="007606EF">
      <w:pPr>
        <w:pStyle w:val="ListParagraph"/>
        <w:numPr>
          <w:ilvl w:val="0"/>
          <w:numId w:val="187"/>
        </w:numPr>
      </w:pPr>
      <w:r w:rsidRPr="00F82F50">
        <w:t xml:space="preserve">an act for the purposes of </w:t>
      </w:r>
      <w:hyperlink w:anchor="_1.6.9_Statement_by" w:tooltip="Link to section 1.6.9" w:history="1">
        <w:r w:rsidRPr="00730F7F">
          <w:rPr>
            <w:rStyle w:val="Hyperlink"/>
          </w:rPr>
          <w:t>1.6.9</w:t>
        </w:r>
      </w:hyperlink>
      <w:r w:rsidRPr="00F82F50">
        <w:t>;</w:t>
      </w:r>
    </w:p>
    <w:p w14:paraId="57B12D4C" w14:textId="77777777" w:rsidR="00757501" w:rsidRPr="00F82F50" w:rsidRDefault="00757501" w:rsidP="007606EF">
      <w:pPr>
        <w:pStyle w:val="ListParagraph"/>
        <w:numPr>
          <w:ilvl w:val="0"/>
          <w:numId w:val="187"/>
        </w:numPr>
      </w:pPr>
      <w:r w:rsidRPr="00F82F50">
        <w:t>where the principal is notified that action is required</w:t>
      </w:r>
      <w:r w:rsidR="00BB6FC2" w:rsidRPr="00F82F50">
        <w:t>.</w:t>
      </w:r>
    </w:p>
    <w:p w14:paraId="4323A908" w14:textId="03152502" w:rsidR="00757501" w:rsidRPr="00F82F50" w:rsidRDefault="00757501" w:rsidP="00345CEF">
      <w:r w:rsidRPr="00F82F50">
        <w:t>Without limiting the above paragraph, an application or claim that can be made by a principal, may be made by their correspondence nominee on behalf of the principal, and an application or claim so made is taken to be made by the principal</w:t>
      </w:r>
      <w:r w:rsidR="00A36349">
        <w:t>.</w:t>
      </w:r>
      <w:r w:rsidR="001F45A6">
        <w:t xml:space="preserve"> </w:t>
      </w:r>
    </w:p>
    <w:p w14:paraId="4A186B60" w14:textId="77777777" w:rsidR="00757501" w:rsidRPr="00F82F50" w:rsidRDefault="00757501" w:rsidP="00345CEF">
      <w:pPr>
        <w:pStyle w:val="Heading4"/>
      </w:pPr>
      <w:bookmarkStart w:id="46" w:name="_Toc324328123"/>
      <w:r w:rsidRPr="00F82F50">
        <w:t>1</w:t>
      </w:r>
      <w:r w:rsidRPr="00F82F50">
        <w:rPr>
          <w:rStyle w:val="Heading4Char"/>
          <w:rFonts w:cs="Arial"/>
          <w:b/>
          <w:bCs/>
          <w:i/>
          <w:iCs/>
        </w:rPr>
        <w:t>.6.7 Notices to correspondence nominee</w:t>
      </w:r>
      <w:r w:rsidRPr="00F82F50">
        <w:t xml:space="preserve"> </w:t>
      </w:r>
      <w:bookmarkEnd w:id="46"/>
    </w:p>
    <w:p w14:paraId="25DC290E" w14:textId="77777777" w:rsidR="00757501" w:rsidRPr="00F82F50" w:rsidRDefault="00757501" w:rsidP="00345CEF">
      <w:r w:rsidRPr="00F82F50">
        <w:t>Any notices that are required or authorised to be given to the principal for the purposes of the ABSTUDY scheme, may be given by the Delegate to the correspondence nominee.</w:t>
      </w:r>
    </w:p>
    <w:p w14:paraId="0A1FB623" w14:textId="5D396ECE" w:rsidR="00757501" w:rsidRPr="00F82F50" w:rsidRDefault="00757501" w:rsidP="00345CEF">
      <w:r w:rsidRPr="00F82F50">
        <w:t>A notice given to a correspondence nominee must be in the same form and in the same terms as if it were being given to the principal</w:t>
      </w:r>
      <w:r w:rsidR="00A36349">
        <w:t xml:space="preserve">. </w:t>
      </w:r>
      <w:r w:rsidRPr="00F82F50">
        <w:t>A notice given to a correspondence nominee may be given personally, by post or any other manner approved by the Delegate.</w:t>
      </w:r>
    </w:p>
    <w:p w14:paraId="7D9B0B18" w14:textId="77777777" w:rsidR="00757501" w:rsidRPr="00F82F50" w:rsidRDefault="00757501" w:rsidP="00345CEF">
      <w:r w:rsidRPr="00F82F50">
        <w:t xml:space="preserve">If the principal and the correspondence nominee are both given a notice with the same requirement then the correspondence nominee's obligations at </w:t>
      </w:r>
      <w:hyperlink w:anchor="_1.6.8_Obligations_of" w:tooltip="Link to section 1.6.9" w:history="1">
        <w:r w:rsidRPr="00BF5066">
          <w:rPr>
            <w:rStyle w:val="Hyperlink"/>
          </w:rPr>
          <w:t>1.6.8</w:t>
        </w:r>
      </w:hyperlink>
      <w:r w:rsidRPr="00F82F50">
        <w:t xml:space="preserve"> do not apply in relation to that notice.</w:t>
      </w:r>
    </w:p>
    <w:p w14:paraId="40058244" w14:textId="77777777" w:rsidR="00757501" w:rsidRPr="00F82F50" w:rsidRDefault="00757501" w:rsidP="00345CEF">
      <w:pPr>
        <w:pStyle w:val="Heading4"/>
      </w:pPr>
      <w:bookmarkStart w:id="47" w:name="_1.6.8_Obligations_of"/>
      <w:bookmarkStart w:id="48" w:name="_Toc324328124"/>
      <w:bookmarkEnd w:id="47"/>
      <w:r w:rsidRPr="00F82F50">
        <w:t xml:space="preserve">1.6.8 Obligations of correspondence nominees </w:t>
      </w:r>
      <w:bookmarkEnd w:id="48"/>
    </w:p>
    <w:p w14:paraId="2E634FEF" w14:textId="77777777" w:rsidR="00757501" w:rsidRPr="00F82F50" w:rsidRDefault="00757501" w:rsidP="00345CEF">
      <w:r w:rsidRPr="00F82F50">
        <w:t>If a notice is given to a correspondence nominee, the notice is taken to have been given to the principal on the day it was given to the correspondence nominee.</w:t>
      </w:r>
    </w:p>
    <w:p w14:paraId="32FE4683" w14:textId="77777777" w:rsidR="00757501" w:rsidRPr="00F82F50" w:rsidRDefault="00757501" w:rsidP="00345CEF">
      <w:r w:rsidRPr="00F82F50">
        <w:t>Any requirements made of a principal as stated in a notice can be met by the correspondence nominee.</w:t>
      </w:r>
    </w:p>
    <w:p w14:paraId="5FE3DC64" w14:textId="7F5CADB3" w:rsidR="00757501" w:rsidRPr="00F82F50" w:rsidRDefault="00757501" w:rsidP="00345CEF">
      <w:r w:rsidRPr="00F82F50">
        <w:t>Any act done by a correspondence nominee in satisfying a requirement on behalf of a principal is considered to have been done by the principal</w:t>
      </w:r>
      <w:r w:rsidR="00A36349">
        <w:t>.</w:t>
      </w:r>
      <w:r w:rsidR="001F45A6">
        <w:t xml:space="preserve"> </w:t>
      </w:r>
    </w:p>
    <w:p w14:paraId="438AC923" w14:textId="77777777" w:rsidR="00757501" w:rsidRPr="00F82F50" w:rsidRDefault="00757501" w:rsidP="00345CEF">
      <w:r w:rsidRPr="00F82F50">
        <w:t>If the correspondence nominee fails to complete a requirement set out in a notice, it is considered that the principal failed to comply with the requirement.</w:t>
      </w:r>
    </w:p>
    <w:p w14:paraId="3E531144" w14:textId="77777777" w:rsidR="00757501" w:rsidRPr="00F82F50" w:rsidRDefault="00757501" w:rsidP="00345CEF">
      <w:r w:rsidRPr="00F82F50">
        <w:t>For the purposes of determining whether anything done by the correspondence nominee constitutes compliance with the notice, if a notice has a reference to the principal becoming aware that a specified event or change in circumstances is likely to occur this is considered to be a reference to the correspondence nominee becoming so aware.</w:t>
      </w:r>
    </w:p>
    <w:p w14:paraId="13CA3778" w14:textId="77777777" w:rsidR="00757501" w:rsidRPr="00F82F50" w:rsidRDefault="00757501" w:rsidP="00345CEF">
      <w:pPr>
        <w:pStyle w:val="Heading4"/>
      </w:pPr>
      <w:bookmarkStart w:id="49" w:name="_1.6.9_Statement_by"/>
      <w:bookmarkStart w:id="50" w:name="_Toc324328126"/>
      <w:bookmarkEnd w:id="49"/>
      <w:r w:rsidRPr="00F82F50">
        <w:t xml:space="preserve">1.6.9 Statement by payment nominee regarding disposal of money </w:t>
      </w:r>
      <w:bookmarkEnd w:id="50"/>
    </w:p>
    <w:p w14:paraId="4FBEC14C" w14:textId="639BB6C6" w:rsidR="00757501" w:rsidRPr="00F82F50" w:rsidRDefault="00757501" w:rsidP="00345CEF">
      <w:r w:rsidRPr="00F82F50">
        <w:t xml:space="preserve">The Delegate may give the payment nominee a notice which requires the payment nominee to give </w:t>
      </w:r>
      <w:r w:rsidR="00150914" w:rsidRPr="00C25993">
        <w:t>Centrelink</w:t>
      </w:r>
      <w:r w:rsidR="00150914">
        <w:t xml:space="preserve"> </w:t>
      </w:r>
      <w:r w:rsidRPr="00F82F50">
        <w:t xml:space="preserve">a statement providing details of the disposal of the money paid to the </w:t>
      </w:r>
      <w:r w:rsidR="00EA7583">
        <w:t>p</w:t>
      </w:r>
      <w:r w:rsidRPr="00F82F50">
        <w:t>ayment nominee on behalf of the principal</w:t>
      </w:r>
      <w:r w:rsidR="00A36349">
        <w:t>.</w:t>
      </w:r>
      <w:r w:rsidR="001F45A6">
        <w:t xml:space="preserve"> </w:t>
      </w:r>
    </w:p>
    <w:p w14:paraId="640A5E1E" w14:textId="67BFC363" w:rsidR="00757501" w:rsidRPr="00F82F50" w:rsidRDefault="00757501" w:rsidP="00345CEF">
      <w:r w:rsidRPr="00F82F50">
        <w:t>The notice must be in writing and may be given personally, by post or any other means approved by the Delegate</w:t>
      </w:r>
      <w:r w:rsidR="00A36349">
        <w:t xml:space="preserve">. </w:t>
      </w:r>
      <w:r w:rsidRPr="00F82F50">
        <w:t xml:space="preserve">The notice should specify how the payment nominee is to give information to </w:t>
      </w:r>
      <w:r w:rsidR="001A0AE3" w:rsidRPr="00F82F50">
        <w:t>Centrelink</w:t>
      </w:r>
      <w:r w:rsidRPr="00F82F50">
        <w:t xml:space="preserve"> and the timeframe.</w:t>
      </w:r>
    </w:p>
    <w:p w14:paraId="7CC9991C" w14:textId="77777777" w:rsidR="00757501" w:rsidRPr="00F82F50" w:rsidRDefault="00757501" w:rsidP="00345CEF">
      <w:r w:rsidRPr="00F82F50">
        <w:t>The timeframe in which the payment nominee must provide a statement in response to the notice must not end earlier than 14 days after the day on which the notice is given.</w:t>
      </w:r>
    </w:p>
    <w:p w14:paraId="5D03BCCF" w14:textId="42B797AA" w:rsidR="00757501" w:rsidRPr="00F82F50" w:rsidRDefault="00757501" w:rsidP="00345CEF">
      <w:r w:rsidRPr="00F82F50">
        <w:t>A statement given in response to a notice must be in writing and in accordance with a form approved by the Delegate</w:t>
      </w:r>
      <w:r w:rsidR="00A36349">
        <w:t>.</w:t>
      </w:r>
      <w:r w:rsidR="001F45A6">
        <w:t xml:space="preserve"> </w:t>
      </w:r>
    </w:p>
    <w:p w14:paraId="736F31EE" w14:textId="1842216A" w:rsidR="00757501" w:rsidRPr="00F82F50" w:rsidRDefault="00757501" w:rsidP="00345CEF">
      <w:r w:rsidRPr="00F82F50">
        <w:t>Unless a payment nominee is incapable of complying with the notice or has a reasonable excuse for not complying with the notice, the payment nominee must not refuse or fail to comply with a notice requiring them to give a statement</w:t>
      </w:r>
      <w:r w:rsidR="00A36349">
        <w:t>.</w:t>
      </w:r>
      <w:r w:rsidR="001F45A6">
        <w:t xml:space="preserve"> </w:t>
      </w:r>
    </w:p>
    <w:p w14:paraId="0BDB6469" w14:textId="77777777" w:rsidR="00757501" w:rsidRPr="00F82F50" w:rsidRDefault="00757501" w:rsidP="00345CEF">
      <w:r w:rsidRPr="00F82F50">
        <w:t xml:space="preserve">Failure to provide a notice may result in the suspension or revocation of the nominee arrangement under section </w:t>
      </w:r>
      <w:hyperlink w:anchor="_1.6.4_Suspension_and" w:tooltip="Link to section 1.6.4" w:history="1">
        <w:r w:rsidRPr="00BF5066">
          <w:rPr>
            <w:rStyle w:val="Hyperlink"/>
          </w:rPr>
          <w:t>1.6.4</w:t>
        </w:r>
      </w:hyperlink>
      <w:r w:rsidRPr="00F82F50">
        <w:t>.</w:t>
      </w:r>
    </w:p>
    <w:p w14:paraId="7AA7C7D0" w14:textId="77777777" w:rsidR="00757501" w:rsidRPr="00F82F50" w:rsidRDefault="00757501" w:rsidP="00345CEF">
      <w:r w:rsidRPr="00F82F50">
        <w:t xml:space="preserve">This section </w:t>
      </w:r>
      <w:hyperlink w:anchor="_1.6.9_Statement_by" w:tooltip="Link to section 1.6.9" w:history="1">
        <w:r w:rsidRPr="00BF5066">
          <w:rPr>
            <w:rStyle w:val="Hyperlink"/>
          </w:rPr>
          <w:t>1.6.9</w:t>
        </w:r>
      </w:hyperlink>
      <w:r w:rsidRPr="00F82F50">
        <w:t xml:space="preserve"> is inclusive of:</w:t>
      </w:r>
    </w:p>
    <w:p w14:paraId="11A97532" w14:textId="77777777" w:rsidR="00757501" w:rsidRPr="00F82F50" w:rsidRDefault="00757501" w:rsidP="007606EF">
      <w:pPr>
        <w:pStyle w:val="ListParagraph"/>
        <w:numPr>
          <w:ilvl w:val="0"/>
          <w:numId w:val="188"/>
        </w:numPr>
      </w:pPr>
      <w:r w:rsidRPr="00F82F50">
        <w:t>all acts, omissions, matters and things outside Australia, whether or not in a foreign country; and</w:t>
      </w:r>
    </w:p>
    <w:p w14:paraId="2D01B1BE" w14:textId="77777777" w:rsidR="00993642" w:rsidRPr="00F82F50" w:rsidRDefault="00757501" w:rsidP="007606EF">
      <w:pPr>
        <w:pStyle w:val="ListParagraph"/>
        <w:numPr>
          <w:ilvl w:val="0"/>
          <w:numId w:val="188"/>
        </w:numPr>
      </w:pPr>
      <w:r w:rsidRPr="00F82F50">
        <w:t>all persons irrespective of their nationality or citizenship.</w:t>
      </w:r>
      <w:bookmarkStart w:id="51" w:name="_Toc316552290"/>
      <w:bookmarkStart w:id="52" w:name="_Toc324328127"/>
    </w:p>
    <w:p w14:paraId="350C90CE" w14:textId="77777777" w:rsidR="00757501" w:rsidRPr="00F82F50" w:rsidRDefault="00757501" w:rsidP="00345CEF">
      <w:pPr>
        <w:pStyle w:val="Heading4"/>
      </w:pPr>
      <w:bookmarkStart w:id="53" w:name="_1.6.10_Protection_of"/>
      <w:bookmarkEnd w:id="53"/>
      <w:r w:rsidRPr="00F82F50">
        <w:t>1.6.10 Protection of principal against liability for actions of nominee</w:t>
      </w:r>
      <w:bookmarkEnd w:id="51"/>
      <w:r w:rsidRPr="00F82F50">
        <w:t xml:space="preserve"> </w:t>
      </w:r>
      <w:bookmarkEnd w:id="52"/>
    </w:p>
    <w:p w14:paraId="3E1BECF4" w14:textId="3C088C04" w:rsidR="00757501" w:rsidRPr="00F82F50" w:rsidRDefault="0029352C" w:rsidP="00345CEF">
      <w:r w:rsidRPr="00F82F50">
        <w:t xml:space="preserve">Nothing in this Chapter has the effect of rendering a principal guilty of an offence under the </w:t>
      </w:r>
      <w:hyperlink r:id="rId27" w:tooltip="Link to Student Assistant Act 1973 on legislation.gov.au" w:history="1">
        <w:r w:rsidR="00BA3A9B" w:rsidRPr="00075429">
          <w:rPr>
            <w:rStyle w:val="Hyperlink"/>
            <w:i/>
            <w:iCs/>
          </w:rPr>
          <w:t>Student Assistance Act 1973</w:t>
        </w:r>
      </w:hyperlink>
      <w:r w:rsidR="00BA3A9B">
        <w:t xml:space="preserve"> </w:t>
      </w:r>
      <w:r w:rsidRPr="00F82F50">
        <w:t>in respect of any act or omission of the principal’s correspondence and/or payment nominee.</w:t>
      </w:r>
    </w:p>
    <w:p w14:paraId="505E165F" w14:textId="5DDB0202" w:rsidR="00757501" w:rsidRDefault="00757501" w:rsidP="00345CEF">
      <w:r w:rsidRPr="00F82F50">
        <w:t xml:space="preserve">Notwithstanding section </w:t>
      </w:r>
      <w:hyperlink w:anchor="_1.6.8_Obligations_of" w:tooltip="Link to section 1.6.8" w:history="1">
        <w:r w:rsidRPr="00BF5066">
          <w:rPr>
            <w:rStyle w:val="Hyperlink"/>
          </w:rPr>
          <w:t>1.6.8</w:t>
        </w:r>
      </w:hyperlink>
      <w:r w:rsidRPr="00F82F50">
        <w:t xml:space="preserve"> principals remain responsible for advising </w:t>
      </w:r>
      <w:r w:rsidR="00150914" w:rsidRPr="00C25993">
        <w:t>Centrelink</w:t>
      </w:r>
      <w:r w:rsidR="00150914">
        <w:t xml:space="preserve"> </w:t>
      </w:r>
      <w:r w:rsidRPr="00F82F50">
        <w:t xml:space="preserve">of prescribed events as per the </w:t>
      </w:r>
      <w:hyperlink r:id="rId28" w:tooltip="Link to Student Assistance Regulations 2021 on legislation.gov.au" w:history="1">
        <w:r w:rsidR="00F236D1">
          <w:rPr>
            <w:rStyle w:val="Hyperlink"/>
            <w:i/>
            <w:szCs w:val="22"/>
          </w:rPr>
          <w:t>Student Assistance Regulations 2021</w:t>
        </w:r>
      </w:hyperlink>
      <w:r w:rsidRPr="00F82F50">
        <w:t>.</w:t>
      </w:r>
    </w:p>
    <w:p w14:paraId="448D0A29" w14:textId="77777777" w:rsidR="00757501" w:rsidRPr="00F82F50" w:rsidRDefault="00757501" w:rsidP="00345CEF">
      <w:pPr>
        <w:pStyle w:val="Heading4"/>
      </w:pPr>
      <w:bookmarkStart w:id="54" w:name="_Toc316552291"/>
      <w:bookmarkStart w:id="55" w:name="_Toc324328128"/>
      <w:r w:rsidRPr="00F82F50">
        <w:t>1.6.11 Protection of nominee against criminal liability</w:t>
      </w:r>
      <w:bookmarkEnd w:id="54"/>
      <w:bookmarkEnd w:id="55"/>
    </w:p>
    <w:p w14:paraId="71CBA3F4" w14:textId="35E8FA31" w:rsidR="00757501" w:rsidRPr="00F82F50" w:rsidRDefault="00757501" w:rsidP="000F64C6">
      <w:pPr>
        <w:ind w:right="-284"/>
      </w:pPr>
      <w:r w:rsidRPr="00F82F50">
        <w:t xml:space="preserve">A nominee is not subject to any criminal liability under </w:t>
      </w:r>
      <w:r w:rsidRPr="00F82F50">
        <w:rPr>
          <w:i/>
        </w:rPr>
        <w:t xml:space="preserve">the </w:t>
      </w:r>
      <w:hyperlink r:id="rId29" w:tooltip="Link to Student Assistant Act 1973 on legislation.gov.au" w:history="1">
        <w:r w:rsidR="00BA3A9B" w:rsidRPr="00075429">
          <w:rPr>
            <w:rStyle w:val="Hyperlink"/>
            <w:i/>
            <w:iCs/>
          </w:rPr>
          <w:t>Student Assistance Act 1973</w:t>
        </w:r>
      </w:hyperlink>
      <w:r w:rsidR="00760F40">
        <w:rPr>
          <w:i/>
          <w:iCs/>
        </w:rPr>
        <w:t xml:space="preserve"> </w:t>
      </w:r>
      <w:r w:rsidRPr="00F82F50">
        <w:t>in respect of:</w:t>
      </w:r>
    </w:p>
    <w:p w14:paraId="2C5DB869" w14:textId="77777777" w:rsidR="00757501" w:rsidRPr="00F82F50" w:rsidRDefault="00757501" w:rsidP="007606EF">
      <w:pPr>
        <w:pStyle w:val="ListParagraph"/>
        <w:numPr>
          <w:ilvl w:val="0"/>
          <w:numId w:val="189"/>
        </w:numPr>
      </w:pPr>
      <w:r w:rsidRPr="00F82F50">
        <w:t>any act or omission of the principal; or</w:t>
      </w:r>
    </w:p>
    <w:p w14:paraId="227855DC" w14:textId="77777777" w:rsidR="00757501" w:rsidRPr="00F82F50" w:rsidRDefault="00757501" w:rsidP="007606EF">
      <w:pPr>
        <w:pStyle w:val="ListParagraph"/>
        <w:numPr>
          <w:ilvl w:val="0"/>
          <w:numId w:val="189"/>
        </w:numPr>
      </w:pPr>
      <w:r w:rsidRPr="00F82F50">
        <w:t>anything done, in good faith, by the nominee in their capacity as nominee.</w:t>
      </w:r>
    </w:p>
    <w:p w14:paraId="7D8297DC" w14:textId="77777777" w:rsidR="00757501" w:rsidRPr="00F82F50" w:rsidRDefault="00757501" w:rsidP="00345CEF">
      <w:pPr>
        <w:pStyle w:val="Heading4"/>
      </w:pPr>
      <w:bookmarkStart w:id="56" w:name="_Toc316552292"/>
      <w:bookmarkStart w:id="57" w:name="_Toc324328129"/>
      <w:r w:rsidRPr="00F82F50">
        <w:t xml:space="preserve">1.6.12 Duty of nominee to </w:t>
      </w:r>
      <w:bookmarkEnd w:id="56"/>
      <w:bookmarkEnd w:id="57"/>
      <w:r w:rsidRPr="00F82F50">
        <w:t>principal</w:t>
      </w:r>
    </w:p>
    <w:p w14:paraId="1608C2F1" w14:textId="77777777" w:rsidR="00757501" w:rsidRPr="00F82F50" w:rsidRDefault="00757501" w:rsidP="00345CEF">
      <w:r w:rsidRPr="00F82F50">
        <w:t>It is the duty of the payment nominee or correspondence nominee to act in the best interests of the principal at all times.</w:t>
      </w:r>
    </w:p>
    <w:p w14:paraId="692B604E" w14:textId="77777777" w:rsidR="00757501" w:rsidRPr="00F82F50" w:rsidRDefault="00757501" w:rsidP="00345CEF">
      <w:r w:rsidRPr="00F82F50">
        <w:t>A nominee is not considered to have committed a breach of their duty by doing an act if, when the act is done, there are reasonable grounds for believing that it is in the best interests of the principal that the act be done.</w:t>
      </w:r>
    </w:p>
    <w:p w14:paraId="401A787D" w14:textId="77777777" w:rsidR="00757501" w:rsidRPr="00F82F50" w:rsidRDefault="00757501" w:rsidP="00345CEF">
      <w:r w:rsidRPr="00F82F50">
        <w:t>A nominee is not considered to have committed a breach of their duty by not doing an act if, at the time, there are reasonable grounds for believing that it is in the best interests of the principal not to do the act.</w:t>
      </w:r>
    </w:p>
    <w:p w14:paraId="528D1951" w14:textId="77777777" w:rsidR="00757501" w:rsidRPr="00F82F50" w:rsidRDefault="00757501" w:rsidP="00345CEF">
      <w:pPr>
        <w:pStyle w:val="Heading4"/>
      </w:pPr>
      <w:bookmarkStart w:id="58" w:name="_Toc316552295"/>
      <w:bookmarkStart w:id="59" w:name="_Toc324328130"/>
      <w:r w:rsidRPr="00F82F50">
        <w:t xml:space="preserve">1.6.13 Notification of nominee where notice given to </w:t>
      </w:r>
      <w:bookmarkEnd w:id="58"/>
      <w:bookmarkEnd w:id="59"/>
      <w:r w:rsidRPr="00F82F50">
        <w:t xml:space="preserve">principal </w:t>
      </w:r>
    </w:p>
    <w:p w14:paraId="0A112453" w14:textId="77777777" w:rsidR="00BF5066" w:rsidRPr="003E6929" w:rsidRDefault="00757501" w:rsidP="003E6929">
      <w:r w:rsidRPr="00F82F50">
        <w:t>If the Delegate gives a notice to a principal who has a correspondence nominee, the Delegate may inform the correspondence nominee of the giving of the notice and of the terms of the notice.</w:t>
      </w:r>
      <w:bookmarkStart w:id="60" w:name="_1.6.14_Right_of"/>
      <w:bookmarkStart w:id="61" w:name="_Toc316552296"/>
      <w:bookmarkStart w:id="62" w:name="_Toc324328131"/>
      <w:bookmarkEnd w:id="60"/>
    </w:p>
    <w:p w14:paraId="4EAB4D35" w14:textId="77777777" w:rsidR="00757501" w:rsidRPr="00F82F50" w:rsidRDefault="00757501" w:rsidP="00345CEF">
      <w:pPr>
        <w:pStyle w:val="Heading4"/>
      </w:pPr>
      <w:bookmarkStart w:id="63" w:name="_1.6.14_Right_of_1"/>
      <w:bookmarkEnd w:id="63"/>
      <w:r w:rsidRPr="00F82F50">
        <w:t>1.6.14 Right of nominee to attend with principal</w:t>
      </w:r>
      <w:bookmarkEnd w:id="61"/>
      <w:bookmarkEnd w:id="62"/>
    </w:p>
    <w:p w14:paraId="1CBDC7EB" w14:textId="77777777" w:rsidR="00757501" w:rsidRPr="00F82F50" w:rsidRDefault="00757501" w:rsidP="00345CEF">
      <w:r w:rsidRPr="00F82F50">
        <w:t>If the Delegate gives a notice to a principal who has a correspondence nominee, and the notice requires the principal:</w:t>
      </w:r>
    </w:p>
    <w:p w14:paraId="37AB37CC" w14:textId="45D3001E" w:rsidR="00757501" w:rsidRPr="00F82F50" w:rsidRDefault="00757501" w:rsidP="007606EF">
      <w:pPr>
        <w:pStyle w:val="ListParagraph"/>
        <w:numPr>
          <w:ilvl w:val="0"/>
          <w:numId w:val="190"/>
        </w:numPr>
      </w:pPr>
      <w:r w:rsidRPr="00F82F50">
        <w:t xml:space="preserve">to attend </w:t>
      </w:r>
      <w:r w:rsidR="00150914" w:rsidRPr="00C25993">
        <w:t>Centrelink</w:t>
      </w:r>
      <w:r w:rsidRPr="00F82F50">
        <w:t>; or</w:t>
      </w:r>
    </w:p>
    <w:p w14:paraId="3E885424" w14:textId="77777777" w:rsidR="00757501" w:rsidRPr="00F82F50" w:rsidRDefault="00757501" w:rsidP="007606EF">
      <w:pPr>
        <w:pStyle w:val="ListParagraph"/>
        <w:numPr>
          <w:ilvl w:val="0"/>
          <w:numId w:val="190"/>
        </w:numPr>
      </w:pPr>
      <w:r w:rsidRPr="00F82F50">
        <w:t>to attend a particular place; and</w:t>
      </w:r>
      <w:r w:rsidR="007D7C01" w:rsidRPr="00F82F50">
        <w:t xml:space="preserve"> </w:t>
      </w:r>
      <w:r w:rsidRPr="00F82F50">
        <w:t xml:space="preserve">the Delegate informs the correspondence nominee of the giving of the notice, the correspondence nominee may attend </w:t>
      </w:r>
      <w:r w:rsidR="001A0AE3" w:rsidRPr="00F82F50">
        <w:t>Centrelink</w:t>
      </w:r>
      <w:r w:rsidRPr="00F82F50">
        <w:t xml:space="preserve"> or </w:t>
      </w:r>
      <w:r w:rsidR="001A0AE3" w:rsidRPr="00F82F50">
        <w:t xml:space="preserve">a </w:t>
      </w:r>
      <w:r w:rsidRPr="00F82F50">
        <w:t>place, as the case may be, with the princi</w:t>
      </w:r>
      <w:r w:rsidR="007D7C01" w:rsidRPr="00F82F50">
        <w:t>pal if the principal so wishes.</w:t>
      </w:r>
    </w:p>
    <w:p w14:paraId="0F10CA6A" w14:textId="77777777" w:rsidR="00757501" w:rsidRPr="00F82F50" w:rsidRDefault="00757501" w:rsidP="00345CEF">
      <w:r w:rsidRPr="00F82F50">
        <w:t xml:space="preserve">If the Delegate gives a notice to a principal who has a correspondence nominee, and the notice requires the principal to undergo a medical, psychiatric or psychological examination, the correspondence nominee may accompany the principal while the </w:t>
      </w:r>
      <w:r w:rsidR="007D7C01" w:rsidRPr="00F82F50">
        <w:t>examination is being conducted:</w:t>
      </w:r>
    </w:p>
    <w:p w14:paraId="1231F61D" w14:textId="77777777" w:rsidR="00757501" w:rsidRPr="00F82F50" w:rsidRDefault="00757501" w:rsidP="007606EF">
      <w:pPr>
        <w:pStyle w:val="ListParagraph"/>
        <w:numPr>
          <w:ilvl w:val="0"/>
          <w:numId w:val="191"/>
        </w:numPr>
      </w:pPr>
      <w:r w:rsidRPr="00F82F50">
        <w:t>if the principal so wishes; and</w:t>
      </w:r>
    </w:p>
    <w:p w14:paraId="21BB7374" w14:textId="77777777" w:rsidR="00757501" w:rsidRPr="00F82F50" w:rsidRDefault="00757501" w:rsidP="007606EF">
      <w:pPr>
        <w:pStyle w:val="ListParagraph"/>
        <w:numPr>
          <w:ilvl w:val="0"/>
          <w:numId w:val="191"/>
        </w:numPr>
      </w:pPr>
      <w:r w:rsidRPr="00F82F50">
        <w:t>to the extent to which the person conducting the examination consents.</w:t>
      </w:r>
    </w:p>
    <w:p w14:paraId="2F48F678" w14:textId="77777777" w:rsidR="00757501" w:rsidRPr="00F82F50" w:rsidRDefault="00757501" w:rsidP="00345CEF">
      <w:r w:rsidRPr="00F82F50">
        <w:t>If a principal’s correspondence nominee is a body corporate, the correspondence nominee who may attend with the principal is to be read as a reference to an officer or employee of the correspondence nominee.</w:t>
      </w:r>
      <w:bookmarkStart w:id="64" w:name="_Toc316552293"/>
    </w:p>
    <w:p w14:paraId="1D241E75" w14:textId="77777777" w:rsidR="006A42D9" w:rsidRPr="00F82F50" w:rsidRDefault="00757501" w:rsidP="00345CEF">
      <w:pPr>
        <w:pStyle w:val="Heading4"/>
      </w:pPr>
      <w:bookmarkStart w:id="65" w:name="_Toc324328132"/>
      <w:r w:rsidRPr="00F82F50">
        <w:t>1.6.15 Saving of Delegate’s powers to give notices to principal</w:t>
      </w:r>
      <w:bookmarkEnd w:id="64"/>
      <w:bookmarkEnd w:id="65"/>
    </w:p>
    <w:p w14:paraId="0DB11F36" w14:textId="4AB86254" w:rsidR="00757501" w:rsidRPr="00F82F50" w:rsidRDefault="00757501" w:rsidP="00345CEF">
      <w:r w:rsidRPr="00F82F50">
        <w:t xml:space="preserve">Nothing in this Chapter is intended in any way to limit or affect the Secretary of the </w:t>
      </w:r>
      <w:r w:rsidR="008575AE" w:rsidRPr="00F82F50">
        <w:t>Department of Social Services</w:t>
      </w:r>
      <w:r w:rsidRPr="00F82F50">
        <w:t xml:space="preserve"> or the Delegate’s powers under other provisions of the Policy Manual or under the </w:t>
      </w:r>
      <w:hyperlink r:id="rId30" w:tooltip="Link to Student Assistant Act 1973 on legislation.gov.au" w:history="1">
        <w:r w:rsidR="00BA3A9B" w:rsidRPr="00075429">
          <w:rPr>
            <w:rStyle w:val="Hyperlink"/>
            <w:i/>
            <w:iCs/>
          </w:rPr>
          <w:t>Student Assistance Act 1973</w:t>
        </w:r>
      </w:hyperlink>
      <w:r w:rsidR="00BA3A9B">
        <w:rPr>
          <w:i/>
          <w:iCs/>
        </w:rPr>
        <w:t xml:space="preserve"> </w:t>
      </w:r>
      <w:r w:rsidRPr="00F82F50">
        <w:t>to give notices to, or make requirements of, a principal.</w:t>
      </w:r>
    </w:p>
    <w:p w14:paraId="5F0710A4" w14:textId="77777777" w:rsidR="00B22E21" w:rsidRPr="00B22E21" w:rsidRDefault="00757501" w:rsidP="00B22E21">
      <w:pPr>
        <w:pStyle w:val="Heading4"/>
      </w:pPr>
      <w:bookmarkStart w:id="66" w:name="_Toc324328133"/>
      <w:r w:rsidRPr="00F82F50">
        <w:t xml:space="preserve">1.6.16 Delegate’s powers of revocation </w:t>
      </w:r>
      <w:bookmarkEnd w:id="66"/>
    </w:p>
    <w:p w14:paraId="2D163BFF" w14:textId="77777777" w:rsidR="00F341BA" w:rsidRPr="00F82F50" w:rsidRDefault="00757501" w:rsidP="00345CEF">
      <w:r w:rsidRPr="00F82F50">
        <w:t>Any right to appoint a nominee under this Chapter includes the right to repeal, rescind, revoke, amend</w:t>
      </w:r>
      <w:r w:rsidR="00A002D4" w:rsidRPr="00F82F50">
        <w:t>, or vary any such appointment.</w:t>
      </w:r>
    </w:p>
    <w:p w14:paraId="49086600" w14:textId="77777777" w:rsidR="005137B2" w:rsidRPr="00F82F50" w:rsidRDefault="005137B2" w:rsidP="00345CEF">
      <w:pPr>
        <w:rPr>
          <w:color w:val="333333"/>
          <w:sz w:val="34"/>
          <w:szCs w:val="34"/>
        </w:rPr>
      </w:pPr>
      <w:bookmarkStart w:id="67" w:name="_2.1_Notification_of"/>
      <w:bookmarkEnd w:id="67"/>
      <w:r w:rsidRPr="00F82F50">
        <w:br w:type="page"/>
      </w:r>
    </w:p>
    <w:p w14:paraId="623DE8F6" w14:textId="77777777" w:rsidR="000555A1" w:rsidRPr="00F82F50" w:rsidRDefault="000555A1" w:rsidP="008B6DFE">
      <w:pPr>
        <w:pStyle w:val="Heading2"/>
      </w:pPr>
      <w:bookmarkStart w:id="68" w:name="_Chapter_2:_Recipient"/>
      <w:bookmarkStart w:id="69" w:name="_Toc408318820"/>
      <w:bookmarkStart w:id="70" w:name="_Toc170817464"/>
      <w:bookmarkEnd w:id="68"/>
      <w:r w:rsidRPr="00F82F50">
        <w:t>Chapter 2</w:t>
      </w:r>
      <w:r w:rsidR="00E66CE4" w:rsidRPr="00F82F50">
        <w:t>:</w:t>
      </w:r>
      <w:r w:rsidRPr="00F82F50">
        <w:t xml:space="preserve"> Recipient Obligations - Change in Circumstances</w:t>
      </w:r>
      <w:bookmarkEnd w:id="69"/>
      <w:bookmarkEnd w:id="70"/>
    </w:p>
    <w:p w14:paraId="7C1F12D6" w14:textId="48B685EE" w:rsidR="008C4BE1" w:rsidRPr="00F82F50" w:rsidRDefault="008C4BE1" w:rsidP="00D94631">
      <w:bookmarkStart w:id="71" w:name="_Toc408318821"/>
      <w:r w:rsidRPr="00F82F50">
        <w:t xml:space="preserve">This chapter discusses a recipient’s change in circumstances, and how those changes </w:t>
      </w:r>
      <w:r w:rsidR="00722886">
        <w:t>a</w:t>
      </w:r>
      <w:r w:rsidR="00722886" w:rsidRPr="00F82F50">
        <w:t xml:space="preserve">ffect </w:t>
      </w:r>
      <w:r w:rsidRPr="00F82F50">
        <w:t>ABSTUDY eligibility and entitlements</w:t>
      </w:r>
      <w:r w:rsidR="00A36349">
        <w:t xml:space="preserve">. </w:t>
      </w:r>
      <w:r w:rsidR="00722886">
        <w:t>The recipient is responsible for n</w:t>
      </w:r>
      <w:r w:rsidR="00722886" w:rsidRPr="00F82F50">
        <w:t>otif</w:t>
      </w:r>
      <w:r w:rsidR="00513401">
        <w:t>ying</w:t>
      </w:r>
      <w:r w:rsidRPr="00F82F50">
        <w:t xml:space="preserve"> these changes</w:t>
      </w:r>
      <w:r w:rsidR="00513401">
        <w:t xml:space="preserve"> to </w:t>
      </w:r>
      <w:hyperlink w:anchor="Centrelink_Glossary" w:tooltip="Link to Centrelink in glossary" w:history="1">
        <w:r w:rsidR="00150914" w:rsidRPr="00053650">
          <w:rPr>
            <w:rStyle w:val="Hyperlink"/>
          </w:rPr>
          <w:t>Centrelink</w:t>
        </w:r>
      </w:hyperlink>
      <w:r w:rsidRPr="00F82F50">
        <w:t>.</w:t>
      </w:r>
    </w:p>
    <w:p w14:paraId="4F22840B" w14:textId="77777777" w:rsidR="008C4BE1" w:rsidRPr="00F82F50" w:rsidRDefault="008C4BE1" w:rsidP="00345CEF">
      <w:pPr>
        <w:rPr>
          <w:lang w:val="en"/>
        </w:rPr>
      </w:pPr>
      <w:r w:rsidRPr="00F82F50">
        <w:rPr>
          <w:lang w:val="en"/>
        </w:rPr>
        <w:t>In this chapter:</w:t>
      </w:r>
    </w:p>
    <w:p w14:paraId="0CD2DBBF" w14:textId="3B3E2161" w:rsidR="00FC407C" w:rsidRPr="00C25993" w:rsidRDefault="0087529F" w:rsidP="000F64C6">
      <w:pPr>
        <w:pStyle w:val="NoSpacing"/>
        <w:rPr>
          <w:color w:val="auto"/>
          <w:u w:val="none"/>
        </w:rPr>
      </w:pPr>
      <w:hyperlink r:id="rId31" w:anchor="2.1 Obligation to notify happening of certain events" w:tooltip="Link to section 2.1" w:history="1">
        <w:r w:rsidR="007233C3" w:rsidRPr="003936EE">
          <w:rPr>
            <w:rStyle w:val="Hyperlink"/>
            <w:color w:val="0000FF"/>
          </w:rPr>
          <w:t>2.1 Obligation to notify happening of certain events</w:t>
        </w:r>
      </w:hyperlink>
      <w:r w:rsidR="007233C3" w:rsidRPr="00C25993">
        <w:rPr>
          <w:color w:val="auto"/>
          <w:u w:val="none"/>
        </w:rPr>
        <w:t xml:space="preserve"> </w:t>
      </w:r>
    </w:p>
    <w:p w14:paraId="2EF2B4C3" w14:textId="3419278A" w:rsidR="008C4BE1" w:rsidRPr="00F82F50" w:rsidRDefault="0087529F" w:rsidP="000F64C6">
      <w:pPr>
        <w:pStyle w:val="NoSpacing"/>
        <w:rPr>
          <w:rStyle w:val="Hyperlink"/>
          <w:color w:val="0000FF"/>
        </w:rPr>
      </w:pPr>
      <w:hyperlink w:anchor="_2.2_Failure_to" w:tooltip="Link to section 2.2" w:history="1">
        <w:r w:rsidR="008C4BE1" w:rsidRPr="00F82F50">
          <w:rPr>
            <w:rStyle w:val="Hyperlink"/>
            <w:color w:val="0000FF"/>
          </w:rPr>
          <w:t>2.2</w:t>
        </w:r>
        <w:r w:rsidR="001F45A6">
          <w:rPr>
            <w:rStyle w:val="Hyperlink"/>
            <w:color w:val="0000FF"/>
          </w:rPr>
          <w:t xml:space="preserve"> </w:t>
        </w:r>
        <w:r w:rsidR="008C4BE1" w:rsidRPr="00F82F50">
          <w:rPr>
            <w:rStyle w:val="Hyperlink"/>
            <w:color w:val="0000FF"/>
          </w:rPr>
          <w:t>Failure to advise Centrelink of prescribed events</w:t>
        </w:r>
      </w:hyperlink>
      <w:r w:rsidR="008C4BE1" w:rsidRPr="00F82F50">
        <w:rPr>
          <w:rStyle w:val="Hyperlink"/>
          <w:color w:val="0000FF"/>
        </w:rPr>
        <w:t xml:space="preserve"> </w:t>
      </w:r>
    </w:p>
    <w:p w14:paraId="300D66CC" w14:textId="440EA855" w:rsidR="008C4BE1" w:rsidRPr="00F82F50" w:rsidRDefault="0087529F" w:rsidP="000F64C6">
      <w:pPr>
        <w:pStyle w:val="NoSpacing"/>
        <w:rPr>
          <w:rStyle w:val="Hyperlink"/>
          <w:color w:val="0000FF"/>
        </w:rPr>
      </w:pPr>
      <w:hyperlink w:anchor="_2.3_False_or" w:tooltip="Link to section 2.3" w:history="1">
        <w:r w:rsidR="008C4BE1" w:rsidRPr="00F82F50">
          <w:rPr>
            <w:rStyle w:val="Hyperlink"/>
            <w:color w:val="0000FF"/>
          </w:rPr>
          <w:t>2.3</w:t>
        </w:r>
        <w:r w:rsidR="001F45A6">
          <w:rPr>
            <w:rStyle w:val="Hyperlink"/>
            <w:color w:val="0000FF"/>
          </w:rPr>
          <w:t xml:space="preserve"> </w:t>
        </w:r>
        <w:r w:rsidR="008C4BE1" w:rsidRPr="00F82F50">
          <w:rPr>
            <w:rStyle w:val="Hyperlink"/>
            <w:color w:val="0000FF"/>
          </w:rPr>
          <w:t>False or misleading information</w:t>
        </w:r>
      </w:hyperlink>
      <w:r w:rsidR="008C4BE1" w:rsidRPr="00F82F50">
        <w:rPr>
          <w:rStyle w:val="Hyperlink"/>
          <w:color w:val="0000FF"/>
        </w:rPr>
        <w:t xml:space="preserve"> </w:t>
      </w:r>
    </w:p>
    <w:p w14:paraId="0D2D5E4E" w14:textId="015C9E7F" w:rsidR="008C4BE1" w:rsidRPr="00F82F50" w:rsidRDefault="0087529F" w:rsidP="000F64C6">
      <w:pPr>
        <w:pStyle w:val="NoSpacing"/>
        <w:rPr>
          <w:rStyle w:val="Hyperlink"/>
          <w:color w:val="0000FF"/>
        </w:rPr>
      </w:pPr>
      <w:hyperlink w:anchor="_2.4_Suspension_and" w:tooltip="Link to section 2.4" w:history="1">
        <w:r w:rsidR="008C4BE1" w:rsidRPr="00F82F50">
          <w:rPr>
            <w:rStyle w:val="Hyperlink"/>
            <w:color w:val="0000FF"/>
          </w:rPr>
          <w:t>2.4</w:t>
        </w:r>
        <w:r w:rsidR="001F45A6">
          <w:rPr>
            <w:rStyle w:val="Hyperlink"/>
            <w:color w:val="0000FF"/>
          </w:rPr>
          <w:t xml:space="preserve"> </w:t>
        </w:r>
        <w:r w:rsidR="008C4BE1" w:rsidRPr="00F82F50">
          <w:rPr>
            <w:rStyle w:val="Hyperlink"/>
            <w:color w:val="0000FF"/>
          </w:rPr>
          <w:t>Suspension and cancellation of ABSTUDY payments</w:t>
        </w:r>
      </w:hyperlink>
      <w:r w:rsidR="008C4BE1" w:rsidRPr="00F82F50">
        <w:rPr>
          <w:rStyle w:val="Hyperlink"/>
          <w:color w:val="0000FF"/>
        </w:rPr>
        <w:t xml:space="preserve"> </w:t>
      </w:r>
    </w:p>
    <w:p w14:paraId="208780AC" w14:textId="59392AE7" w:rsidR="008C4BE1" w:rsidRPr="00F82F50" w:rsidRDefault="0087529F" w:rsidP="000F64C6">
      <w:pPr>
        <w:pStyle w:val="NoSpacing"/>
        <w:rPr>
          <w:rStyle w:val="Hyperlink"/>
          <w:color w:val="0000FF"/>
        </w:rPr>
      </w:pPr>
      <w:hyperlink w:anchor="_2.5_Change_of" w:tooltip="Link to section 2.5" w:history="1">
        <w:r w:rsidR="008C4BE1" w:rsidRPr="00F82F50">
          <w:rPr>
            <w:rStyle w:val="Hyperlink"/>
            <w:color w:val="0000FF"/>
          </w:rPr>
          <w:t>2.5</w:t>
        </w:r>
        <w:r w:rsidR="001F45A6">
          <w:rPr>
            <w:rStyle w:val="Hyperlink"/>
            <w:color w:val="0000FF"/>
          </w:rPr>
          <w:t xml:space="preserve"> </w:t>
        </w:r>
        <w:r w:rsidR="008C4BE1" w:rsidRPr="00F82F50">
          <w:rPr>
            <w:rStyle w:val="Hyperlink"/>
            <w:color w:val="0000FF"/>
          </w:rPr>
          <w:t>Change of Circumstance</w:t>
        </w:r>
      </w:hyperlink>
    </w:p>
    <w:p w14:paraId="09601204" w14:textId="012FC5AD" w:rsidR="00F341BA" w:rsidRPr="00F82F50" w:rsidRDefault="00F341BA" w:rsidP="003B7315">
      <w:pPr>
        <w:pStyle w:val="Heading3"/>
      </w:pPr>
      <w:bookmarkStart w:id="72" w:name="_2.1_Notification_of_1"/>
      <w:bookmarkEnd w:id="72"/>
      <w:r w:rsidRPr="00F82F50">
        <w:t>2.1 </w:t>
      </w:r>
      <w:r w:rsidR="00125E52">
        <w:t>Obligation to notify happening of certain events</w:t>
      </w:r>
      <w:bookmarkEnd w:id="71"/>
    </w:p>
    <w:p w14:paraId="3072E61E" w14:textId="045733E4" w:rsidR="0011698D" w:rsidRDefault="00F341BA" w:rsidP="00345CEF">
      <w:r w:rsidRPr="00F82F50">
        <w:t xml:space="preserve">Under Section 48 of the </w:t>
      </w:r>
      <w:hyperlink r:id="rId32" w:tooltip="Link to Student Assistant Act 1973 on legislation.gov.au" w:history="1">
        <w:r w:rsidR="00BA3A9B" w:rsidRPr="00075429">
          <w:rPr>
            <w:rStyle w:val="Hyperlink"/>
            <w:i/>
            <w:iCs/>
          </w:rPr>
          <w:t>Student Assistance Act 1973</w:t>
        </w:r>
      </w:hyperlink>
      <w:r w:rsidRPr="00F82F50">
        <w:t xml:space="preserve">, </w:t>
      </w:r>
      <w:r w:rsidR="00125E52">
        <w:t xml:space="preserve">a person who is receiving, or entitled to receive, an amount under the ABSTUDY Scheme must notify </w:t>
      </w:r>
      <w:hyperlink w:anchor="Centrelink_Glossary" w:tooltip="Link to Centrelink in glossary" w:history="1">
        <w:r w:rsidR="00150914" w:rsidRPr="00053650">
          <w:rPr>
            <w:rStyle w:val="Hyperlink"/>
          </w:rPr>
          <w:t>Centrelink</w:t>
        </w:r>
      </w:hyperlink>
      <w:r w:rsidR="00150914">
        <w:t xml:space="preserve"> </w:t>
      </w:r>
      <w:r w:rsidR="00125E52">
        <w:t>within 14 days of a</w:t>
      </w:r>
      <w:r w:rsidR="00125E52" w:rsidRPr="00F82F50">
        <w:t xml:space="preserve"> </w:t>
      </w:r>
      <w:r w:rsidRPr="00F82F50">
        <w:t>"</w:t>
      </w:r>
      <w:hyperlink w:anchor="Prescribed_Event" w:tooltip="Link to prescribed event in glossary" w:history="1">
        <w:r w:rsidRPr="00F82F50">
          <w:rPr>
            <w:rStyle w:val="Hyperlink"/>
          </w:rPr>
          <w:t>prescribed event</w:t>
        </w:r>
      </w:hyperlink>
      <w:r w:rsidRPr="00F82F50">
        <w:t>"</w:t>
      </w:r>
      <w:r w:rsidR="00513401">
        <w:t xml:space="preserve"> happening</w:t>
      </w:r>
      <w:r w:rsidR="00125E52">
        <w:t>.</w:t>
      </w:r>
      <w:r w:rsidRPr="00F82F50">
        <w:t xml:space="preserve"> </w:t>
      </w:r>
      <w:r w:rsidR="0011698D">
        <w:t>An occurrence of a “</w:t>
      </w:r>
      <w:r w:rsidR="00125E52">
        <w:t>prescribed even</w:t>
      </w:r>
      <w:r w:rsidR="0011698D">
        <w:t xml:space="preserve">t” is sometimes referred to as </w:t>
      </w:r>
      <w:r w:rsidRPr="00F82F50">
        <w:t>a "</w:t>
      </w:r>
      <w:hyperlink w:anchor="_2.5_Change_of" w:tooltip="Link to chapter 2.5 change in circumstance" w:history="1">
        <w:r w:rsidRPr="00F82F50">
          <w:rPr>
            <w:rStyle w:val="Hyperlink"/>
          </w:rPr>
          <w:t>change in circumstances</w:t>
        </w:r>
      </w:hyperlink>
      <w:r w:rsidRPr="00F82F50">
        <w:t>".</w:t>
      </w:r>
      <w:r w:rsidR="00125E52" w:rsidRPr="00125E52">
        <w:t xml:space="preserve"> </w:t>
      </w:r>
    </w:p>
    <w:p w14:paraId="1E8BC4E3" w14:textId="3182EAAF" w:rsidR="0011698D" w:rsidRDefault="0011698D" w:rsidP="0011698D">
      <w:r>
        <w:t>This chapter details the prescribed events</w:t>
      </w:r>
      <w:r w:rsidR="00832DBC">
        <w:t xml:space="preserve"> for the purposes of subsection 48(1) of the </w:t>
      </w:r>
      <w:hyperlink r:id="rId33" w:tooltip="Link to Student Assistant Act 1973 on legislation.gov.au" w:history="1">
        <w:r w:rsidR="00832DBC" w:rsidRPr="001B0DD3">
          <w:rPr>
            <w:rStyle w:val="Hyperlink"/>
            <w:i/>
            <w:iCs/>
          </w:rPr>
          <w:t>Student Assistance Act 1973</w:t>
        </w:r>
      </w:hyperlink>
      <w:r w:rsidR="00832DBC">
        <w:t xml:space="preserve"> and</w:t>
      </w:r>
      <w:r>
        <w:t xml:space="preserve"> as listed in Section 11 to Section 21 of the </w:t>
      </w:r>
      <w:hyperlink r:id="rId34" w:tooltip="Link to Student Assistance Regulations 2021 on legislation.gov.au" w:history="1">
        <w:r w:rsidR="00125E52">
          <w:rPr>
            <w:rStyle w:val="Hyperlink"/>
            <w:i/>
            <w:szCs w:val="22"/>
          </w:rPr>
          <w:t>Student Assistance Regulations 2021</w:t>
        </w:r>
      </w:hyperlink>
      <w:r>
        <w:rPr>
          <w:i/>
          <w:iCs/>
        </w:rPr>
        <w:t>.</w:t>
      </w:r>
      <w:r w:rsidRPr="0011698D">
        <w:t xml:space="preserve"> </w:t>
      </w:r>
      <w:r>
        <w:t xml:space="preserve">The prescribed events </w:t>
      </w:r>
      <w:r w:rsidR="00832DBC">
        <w:t xml:space="preserve">are in respect of a </w:t>
      </w:r>
      <w:r w:rsidR="00513401">
        <w:t xml:space="preserve">person (the ABSTUDY payee) who is receiving, or is entitled to receive, an amount under the ABSTUDY Scheme in respect of a </w:t>
      </w:r>
      <w:r w:rsidR="00832DBC">
        <w:t xml:space="preserve">student </w:t>
      </w:r>
      <w:r w:rsidR="0081163E">
        <w:t>or an Australian Apprentice</w:t>
      </w:r>
      <w:r w:rsidR="00ED20ED">
        <w:t>,</w:t>
      </w:r>
      <w:r w:rsidR="0081163E">
        <w:t xml:space="preserve"> </w:t>
      </w:r>
      <w:r w:rsidR="00832DBC">
        <w:t>and in relation to a course at an education institution</w:t>
      </w:r>
      <w:r w:rsidR="00513401">
        <w:t>. The prescribed events</w:t>
      </w:r>
      <w:r w:rsidR="00832DBC">
        <w:t xml:space="preserve"> </w:t>
      </w:r>
      <w:r>
        <w:t xml:space="preserve">relate to such matters as: </w:t>
      </w:r>
    </w:p>
    <w:p w14:paraId="730D0231" w14:textId="77777777" w:rsidR="0011698D" w:rsidRDefault="0011698D" w:rsidP="00876B99">
      <w:pPr>
        <w:pStyle w:val="ListParagraph"/>
        <w:numPr>
          <w:ilvl w:val="0"/>
          <w:numId w:val="464"/>
        </w:numPr>
        <w:spacing w:before="0" w:after="200" w:line="276" w:lineRule="auto"/>
        <w:contextualSpacing/>
      </w:pPr>
      <w:r>
        <w:t>attendance at courses; and</w:t>
      </w:r>
    </w:p>
    <w:p w14:paraId="551A07D0" w14:textId="77777777" w:rsidR="0011698D" w:rsidRDefault="0011698D" w:rsidP="00876B99">
      <w:pPr>
        <w:pStyle w:val="ListParagraph"/>
        <w:numPr>
          <w:ilvl w:val="0"/>
          <w:numId w:val="464"/>
        </w:numPr>
        <w:spacing w:before="0" w:after="200" w:line="276" w:lineRule="auto"/>
        <w:contextualSpacing/>
      </w:pPr>
      <w:r>
        <w:t xml:space="preserve">parents, partners and dependent children; and </w:t>
      </w:r>
    </w:p>
    <w:p w14:paraId="62AA93B2" w14:textId="77777777" w:rsidR="0011698D" w:rsidRDefault="0011698D" w:rsidP="00876B99">
      <w:pPr>
        <w:pStyle w:val="ListParagraph"/>
        <w:numPr>
          <w:ilvl w:val="0"/>
          <w:numId w:val="464"/>
        </w:numPr>
        <w:spacing w:before="0" w:after="200" w:line="276" w:lineRule="auto"/>
        <w:contextualSpacing/>
      </w:pPr>
      <w:r>
        <w:t xml:space="preserve">living arrangements; and </w:t>
      </w:r>
    </w:p>
    <w:p w14:paraId="44F10B66" w14:textId="77777777" w:rsidR="0011698D" w:rsidRDefault="0011698D" w:rsidP="00876B99">
      <w:pPr>
        <w:pStyle w:val="ListParagraph"/>
        <w:numPr>
          <w:ilvl w:val="0"/>
          <w:numId w:val="464"/>
        </w:numPr>
        <w:spacing w:before="0" w:after="200" w:line="276" w:lineRule="auto"/>
        <w:contextualSpacing/>
      </w:pPr>
      <w:r>
        <w:t xml:space="preserve">entitlement to other income support payments; and </w:t>
      </w:r>
    </w:p>
    <w:p w14:paraId="6E4F2BEE" w14:textId="77777777" w:rsidR="0011698D" w:rsidRDefault="0011698D" w:rsidP="00876B99">
      <w:pPr>
        <w:pStyle w:val="ListParagraph"/>
        <w:numPr>
          <w:ilvl w:val="0"/>
          <w:numId w:val="464"/>
        </w:numPr>
        <w:spacing w:before="0" w:after="200" w:line="276" w:lineRule="auto"/>
        <w:contextualSpacing/>
      </w:pPr>
      <w:r>
        <w:t>income and assets.</w:t>
      </w:r>
    </w:p>
    <w:p w14:paraId="338FCC37" w14:textId="27ADAA6F" w:rsidR="003C3ED0" w:rsidRDefault="002A60A5" w:rsidP="00B566CE">
      <w:pPr>
        <w:rPr>
          <w:rStyle w:val="ActReferenceBody"/>
        </w:rPr>
      </w:pPr>
      <w:r w:rsidRPr="00B566CE">
        <w:rPr>
          <w:rFonts w:ascii="Times New Roman" w:hAnsi="Times New Roman" w:cs="Times New Roman"/>
          <w:b/>
          <w:color w:val="000000" w:themeColor="text1"/>
        </w:rPr>
        <w:t>Act Reference:</w:t>
      </w:r>
      <w:r w:rsidRPr="00B566CE">
        <w:rPr>
          <w:color w:val="000000" w:themeColor="text1"/>
        </w:rPr>
        <w:t xml:space="preserve"> </w:t>
      </w:r>
      <w:r w:rsidR="00AE2B78" w:rsidRPr="00B566CE">
        <w:rPr>
          <w:rFonts w:ascii="Times New Roman" w:hAnsi="Times New Roman" w:cs="Times New Roman"/>
        </w:rPr>
        <w:t>SAAct Section 48: Obligation to notify happening of certain events</w:t>
      </w:r>
      <w:r w:rsidR="00304171" w:rsidRPr="00B566CE">
        <w:rPr>
          <w:rFonts w:ascii="Times New Roman" w:hAnsi="Times New Roman" w:cs="Times New Roman"/>
        </w:rPr>
        <w:t>;</w:t>
      </w:r>
      <w:r w:rsidR="00AE2B78" w:rsidRPr="00B566CE">
        <w:rPr>
          <w:rFonts w:ascii="Times New Roman" w:hAnsi="Times New Roman" w:cs="Times New Roman"/>
        </w:rPr>
        <w:t xml:space="preserve"> </w:t>
      </w:r>
      <w:r w:rsidRPr="00B566CE">
        <w:rPr>
          <w:rStyle w:val="ActReferenceBody"/>
        </w:rPr>
        <w:t>SARegs</w:t>
      </w:r>
      <w:r w:rsidR="0011698D" w:rsidRPr="00B566CE">
        <w:rPr>
          <w:rStyle w:val="ActReferenceBody"/>
        </w:rPr>
        <w:t xml:space="preserve"> Section 11: Simplified outline, Section 12: Prescribed events</w:t>
      </w:r>
    </w:p>
    <w:p w14:paraId="1C4DE639" w14:textId="77777777" w:rsidR="00ED20ED" w:rsidRDefault="00ED20ED" w:rsidP="00ED20ED">
      <w:pPr>
        <w:keepNext/>
        <w:keepLines/>
        <w:outlineLvl w:val="3"/>
        <w:rPr>
          <w:rFonts w:ascii="Georgia" w:eastAsiaTheme="majorEastAsia" w:hAnsi="Georgia" w:cstheme="majorBidi"/>
          <w:b/>
          <w:bCs/>
          <w:i/>
          <w:iCs/>
          <w:color w:val="4F81BD" w:themeColor="accent1"/>
          <w:sz w:val="24"/>
        </w:rPr>
      </w:pPr>
      <w:r>
        <w:rPr>
          <w:rFonts w:ascii="Georgia" w:eastAsiaTheme="majorEastAsia" w:hAnsi="Georgia" w:cstheme="majorBidi"/>
          <w:b/>
          <w:bCs/>
          <w:i/>
          <w:iCs/>
          <w:color w:val="4F81BD" w:themeColor="accent1"/>
          <w:sz w:val="24"/>
        </w:rPr>
        <w:t>2.1.1 [Deleted Section]</w:t>
      </w:r>
    </w:p>
    <w:p w14:paraId="7385CE5A" w14:textId="77777777" w:rsidR="00ED20ED" w:rsidRDefault="00ED20ED" w:rsidP="00ED20ED">
      <w:pPr>
        <w:keepNext/>
        <w:keepLines/>
        <w:outlineLvl w:val="3"/>
        <w:rPr>
          <w:rFonts w:ascii="Georgia" w:eastAsiaTheme="majorEastAsia" w:hAnsi="Georgia" w:cstheme="majorBidi"/>
          <w:b/>
          <w:bCs/>
          <w:i/>
          <w:iCs/>
          <w:color w:val="4F81BD" w:themeColor="accent1"/>
          <w:sz w:val="24"/>
        </w:rPr>
      </w:pPr>
      <w:r>
        <w:rPr>
          <w:rFonts w:ascii="Georgia" w:eastAsiaTheme="majorEastAsia" w:hAnsi="Georgia" w:cstheme="majorBidi"/>
          <w:b/>
          <w:bCs/>
          <w:i/>
          <w:iCs/>
          <w:color w:val="4F81BD" w:themeColor="accent1"/>
          <w:sz w:val="24"/>
        </w:rPr>
        <w:t>2.1.2 [Deleted Section]</w:t>
      </w:r>
    </w:p>
    <w:p w14:paraId="4C70388B" w14:textId="420748ED" w:rsidR="00ED20ED" w:rsidRPr="00C25993" w:rsidRDefault="00ED20ED" w:rsidP="00C25993">
      <w:pPr>
        <w:keepNext/>
        <w:keepLines/>
        <w:outlineLvl w:val="3"/>
        <w:rPr>
          <w:rStyle w:val="ActReferenceBody"/>
          <w:rFonts w:ascii="Georgia" w:eastAsiaTheme="majorEastAsia" w:hAnsi="Georgia" w:cstheme="majorBidi"/>
          <w:b/>
          <w:bCs/>
          <w:i/>
          <w:iCs/>
          <w:color w:val="4F81BD" w:themeColor="accent1"/>
          <w:sz w:val="24"/>
        </w:rPr>
      </w:pPr>
      <w:r>
        <w:rPr>
          <w:rFonts w:ascii="Georgia" w:eastAsiaTheme="majorEastAsia" w:hAnsi="Georgia" w:cstheme="majorBidi"/>
          <w:b/>
          <w:bCs/>
          <w:i/>
          <w:iCs/>
          <w:color w:val="4F81BD" w:themeColor="accent1"/>
          <w:sz w:val="24"/>
        </w:rPr>
        <w:t>2.1.3 [Deleted Section]</w:t>
      </w:r>
    </w:p>
    <w:p w14:paraId="400051D0" w14:textId="6EFC9CAF" w:rsidR="003C3ED0" w:rsidRPr="00130E4F" w:rsidRDefault="003C3ED0" w:rsidP="00832DBC">
      <w:pPr>
        <w:pStyle w:val="Heading4"/>
      </w:pPr>
      <w:r w:rsidRPr="00130E4F">
        <w:t>2</w:t>
      </w:r>
      <w:r>
        <w:t>.1.</w:t>
      </w:r>
      <w:r w:rsidR="0045082D">
        <w:t>4</w:t>
      </w:r>
      <w:r w:rsidRPr="00130E4F">
        <w:t xml:space="preserve"> Events relating to courses</w:t>
      </w:r>
    </w:p>
    <w:p w14:paraId="02E0D41F" w14:textId="1D229189" w:rsidR="003C3ED0" w:rsidRPr="00B566CE" w:rsidRDefault="0081163E" w:rsidP="00FD1AE1">
      <w:pPr>
        <w:rPr>
          <w:rFonts w:ascii="Times New Roman" w:hAnsi="Times New Roman" w:cs="Times New Roman"/>
          <w:b/>
        </w:rPr>
      </w:pPr>
      <w:r>
        <w:t xml:space="preserve">There are </w:t>
      </w:r>
      <w:r w:rsidR="003C3ED0">
        <w:t xml:space="preserve">events </w:t>
      </w:r>
      <w:r>
        <w:t xml:space="preserve">relating to courses </w:t>
      </w:r>
      <w:r w:rsidR="00B665BC">
        <w:t>that</w:t>
      </w:r>
      <w:r>
        <w:t xml:space="preserve"> </w:t>
      </w:r>
      <w:r w:rsidR="00B665BC">
        <w:t xml:space="preserve">must be notified to Centrelink — these events </w:t>
      </w:r>
      <w:r w:rsidR="003C3ED0">
        <w:t>are prescribed</w:t>
      </w:r>
      <w:r w:rsidR="00722886">
        <w:t xml:space="preserve"> </w:t>
      </w:r>
      <w:r>
        <w:t xml:space="preserve">under Section 13 of the </w:t>
      </w:r>
      <w:hyperlink r:id="rId35" w:tooltip="Link to the Student Assistance Regulations 2021 on legislation.gov.au" w:history="1">
        <w:r w:rsidR="00FD1AE1" w:rsidRPr="00FD1AE1">
          <w:rPr>
            <w:rStyle w:val="Hyperlink"/>
          </w:rPr>
          <w:t>Student Assistance Regulations 2021</w:t>
        </w:r>
      </w:hyperlink>
      <w:r w:rsidR="00FD1AE1">
        <w:t>.</w:t>
      </w:r>
    </w:p>
    <w:p w14:paraId="06364836" w14:textId="790D2B34" w:rsidR="003C3ED0" w:rsidRPr="00130E4F" w:rsidRDefault="003C3ED0" w:rsidP="001A3700">
      <w:pPr>
        <w:pStyle w:val="Heading4"/>
      </w:pPr>
      <w:r w:rsidRPr="00130E4F">
        <w:t>2</w:t>
      </w:r>
      <w:r>
        <w:t>.1.</w:t>
      </w:r>
      <w:r w:rsidR="0045082D">
        <w:t>5</w:t>
      </w:r>
      <w:r w:rsidRPr="00130E4F">
        <w:t xml:space="preserve"> Events relating to personal relationships</w:t>
      </w:r>
    </w:p>
    <w:p w14:paraId="6B7CF3C4" w14:textId="751D259F" w:rsidR="003C3ED0" w:rsidRDefault="003C3ED0" w:rsidP="003C3ED0">
      <w:r>
        <w:t>The</w:t>
      </w:r>
      <w:r w:rsidR="00FD1AE1">
        <w:t>re are</w:t>
      </w:r>
      <w:r>
        <w:t xml:space="preserve"> events </w:t>
      </w:r>
      <w:r w:rsidR="00FD1AE1">
        <w:t xml:space="preserve">relating to personal relationships </w:t>
      </w:r>
      <w:r w:rsidR="00B665BC">
        <w:t>that</w:t>
      </w:r>
      <w:r w:rsidR="00FD1AE1">
        <w:t xml:space="preserve"> </w:t>
      </w:r>
      <w:r w:rsidR="00B665BC">
        <w:t xml:space="preserve">must be notified to Centrelink </w:t>
      </w:r>
      <w:r w:rsidR="002B5BA1">
        <w:t>—</w:t>
      </w:r>
      <w:r w:rsidR="00B665BC">
        <w:t xml:space="preserve"> these </w:t>
      </w:r>
      <w:r w:rsidR="004811DA">
        <w:t xml:space="preserve">events </w:t>
      </w:r>
      <w:r>
        <w:t xml:space="preserve">are prescribed </w:t>
      </w:r>
      <w:r w:rsidR="00FD1AE1">
        <w:t xml:space="preserve">under Section 14 of the </w:t>
      </w:r>
      <w:hyperlink r:id="rId36" w:tooltip="Link to the Student Assistance Regulations 2021 on legislation.gov.au" w:history="1">
        <w:r w:rsidR="00FD1AE1" w:rsidRPr="00FD1AE1">
          <w:rPr>
            <w:rStyle w:val="Hyperlink"/>
          </w:rPr>
          <w:t>Student Assistance Regulations 2021</w:t>
        </w:r>
      </w:hyperlink>
      <w:r w:rsidR="00FD1AE1">
        <w:t xml:space="preserve">. </w:t>
      </w:r>
    </w:p>
    <w:p w14:paraId="3D95F537" w14:textId="52D6DB12" w:rsidR="003C3ED0" w:rsidRPr="00B53BB1" w:rsidRDefault="003C3ED0" w:rsidP="008772DE">
      <w:pPr>
        <w:pStyle w:val="Heading4"/>
      </w:pPr>
      <w:r w:rsidRPr="00B53BB1">
        <w:t>2.1.</w:t>
      </w:r>
      <w:r w:rsidR="0045082D">
        <w:t>6</w:t>
      </w:r>
      <w:r w:rsidRPr="00B53BB1">
        <w:t xml:space="preserve"> Events relating to place of residence etc.</w:t>
      </w:r>
    </w:p>
    <w:p w14:paraId="6F7763BE" w14:textId="4B81E947" w:rsidR="00ED20ED" w:rsidRDefault="003C3ED0" w:rsidP="00B665BC">
      <w:r>
        <w:t>The</w:t>
      </w:r>
      <w:r w:rsidR="00FD1AE1">
        <w:t>re are</w:t>
      </w:r>
      <w:r>
        <w:t xml:space="preserve"> events</w:t>
      </w:r>
      <w:r w:rsidR="00FD1AE1">
        <w:t xml:space="preserve"> relating to place of residence etc.</w:t>
      </w:r>
      <w:r w:rsidR="00B665BC" w:rsidRPr="00B665BC">
        <w:t xml:space="preserve"> </w:t>
      </w:r>
      <w:r w:rsidR="00B665BC">
        <w:t>that must be notified to Centrelink — these</w:t>
      </w:r>
      <w:r w:rsidR="004811DA">
        <w:t xml:space="preserve"> events</w:t>
      </w:r>
      <w:r>
        <w:t xml:space="preserve"> are prescribed</w:t>
      </w:r>
      <w:r w:rsidR="00722886">
        <w:t xml:space="preserve"> </w:t>
      </w:r>
      <w:r w:rsidR="00FF404C">
        <w:t xml:space="preserve">under Section 16 of the </w:t>
      </w:r>
      <w:hyperlink r:id="rId37" w:tooltip="Link to the Student Assistance Regulations 2021 on legislation.gov.au" w:history="1">
        <w:r w:rsidR="00FF404C" w:rsidRPr="00FD1AE1">
          <w:rPr>
            <w:rStyle w:val="Hyperlink"/>
          </w:rPr>
          <w:t>Student Assistance Regulations 2021</w:t>
        </w:r>
      </w:hyperlink>
      <w:r w:rsidR="00FF404C">
        <w:t>.</w:t>
      </w:r>
      <w:r w:rsidR="00ED20ED" w:rsidDel="00ED20ED">
        <w:t xml:space="preserve"> </w:t>
      </w:r>
    </w:p>
    <w:p w14:paraId="6B577C8C" w14:textId="4F55D8FB" w:rsidR="00ED20ED" w:rsidRDefault="00ED20ED" w:rsidP="00C25993">
      <w:pPr>
        <w:pStyle w:val="Heading4"/>
      </w:pPr>
      <w:r>
        <w:t>2.1.7</w:t>
      </w:r>
      <w:r w:rsidRPr="00B53BB1">
        <w:t xml:space="preserve"> Ev</w:t>
      </w:r>
      <w:r>
        <w:t xml:space="preserve">ents relating to benefits etc. </w:t>
      </w:r>
    </w:p>
    <w:p w14:paraId="63D34DC2" w14:textId="5D4C4165" w:rsidR="003C3ED0" w:rsidRPr="00B566CE" w:rsidRDefault="003C3ED0" w:rsidP="00B665BC">
      <w:pPr>
        <w:rPr>
          <w:rFonts w:ascii="Times New Roman" w:hAnsi="Times New Roman" w:cs="Times New Roman"/>
        </w:rPr>
      </w:pPr>
      <w:r>
        <w:t>The</w:t>
      </w:r>
      <w:r w:rsidR="00B665BC">
        <w:t>re are</w:t>
      </w:r>
      <w:r>
        <w:t xml:space="preserve"> events</w:t>
      </w:r>
      <w:r w:rsidR="00B665BC">
        <w:t xml:space="preserve"> relating to benefits etc.</w:t>
      </w:r>
      <w:r w:rsidR="00B665BC" w:rsidRPr="00B665BC">
        <w:t xml:space="preserve"> </w:t>
      </w:r>
      <w:r w:rsidR="00B665BC">
        <w:t>that must be notified to Centrelink — these</w:t>
      </w:r>
      <w:r>
        <w:t xml:space="preserve"> </w:t>
      </w:r>
      <w:r w:rsidR="004811DA">
        <w:t xml:space="preserve">events </w:t>
      </w:r>
      <w:r>
        <w:t>are prescribed</w:t>
      </w:r>
      <w:r w:rsidR="00722886">
        <w:t xml:space="preserve"> </w:t>
      </w:r>
      <w:r w:rsidR="00B665BC">
        <w:t xml:space="preserve">under Section 17 of the </w:t>
      </w:r>
      <w:hyperlink r:id="rId38" w:tooltip="Link to the Student Assistance Regulations 2021 on legislation.gov.au" w:history="1">
        <w:r w:rsidR="00B665BC" w:rsidRPr="00FD1AE1">
          <w:rPr>
            <w:rStyle w:val="Hyperlink"/>
          </w:rPr>
          <w:t>Student Assistance Regulations 2021</w:t>
        </w:r>
      </w:hyperlink>
      <w:r w:rsidR="00B665BC">
        <w:t>.</w:t>
      </w:r>
    </w:p>
    <w:p w14:paraId="3C5AF68D" w14:textId="531AEC9A" w:rsidR="003C3ED0" w:rsidRPr="000F24EF" w:rsidRDefault="003C3ED0" w:rsidP="00BD3BE9">
      <w:pPr>
        <w:pStyle w:val="Heading4"/>
      </w:pPr>
      <w:r w:rsidRPr="000F24EF">
        <w:t>2</w:t>
      </w:r>
      <w:r>
        <w:t>.1.</w:t>
      </w:r>
      <w:r w:rsidR="0045082D">
        <w:t>8</w:t>
      </w:r>
      <w:r w:rsidRPr="000F24EF">
        <w:t xml:space="preserve"> Events relating to income for </w:t>
      </w:r>
      <w:r w:rsidR="00CB1CF6">
        <w:t>reporting</w:t>
      </w:r>
      <w:r w:rsidRPr="000F24EF">
        <w:t xml:space="preserve"> periods</w:t>
      </w:r>
    </w:p>
    <w:p w14:paraId="391CF749" w14:textId="78B3F0E4" w:rsidR="00CB1CF6" w:rsidRDefault="00CB1CF6" w:rsidP="00CB1CF6">
      <w:r>
        <w:t>There are events relating to income for reporting periods that must be notified to Centrelink — these events are prescribed</w:t>
      </w:r>
      <w:r w:rsidRPr="00B665BC">
        <w:t xml:space="preserve"> </w:t>
      </w:r>
      <w:r>
        <w:t xml:space="preserve">under Section 18 of the </w:t>
      </w:r>
      <w:hyperlink r:id="rId39" w:tooltip="Link to the Student Assistance Regulations 2021 on legislation.gov.au" w:history="1">
        <w:r w:rsidRPr="00FD1AE1">
          <w:rPr>
            <w:rStyle w:val="Hyperlink"/>
          </w:rPr>
          <w:t>Student Assistance Regulations 2021</w:t>
        </w:r>
      </w:hyperlink>
      <w:r>
        <w:t xml:space="preserve">. This sets out the circumstances under which an estimate or statement of the amount of a student’s income and/or the student’s partner’s income would be reportable to determine the student’s ABSTUDY entitlement for a period. </w:t>
      </w:r>
    </w:p>
    <w:p w14:paraId="24A3849D" w14:textId="73619806" w:rsidR="003C3ED0" w:rsidRPr="00064C3D" w:rsidRDefault="003C3ED0" w:rsidP="00BD3BE9">
      <w:pPr>
        <w:pStyle w:val="Heading4"/>
      </w:pPr>
      <w:r w:rsidRPr="00064C3D">
        <w:t>2.1.</w:t>
      </w:r>
      <w:r w:rsidR="0045082D">
        <w:t>9</w:t>
      </w:r>
      <w:r w:rsidRPr="00064C3D">
        <w:t xml:space="preserve"> Events relating to income for income years</w:t>
      </w:r>
    </w:p>
    <w:p w14:paraId="45B05E90" w14:textId="14BC7582" w:rsidR="004811DA" w:rsidRDefault="00101A32" w:rsidP="00C25993">
      <w:r>
        <w:t>There are e</w:t>
      </w:r>
      <w:r w:rsidR="00B665BC">
        <w:t xml:space="preserve">vents </w:t>
      </w:r>
      <w:r>
        <w:t>relat</w:t>
      </w:r>
      <w:r w:rsidR="00B665BC">
        <w:t>ing</w:t>
      </w:r>
      <w:r>
        <w:t xml:space="preserve"> to income (estimated or stated) for income years</w:t>
      </w:r>
      <w:r w:rsidR="00B665BC">
        <w:t xml:space="preserve"> that</w:t>
      </w:r>
      <w:r>
        <w:t xml:space="preserve"> must be notified</w:t>
      </w:r>
      <w:r w:rsidR="00B665BC">
        <w:t xml:space="preserve"> to Centrelink — these </w:t>
      </w:r>
      <w:r w:rsidR="004811DA">
        <w:t xml:space="preserve">events </w:t>
      </w:r>
      <w:r w:rsidR="00B665BC">
        <w:t xml:space="preserve">are prescribed under Section 19 of the </w:t>
      </w:r>
      <w:hyperlink r:id="rId40" w:tooltip="Link to the Student Assistance Regulations 2021 on legislation.gov.au" w:history="1">
        <w:r w:rsidR="00B665BC" w:rsidRPr="00FD1AE1">
          <w:rPr>
            <w:rStyle w:val="Hyperlink"/>
          </w:rPr>
          <w:t>Student Assistance Regulations 2021</w:t>
        </w:r>
      </w:hyperlink>
      <w:r>
        <w:t xml:space="preserve">. </w:t>
      </w:r>
    </w:p>
    <w:p w14:paraId="4F159474" w14:textId="36AC62A3" w:rsidR="003C3ED0" w:rsidRPr="00064C3D" w:rsidRDefault="003C3ED0" w:rsidP="00BD3BE9">
      <w:pPr>
        <w:pStyle w:val="Heading4"/>
      </w:pPr>
      <w:r w:rsidRPr="00064C3D">
        <w:t>2</w:t>
      </w:r>
      <w:r>
        <w:t>.1.</w:t>
      </w:r>
      <w:r w:rsidR="0045082D">
        <w:t>10</w:t>
      </w:r>
      <w:r w:rsidRPr="00064C3D">
        <w:t xml:space="preserve"> Events relating to assets</w:t>
      </w:r>
    </w:p>
    <w:p w14:paraId="03B58FC8" w14:textId="0E50D717" w:rsidR="002769B8" w:rsidRDefault="003C3ED0" w:rsidP="003C3ED0">
      <w:r>
        <w:t>Th</w:t>
      </w:r>
      <w:r w:rsidR="00355028">
        <w:t>ere are events relat</w:t>
      </w:r>
      <w:r w:rsidR="00B665BC">
        <w:t>ing</w:t>
      </w:r>
      <w:r w:rsidR="00355028">
        <w:t xml:space="preserve"> to assets, where</w:t>
      </w:r>
      <w:r>
        <w:t xml:space="preserve"> the student has independent status</w:t>
      </w:r>
      <w:r w:rsidR="00355028">
        <w:t>, which must be notified</w:t>
      </w:r>
      <w:r w:rsidR="00B665BC">
        <w:t xml:space="preserve"> to Centrelink — these </w:t>
      </w:r>
      <w:r w:rsidR="004811DA">
        <w:t xml:space="preserve">events </w:t>
      </w:r>
      <w:r w:rsidR="00B665BC">
        <w:t>are prescribed under Section 2</w:t>
      </w:r>
      <w:r w:rsidR="001F6C5A">
        <w:t>0</w:t>
      </w:r>
      <w:r w:rsidR="00B665BC">
        <w:t xml:space="preserve"> of the </w:t>
      </w:r>
      <w:hyperlink r:id="rId41" w:tooltip="Link to the Student Assistance Regulations 2021 on legislation.gov.au" w:history="1">
        <w:r w:rsidR="00B665BC" w:rsidRPr="00FD1AE1">
          <w:rPr>
            <w:rStyle w:val="Hyperlink"/>
          </w:rPr>
          <w:t>Student Assistance Regulations 2021</w:t>
        </w:r>
      </w:hyperlink>
      <w:r w:rsidR="002769B8">
        <w:t>.</w:t>
      </w:r>
    </w:p>
    <w:p w14:paraId="161E743D" w14:textId="4ECD57DE" w:rsidR="003C3ED0" w:rsidRDefault="003C3ED0" w:rsidP="003C3ED0">
      <w:r>
        <w:t xml:space="preserve">A person’s assets are anything that, under </w:t>
      </w:r>
      <w:hyperlink w:anchor="_63.1_Definition_of" w:tooltip="Link to Section 63.1 of this Manual" w:history="1">
        <w:r w:rsidR="000B2D33">
          <w:rPr>
            <w:rStyle w:val="Hyperlink"/>
          </w:rPr>
          <w:t>Section 63.1</w:t>
        </w:r>
      </w:hyperlink>
      <w:r>
        <w:t xml:space="preserve">, are the person’s assets for the purposes of the </w:t>
      </w:r>
      <w:r w:rsidR="000B2D33">
        <w:t>p</w:t>
      </w:r>
      <w:r>
        <w:t xml:space="preserve">ersonal </w:t>
      </w:r>
      <w:r w:rsidR="000B2D33">
        <w:t>a</w:t>
      </w:r>
      <w:r>
        <w:t xml:space="preserve">ssets </w:t>
      </w:r>
      <w:r w:rsidR="000B2D33">
        <w:t>t</w:t>
      </w:r>
      <w:r>
        <w:t xml:space="preserve">est. </w:t>
      </w:r>
    </w:p>
    <w:p w14:paraId="17BBF4AC" w14:textId="1EA1F50D" w:rsidR="003C3ED0" w:rsidRPr="00064C3D" w:rsidRDefault="003C3ED0" w:rsidP="00BD3BE9">
      <w:pPr>
        <w:pStyle w:val="Heading4"/>
      </w:pPr>
      <w:r w:rsidRPr="00064C3D">
        <w:t>2</w:t>
      </w:r>
      <w:r>
        <w:t>.1.</w:t>
      </w:r>
      <w:r w:rsidR="0045082D">
        <w:t>11</w:t>
      </w:r>
      <w:r w:rsidRPr="00064C3D">
        <w:t xml:space="preserve"> Other events</w:t>
      </w:r>
    </w:p>
    <w:p w14:paraId="3C4E5029" w14:textId="5E8A1074" w:rsidR="00CC4885" w:rsidRPr="00156234" w:rsidRDefault="003C3ED0" w:rsidP="00156234">
      <w:pPr>
        <w:rPr>
          <w:rStyle w:val="ActReferenceBody"/>
          <w:b/>
        </w:rPr>
      </w:pPr>
      <w:r>
        <w:t>The</w:t>
      </w:r>
      <w:r w:rsidR="000B2D33">
        <w:t>re are other</w:t>
      </w:r>
      <w:r>
        <w:t xml:space="preserve"> events</w:t>
      </w:r>
      <w:r w:rsidR="000B2D33">
        <w:t xml:space="preserve"> </w:t>
      </w:r>
      <w:r w:rsidR="001F6C5A">
        <w:t>that</w:t>
      </w:r>
      <w:r>
        <w:t xml:space="preserve"> </w:t>
      </w:r>
      <w:r w:rsidR="000B2D33">
        <w:t>must be notified</w:t>
      </w:r>
      <w:r w:rsidR="001F6C5A">
        <w:t xml:space="preserve"> to Centrelink — these </w:t>
      </w:r>
      <w:r w:rsidR="004811DA">
        <w:t xml:space="preserve">events </w:t>
      </w:r>
      <w:r w:rsidR="001F6C5A">
        <w:t xml:space="preserve">are prescribed under Section 21 of the </w:t>
      </w:r>
      <w:hyperlink r:id="rId42" w:tooltip="Link to the Student Assistance Regulations 2021 on legislation.gov.au" w:history="1">
        <w:r w:rsidR="001F6C5A" w:rsidRPr="00FD1AE1">
          <w:rPr>
            <w:rStyle w:val="Hyperlink"/>
          </w:rPr>
          <w:t>Student Assistance Regulations 2021</w:t>
        </w:r>
      </w:hyperlink>
      <w:r w:rsidR="004811DA">
        <w:t>.</w:t>
      </w:r>
      <w:r w:rsidR="001F6C5A" w:rsidDel="001F6C5A">
        <w:t xml:space="preserve"> </w:t>
      </w:r>
    </w:p>
    <w:p w14:paraId="23661840" w14:textId="78364A29" w:rsidR="00F341BA" w:rsidRPr="00F82F50" w:rsidRDefault="00F341BA" w:rsidP="003B7315">
      <w:pPr>
        <w:pStyle w:val="Heading3"/>
      </w:pPr>
      <w:bookmarkStart w:id="73" w:name="_2.2_Failure_to"/>
      <w:bookmarkStart w:id="74" w:name="_Toc408318822"/>
      <w:bookmarkEnd w:id="73"/>
      <w:r w:rsidRPr="00F82F50">
        <w:t>2.2 Failure to advise Centrelink of prescribed events</w:t>
      </w:r>
      <w:bookmarkEnd w:id="74"/>
    </w:p>
    <w:p w14:paraId="1EBD238C" w14:textId="43B8CF76" w:rsidR="00F341BA" w:rsidRDefault="00F341BA" w:rsidP="00345CEF">
      <w:r w:rsidRPr="00F82F50">
        <w:t xml:space="preserve">Persons who fail to advise </w:t>
      </w:r>
      <w:hyperlink w:anchor="Centrelink_Glossary" w:tooltip="Link to Centrelink in glossary" w:history="1">
        <w:r w:rsidR="00150914" w:rsidRPr="00053650">
          <w:rPr>
            <w:rStyle w:val="Hyperlink"/>
          </w:rPr>
          <w:t>Centrelink</w:t>
        </w:r>
      </w:hyperlink>
      <w:r w:rsidR="00150914">
        <w:t xml:space="preserve"> </w:t>
      </w:r>
      <w:r w:rsidRPr="00F82F50">
        <w:t xml:space="preserve">of the occurrence of a </w:t>
      </w:r>
      <w:hyperlink w:anchor="Prescribed_Event" w:tooltip="Link to prescribed event in glossary" w:history="1">
        <w:r w:rsidRPr="00F82F50">
          <w:rPr>
            <w:rStyle w:val="Hyperlink"/>
          </w:rPr>
          <w:t>prescribed event</w:t>
        </w:r>
      </w:hyperlink>
      <w:r w:rsidRPr="00F82F50">
        <w:t xml:space="preserve"> may be prosecuted under the Criminal Code</w:t>
      </w:r>
      <w:r w:rsidR="00A36349">
        <w:t xml:space="preserve">. </w:t>
      </w:r>
      <w:r w:rsidRPr="00F82F50">
        <w:t xml:space="preserve">Failure to notify Centrelink of the occurrence of a prescribed event as listed above will be an offence under section 49 of the </w:t>
      </w:r>
      <w:hyperlink r:id="rId43" w:tooltip="Link to Student Assistant Act 1973 on legislation.gov.au" w:history="1">
        <w:r w:rsidR="00BA3A9B" w:rsidRPr="00075429">
          <w:rPr>
            <w:rStyle w:val="Hyperlink"/>
            <w:i/>
            <w:iCs/>
          </w:rPr>
          <w:t>Student Assistance Act 1973</w:t>
        </w:r>
      </w:hyperlink>
      <w:r w:rsidRPr="00F82F50">
        <w:t>, punishable by a maximum penalty of twelve months imprisonment.</w:t>
      </w:r>
    </w:p>
    <w:p w14:paraId="59097299" w14:textId="77777777" w:rsidR="003A1CDE" w:rsidRPr="00156234" w:rsidRDefault="003A1CDE" w:rsidP="00156234">
      <w:pPr>
        <w:rPr>
          <w:rFonts w:ascii="Times New Roman" w:hAnsi="Times New Roman" w:cs="Times New Roman"/>
          <w:b/>
        </w:rPr>
      </w:pPr>
      <w:r w:rsidRPr="00156234">
        <w:rPr>
          <w:rFonts w:ascii="Times New Roman" w:hAnsi="Times New Roman" w:cs="Times New Roman"/>
          <w:b/>
        </w:rPr>
        <w:t>Act Reference:</w:t>
      </w:r>
      <w:r w:rsidRPr="00156234">
        <w:rPr>
          <w:rFonts w:ascii="Times New Roman" w:hAnsi="Times New Roman" w:cs="Times New Roman"/>
        </w:rPr>
        <w:t xml:space="preserve"> </w:t>
      </w:r>
      <w:r w:rsidRPr="00156234">
        <w:rPr>
          <w:rStyle w:val="ActReferenceBody"/>
        </w:rPr>
        <w:t>SAAct Section 5E: Application of the Criminal Code</w:t>
      </w:r>
      <w:r w:rsidR="00F20898" w:rsidRPr="00156234">
        <w:rPr>
          <w:rStyle w:val="ActReferenceBody"/>
        </w:rPr>
        <w:t>, SAAct Section 49: Offences</w:t>
      </w:r>
    </w:p>
    <w:p w14:paraId="5A7E2F06" w14:textId="77777777" w:rsidR="00F341BA" w:rsidRPr="00F82F50" w:rsidRDefault="00F341BA" w:rsidP="003B7315">
      <w:pPr>
        <w:pStyle w:val="Heading3"/>
      </w:pPr>
      <w:bookmarkStart w:id="75" w:name="_2.3_False_or"/>
      <w:bookmarkStart w:id="76" w:name="_Toc408318823"/>
      <w:bookmarkEnd w:id="75"/>
      <w:r w:rsidRPr="00F82F50">
        <w:t>2.3 False or misleading information</w:t>
      </w:r>
      <w:bookmarkEnd w:id="76"/>
    </w:p>
    <w:p w14:paraId="35DED20C" w14:textId="3B0FC70A" w:rsidR="00F341BA" w:rsidRPr="00F82F50" w:rsidRDefault="00F341BA" w:rsidP="00345CEF">
      <w:r w:rsidRPr="00F82F50">
        <w:t xml:space="preserve">People who give false or misleading information in connection with a claim for ABSTUDY can, under the provisions of the </w:t>
      </w:r>
      <w:hyperlink r:id="rId44" w:tooltip="Link to Student Assistant Act 1973 on legislation.gov.au" w:history="1">
        <w:r w:rsidR="00BA3A9B" w:rsidRPr="00075429">
          <w:rPr>
            <w:rStyle w:val="Hyperlink"/>
            <w:i/>
            <w:iCs/>
          </w:rPr>
          <w:t>Student Assistance Act 1973</w:t>
        </w:r>
      </w:hyperlink>
      <w:r w:rsidRPr="00F82F50">
        <w:t>, incur penalties of up to a $6,000 fine or twelve months imprisonment.</w:t>
      </w:r>
    </w:p>
    <w:p w14:paraId="402CDA2B" w14:textId="77777777" w:rsidR="00F341BA" w:rsidRPr="00F82F50" w:rsidRDefault="00F341BA" w:rsidP="003B7315">
      <w:pPr>
        <w:pStyle w:val="Heading3"/>
      </w:pPr>
      <w:bookmarkStart w:id="77" w:name="_2.4_Suspension_and"/>
      <w:bookmarkStart w:id="78" w:name="_Toc408318824"/>
      <w:bookmarkEnd w:id="77"/>
      <w:r w:rsidRPr="00F82F50">
        <w:t>2.4 Suspension and cancellation of ABSTUDY payments</w:t>
      </w:r>
      <w:bookmarkEnd w:id="78"/>
    </w:p>
    <w:p w14:paraId="13BA8C39" w14:textId="092F3985" w:rsidR="00F341BA" w:rsidRPr="00F82F50" w:rsidRDefault="00F341BA" w:rsidP="00345CEF">
      <w:r w:rsidRPr="00F82F50">
        <w:t xml:space="preserve">Where an applicant has </w:t>
      </w:r>
      <w:r w:rsidRPr="00A648A2">
        <w:t xml:space="preserve">not notified </w:t>
      </w:r>
      <w:hyperlink w:anchor="Centrelink_Glossary" w:tooltip="Link to Centrelink in glossary" w:history="1">
        <w:r w:rsidR="00150914" w:rsidRPr="00053650">
          <w:rPr>
            <w:rStyle w:val="Hyperlink"/>
          </w:rPr>
          <w:t>Centrelink</w:t>
        </w:r>
      </w:hyperlink>
      <w:r w:rsidR="00150914">
        <w:t xml:space="preserve"> </w:t>
      </w:r>
      <w:r w:rsidRPr="00F82F50">
        <w:t xml:space="preserve">of a </w:t>
      </w:r>
      <w:hyperlink w:anchor="Prescribed_Event" w:tooltip="Link to prescibed event in glossary" w:history="1">
        <w:r w:rsidRPr="00F82F50">
          <w:rPr>
            <w:rStyle w:val="Hyperlink"/>
          </w:rPr>
          <w:t>prescribed event</w:t>
        </w:r>
      </w:hyperlink>
      <w:r w:rsidRPr="00F82F50">
        <w:t xml:space="preserve"> or provided information Centrelink has requested to enable continuing assessment of the ABSTUDY payee’s entitlement, (as outlined under </w:t>
      </w:r>
      <w:hyperlink w:anchor="_1.5_Collection_of" w:tooltip="Link to chapter 1.5" w:history="1">
        <w:r w:rsidRPr="00F82F50">
          <w:rPr>
            <w:rStyle w:val="Hyperlink"/>
          </w:rPr>
          <w:t>Chapter 1.5 Collection of Information</w:t>
        </w:r>
      </w:hyperlink>
      <w:r w:rsidRPr="00F82F50">
        <w:t>), Centrelink may suspend an applicant's ABSTUDY payment pending the provision of additional information from the recipient.</w:t>
      </w:r>
    </w:p>
    <w:p w14:paraId="76A2300F" w14:textId="625DC757" w:rsidR="00F341BA" w:rsidRPr="00F82F50" w:rsidRDefault="00F341BA" w:rsidP="00422AAF">
      <w:pPr>
        <w:ind w:right="-285"/>
      </w:pPr>
      <w:r w:rsidRPr="00F82F50">
        <w:t xml:space="preserve">If an </w:t>
      </w:r>
      <w:hyperlink w:anchor="applicant" w:tooltip="Link to applicant in glossary" w:history="1">
        <w:r w:rsidRPr="00A648A2">
          <w:rPr>
            <w:rStyle w:val="Hyperlink"/>
          </w:rPr>
          <w:t>applicant </w:t>
        </w:r>
      </w:hyperlink>
      <w:r w:rsidRPr="00F82F50">
        <w:t xml:space="preserve">refuses or is unable to provide the additional information required by Centrelink to make a correct determination in relation to their eligibility to ABSTUDY, their payment may be cancelled and an </w:t>
      </w:r>
      <w:hyperlink w:anchor="Overpayment" w:tooltip="Link to overpayment in glossary" w:history="1">
        <w:r w:rsidRPr="00EE442A">
          <w:rPr>
            <w:rStyle w:val="Hyperlink"/>
          </w:rPr>
          <w:t>overpayment </w:t>
        </w:r>
      </w:hyperlink>
      <w:r w:rsidRPr="00F82F50">
        <w:t xml:space="preserve">raised against the </w:t>
      </w:r>
      <w:r w:rsidRPr="00EE442A">
        <w:t>applicant</w:t>
      </w:r>
      <w:r w:rsidRPr="00F82F50">
        <w:t> (refer</w:t>
      </w:r>
      <w:r w:rsidR="00FC407C">
        <w:t xml:space="preserve"> </w:t>
      </w:r>
      <w:hyperlink r:id="rId45" w:tooltip="Link to Student Assistant Act 1973 on legislation.gov.au" w:history="1">
        <w:r w:rsidR="00FC407C" w:rsidRPr="00075429">
          <w:rPr>
            <w:rStyle w:val="Hyperlink"/>
            <w:i/>
            <w:iCs/>
          </w:rPr>
          <w:t>Student Assistance Act 1973</w:t>
        </w:r>
      </w:hyperlink>
      <w:r w:rsidR="00FC407C">
        <w:rPr>
          <w:rStyle w:val="Hyperlink"/>
          <w:iCs/>
          <w:color w:val="auto"/>
          <w:u w:val="none"/>
        </w:rPr>
        <w:t>).</w:t>
      </w:r>
      <w:r w:rsidRPr="00F82F50">
        <w:t xml:space="preserve"> </w:t>
      </w:r>
    </w:p>
    <w:p w14:paraId="471AA8FC" w14:textId="77777777" w:rsidR="00F341BA" w:rsidRPr="00F82F50" w:rsidRDefault="00F341BA" w:rsidP="003B7315">
      <w:pPr>
        <w:pStyle w:val="Heading3"/>
      </w:pPr>
      <w:bookmarkStart w:id="79" w:name="_2.5_Change_of"/>
      <w:bookmarkStart w:id="80" w:name="_Toc408318825"/>
      <w:bookmarkEnd w:id="79"/>
      <w:r w:rsidRPr="00F82F50">
        <w:t>2.5 Change of Circumstance</w:t>
      </w:r>
      <w:bookmarkEnd w:id="80"/>
    </w:p>
    <w:p w14:paraId="64D196FF" w14:textId="77777777" w:rsidR="00514C8E" w:rsidRDefault="00F341BA" w:rsidP="00345CEF">
      <w:r w:rsidRPr="00F82F50">
        <w:t>Where a change of circumstance occurs, the student’s or </w:t>
      </w:r>
      <w:hyperlink w:anchor="Australian_Apprentice" w:tooltip="Link to Australian Apprentice in glossary" w:history="1">
        <w:r w:rsidRPr="00CC0C40">
          <w:rPr>
            <w:rStyle w:val="Hyperlink"/>
          </w:rPr>
          <w:t>Australian Apprentice's </w:t>
        </w:r>
      </w:hyperlink>
      <w:r w:rsidRPr="00F82F50">
        <w:t>eligibility and/or entitlement are reassessed from the date of the change in circumstance.</w:t>
      </w:r>
      <w:bookmarkStart w:id="81" w:name="_3.1_Definition_of"/>
      <w:bookmarkEnd w:id="81"/>
    </w:p>
    <w:p w14:paraId="579AB177" w14:textId="77777777" w:rsidR="005137B2" w:rsidRPr="00F82F50" w:rsidRDefault="005137B2" w:rsidP="00345CEF">
      <w:pPr>
        <w:rPr>
          <w:color w:val="333333"/>
          <w:sz w:val="34"/>
          <w:szCs w:val="34"/>
        </w:rPr>
      </w:pPr>
      <w:r w:rsidRPr="00F82F50">
        <w:br w:type="page"/>
      </w:r>
    </w:p>
    <w:p w14:paraId="64971398" w14:textId="77777777" w:rsidR="00E66CE4" w:rsidRPr="00F82F50" w:rsidRDefault="00E66CE4" w:rsidP="008B6DFE">
      <w:pPr>
        <w:pStyle w:val="Heading2"/>
      </w:pPr>
      <w:bookmarkStart w:id="82" w:name="_Chapter_3:_Overpayment"/>
      <w:bookmarkStart w:id="83" w:name="_Toc408318826"/>
      <w:bookmarkStart w:id="84" w:name="_Toc170817465"/>
      <w:bookmarkEnd w:id="82"/>
      <w:r w:rsidRPr="00F82F50">
        <w:t>Chapter 3: Overpayment and Recovery of Allowances</w:t>
      </w:r>
      <w:bookmarkEnd w:id="83"/>
      <w:bookmarkEnd w:id="84"/>
    </w:p>
    <w:p w14:paraId="12D7A79B" w14:textId="77777777" w:rsidR="00906977" w:rsidRPr="00F82F50" w:rsidRDefault="00906977" w:rsidP="00345CEF">
      <w:pPr>
        <w:rPr>
          <w:lang w:val="en"/>
        </w:rPr>
      </w:pPr>
      <w:bookmarkStart w:id="85" w:name="_Toc408318827"/>
      <w:r w:rsidRPr="00F82F50">
        <w:rPr>
          <w:lang w:val="en"/>
        </w:rPr>
        <w:t>This chapter details the definition of an overpayment for ABSTUDY purposes, the authority under which an ABSTUDY debt is raised and recovered, and the identification of the appropriate debtor.</w:t>
      </w:r>
    </w:p>
    <w:p w14:paraId="7645A2AC" w14:textId="77777777" w:rsidR="00906977" w:rsidRPr="00F82F50" w:rsidRDefault="00906977" w:rsidP="00345CEF">
      <w:pPr>
        <w:rPr>
          <w:lang w:val="en"/>
        </w:rPr>
      </w:pPr>
      <w:r w:rsidRPr="00F82F50">
        <w:rPr>
          <w:lang w:val="en"/>
        </w:rPr>
        <w:t>In this chapter:</w:t>
      </w:r>
    </w:p>
    <w:p w14:paraId="687E979E" w14:textId="77777777" w:rsidR="00906977" w:rsidRPr="00F82F50" w:rsidRDefault="0087529F" w:rsidP="000F64C6">
      <w:pPr>
        <w:pStyle w:val="NoSpacing"/>
        <w:rPr>
          <w:rStyle w:val="Hyperlink"/>
          <w:color w:val="0000FF"/>
        </w:rPr>
      </w:pPr>
      <w:hyperlink w:anchor="_3.1_Definition_of_1" w:tooltip="Link to section 3.1" w:history="1">
        <w:r w:rsidR="00906977" w:rsidRPr="00F82F50">
          <w:rPr>
            <w:rStyle w:val="Hyperlink"/>
            <w:color w:val="0000FF"/>
          </w:rPr>
          <w:t>3.1 Definition of an Overpayment</w:t>
        </w:r>
      </w:hyperlink>
      <w:r w:rsidR="00906977" w:rsidRPr="00F82F50">
        <w:rPr>
          <w:rStyle w:val="Hyperlink"/>
          <w:color w:val="0000FF"/>
        </w:rPr>
        <w:t xml:space="preserve"> </w:t>
      </w:r>
    </w:p>
    <w:p w14:paraId="5B8B8168" w14:textId="77777777" w:rsidR="00906977" w:rsidRPr="00F82F50" w:rsidRDefault="0087529F" w:rsidP="000D3676">
      <w:pPr>
        <w:pStyle w:val="NoSpacing"/>
        <w:rPr>
          <w:rStyle w:val="Hyperlink"/>
          <w:color w:val="0000FF"/>
        </w:rPr>
      </w:pPr>
      <w:hyperlink w:anchor="_3.2_Authority_to" w:tooltip="Link to section 3.2" w:history="1">
        <w:r w:rsidR="00906977" w:rsidRPr="00F82F50">
          <w:rPr>
            <w:rStyle w:val="Hyperlink"/>
            <w:color w:val="0000FF"/>
          </w:rPr>
          <w:t>3.2 Authority to Raise and Recover a Debt</w:t>
        </w:r>
      </w:hyperlink>
      <w:r w:rsidR="000D3676">
        <w:rPr>
          <w:rStyle w:val="Hyperlink"/>
          <w:color w:val="0000FF"/>
        </w:rPr>
        <w:t xml:space="preserve"> </w:t>
      </w:r>
      <w:r w:rsidR="000D3676" w:rsidRPr="000D3676">
        <w:rPr>
          <w:rStyle w:val="Hyperlink"/>
          <w:color w:val="0000FF"/>
        </w:rPr>
        <w:t xml:space="preserve">or </w:t>
      </w:r>
      <w:r w:rsidR="000D3676">
        <w:rPr>
          <w:rStyle w:val="Hyperlink"/>
          <w:color w:val="0000FF"/>
        </w:rPr>
        <w:t>make a Departure Prohibition Order</w:t>
      </w:r>
    </w:p>
    <w:p w14:paraId="11F05A09" w14:textId="77777777" w:rsidR="00906977" w:rsidRPr="00F82F50" w:rsidRDefault="0087529F" w:rsidP="000F64C6">
      <w:pPr>
        <w:pStyle w:val="NoSpacing"/>
        <w:rPr>
          <w:rStyle w:val="Hyperlink"/>
          <w:color w:val="0000FF"/>
        </w:rPr>
      </w:pPr>
      <w:hyperlink w:anchor="_3.3_Responsibility_for" w:tooltip="Link to section 3.3" w:history="1">
        <w:r w:rsidR="00906977" w:rsidRPr="00F82F50">
          <w:rPr>
            <w:rStyle w:val="Hyperlink"/>
            <w:color w:val="0000FF"/>
          </w:rPr>
          <w:t>3.3 Responsibility for Overpayments</w:t>
        </w:r>
      </w:hyperlink>
      <w:r w:rsidR="00906977" w:rsidRPr="00F82F50">
        <w:rPr>
          <w:rStyle w:val="Hyperlink"/>
          <w:color w:val="0000FF"/>
        </w:rPr>
        <w:t xml:space="preserve"> </w:t>
      </w:r>
    </w:p>
    <w:p w14:paraId="4CBACA49" w14:textId="77777777" w:rsidR="00906977" w:rsidRPr="00F82F50" w:rsidRDefault="0087529F" w:rsidP="000F64C6">
      <w:pPr>
        <w:pStyle w:val="NoSpacing"/>
        <w:rPr>
          <w:rStyle w:val="Hyperlink"/>
          <w:color w:val="0000FF"/>
        </w:rPr>
      </w:pPr>
      <w:hyperlink w:anchor="_3.4_Recovery_of_1" w:tooltip="Link to section 3.4" w:history="1">
        <w:r w:rsidR="000D4E79" w:rsidRPr="00B2445D">
          <w:rPr>
            <w:rStyle w:val="Hyperlink"/>
            <w:color w:val="0000FF"/>
          </w:rPr>
          <w:t>3.4 Recovery of debt where the Parent / guardian is the responsible debtor</w:t>
        </w:r>
      </w:hyperlink>
    </w:p>
    <w:p w14:paraId="34EF2325" w14:textId="77777777" w:rsidR="00906977" w:rsidRPr="00F82F50" w:rsidRDefault="0087529F" w:rsidP="000F64C6">
      <w:pPr>
        <w:pStyle w:val="NoSpacing"/>
        <w:rPr>
          <w:rStyle w:val="Hyperlink"/>
          <w:color w:val="0000FF"/>
        </w:rPr>
      </w:pPr>
      <w:hyperlink w:anchor="_3.5_Recovery_of_1" w:tooltip="Link to section 3.5" w:history="1">
        <w:r w:rsidR="00906977" w:rsidRPr="00F82F50">
          <w:rPr>
            <w:rStyle w:val="Hyperlink"/>
            <w:color w:val="0000FF"/>
          </w:rPr>
          <w:t>3.5 Recovery of debt where the Student is the responsible debtor</w:t>
        </w:r>
      </w:hyperlink>
      <w:r w:rsidR="00906977" w:rsidRPr="00F82F50">
        <w:rPr>
          <w:rStyle w:val="Hyperlink"/>
          <w:color w:val="0000FF"/>
        </w:rPr>
        <w:t xml:space="preserve"> </w:t>
      </w:r>
    </w:p>
    <w:p w14:paraId="55240700" w14:textId="77777777" w:rsidR="00906977" w:rsidRPr="00F82F50" w:rsidRDefault="0087529F" w:rsidP="000F64C6">
      <w:pPr>
        <w:pStyle w:val="NoSpacing"/>
        <w:rPr>
          <w:rStyle w:val="Hyperlink"/>
          <w:color w:val="0000FF"/>
        </w:rPr>
      </w:pPr>
      <w:hyperlink w:anchor="_3.6_Recovery_of" w:tooltip="Link to section 3.6" w:history="1">
        <w:r w:rsidR="00906977" w:rsidRPr="00F82F50">
          <w:rPr>
            <w:rStyle w:val="Hyperlink"/>
            <w:color w:val="0000FF"/>
          </w:rPr>
          <w:t>3.6 Recovery of debt where the Boarding institution is the responsible debtor</w:t>
        </w:r>
      </w:hyperlink>
      <w:r w:rsidR="00906977" w:rsidRPr="00F82F50">
        <w:rPr>
          <w:rStyle w:val="Hyperlink"/>
          <w:color w:val="0000FF"/>
        </w:rPr>
        <w:t xml:space="preserve"> </w:t>
      </w:r>
    </w:p>
    <w:p w14:paraId="622D6C8E" w14:textId="77777777" w:rsidR="00906977" w:rsidRPr="00F82F50" w:rsidRDefault="0087529F" w:rsidP="000F64C6">
      <w:pPr>
        <w:pStyle w:val="NoSpacing"/>
        <w:rPr>
          <w:rStyle w:val="Hyperlink"/>
          <w:color w:val="0000FF"/>
        </w:rPr>
      </w:pPr>
      <w:hyperlink w:anchor="_3.7_Recovery_of" w:tooltip="Link to section 3.7" w:history="1">
        <w:r w:rsidR="00906977" w:rsidRPr="00F82F50">
          <w:rPr>
            <w:rStyle w:val="Hyperlink"/>
            <w:color w:val="0000FF"/>
          </w:rPr>
          <w:t>3.7 Recovery of debt where the School is the responsible debtor</w:t>
        </w:r>
      </w:hyperlink>
      <w:r w:rsidR="00906977" w:rsidRPr="00F82F50">
        <w:rPr>
          <w:rStyle w:val="Hyperlink"/>
          <w:color w:val="0000FF"/>
        </w:rPr>
        <w:t xml:space="preserve"> </w:t>
      </w:r>
    </w:p>
    <w:p w14:paraId="03AA7076" w14:textId="77777777" w:rsidR="00906977" w:rsidRPr="00F82F50" w:rsidRDefault="0087529F" w:rsidP="000F64C6">
      <w:pPr>
        <w:pStyle w:val="NoSpacing"/>
        <w:rPr>
          <w:rStyle w:val="Hyperlink"/>
          <w:color w:val="0000FF"/>
        </w:rPr>
      </w:pPr>
      <w:hyperlink w:anchor="_3.8_Recovery_of" w:tooltip="Link to section 3.8" w:history="1">
        <w:r w:rsidR="00906977" w:rsidRPr="00F82F50">
          <w:rPr>
            <w:rStyle w:val="Hyperlink"/>
            <w:color w:val="0000FF"/>
          </w:rPr>
          <w:t xml:space="preserve">3.8 Recovery of debt where the </w:t>
        </w:r>
        <w:r w:rsidR="006D6DE0">
          <w:rPr>
            <w:rStyle w:val="Hyperlink"/>
            <w:color w:val="0000FF"/>
          </w:rPr>
          <w:t>t</w:t>
        </w:r>
        <w:r w:rsidR="006D6DE0" w:rsidRPr="00F82F50">
          <w:rPr>
            <w:rStyle w:val="Hyperlink"/>
            <w:color w:val="0000FF"/>
          </w:rPr>
          <w:t xml:space="preserve">ertiary </w:t>
        </w:r>
        <w:r w:rsidR="00906977" w:rsidRPr="00F82F50">
          <w:rPr>
            <w:rStyle w:val="Hyperlink"/>
            <w:color w:val="0000FF"/>
          </w:rPr>
          <w:t>education institution is the responsible debtor</w:t>
        </w:r>
      </w:hyperlink>
      <w:r w:rsidR="00906977" w:rsidRPr="00F82F50">
        <w:rPr>
          <w:rStyle w:val="Hyperlink"/>
          <w:color w:val="0000FF"/>
        </w:rPr>
        <w:t xml:space="preserve"> </w:t>
      </w:r>
    </w:p>
    <w:p w14:paraId="3CA90F6C" w14:textId="77777777" w:rsidR="00906977" w:rsidRPr="00F82F50" w:rsidRDefault="0087529F" w:rsidP="000F64C6">
      <w:pPr>
        <w:pStyle w:val="NoSpacing"/>
        <w:rPr>
          <w:rStyle w:val="Hyperlink"/>
        </w:rPr>
      </w:pPr>
      <w:hyperlink w:anchor="_3.9_Recovery_of" w:tooltip="Link to section 3.9" w:history="1">
        <w:r w:rsidR="00906977" w:rsidRPr="00F82F50">
          <w:rPr>
            <w:rStyle w:val="Hyperlink"/>
            <w:color w:val="0000FF"/>
          </w:rPr>
          <w:t xml:space="preserve">3.9 Recovery of </w:t>
        </w:r>
        <w:r w:rsidR="006864D1" w:rsidRPr="00F82F50">
          <w:rPr>
            <w:rStyle w:val="Hyperlink"/>
            <w:color w:val="0000FF"/>
          </w:rPr>
          <w:t>d</w:t>
        </w:r>
        <w:r w:rsidR="00906977" w:rsidRPr="00F82F50">
          <w:rPr>
            <w:rStyle w:val="Hyperlink"/>
            <w:color w:val="0000FF"/>
          </w:rPr>
          <w:t>ebt where the Australian Apprentice is the Responsible Debtor</w:t>
        </w:r>
      </w:hyperlink>
    </w:p>
    <w:p w14:paraId="3CC170AF" w14:textId="77777777" w:rsidR="00F341BA" w:rsidRPr="00F82F50" w:rsidRDefault="00F341BA" w:rsidP="003B7315">
      <w:pPr>
        <w:pStyle w:val="Heading3"/>
      </w:pPr>
      <w:bookmarkStart w:id="86" w:name="_3.1_Definition_of_1"/>
      <w:bookmarkEnd w:id="86"/>
      <w:r w:rsidRPr="00F82F50">
        <w:t>3.1 Definition of an Overpayment</w:t>
      </w:r>
      <w:bookmarkEnd w:id="85"/>
    </w:p>
    <w:p w14:paraId="640CCA3B" w14:textId="42B53E41" w:rsidR="00F341BA" w:rsidRDefault="00F341BA" w:rsidP="00345CEF">
      <w:r w:rsidRPr="00F82F50">
        <w:t>An overpayment occurs when payments which have been made in respect of a student or</w:t>
      </w:r>
      <w:r w:rsidR="002968C3">
        <w:t xml:space="preserve"> </w:t>
      </w:r>
      <w:hyperlink w:anchor="Australian_Apprentice" w:tooltip="Link to Australian Apprentice in glossary" w:history="1">
        <w:r w:rsidRPr="00F82F50">
          <w:rPr>
            <w:rStyle w:val="Hyperlink"/>
          </w:rPr>
          <w:t>Australian Apprentice</w:t>
        </w:r>
      </w:hyperlink>
      <w:r w:rsidRPr="00F82F50">
        <w:t xml:space="preserve"> exceed the amount to which </w:t>
      </w:r>
      <w:r w:rsidR="00EE5B94">
        <w:t>they are</w:t>
      </w:r>
      <w:r w:rsidRPr="00F82F50">
        <w:t xml:space="preserve"> entitled.</w:t>
      </w:r>
    </w:p>
    <w:p w14:paraId="59B71F69" w14:textId="77777777" w:rsidR="00784667" w:rsidRPr="00F82F50" w:rsidRDefault="00784667" w:rsidP="00304171">
      <w:pPr>
        <w:pStyle w:val="SubChapterActReference"/>
      </w:pPr>
      <w:r>
        <w:t xml:space="preserve">Act Reference: </w:t>
      </w:r>
      <w:r w:rsidRPr="00304171">
        <w:rPr>
          <w:rStyle w:val="ActReferenceBody"/>
          <w:b w:val="0"/>
        </w:rPr>
        <w:t>SAAct Section 38: Definitions</w:t>
      </w:r>
    </w:p>
    <w:p w14:paraId="613CE126" w14:textId="77777777" w:rsidR="00F341BA" w:rsidRPr="00F82F50" w:rsidRDefault="00F341BA" w:rsidP="003B7315">
      <w:pPr>
        <w:pStyle w:val="Heading3"/>
      </w:pPr>
      <w:bookmarkStart w:id="87" w:name="_3.2_Authority_to"/>
      <w:bookmarkStart w:id="88" w:name="_Toc408318828"/>
      <w:bookmarkEnd w:id="87"/>
      <w:r w:rsidRPr="00F82F50">
        <w:t>3.2 Authority to Raise and Recover a Debt</w:t>
      </w:r>
      <w:bookmarkEnd w:id="88"/>
    </w:p>
    <w:p w14:paraId="77965F1E" w14:textId="77777777" w:rsidR="00F341BA" w:rsidRPr="00F82F50" w:rsidRDefault="00F341BA" w:rsidP="00345CEF">
      <w:pPr>
        <w:pStyle w:val="Heading4"/>
      </w:pPr>
      <w:r w:rsidRPr="00F82F50">
        <w:t>3.2.1 Raising a debt</w:t>
      </w:r>
    </w:p>
    <w:p w14:paraId="5ECC0CD0" w14:textId="671786CC" w:rsidR="00F341BA" w:rsidRPr="00F82F50" w:rsidRDefault="00F341BA" w:rsidP="00345CEF">
      <w:r w:rsidRPr="00F82F50">
        <w:t xml:space="preserve">Section 39 of the </w:t>
      </w:r>
      <w:hyperlink r:id="rId46" w:tooltip="Link to Student Assistant Act 1973 on legislation.gov.au" w:history="1">
        <w:r w:rsidR="00BA3A9B" w:rsidRPr="00075429">
          <w:rPr>
            <w:rStyle w:val="Hyperlink"/>
            <w:i/>
            <w:iCs/>
          </w:rPr>
          <w:t>Student Assistance Act 1973</w:t>
        </w:r>
      </w:hyperlink>
      <w:r w:rsidR="00BA3A9B" w:rsidRPr="00C25993">
        <w:rPr>
          <w:rStyle w:val="Hyperlink"/>
          <w:u w:val="none"/>
        </w:rPr>
        <w:t xml:space="preserve"> </w:t>
      </w:r>
      <w:r w:rsidRPr="00F82F50">
        <w:t xml:space="preserve">gives </w:t>
      </w:r>
      <w:hyperlink w:anchor="Centrelink_Glossary" w:tooltip="Link to Centrelink in glossary" w:history="1">
        <w:r w:rsidR="00150914" w:rsidRPr="00FA0B70">
          <w:rPr>
            <w:rStyle w:val="Hyperlink"/>
          </w:rPr>
          <w:t>Centrelink</w:t>
        </w:r>
      </w:hyperlink>
      <w:r w:rsidR="00150914">
        <w:t xml:space="preserve"> </w:t>
      </w:r>
      <w:r w:rsidRPr="00F82F50">
        <w:t>the authority to raise and recover a debt where an overpayment of ABSTUDY has occurred.</w:t>
      </w:r>
    </w:p>
    <w:p w14:paraId="55147EC6" w14:textId="77777777" w:rsidR="00F341BA" w:rsidRPr="00F82F50" w:rsidRDefault="00F341BA" w:rsidP="00345CEF">
      <w:pPr>
        <w:pStyle w:val="Heading4"/>
      </w:pPr>
      <w:r w:rsidRPr="00F82F50">
        <w:t>3.2.2 Recovery of debts</w:t>
      </w:r>
    </w:p>
    <w:p w14:paraId="0E504B66" w14:textId="5CF8D1CD" w:rsidR="00BE3E7E" w:rsidRDefault="00F341BA" w:rsidP="00345CEF">
      <w:pPr>
        <w:rPr>
          <w:i/>
          <w:iCs/>
        </w:rPr>
      </w:pPr>
      <w:r w:rsidRPr="00F82F50">
        <w:t xml:space="preserve">Provisions relating to debt recovery matters, including the conditions under which an ABSTUDY debt can be waived, are contained in the </w:t>
      </w:r>
      <w:hyperlink r:id="rId47" w:tooltip="Link to Student Assistant Act 1973 on legislation.gov.au" w:history="1">
        <w:r w:rsidR="00BA3A9B" w:rsidRPr="00075429">
          <w:rPr>
            <w:rStyle w:val="Hyperlink"/>
            <w:i/>
            <w:iCs/>
          </w:rPr>
          <w:t>Student Assistance Act 1973</w:t>
        </w:r>
      </w:hyperlink>
      <w:r w:rsidRPr="00F82F50">
        <w:rPr>
          <w:i/>
          <w:iCs/>
        </w:rPr>
        <w:t>.</w:t>
      </w:r>
    </w:p>
    <w:p w14:paraId="396936E3" w14:textId="77777777" w:rsidR="000D3676" w:rsidRPr="000D3676" w:rsidRDefault="000D3676" w:rsidP="000D3676">
      <w:pPr>
        <w:keepNext/>
        <w:keepLines/>
        <w:spacing w:before="120" w:after="120"/>
        <w:outlineLvl w:val="3"/>
        <w:rPr>
          <w:rFonts w:ascii="Georgia" w:eastAsiaTheme="majorEastAsia" w:hAnsi="Georgia" w:cstheme="majorBidi"/>
          <w:b/>
          <w:bCs/>
          <w:i/>
          <w:iCs/>
          <w:color w:val="4F81BD" w:themeColor="accent1"/>
          <w:sz w:val="24"/>
        </w:rPr>
      </w:pPr>
      <w:r w:rsidRPr="000D3676">
        <w:rPr>
          <w:rFonts w:ascii="Georgia" w:eastAsiaTheme="majorEastAsia" w:hAnsi="Georgia" w:cstheme="majorBidi"/>
          <w:b/>
          <w:bCs/>
          <w:i/>
          <w:iCs/>
          <w:color w:val="4F81BD" w:themeColor="accent1"/>
          <w:sz w:val="24"/>
        </w:rPr>
        <w:t>3.2.3 Departure Prohibition Order</w:t>
      </w:r>
    </w:p>
    <w:p w14:paraId="146B6A19" w14:textId="509591F8" w:rsidR="000D3676" w:rsidRPr="000D3676" w:rsidRDefault="000D3676" w:rsidP="000D3676">
      <w:pPr>
        <w:spacing w:before="0" w:beforeAutospacing="0" w:after="200" w:afterAutospacing="0" w:line="276" w:lineRule="auto"/>
        <w:rPr>
          <w:rFonts w:eastAsiaTheme="minorHAnsi" w:cstheme="minorBidi"/>
          <w:color w:val="auto"/>
          <w:szCs w:val="22"/>
          <w:lang w:eastAsia="en-US"/>
        </w:rPr>
      </w:pPr>
      <w:r w:rsidRPr="000D3676">
        <w:rPr>
          <w:rFonts w:eastAsiaTheme="minorHAnsi" w:cstheme="minorBidi"/>
          <w:color w:val="auto"/>
          <w:szCs w:val="22"/>
          <w:lang w:eastAsia="en-US"/>
        </w:rPr>
        <w:t xml:space="preserve">Section 43 of the </w:t>
      </w:r>
      <w:hyperlink r:id="rId48" w:tooltip="Link to Student Assistant Act 1973 on legislation.gov.au" w:history="1">
        <w:r w:rsidR="00BA3A9B" w:rsidRPr="00075429">
          <w:rPr>
            <w:rStyle w:val="Hyperlink"/>
            <w:i/>
            <w:iCs/>
          </w:rPr>
          <w:t>Student Assistance Act 1973</w:t>
        </w:r>
      </w:hyperlink>
      <w:r w:rsidRPr="00C25993">
        <w:rPr>
          <w:rFonts w:eastAsiaTheme="minorHAnsi" w:cstheme="minorBidi"/>
          <w:color w:val="3344DD"/>
          <w:szCs w:val="22"/>
          <w:lang w:eastAsia="en-US"/>
        </w:rPr>
        <w:t xml:space="preserve"> </w:t>
      </w:r>
      <w:r w:rsidRPr="000D3676">
        <w:rPr>
          <w:rFonts w:eastAsiaTheme="minorHAnsi" w:cstheme="minorBidi"/>
          <w:color w:val="auto"/>
          <w:szCs w:val="22"/>
          <w:lang w:eastAsia="en-US"/>
        </w:rPr>
        <w:t>gives Centrelink the authority to prevent a person with a student assistance debt from leaving Australia.</w:t>
      </w:r>
    </w:p>
    <w:p w14:paraId="77D20D6E" w14:textId="77777777" w:rsidR="00F341BA" w:rsidRPr="00F82F50" w:rsidRDefault="00F341BA" w:rsidP="003B7315">
      <w:pPr>
        <w:pStyle w:val="Heading3"/>
      </w:pPr>
      <w:bookmarkStart w:id="89" w:name="_3.3_Responsibility_for"/>
      <w:bookmarkStart w:id="90" w:name="_Toc408318829"/>
      <w:bookmarkEnd w:id="89"/>
      <w:r w:rsidRPr="00F82F50">
        <w:t>3.3 Responsibility for Overpayments</w:t>
      </w:r>
      <w:bookmarkEnd w:id="90"/>
    </w:p>
    <w:p w14:paraId="505A38AF" w14:textId="04DC87AB" w:rsidR="00F341BA" w:rsidRPr="00F82F50" w:rsidRDefault="00096D4E" w:rsidP="00345CEF">
      <w:r>
        <w:t>Unless an exception listed in 3.3.1 applies, t</w:t>
      </w:r>
      <w:r w:rsidR="00F341BA" w:rsidRPr="00F82F50">
        <w:t>he person responsible for repaying any overpaid amount (known as the responsible debtor) is usually the person who received the ABSTUDY payment</w:t>
      </w:r>
      <w:r w:rsidR="00A36349">
        <w:t xml:space="preserve">. </w:t>
      </w:r>
      <w:r w:rsidR="00F341BA" w:rsidRPr="00F82F50">
        <w:t>For ABSTUDY purposes</w:t>
      </w:r>
      <w:r w:rsidR="00D51E03">
        <w:t>,</w:t>
      </w:r>
      <w:r w:rsidR="00F341BA" w:rsidRPr="00F82F50">
        <w:t xml:space="preserve"> the person who has received the payment is known as the ‘ABSTUDY Payee’.</w:t>
      </w:r>
    </w:p>
    <w:p w14:paraId="303D7801" w14:textId="77777777" w:rsidR="00BF6E21" w:rsidRDefault="00BF6E21">
      <w:pPr>
        <w:spacing w:before="0" w:beforeAutospacing="0" w:after="120" w:afterAutospacing="0" w:line="276" w:lineRule="auto"/>
        <w:rPr>
          <w:rFonts w:ascii="Georgia" w:eastAsiaTheme="majorEastAsia" w:hAnsi="Georgia" w:cstheme="majorBidi"/>
          <w:b/>
          <w:bCs/>
          <w:i/>
          <w:iCs/>
          <w:color w:val="4F81BD" w:themeColor="accent1"/>
          <w:sz w:val="24"/>
        </w:rPr>
      </w:pPr>
      <w:r>
        <w:br w:type="page"/>
      </w:r>
    </w:p>
    <w:p w14:paraId="41317D74" w14:textId="77777777" w:rsidR="00F341BA" w:rsidRPr="00F82F50" w:rsidRDefault="00F341BA" w:rsidP="00345CEF">
      <w:pPr>
        <w:pStyle w:val="Heading4"/>
      </w:pPr>
      <w:r w:rsidRPr="00F82F50">
        <w:t>3.3.1 Exceptions</w:t>
      </w:r>
    </w:p>
    <w:p w14:paraId="22A6A2BC" w14:textId="77777777" w:rsidR="00F341BA" w:rsidRPr="00F82F50" w:rsidRDefault="00F341BA" w:rsidP="00345CEF">
      <w:r w:rsidRPr="00F82F50">
        <w:t>Exceptions are:</w:t>
      </w:r>
    </w:p>
    <w:p w14:paraId="6DBDC6BC" w14:textId="77777777" w:rsidR="00F341BA" w:rsidRPr="00F82F50" w:rsidRDefault="00F341BA" w:rsidP="007606EF">
      <w:pPr>
        <w:pStyle w:val="ListParagraph"/>
        <w:numPr>
          <w:ilvl w:val="0"/>
          <w:numId w:val="192"/>
        </w:numPr>
      </w:pPr>
      <w:r w:rsidRPr="000F64C6">
        <w:t>where</w:t>
      </w:r>
      <w:r w:rsidRPr="00F82F50">
        <w:t xml:space="preserve"> a private board provider receives an ABSTUDY payment for an approved boarding student, the </w:t>
      </w:r>
      <w:hyperlink w:anchor="Parent&lt;/A" w:history="1">
        <w:r w:rsidRPr="00F82F50">
          <w:rPr>
            <w:rStyle w:val="Hyperlink"/>
            <w:rFonts w:cs="Arial"/>
            <w:color w:val="000000"/>
            <w:u w:val="none"/>
          </w:rPr>
          <w:t>parent/guardian</w:t>
        </w:r>
      </w:hyperlink>
      <w:r w:rsidRPr="00F82F50">
        <w:t> who redirected the payment remains responsible for repaying any overpaid amount</w:t>
      </w:r>
      <w:r w:rsidR="00386511">
        <w:t>;</w:t>
      </w:r>
      <w:r w:rsidRPr="00F82F50">
        <w:t xml:space="preserve"> or </w:t>
      </w:r>
    </w:p>
    <w:p w14:paraId="247DFC3B" w14:textId="77777777" w:rsidR="00560AD1" w:rsidRPr="00BA1135" w:rsidRDefault="00F341BA" w:rsidP="007606EF">
      <w:pPr>
        <w:pStyle w:val="ListParagraph"/>
        <w:numPr>
          <w:ilvl w:val="0"/>
          <w:numId w:val="192"/>
        </w:numPr>
        <w:rPr>
          <w:b/>
          <w:color w:val="333333"/>
          <w:sz w:val="24"/>
          <w:szCs w:val="34"/>
        </w:rPr>
      </w:pPr>
      <w:r w:rsidRPr="00F82F50">
        <w:t>where payments are obtained fraudulently, the person who applied for ABSTUDY assistance is responsible for repaying any overpaid amount whether paid to themselves, to another person or to an institution.</w:t>
      </w:r>
      <w:bookmarkStart w:id="91" w:name="_3.4_Recovery_of"/>
      <w:bookmarkStart w:id="92" w:name="_3.4_Recovery_of_1"/>
      <w:bookmarkStart w:id="93" w:name="_Toc408318830"/>
      <w:bookmarkEnd w:id="91"/>
      <w:bookmarkEnd w:id="92"/>
    </w:p>
    <w:p w14:paraId="1042267F" w14:textId="77777777" w:rsidR="00F341BA" w:rsidRPr="00F82F50" w:rsidRDefault="00F341BA" w:rsidP="003B7315">
      <w:pPr>
        <w:pStyle w:val="Heading3"/>
      </w:pPr>
      <w:r w:rsidRPr="00F82F50">
        <w:t>3.4 Recovery of debt where the Parent / guardian is the responsible debtor</w:t>
      </w:r>
      <w:bookmarkEnd w:id="93"/>
    </w:p>
    <w:p w14:paraId="54CB9F6A" w14:textId="77777777" w:rsidR="00F341BA" w:rsidRPr="00F82F50" w:rsidRDefault="00F341BA" w:rsidP="00345CEF">
      <w:r w:rsidRPr="00F82F50">
        <w:t xml:space="preserve">For ABSTUDY Schooling students, a </w:t>
      </w:r>
      <w:hyperlink w:anchor="Parent" w:tooltip="Link to parent in glossary" w:history="1">
        <w:r w:rsidRPr="00F82F50">
          <w:rPr>
            <w:rStyle w:val="Hyperlink"/>
          </w:rPr>
          <w:t>parent/guardian</w:t>
        </w:r>
      </w:hyperlink>
      <w:r w:rsidRPr="00F82F50">
        <w:t> will be responsible for overpayments of:</w:t>
      </w:r>
    </w:p>
    <w:p w14:paraId="22AF9813" w14:textId="77777777" w:rsidR="00F341BA" w:rsidRPr="00134BA7" w:rsidRDefault="0087529F" w:rsidP="007606EF">
      <w:pPr>
        <w:pStyle w:val="ListParagraph"/>
        <w:numPr>
          <w:ilvl w:val="0"/>
          <w:numId w:val="193"/>
        </w:numPr>
      </w:pPr>
      <w:hyperlink w:anchor="_Chapter_84:_School" w:tooltip="Link to chapter 84 School Term Allowance" w:history="1">
        <w:r w:rsidR="00F341BA" w:rsidRPr="00134BA7">
          <w:rPr>
            <w:rStyle w:val="Hyperlink"/>
          </w:rPr>
          <w:t>School Term Allowance</w:t>
        </w:r>
      </w:hyperlink>
      <w:r w:rsidR="007079A4" w:rsidRPr="00134BA7">
        <w:t xml:space="preserve"> </w:t>
      </w:r>
      <w:r w:rsidR="00F341BA" w:rsidRPr="00134BA7">
        <w:t>paid to the parent/guardian</w:t>
      </w:r>
      <w:r w:rsidR="00386511">
        <w:t>;</w:t>
      </w:r>
      <w:r w:rsidR="00F341BA" w:rsidRPr="00134BA7">
        <w:t xml:space="preserve"> </w:t>
      </w:r>
    </w:p>
    <w:p w14:paraId="4569E054" w14:textId="77777777" w:rsidR="00F341BA" w:rsidRPr="00F82F50" w:rsidRDefault="0087529F" w:rsidP="007606EF">
      <w:pPr>
        <w:pStyle w:val="ListParagraph"/>
        <w:numPr>
          <w:ilvl w:val="0"/>
          <w:numId w:val="193"/>
        </w:numPr>
      </w:pPr>
      <w:hyperlink w:anchor="_85.1_Purpose_of" w:tooltip="Link to chapter 85 School Fees Allowance" w:history="1">
        <w:r w:rsidR="00F341BA" w:rsidRPr="00F82F50">
          <w:rPr>
            <w:rStyle w:val="Hyperlink"/>
            <w:rFonts w:cs="Arial"/>
            <w:szCs w:val="19"/>
          </w:rPr>
          <w:t>School Fees Allowance</w:t>
        </w:r>
      </w:hyperlink>
      <w:r w:rsidR="00F341BA" w:rsidRPr="00F82F50">
        <w:t> paid to the parent/guardian</w:t>
      </w:r>
      <w:r w:rsidR="00386511">
        <w:t>;</w:t>
      </w:r>
      <w:r w:rsidR="00F341BA" w:rsidRPr="00F82F50">
        <w:t xml:space="preserve"> </w:t>
      </w:r>
    </w:p>
    <w:p w14:paraId="09CFBEAD" w14:textId="77777777" w:rsidR="00F341BA" w:rsidRPr="00F82F50" w:rsidRDefault="0087529F" w:rsidP="007606EF">
      <w:pPr>
        <w:pStyle w:val="ListParagraph"/>
        <w:numPr>
          <w:ilvl w:val="0"/>
          <w:numId w:val="193"/>
        </w:numPr>
      </w:pPr>
      <w:hyperlink w:anchor="_71.1_Purpose_of" w:tooltip="Link to Chapter 71 Overview of Living Allowance" w:history="1">
        <w:r w:rsidR="00F341BA" w:rsidRPr="00F82F50">
          <w:rPr>
            <w:rStyle w:val="Hyperlink"/>
            <w:rFonts w:cs="Arial"/>
            <w:szCs w:val="19"/>
          </w:rPr>
          <w:t>Living Allowance</w:t>
        </w:r>
      </w:hyperlink>
      <w:r w:rsidR="00F341BA" w:rsidRPr="00F82F50">
        <w:t> paid to the parent/guardian</w:t>
      </w:r>
      <w:r w:rsidR="00386511">
        <w:t>;</w:t>
      </w:r>
      <w:r w:rsidR="00F341BA" w:rsidRPr="00F82F50">
        <w:t xml:space="preserve"> </w:t>
      </w:r>
    </w:p>
    <w:p w14:paraId="01D2A341" w14:textId="77777777" w:rsidR="00F341BA" w:rsidRPr="00F82F50" w:rsidRDefault="00F341BA" w:rsidP="007606EF">
      <w:pPr>
        <w:pStyle w:val="ListParagraph"/>
        <w:numPr>
          <w:ilvl w:val="0"/>
          <w:numId w:val="193"/>
        </w:numPr>
      </w:pPr>
      <w:r w:rsidRPr="00F82F50">
        <w:t>in the case of an approved boarding student, Living Allowance paid on behalf of the parent/guardian to a private board provider</w:t>
      </w:r>
      <w:r w:rsidR="00386511">
        <w:t>;</w:t>
      </w:r>
      <w:r w:rsidRPr="00F82F50">
        <w:t xml:space="preserve"> </w:t>
      </w:r>
    </w:p>
    <w:p w14:paraId="08CDB521" w14:textId="77777777" w:rsidR="00462D0B" w:rsidRPr="00F82F50" w:rsidRDefault="0087529F" w:rsidP="007606EF">
      <w:pPr>
        <w:pStyle w:val="ListParagraph"/>
        <w:numPr>
          <w:ilvl w:val="0"/>
          <w:numId w:val="193"/>
        </w:numPr>
      </w:pPr>
      <w:hyperlink w:anchor="_Chapter_87:_Qualification" w:tooltip="Link to chapter 87 Qualification for Fares Allowance" w:history="1">
        <w:r w:rsidR="00F341BA" w:rsidRPr="00F82F50">
          <w:rPr>
            <w:rStyle w:val="Hyperlink"/>
            <w:rFonts w:cs="Arial"/>
            <w:szCs w:val="19"/>
          </w:rPr>
          <w:t>Fares Allowance</w:t>
        </w:r>
      </w:hyperlink>
      <w:r w:rsidR="00F341BA" w:rsidRPr="00F82F50">
        <w:t> paid for under 16-year-old boarding students</w:t>
      </w:r>
      <w:r w:rsidR="00386511">
        <w:t>;</w:t>
      </w:r>
      <w:r w:rsidR="00F341BA" w:rsidRPr="00F82F50">
        <w:t xml:space="preserve"> and </w:t>
      </w:r>
    </w:p>
    <w:p w14:paraId="56AA7587" w14:textId="77777777" w:rsidR="00560AD1" w:rsidRDefault="0087529F" w:rsidP="007606EF">
      <w:pPr>
        <w:pStyle w:val="ListParagraph"/>
        <w:numPr>
          <w:ilvl w:val="0"/>
          <w:numId w:val="193"/>
        </w:numPr>
      </w:pPr>
      <w:hyperlink w:anchor="_Chapter_99:_Additional" w:tooltip="Link to Chapter 99 Additional Assistance" w:history="1">
        <w:r w:rsidR="00F341BA" w:rsidRPr="00F82F50">
          <w:rPr>
            <w:rStyle w:val="Hyperlink"/>
            <w:rFonts w:cs="Arial"/>
            <w:szCs w:val="19"/>
          </w:rPr>
          <w:t>Additional Assistance</w:t>
        </w:r>
      </w:hyperlink>
      <w:r w:rsidR="00F341BA" w:rsidRPr="00F82F50">
        <w:t> paid for an under 16-year-old student.</w:t>
      </w:r>
      <w:bookmarkStart w:id="94" w:name="_3.5_Recovery_of"/>
      <w:bookmarkStart w:id="95" w:name="_3.5_Recovery_of_1"/>
      <w:bookmarkStart w:id="96" w:name="_Toc408318831"/>
      <w:bookmarkEnd w:id="94"/>
      <w:bookmarkEnd w:id="95"/>
    </w:p>
    <w:p w14:paraId="646B91E6" w14:textId="77777777" w:rsidR="00F341BA" w:rsidRPr="00F82F50" w:rsidRDefault="00F341BA" w:rsidP="003B7315">
      <w:pPr>
        <w:pStyle w:val="Heading3"/>
      </w:pPr>
      <w:r w:rsidRPr="00F82F50">
        <w:t>3.5 Recovery of debt where the Student is the responsible debtor</w:t>
      </w:r>
      <w:bookmarkEnd w:id="96"/>
    </w:p>
    <w:p w14:paraId="0DC91B9E" w14:textId="77777777" w:rsidR="00F341BA" w:rsidRPr="00F82F50" w:rsidRDefault="00F341BA" w:rsidP="00A36349">
      <w:pPr>
        <w:ind w:right="-284"/>
      </w:pPr>
      <w:r w:rsidRPr="00F82F50">
        <w:t>A Student will be responsible for the overpayments if the following allowances are paid to the student:</w:t>
      </w:r>
    </w:p>
    <w:p w14:paraId="773547EC" w14:textId="77777777" w:rsidR="00F341BA" w:rsidRPr="00F82F50" w:rsidRDefault="0087529F" w:rsidP="007606EF">
      <w:pPr>
        <w:pStyle w:val="ListParagraph"/>
        <w:numPr>
          <w:ilvl w:val="0"/>
          <w:numId w:val="194"/>
        </w:numPr>
        <w:rPr>
          <w:rFonts w:cs="Arial"/>
        </w:rPr>
      </w:pPr>
      <w:hyperlink w:anchor="_71.1_Purpose_of" w:tooltip="Link to Chapter 71 Overview of Living Allowance" w:history="1">
        <w:r w:rsidR="00F341BA" w:rsidRPr="00F82F50">
          <w:rPr>
            <w:rStyle w:val="Hyperlink"/>
            <w:rFonts w:cs="Arial"/>
            <w:szCs w:val="19"/>
          </w:rPr>
          <w:t>Living Allowance</w:t>
        </w:r>
      </w:hyperlink>
      <w:r w:rsidR="00F341BA" w:rsidRPr="00F82F50">
        <w:rPr>
          <w:rFonts w:cs="Arial"/>
        </w:rPr>
        <w:t xml:space="preserve"> </w:t>
      </w:r>
    </w:p>
    <w:p w14:paraId="52152C88" w14:textId="77777777" w:rsidR="00F341BA" w:rsidRPr="00304171" w:rsidRDefault="00DE07F5" w:rsidP="007606EF">
      <w:pPr>
        <w:pStyle w:val="ListParagraph"/>
        <w:numPr>
          <w:ilvl w:val="0"/>
          <w:numId w:val="194"/>
        </w:numPr>
        <w:rPr>
          <w:rStyle w:val="Hyperlink"/>
          <w:rFonts w:cs="Arial"/>
          <w:color w:val="auto"/>
        </w:rPr>
      </w:pPr>
      <w:r>
        <w:rPr>
          <w:rFonts w:cs="Arial"/>
          <w:szCs w:val="19"/>
        </w:rPr>
        <w:fldChar w:fldCharType="begin"/>
      </w:r>
      <w:r w:rsidR="009D3E40">
        <w:rPr>
          <w:rFonts w:cs="Arial"/>
          <w:szCs w:val="19"/>
        </w:rPr>
        <w:instrText>HYPERLINK  \l "_Chapter_81:_Pensioner" \o "Link to Chapter 81 Pensioner Education Supplement"</w:instrText>
      </w:r>
      <w:r>
        <w:rPr>
          <w:rFonts w:cs="Arial"/>
          <w:szCs w:val="19"/>
        </w:rPr>
      </w:r>
      <w:r>
        <w:rPr>
          <w:rFonts w:cs="Arial"/>
          <w:szCs w:val="19"/>
        </w:rPr>
        <w:fldChar w:fldCharType="separate"/>
      </w:r>
      <w:r w:rsidR="00F341BA" w:rsidRPr="00DE07F5">
        <w:rPr>
          <w:rStyle w:val="Hyperlink"/>
          <w:rFonts w:cs="Arial"/>
          <w:szCs w:val="19"/>
        </w:rPr>
        <w:t>Pensioner Education Supplement</w:t>
      </w:r>
      <w:r w:rsidR="00F341BA" w:rsidRPr="00DE07F5">
        <w:rPr>
          <w:rStyle w:val="Hyperlink"/>
          <w:rFonts w:cs="Arial"/>
        </w:rPr>
        <w:t xml:space="preserve"> </w:t>
      </w:r>
    </w:p>
    <w:p w14:paraId="115A4ABB" w14:textId="77777777" w:rsidR="00F341BA" w:rsidRPr="00F82F50" w:rsidRDefault="00DE07F5" w:rsidP="007606EF">
      <w:pPr>
        <w:pStyle w:val="ListParagraph"/>
        <w:numPr>
          <w:ilvl w:val="0"/>
          <w:numId w:val="194"/>
        </w:numPr>
        <w:rPr>
          <w:rFonts w:cs="Arial"/>
        </w:rPr>
      </w:pPr>
      <w:r>
        <w:rPr>
          <w:rFonts w:cs="Arial"/>
          <w:szCs w:val="19"/>
        </w:rPr>
        <w:fldChar w:fldCharType="end"/>
      </w:r>
      <w:hyperlink w:anchor="_Chapter_82:_Incidentals" w:tooltip="Link to Chapter 82 Incidentals Allowance" w:history="1">
        <w:r w:rsidR="00F341BA" w:rsidRPr="00F82F50">
          <w:rPr>
            <w:rStyle w:val="Hyperlink"/>
            <w:rFonts w:cs="Arial"/>
            <w:szCs w:val="19"/>
          </w:rPr>
          <w:t>Incidentals Allowance</w:t>
        </w:r>
      </w:hyperlink>
      <w:r w:rsidR="00F341BA" w:rsidRPr="00F82F50">
        <w:rPr>
          <w:rFonts w:cs="Arial"/>
        </w:rPr>
        <w:t xml:space="preserve"> </w:t>
      </w:r>
    </w:p>
    <w:p w14:paraId="4FF19BEF" w14:textId="77777777" w:rsidR="00F341BA" w:rsidRPr="00F82F50" w:rsidRDefault="0087529F" w:rsidP="007606EF">
      <w:pPr>
        <w:pStyle w:val="ListParagraph"/>
        <w:numPr>
          <w:ilvl w:val="0"/>
          <w:numId w:val="194"/>
        </w:numPr>
        <w:rPr>
          <w:rFonts w:cs="Arial"/>
        </w:rPr>
      </w:pPr>
      <w:hyperlink w:anchor="_Chapter_83:_Additional" w:tooltip="Link to Chapter 83 Additional Incidentals Allowance" w:history="1">
        <w:r w:rsidR="00F341BA" w:rsidRPr="00F82F50">
          <w:rPr>
            <w:rStyle w:val="Hyperlink"/>
            <w:rFonts w:cs="Arial"/>
            <w:szCs w:val="19"/>
          </w:rPr>
          <w:t>Additional Incidentals Allowance</w:t>
        </w:r>
      </w:hyperlink>
      <w:r w:rsidR="00F341BA" w:rsidRPr="00F82F50">
        <w:rPr>
          <w:rFonts w:cs="Arial"/>
        </w:rPr>
        <w:t xml:space="preserve"> </w:t>
      </w:r>
    </w:p>
    <w:p w14:paraId="02F7FBEA" w14:textId="77777777" w:rsidR="00F341BA" w:rsidRPr="00F82F50" w:rsidRDefault="0087529F" w:rsidP="007606EF">
      <w:pPr>
        <w:pStyle w:val="ListParagraph"/>
        <w:numPr>
          <w:ilvl w:val="0"/>
          <w:numId w:val="194"/>
        </w:numPr>
        <w:rPr>
          <w:rFonts w:cs="Arial"/>
        </w:rPr>
      </w:pPr>
      <w:hyperlink w:anchor="_Chapter_97:_Masters" w:tooltip="Link to Chapter 97 Masters and Doctorate Allowance" w:history="1">
        <w:r w:rsidR="00F341BA" w:rsidRPr="00F82F50">
          <w:rPr>
            <w:rStyle w:val="Hyperlink"/>
            <w:rFonts w:cs="Arial"/>
            <w:szCs w:val="19"/>
          </w:rPr>
          <w:t>Masters and Doctorate Allowances</w:t>
        </w:r>
      </w:hyperlink>
      <w:r w:rsidR="00F341BA" w:rsidRPr="00F82F50">
        <w:rPr>
          <w:rFonts w:cs="Arial"/>
        </w:rPr>
        <w:t xml:space="preserve"> </w:t>
      </w:r>
    </w:p>
    <w:p w14:paraId="7E87FC8C" w14:textId="77777777" w:rsidR="00F341BA" w:rsidRPr="00F82F50" w:rsidRDefault="0087529F" w:rsidP="007606EF">
      <w:pPr>
        <w:pStyle w:val="ListParagraph"/>
        <w:numPr>
          <w:ilvl w:val="0"/>
          <w:numId w:val="194"/>
        </w:numPr>
      </w:pPr>
      <w:hyperlink w:anchor="_95.5_Travel_allowance_1" w:tooltip="Link to Chapter 95.5 Travel Allowance" w:history="1">
        <w:r w:rsidR="006B7096">
          <w:rPr>
            <w:rStyle w:val="Hyperlink"/>
            <w:rFonts w:cs="Arial"/>
            <w:szCs w:val="19"/>
          </w:rPr>
          <w:t>Away from Base</w:t>
        </w:r>
        <w:r w:rsidR="00F341BA" w:rsidRPr="00F82F50">
          <w:rPr>
            <w:rStyle w:val="Hyperlink"/>
            <w:rFonts w:cs="Arial"/>
            <w:szCs w:val="19"/>
          </w:rPr>
          <w:t xml:space="preserve"> assistance paid as travel allowance</w:t>
        </w:r>
      </w:hyperlink>
      <w:r w:rsidR="00F341BA" w:rsidRPr="00F82F50">
        <w:t xml:space="preserve"> </w:t>
      </w:r>
    </w:p>
    <w:p w14:paraId="41F07E13" w14:textId="77777777" w:rsidR="00F341BA" w:rsidRPr="00F82F50" w:rsidRDefault="0087529F" w:rsidP="007606EF">
      <w:pPr>
        <w:pStyle w:val="ListParagraph"/>
        <w:numPr>
          <w:ilvl w:val="0"/>
          <w:numId w:val="194"/>
        </w:numPr>
        <w:rPr>
          <w:rFonts w:cs="Arial"/>
        </w:rPr>
      </w:pPr>
      <w:hyperlink w:anchor="_Chapter_87:_Qualification" w:tooltip="Link to Chapter 87 Qualification for Fares Allowance " w:history="1">
        <w:r w:rsidR="00F341BA" w:rsidRPr="00F82F50">
          <w:rPr>
            <w:rStyle w:val="Hyperlink"/>
            <w:rFonts w:cs="Arial"/>
            <w:szCs w:val="19"/>
          </w:rPr>
          <w:t>Fares Allowance</w:t>
        </w:r>
      </w:hyperlink>
      <w:r w:rsidR="00F341BA" w:rsidRPr="00F82F50">
        <w:rPr>
          <w:rFonts w:cs="Arial"/>
        </w:rPr>
        <w:t xml:space="preserve"> </w:t>
      </w:r>
    </w:p>
    <w:p w14:paraId="42216902" w14:textId="77777777" w:rsidR="00F341BA" w:rsidRPr="00F82F50" w:rsidRDefault="0087529F" w:rsidP="007606EF">
      <w:pPr>
        <w:pStyle w:val="ListParagraph"/>
        <w:numPr>
          <w:ilvl w:val="0"/>
          <w:numId w:val="194"/>
        </w:numPr>
        <w:rPr>
          <w:rFonts w:cs="Arial"/>
        </w:rPr>
      </w:pPr>
      <w:hyperlink w:anchor="_Chapter_80:_Pharmaceutical" w:tooltip="Link to Chapter 80 Pharmaceutical Allowance " w:history="1">
        <w:r w:rsidR="00F341BA" w:rsidRPr="00F82F50">
          <w:rPr>
            <w:rStyle w:val="Hyperlink"/>
            <w:rFonts w:cs="Arial"/>
            <w:szCs w:val="19"/>
          </w:rPr>
          <w:t>Pharmaceutical Allowance</w:t>
        </w:r>
      </w:hyperlink>
      <w:r w:rsidR="00F341BA" w:rsidRPr="00F82F50">
        <w:rPr>
          <w:rFonts w:cs="Arial"/>
        </w:rPr>
        <w:t xml:space="preserve"> </w:t>
      </w:r>
    </w:p>
    <w:p w14:paraId="16C63DDB" w14:textId="77777777" w:rsidR="00F341BA" w:rsidRPr="00F82F50" w:rsidRDefault="0087529F" w:rsidP="007606EF">
      <w:pPr>
        <w:pStyle w:val="ListParagraph"/>
        <w:numPr>
          <w:ilvl w:val="0"/>
          <w:numId w:val="194"/>
        </w:numPr>
        <w:rPr>
          <w:rFonts w:cs="Arial"/>
        </w:rPr>
      </w:pPr>
      <w:hyperlink w:anchor="_Chapter_79:_Remote" w:tooltip="Link to Chapter 79 Remote Area Allowance " w:history="1">
        <w:r w:rsidR="00F341BA" w:rsidRPr="00F82F50">
          <w:rPr>
            <w:rStyle w:val="Hyperlink"/>
            <w:rFonts w:cs="Arial"/>
            <w:szCs w:val="19"/>
          </w:rPr>
          <w:t>Remote Area Allowance</w:t>
        </w:r>
      </w:hyperlink>
      <w:r w:rsidR="00F341BA" w:rsidRPr="00F82F50">
        <w:rPr>
          <w:rFonts w:cs="Arial"/>
        </w:rPr>
        <w:t xml:space="preserve"> </w:t>
      </w:r>
    </w:p>
    <w:p w14:paraId="4E3FC304" w14:textId="77777777" w:rsidR="00F341BA" w:rsidRPr="00F82F50" w:rsidRDefault="0087529F" w:rsidP="007606EF">
      <w:pPr>
        <w:pStyle w:val="ListParagraph"/>
        <w:numPr>
          <w:ilvl w:val="0"/>
          <w:numId w:val="194"/>
        </w:numPr>
        <w:rPr>
          <w:rFonts w:cs="Arial"/>
        </w:rPr>
      </w:pPr>
      <w:hyperlink w:anchor="_Chapter_76:_Overview" w:tooltip="Link to Chapter 76 Rent Assistance " w:history="1">
        <w:r w:rsidR="00F341BA" w:rsidRPr="00F82F50">
          <w:rPr>
            <w:rStyle w:val="Hyperlink"/>
            <w:rFonts w:cs="Arial"/>
            <w:szCs w:val="19"/>
          </w:rPr>
          <w:t>Rent Assistance</w:t>
        </w:r>
      </w:hyperlink>
      <w:r w:rsidR="00F341BA" w:rsidRPr="00F82F50">
        <w:rPr>
          <w:rFonts w:cs="Arial"/>
        </w:rPr>
        <w:t xml:space="preserve"> </w:t>
      </w:r>
    </w:p>
    <w:p w14:paraId="7F293CBA" w14:textId="77777777" w:rsidR="00F341BA" w:rsidRPr="00F82F50" w:rsidRDefault="0087529F" w:rsidP="007606EF">
      <w:pPr>
        <w:pStyle w:val="ListParagraph"/>
        <w:numPr>
          <w:ilvl w:val="0"/>
          <w:numId w:val="194"/>
        </w:numPr>
        <w:rPr>
          <w:rFonts w:cs="Arial"/>
        </w:rPr>
      </w:pPr>
      <w:hyperlink w:anchor="_Chapter_99:_Additional" w:tooltip="Link to Chapter 99 Additional Assisstance " w:history="1">
        <w:r w:rsidR="00F341BA" w:rsidRPr="00F82F50">
          <w:rPr>
            <w:rStyle w:val="Hyperlink"/>
            <w:rFonts w:cs="Arial"/>
            <w:szCs w:val="19"/>
          </w:rPr>
          <w:t>Additional Assistance</w:t>
        </w:r>
      </w:hyperlink>
      <w:r w:rsidR="00F341BA" w:rsidRPr="00F82F50">
        <w:rPr>
          <w:rFonts w:cs="Arial"/>
        </w:rPr>
        <w:t xml:space="preserve"> </w:t>
      </w:r>
    </w:p>
    <w:p w14:paraId="6C0BA853" w14:textId="77777777" w:rsidR="00F341BA" w:rsidRPr="00F82F50" w:rsidRDefault="0087529F" w:rsidP="007606EF">
      <w:pPr>
        <w:pStyle w:val="ListParagraph"/>
        <w:numPr>
          <w:ilvl w:val="0"/>
          <w:numId w:val="194"/>
        </w:numPr>
        <w:rPr>
          <w:rFonts w:cs="Arial"/>
        </w:rPr>
      </w:pPr>
      <w:hyperlink w:anchor="_Chapter_102:_Relocation" w:tooltip="Link to Chapter 102 Relocation Scholarship" w:history="1">
        <w:r w:rsidR="00F341BA" w:rsidRPr="00F82F50">
          <w:rPr>
            <w:rStyle w:val="Hyperlink"/>
            <w:rFonts w:cs="Arial"/>
            <w:szCs w:val="19"/>
          </w:rPr>
          <w:t>Relocation Scholarship</w:t>
        </w:r>
      </w:hyperlink>
      <w:r w:rsidR="00F341BA" w:rsidRPr="00F82F50">
        <w:rPr>
          <w:rFonts w:cs="Arial"/>
        </w:rPr>
        <w:t xml:space="preserve"> </w:t>
      </w:r>
    </w:p>
    <w:p w14:paraId="164562A1" w14:textId="77777777" w:rsidR="00DE07F5" w:rsidRPr="00DE07F5" w:rsidRDefault="0087529F" w:rsidP="007606EF">
      <w:pPr>
        <w:pStyle w:val="ListParagraph"/>
        <w:numPr>
          <w:ilvl w:val="0"/>
          <w:numId w:val="194"/>
        </w:numPr>
        <w:rPr>
          <w:rStyle w:val="Hyperlink"/>
          <w:rFonts w:cs="Arial"/>
          <w:color w:val="000000"/>
          <w:szCs w:val="19"/>
          <w:u w:val="none"/>
        </w:rPr>
      </w:pPr>
      <w:hyperlink w:anchor="_102.1_Purpose_of_1" w:tooltip="Link to Chapter 103 Student Start-up Scholarship and Student Start-up Loan" w:history="1">
        <w:r w:rsidR="00DE07F5" w:rsidRPr="009D3E40">
          <w:rPr>
            <w:rStyle w:val="Hyperlink"/>
            <w:rFonts w:cs="Arial"/>
            <w:szCs w:val="19"/>
          </w:rPr>
          <w:t>Student Start-up Loan</w:t>
        </w:r>
      </w:hyperlink>
      <w:r w:rsidR="0019736B" w:rsidRPr="00DE07F5">
        <w:rPr>
          <w:rStyle w:val="Hyperlink"/>
          <w:rFonts w:cs="Arial"/>
          <w:szCs w:val="19"/>
        </w:rPr>
        <w:t xml:space="preserve"> </w:t>
      </w:r>
    </w:p>
    <w:p w14:paraId="7EE5724E" w14:textId="77777777" w:rsidR="00B800DD" w:rsidRPr="00AD6D74" w:rsidRDefault="0087529F" w:rsidP="007606EF">
      <w:pPr>
        <w:pStyle w:val="ListParagraph"/>
        <w:numPr>
          <w:ilvl w:val="0"/>
          <w:numId w:val="194"/>
        </w:numPr>
        <w:rPr>
          <w:rStyle w:val="Hyperlink"/>
          <w:rFonts w:cs="Arial"/>
          <w:color w:val="000000"/>
          <w:szCs w:val="19"/>
          <w:u w:val="none"/>
        </w:rPr>
      </w:pPr>
      <w:hyperlink w:anchor="_Chapter_105:_Energy" w:tooltip="Link to Chapter 105 Energy Supplement" w:history="1">
        <w:r w:rsidR="00B800DD" w:rsidRPr="00DE07F5">
          <w:rPr>
            <w:rStyle w:val="Hyperlink"/>
            <w:rFonts w:cs="Arial"/>
            <w:szCs w:val="19"/>
          </w:rPr>
          <w:t>Energy Supplement</w:t>
        </w:r>
      </w:hyperlink>
    </w:p>
    <w:p w14:paraId="7026F73D" w14:textId="561DC516" w:rsidR="00AD6D74" w:rsidRPr="00DE07F5" w:rsidRDefault="0087529F" w:rsidP="00AD6D74">
      <w:pPr>
        <w:pStyle w:val="ListParagraph"/>
        <w:numPr>
          <w:ilvl w:val="0"/>
          <w:numId w:val="194"/>
        </w:numPr>
        <w:rPr>
          <w:rStyle w:val="Hyperlink"/>
          <w:rFonts w:eastAsiaTheme="majorEastAsia"/>
        </w:rPr>
      </w:pPr>
      <w:hyperlink w:anchor="_Chapter_110:_Cost" w:history="1">
        <w:r w:rsidR="00AD6D74" w:rsidRPr="002C28F9">
          <w:rPr>
            <w:rStyle w:val="Hyperlink"/>
            <w:rFonts w:eastAsiaTheme="majorEastAsia"/>
          </w:rPr>
          <w:t>Cost of Living Payment</w:t>
        </w:r>
      </w:hyperlink>
      <w:r w:rsidR="00AD6D74" w:rsidRPr="00AD4C79">
        <w:t>, where the student has knowingly provided false or misleading information</w:t>
      </w:r>
      <w:r w:rsidR="00AD6D74">
        <w:rPr>
          <w:rStyle w:val="Hyperlink"/>
          <w:rFonts w:eastAsiaTheme="majorEastAsia"/>
        </w:rPr>
        <w:t xml:space="preserve"> </w:t>
      </w:r>
    </w:p>
    <w:p w14:paraId="435F26E7" w14:textId="77777777" w:rsidR="00F341BA" w:rsidRPr="00F82F50" w:rsidRDefault="00F341BA" w:rsidP="003B7315">
      <w:pPr>
        <w:pStyle w:val="Heading3"/>
      </w:pPr>
      <w:bookmarkStart w:id="97" w:name="_3.6_Recovery_of"/>
      <w:bookmarkStart w:id="98" w:name="_Toc408318832"/>
      <w:bookmarkEnd w:id="97"/>
      <w:r w:rsidRPr="00F82F50">
        <w:t>3.6 Recovery of debt where the Boarding institution is the responsible debtor</w:t>
      </w:r>
      <w:bookmarkEnd w:id="98"/>
    </w:p>
    <w:p w14:paraId="34643C78" w14:textId="77777777" w:rsidR="00F341BA" w:rsidRPr="00F82F50" w:rsidRDefault="00F341BA" w:rsidP="00345CEF">
      <w:r w:rsidRPr="00F82F50">
        <w:t>A boarding institution will be responsible for overpayments of:</w:t>
      </w:r>
    </w:p>
    <w:p w14:paraId="04708530" w14:textId="18B93AA7" w:rsidR="00F341BA" w:rsidRPr="00F82F50" w:rsidRDefault="0087529F" w:rsidP="007606EF">
      <w:pPr>
        <w:pStyle w:val="ListParagraph"/>
        <w:numPr>
          <w:ilvl w:val="0"/>
          <w:numId w:val="195"/>
        </w:numPr>
      </w:pPr>
      <w:hyperlink w:anchor="_Chapter_80:_Pharmaceutical" w:tooltip="Link to Chapter 80 Pharmaceutical Allowance" w:history="1">
        <w:r w:rsidR="00F341BA" w:rsidRPr="00F82F50">
          <w:rPr>
            <w:rStyle w:val="Hyperlink"/>
            <w:rFonts w:cs="Arial"/>
            <w:szCs w:val="19"/>
          </w:rPr>
          <w:t>Pharmaceutical Allowance</w:t>
        </w:r>
      </w:hyperlink>
      <w:r w:rsidR="00F341BA" w:rsidRPr="00F82F50">
        <w:t xml:space="preserve">, </w:t>
      </w:r>
      <w:hyperlink w:anchor="_Chapter_76:_Overview" w:tooltip="Link to Chapter 76 Overview of Rent Assistance" w:history="1">
        <w:r w:rsidR="00F341BA" w:rsidRPr="00F82F50">
          <w:rPr>
            <w:rStyle w:val="Hyperlink"/>
            <w:rFonts w:cs="Arial"/>
            <w:szCs w:val="19"/>
          </w:rPr>
          <w:t>Rent Assistance</w:t>
        </w:r>
      </w:hyperlink>
      <w:r w:rsidR="00F341BA" w:rsidRPr="00F82F50">
        <w:t xml:space="preserve">, </w:t>
      </w:r>
      <w:hyperlink w:anchor="_Chapter_79:_Remote" w:tooltip="Link to Chapter 79 Remote Area Allowance" w:history="1">
        <w:r w:rsidR="00F341BA" w:rsidRPr="00F82F50">
          <w:rPr>
            <w:rStyle w:val="Hyperlink"/>
            <w:rFonts w:cs="Arial"/>
            <w:szCs w:val="19"/>
          </w:rPr>
          <w:t>Remote Area Allowance</w:t>
        </w:r>
      </w:hyperlink>
      <w:r w:rsidR="00F341BA" w:rsidRPr="00F82F50">
        <w:t xml:space="preserve">, </w:t>
      </w:r>
      <w:hyperlink w:anchor="_71.1_Purpose_of" w:tooltip="Link to chapter 71 Overview of Living Allowance" w:history="1">
        <w:r w:rsidR="00F341BA" w:rsidRPr="00F82F50">
          <w:rPr>
            <w:rStyle w:val="Hyperlink"/>
            <w:rFonts w:cs="Arial"/>
            <w:szCs w:val="19"/>
          </w:rPr>
          <w:t>Living Allowance</w:t>
        </w:r>
      </w:hyperlink>
      <w:r w:rsidR="002968C3">
        <w:t xml:space="preserve"> </w:t>
      </w:r>
      <w:r w:rsidR="00F341BA" w:rsidRPr="00F82F50">
        <w:t xml:space="preserve">paid </w:t>
      </w:r>
      <w:r w:rsidR="00F341BA" w:rsidRPr="003F70C4">
        <w:t>to the boarding school, hostel or residential college</w:t>
      </w:r>
      <w:r w:rsidR="00386511" w:rsidRPr="003F70C4">
        <w:t>;</w:t>
      </w:r>
      <w:r w:rsidR="001F45A6">
        <w:t xml:space="preserve"> </w:t>
      </w:r>
    </w:p>
    <w:p w14:paraId="6BB241C0" w14:textId="77777777" w:rsidR="00B800DD" w:rsidRPr="00F82F50" w:rsidRDefault="0087529F" w:rsidP="007606EF">
      <w:pPr>
        <w:pStyle w:val="ListParagraph"/>
        <w:numPr>
          <w:ilvl w:val="0"/>
          <w:numId w:val="195"/>
        </w:numPr>
      </w:pPr>
      <w:hyperlink w:anchor="_Chapter_99:_Additional" w:tooltip="Link to Chapter 99 Additional Assistance" w:history="1">
        <w:r w:rsidR="00F341BA" w:rsidRPr="00F82F50">
          <w:rPr>
            <w:rStyle w:val="Hyperlink"/>
            <w:rFonts w:cs="Arial"/>
            <w:szCs w:val="19"/>
          </w:rPr>
          <w:t>Additional Assistance</w:t>
        </w:r>
      </w:hyperlink>
      <w:r w:rsidR="00F341BA" w:rsidRPr="00F82F50">
        <w:rPr>
          <w:rStyle w:val="Hyperlink"/>
          <w:rFonts w:cs="Arial"/>
          <w:szCs w:val="19"/>
        </w:rPr>
        <w:t xml:space="preserve"> </w:t>
      </w:r>
      <w:r w:rsidR="00F341BA" w:rsidRPr="00F82F50">
        <w:t>paid to the boarding institution</w:t>
      </w:r>
      <w:r w:rsidR="00386511">
        <w:t>; and</w:t>
      </w:r>
    </w:p>
    <w:p w14:paraId="30914F3F" w14:textId="77777777" w:rsidR="00560AD1" w:rsidRPr="00BA1135" w:rsidRDefault="0087529F" w:rsidP="007606EF">
      <w:pPr>
        <w:pStyle w:val="ListParagraph"/>
        <w:numPr>
          <w:ilvl w:val="0"/>
          <w:numId w:val="195"/>
        </w:numPr>
        <w:rPr>
          <w:rFonts w:cs="Arial"/>
        </w:rPr>
      </w:pPr>
      <w:hyperlink w:anchor="_Chapter_105:_Energy" w:tooltip="Link to Chapter 105 Energy Supplement" w:history="1">
        <w:r w:rsidR="00B800DD" w:rsidRPr="00F82F50">
          <w:rPr>
            <w:rStyle w:val="Hyperlink"/>
            <w:rFonts w:cs="Arial"/>
            <w:szCs w:val="19"/>
          </w:rPr>
          <w:t>Energy Supplement</w:t>
        </w:r>
      </w:hyperlink>
      <w:bookmarkStart w:id="99" w:name="_3.7_Recovery_of"/>
      <w:bookmarkStart w:id="100" w:name="_Toc408318833"/>
      <w:bookmarkEnd w:id="99"/>
    </w:p>
    <w:p w14:paraId="5199FE53" w14:textId="77777777" w:rsidR="00F341BA" w:rsidRPr="00F82F50" w:rsidRDefault="00F341BA" w:rsidP="003B7315">
      <w:pPr>
        <w:pStyle w:val="Heading3"/>
      </w:pPr>
      <w:r w:rsidRPr="00F82F50">
        <w:t>3.7 Recovery of debt where the School is the responsible debtor</w:t>
      </w:r>
      <w:bookmarkEnd w:id="100"/>
    </w:p>
    <w:p w14:paraId="1BBE9936" w14:textId="77777777" w:rsidR="00F341BA" w:rsidRPr="00F82F50" w:rsidRDefault="00F341BA" w:rsidP="00345CEF">
      <w:r w:rsidRPr="00F82F50">
        <w:t>A school will be responsible for overpayments of:</w:t>
      </w:r>
    </w:p>
    <w:p w14:paraId="7A086509" w14:textId="77777777" w:rsidR="00F341BA" w:rsidRPr="00F82F50" w:rsidRDefault="0087529F" w:rsidP="007606EF">
      <w:pPr>
        <w:pStyle w:val="ListParagraph"/>
        <w:numPr>
          <w:ilvl w:val="0"/>
          <w:numId w:val="196"/>
        </w:numPr>
        <w:rPr>
          <w:rFonts w:cs="Arial"/>
        </w:rPr>
      </w:pPr>
      <w:hyperlink w:anchor="_85.1_Purpose_of" w:tooltip="Link to Chapter 85 School Fees Allowance" w:history="1">
        <w:r w:rsidR="00F341BA" w:rsidRPr="00F82F50">
          <w:rPr>
            <w:rStyle w:val="Hyperlink"/>
            <w:rFonts w:cs="Arial"/>
            <w:szCs w:val="19"/>
          </w:rPr>
          <w:t>School Fees Allowance</w:t>
        </w:r>
      </w:hyperlink>
      <w:r w:rsidR="000F64C6" w:rsidRPr="000F64C6">
        <w:rPr>
          <w:rStyle w:val="Hyperlink"/>
          <w:rFonts w:cs="Arial"/>
          <w:color w:val="auto"/>
          <w:szCs w:val="19"/>
          <w:u w:val="none"/>
        </w:rPr>
        <w:t>;</w:t>
      </w:r>
      <w:r w:rsidR="00F341BA" w:rsidRPr="00F82F50">
        <w:rPr>
          <w:rFonts w:cs="Arial"/>
        </w:rPr>
        <w:t xml:space="preserve"> and </w:t>
      </w:r>
    </w:p>
    <w:p w14:paraId="2F1901DB" w14:textId="77777777" w:rsidR="00560AD1" w:rsidRDefault="0087529F" w:rsidP="007606EF">
      <w:pPr>
        <w:pStyle w:val="ListParagraph"/>
        <w:numPr>
          <w:ilvl w:val="0"/>
          <w:numId w:val="196"/>
        </w:numPr>
      </w:pPr>
      <w:hyperlink w:anchor="_Chapter_99:_Additional" w:tooltip="Link to Chapter 99 Additional Assistance" w:history="1">
        <w:r w:rsidR="00F341BA" w:rsidRPr="00F82F50">
          <w:rPr>
            <w:rStyle w:val="Hyperlink"/>
            <w:rFonts w:cs="Arial"/>
            <w:szCs w:val="19"/>
          </w:rPr>
          <w:t>Additional Assistance</w:t>
        </w:r>
      </w:hyperlink>
      <w:r w:rsidR="00F341BA" w:rsidRPr="00F82F50">
        <w:t> paid to the school.</w:t>
      </w:r>
      <w:bookmarkStart w:id="101" w:name="_3.8_Recovery_of"/>
      <w:bookmarkStart w:id="102" w:name="_Toc408318834"/>
      <w:bookmarkEnd w:id="101"/>
    </w:p>
    <w:p w14:paraId="6D690480" w14:textId="77777777" w:rsidR="00F341BA" w:rsidRPr="00F82F50" w:rsidRDefault="00F341BA" w:rsidP="003B7315">
      <w:pPr>
        <w:pStyle w:val="Heading3"/>
      </w:pPr>
      <w:r w:rsidRPr="00F82F50">
        <w:t xml:space="preserve">3.8 Recovery of debt where the </w:t>
      </w:r>
      <w:r w:rsidR="006D6DE0">
        <w:t>t</w:t>
      </w:r>
      <w:r w:rsidR="006D6DE0" w:rsidRPr="00F82F50">
        <w:t xml:space="preserve">ertiary </w:t>
      </w:r>
      <w:r w:rsidRPr="00F82F50">
        <w:t>education institution is the responsible debtor</w:t>
      </w:r>
      <w:bookmarkEnd w:id="102"/>
    </w:p>
    <w:p w14:paraId="70DE8973" w14:textId="77777777" w:rsidR="00F341BA" w:rsidRPr="00F82F50" w:rsidRDefault="00F341BA" w:rsidP="00345CEF">
      <w:r w:rsidRPr="00F82F50">
        <w:t>A tertiary education institution will be responsible for overpayments of:</w:t>
      </w:r>
    </w:p>
    <w:p w14:paraId="244BF0CC" w14:textId="77777777" w:rsidR="00F341BA" w:rsidRPr="00F82F50" w:rsidRDefault="0087529F" w:rsidP="007606EF">
      <w:pPr>
        <w:pStyle w:val="ListParagraph"/>
        <w:numPr>
          <w:ilvl w:val="0"/>
          <w:numId w:val="197"/>
        </w:numPr>
      </w:pPr>
      <w:hyperlink w:anchor="_Chapter_92:_Away" w:tooltip="Link to Chapter 92 Away from Base Assistance" w:history="1">
        <w:r w:rsidR="006B7096">
          <w:rPr>
            <w:rStyle w:val="Hyperlink"/>
            <w:rFonts w:cs="Arial"/>
            <w:szCs w:val="19"/>
          </w:rPr>
          <w:t>Away from Base</w:t>
        </w:r>
        <w:r w:rsidR="00F341BA" w:rsidRPr="00F82F50">
          <w:rPr>
            <w:rStyle w:val="Hyperlink"/>
            <w:rFonts w:cs="Arial"/>
            <w:szCs w:val="19"/>
          </w:rPr>
          <w:t xml:space="preserve"> assistance</w:t>
        </w:r>
      </w:hyperlink>
      <w:r w:rsidR="00F341BA" w:rsidRPr="00F82F50">
        <w:t xml:space="preserve"> paid as residential costs and fares to the tertiary education institution</w:t>
      </w:r>
      <w:r w:rsidR="000F64C6">
        <w:t>;</w:t>
      </w:r>
    </w:p>
    <w:p w14:paraId="10618ADE" w14:textId="77777777" w:rsidR="00F341BA" w:rsidRPr="00F82F50" w:rsidRDefault="0087529F" w:rsidP="007606EF">
      <w:pPr>
        <w:pStyle w:val="ListParagraph"/>
        <w:numPr>
          <w:ilvl w:val="0"/>
          <w:numId w:val="197"/>
        </w:numPr>
      </w:pPr>
      <w:hyperlink w:anchor="_Chapter_99:_Additional" w:tooltip="Link to Chapter 99 Additional Assistance" w:history="1">
        <w:r w:rsidR="00F341BA" w:rsidRPr="00F82F50">
          <w:rPr>
            <w:rStyle w:val="Hyperlink"/>
            <w:rFonts w:cs="Arial"/>
            <w:szCs w:val="19"/>
          </w:rPr>
          <w:t>Additional Assistance</w:t>
        </w:r>
      </w:hyperlink>
      <w:r w:rsidR="00F341BA" w:rsidRPr="00F82F50">
        <w:t xml:space="preserve"> paid to the tertiary education institution</w:t>
      </w:r>
      <w:r w:rsidR="000F64C6">
        <w:t>;</w:t>
      </w:r>
    </w:p>
    <w:p w14:paraId="09192870" w14:textId="77777777" w:rsidR="00F341BA" w:rsidRPr="00F82F50" w:rsidRDefault="0087529F" w:rsidP="007606EF">
      <w:pPr>
        <w:pStyle w:val="ListParagraph"/>
        <w:numPr>
          <w:ilvl w:val="0"/>
          <w:numId w:val="197"/>
        </w:numPr>
      </w:pPr>
      <w:hyperlink w:anchor="_98.1_Purpose_of" w:tooltip="Link to Chapter 98 Lawful Custody Allowance" w:history="1">
        <w:r w:rsidR="00F341BA" w:rsidRPr="00F82F50">
          <w:rPr>
            <w:rStyle w:val="Hyperlink"/>
            <w:rFonts w:cs="Arial"/>
            <w:szCs w:val="19"/>
          </w:rPr>
          <w:t>Lawful Custody Allowance</w:t>
        </w:r>
      </w:hyperlink>
      <w:r w:rsidR="00F341BA" w:rsidRPr="00F82F50">
        <w:t> where paid to the tertiary education institution</w:t>
      </w:r>
      <w:r w:rsidR="000F64C6">
        <w:t>;</w:t>
      </w:r>
    </w:p>
    <w:p w14:paraId="25311699" w14:textId="77777777" w:rsidR="00F341BA" w:rsidRPr="00F82F50" w:rsidRDefault="00F341BA" w:rsidP="007606EF">
      <w:pPr>
        <w:pStyle w:val="ListParagraph"/>
        <w:numPr>
          <w:ilvl w:val="0"/>
          <w:numId w:val="197"/>
        </w:numPr>
      </w:pPr>
      <w:r w:rsidRPr="00F82F50">
        <w:t>Payments made to the institution under the Residential Costs Option in respect of board and lodgings if the student is not eligible for the Residential Costs Option</w:t>
      </w:r>
      <w:r w:rsidR="000F64C6">
        <w:t>;</w:t>
      </w:r>
      <w:r w:rsidRPr="00F82F50">
        <w:t xml:space="preserve"> and </w:t>
      </w:r>
    </w:p>
    <w:p w14:paraId="673CB11D" w14:textId="77777777" w:rsidR="00560AD1" w:rsidRDefault="0087529F" w:rsidP="007606EF">
      <w:pPr>
        <w:pStyle w:val="ListParagraph"/>
        <w:numPr>
          <w:ilvl w:val="0"/>
          <w:numId w:val="197"/>
        </w:numPr>
      </w:pPr>
      <w:hyperlink w:anchor="Commonwealth_Supported_Places" w:tooltip="Link to Commonwealth Supported Places in Glossary" w:history="1">
        <w:r w:rsidR="00F341BA" w:rsidRPr="00F82F50">
          <w:rPr>
            <w:rStyle w:val="Hyperlink"/>
            <w:rFonts w:cs="Arial"/>
            <w:szCs w:val="19"/>
          </w:rPr>
          <w:t>Commonwealth supported places</w:t>
        </w:r>
      </w:hyperlink>
      <w:r w:rsidR="00F341BA" w:rsidRPr="00F82F50">
        <w:t xml:space="preserve"> or course fees where paid to the tertiary education institution.</w:t>
      </w:r>
      <w:bookmarkStart w:id="103" w:name="_3.9_Recovery_of"/>
      <w:bookmarkStart w:id="104" w:name="_Toc408318835"/>
      <w:bookmarkEnd w:id="103"/>
    </w:p>
    <w:p w14:paraId="1E6394F5" w14:textId="77777777" w:rsidR="00F341BA" w:rsidRPr="00F82F50" w:rsidRDefault="00F341BA" w:rsidP="003B7315">
      <w:pPr>
        <w:pStyle w:val="Heading3"/>
      </w:pPr>
      <w:r w:rsidRPr="00F82F50">
        <w:t xml:space="preserve">3.9 Recovery of </w:t>
      </w:r>
      <w:r w:rsidR="006864D1" w:rsidRPr="00F82F50">
        <w:t>d</w:t>
      </w:r>
      <w:r w:rsidRPr="00F82F50">
        <w:t>ebt where the Australian Apprentice is the Responsible Debtor</w:t>
      </w:r>
      <w:bookmarkEnd w:id="104"/>
    </w:p>
    <w:p w14:paraId="6D56324C" w14:textId="77777777" w:rsidR="00F341BA" w:rsidRPr="00F82F50" w:rsidRDefault="00F341BA" w:rsidP="00345CEF">
      <w:r w:rsidRPr="00F82F50">
        <w:t xml:space="preserve">An </w:t>
      </w:r>
      <w:hyperlink w:anchor="Australian_Apprentice" w:tooltip="Link to Australian Apprentice in glossary" w:history="1">
        <w:r w:rsidRPr="00F82F50">
          <w:rPr>
            <w:rStyle w:val="Hyperlink"/>
          </w:rPr>
          <w:t>Australian Apprentice</w:t>
        </w:r>
      </w:hyperlink>
      <w:r w:rsidRPr="00F82F50">
        <w:t xml:space="preserve"> will be responsible for the overpayments if the following allowances are paid to the Australian Apprentice:</w:t>
      </w:r>
    </w:p>
    <w:p w14:paraId="1ED48FC3" w14:textId="77777777" w:rsidR="00F341BA" w:rsidRPr="00F82F50" w:rsidRDefault="0087529F" w:rsidP="007606EF">
      <w:pPr>
        <w:pStyle w:val="ListParagraph"/>
        <w:numPr>
          <w:ilvl w:val="0"/>
          <w:numId w:val="198"/>
        </w:numPr>
        <w:rPr>
          <w:rFonts w:cs="Arial"/>
        </w:rPr>
      </w:pPr>
      <w:hyperlink w:anchor="_71.1_Purpose_of" w:tooltip="Link to Chapter 71 Overview of Living Allowance" w:history="1">
        <w:r w:rsidR="00F341BA" w:rsidRPr="00F82F50">
          <w:rPr>
            <w:rStyle w:val="Hyperlink"/>
            <w:rFonts w:cs="Arial"/>
            <w:szCs w:val="19"/>
          </w:rPr>
          <w:t>Living Allowance</w:t>
        </w:r>
      </w:hyperlink>
      <w:r w:rsidR="00F341BA" w:rsidRPr="00F82F50">
        <w:rPr>
          <w:rFonts w:cs="Arial"/>
        </w:rPr>
        <w:t xml:space="preserve"> </w:t>
      </w:r>
    </w:p>
    <w:p w14:paraId="5B9BF2F2" w14:textId="77777777" w:rsidR="00F341BA" w:rsidRPr="00F82F50" w:rsidRDefault="0087529F" w:rsidP="007606EF">
      <w:pPr>
        <w:pStyle w:val="ListParagraph"/>
        <w:numPr>
          <w:ilvl w:val="0"/>
          <w:numId w:val="198"/>
        </w:numPr>
        <w:rPr>
          <w:rFonts w:cs="Arial"/>
        </w:rPr>
      </w:pPr>
      <w:hyperlink w:anchor="_Chapter_82:_Incidentals" w:tooltip="Link to Chapter 82 Incidentals Allowance" w:history="1">
        <w:r w:rsidR="00F341BA" w:rsidRPr="00F82F50">
          <w:rPr>
            <w:rStyle w:val="Hyperlink"/>
            <w:rFonts w:cs="Arial"/>
            <w:szCs w:val="19"/>
          </w:rPr>
          <w:t>Incidentals Allowance</w:t>
        </w:r>
      </w:hyperlink>
      <w:r w:rsidR="00F341BA" w:rsidRPr="00F82F50">
        <w:rPr>
          <w:rFonts w:cs="Arial"/>
        </w:rPr>
        <w:t xml:space="preserve"> </w:t>
      </w:r>
    </w:p>
    <w:p w14:paraId="08C41638" w14:textId="77777777" w:rsidR="00F341BA" w:rsidRPr="00F82F50" w:rsidRDefault="0087529F" w:rsidP="007606EF">
      <w:pPr>
        <w:pStyle w:val="ListParagraph"/>
        <w:numPr>
          <w:ilvl w:val="0"/>
          <w:numId w:val="198"/>
        </w:numPr>
        <w:rPr>
          <w:rFonts w:cs="Arial"/>
        </w:rPr>
      </w:pPr>
      <w:hyperlink w:anchor="_Chapter_80:_Pharmaceutical" w:tooltip="Link to Chapter 80 Pharmaceutical Allowance" w:history="1">
        <w:r w:rsidR="00F341BA" w:rsidRPr="00F82F50">
          <w:rPr>
            <w:rStyle w:val="Hyperlink"/>
            <w:rFonts w:cs="Arial"/>
            <w:szCs w:val="19"/>
          </w:rPr>
          <w:t>Pharmaceutical Allowance</w:t>
        </w:r>
      </w:hyperlink>
      <w:r w:rsidR="00F341BA" w:rsidRPr="00F82F50">
        <w:rPr>
          <w:rFonts w:cs="Arial"/>
        </w:rPr>
        <w:t xml:space="preserve"> </w:t>
      </w:r>
    </w:p>
    <w:p w14:paraId="65950FD3" w14:textId="77777777" w:rsidR="00F341BA" w:rsidRPr="00F82F50" w:rsidRDefault="0087529F" w:rsidP="007606EF">
      <w:pPr>
        <w:pStyle w:val="ListParagraph"/>
        <w:numPr>
          <w:ilvl w:val="0"/>
          <w:numId w:val="198"/>
        </w:numPr>
        <w:rPr>
          <w:rFonts w:cs="Arial"/>
        </w:rPr>
      </w:pPr>
      <w:hyperlink w:anchor="_Chapter_79:_Remote" w:tooltip="Link to Chapter 79 Remote Area Allowance" w:history="1">
        <w:r w:rsidR="00F341BA" w:rsidRPr="00F82F50">
          <w:rPr>
            <w:rStyle w:val="Hyperlink"/>
            <w:rFonts w:cs="Arial"/>
            <w:szCs w:val="19"/>
          </w:rPr>
          <w:t>Remote Area Allowance</w:t>
        </w:r>
      </w:hyperlink>
      <w:r w:rsidR="00F341BA" w:rsidRPr="00F82F50">
        <w:rPr>
          <w:rFonts w:cs="Arial"/>
        </w:rPr>
        <w:t xml:space="preserve"> </w:t>
      </w:r>
    </w:p>
    <w:p w14:paraId="228CF54F" w14:textId="77777777" w:rsidR="005A2773" w:rsidRPr="005A2773" w:rsidRDefault="0087529F" w:rsidP="007606EF">
      <w:pPr>
        <w:pStyle w:val="ListParagraph"/>
        <w:numPr>
          <w:ilvl w:val="0"/>
          <w:numId w:val="198"/>
        </w:numPr>
      </w:pPr>
      <w:hyperlink w:anchor="_Chapter_76:_Overview" w:tooltip="Link to Chapter 76 Overview of Rent Assistance" w:history="1">
        <w:r w:rsidR="00F341BA" w:rsidRPr="00F82F50">
          <w:rPr>
            <w:rStyle w:val="Hyperlink"/>
            <w:rFonts w:cs="Arial"/>
            <w:szCs w:val="19"/>
          </w:rPr>
          <w:t>Rent Assistance</w:t>
        </w:r>
      </w:hyperlink>
      <w:r w:rsidR="00F341BA" w:rsidRPr="00F82F50">
        <w:rPr>
          <w:rFonts w:cs="Arial"/>
        </w:rPr>
        <w:t xml:space="preserve"> </w:t>
      </w:r>
    </w:p>
    <w:p w14:paraId="14ABA182" w14:textId="77777777" w:rsidR="00EA3EBB" w:rsidRPr="004756C6" w:rsidRDefault="0087529F" w:rsidP="007606EF">
      <w:pPr>
        <w:pStyle w:val="ListParagraph"/>
        <w:numPr>
          <w:ilvl w:val="0"/>
          <w:numId w:val="198"/>
        </w:numPr>
        <w:rPr>
          <w:color w:val="333333"/>
          <w:sz w:val="34"/>
          <w:szCs w:val="34"/>
        </w:rPr>
      </w:pPr>
      <w:hyperlink w:anchor="_Chapter_99:_Additional" w:tooltip="Link to Chapter 99 Additional Assistance" w:history="1">
        <w:r w:rsidR="00F341BA" w:rsidRPr="00F82F50">
          <w:rPr>
            <w:rStyle w:val="Hyperlink"/>
            <w:rFonts w:cs="Arial"/>
            <w:szCs w:val="19"/>
          </w:rPr>
          <w:t>Additional Assistance</w:t>
        </w:r>
      </w:hyperlink>
      <w:r w:rsidR="00EA3EBB" w:rsidRPr="00F82F50">
        <w:br w:type="page"/>
      </w:r>
    </w:p>
    <w:p w14:paraId="175FA87C" w14:textId="77777777" w:rsidR="003343E0" w:rsidRPr="00F82F50" w:rsidRDefault="003343E0" w:rsidP="008B6DFE">
      <w:pPr>
        <w:pStyle w:val="Heading2"/>
      </w:pPr>
      <w:bookmarkStart w:id="105" w:name="_Toc408318836"/>
      <w:bookmarkStart w:id="106" w:name="_Toc170817466"/>
      <w:r w:rsidRPr="00F82F50">
        <w:t>Chapter</w:t>
      </w:r>
      <w:r w:rsidR="00BF6E21">
        <w:t xml:space="preserve"> 4</w:t>
      </w:r>
      <w:r w:rsidRPr="00F82F50">
        <w:t xml:space="preserve"> Reviews and Appeals</w:t>
      </w:r>
      <w:bookmarkEnd w:id="105"/>
      <w:bookmarkEnd w:id="106"/>
    </w:p>
    <w:p w14:paraId="4BCF4FA0" w14:textId="77777777" w:rsidR="00514CE9" w:rsidRPr="00F82F50" w:rsidRDefault="00514CE9" w:rsidP="00345CEF">
      <w:pPr>
        <w:rPr>
          <w:lang w:val="en"/>
        </w:rPr>
      </w:pPr>
      <w:bookmarkStart w:id="107" w:name="_Toc408318837"/>
      <w:r w:rsidRPr="00F82F50">
        <w:rPr>
          <w:lang w:val="en"/>
        </w:rPr>
        <w:t>This chapter details the review and appeal rights of ABSTUDY recipients.</w:t>
      </w:r>
    </w:p>
    <w:p w14:paraId="6B2E77E7" w14:textId="77777777" w:rsidR="00514CE9" w:rsidRPr="00F82F50" w:rsidRDefault="00AF2C30" w:rsidP="00345CEF">
      <w:pPr>
        <w:rPr>
          <w:lang w:val="en"/>
        </w:rPr>
      </w:pPr>
      <w:r w:rsidRPr="00F82F50">
        <w:rPr>
          <w:lang w:val="en"/>
        </w:rPr>
        <w:t>In this chapter:</w:t>
      </w:r>
    </w:p>
    <w:p w14:paraId="70BABD65" w14:textId="77777777" w:rsidR="00514CE9" w:rsidRPr="00F82F50" w:rsidRDefault="0087529F" w:rsidP="000F64C6">
      <w:pPr>
        <w:pStyle w:val="NoSpacing"/>
        <w:rPr>
          <w:color w:val="000000"/>
          <w:lang w:val="en"/>
        </w:rPr>
      </w:pPr>
      <w:hyperlink w:anchor="_4.1_Requesting_a" w:tooltip="Link to section 4.1" w:history="1">
        <w:r w:rsidR="00514CE9" w:rsidRPr="00F82F50">
          <w:rPr>
            <w:lang w:val="en"/>
          </w:rPr>
          <w:t>4.1 Requesting a Review of Decision for ABSTUDY</w:t>
        </w:r>
      </w:hyperlink>
      <w:r w:rsidR="00514CE9" w:rsidRPr="00F82F50">
        <w:rPr>
          <w:color w:val="000000"/>
          <w:lang w:val="en"/>
        </w:rPr>
        <w:t xml:space="preserve"> </w:t>
      </w:r>
    </w:p>
    <w:p w14:paraId="4700BBDC" w14:textId="77777777" w:rsidR="00514CE9" w:rsidRPr="00F82F50" w:rsidRDefault="0087529F" w:rsidP="000F64C6">
      <w:pPr>
        <w:pStyle w:val="NoSpacing"/>
        <w:rPr>
          <w:color w:val="000000"/>
          <w:lang w:val="en"/>
        </w:rPr>
      </w:pPr>
      <w:hyperlink w:anchor="_4.2_Review_and" w:tooltip="Link to section 4.2" w:history="1">
        <w:r w:rsidR="00514CE9" w:rsidRPr="00F82F50">
          <w:rPr>
            <w:lang w:val="en"/>
          </w:rPr>
          <w:t>4.2 Review and Appeal of ABSTUDY Eligibility or Entitlement Decisions</w:t>
        </w:r>
      </w:hyperlink>
      <w:r w:rsidR="00514CE9" w:rsidRPr="00F82F50">
        <w:rPr>
          <w:color w:val="000000"/>
          <w:lang w:val="en"/>
        </w:rPr>
        <w:t xml:space="preserve"> </w:t>
      </w:r>
    </w:p>
    <w:p w14:paraId="0233BD9E" w14:textId="77777777" w:rsidR="00514CE9" w:rsidRPr="00F82F50" w:rsidRDefault="0087529F" w:rsidP="000F64C6">
      <w:pPr>
        <w:pStyle w:val="NoSpacing"/>
        <w:rPr>
          <w:color w:val="000000"/>
          <w:lang w:val="en"/>
        </w:rPr>
      </w:pPr>
      <w:hyperlink w:anchor="_4.3_Review_and_1" w:tooltip="Link to section 4.3" w:history="1">
        <w:r w:rsidR="00514CE9" w:rsidRPr="00F82F50">
          <w:rPr>
            <w:lang w:val="en"/>
          </w:rPr>
          <w:t>4.3 Review and Appeal of ABSTUDY Debt Recovery Decisions</w:t>
        </w:r>
      </w:hyperlink>
    </w:p>
    <w:p w14:paraId="15FE0FF2" w14:textId="77777777" w:rsidR="00F341BA" w:rsidRPr="00F82F50" w:rsidRDefault="00F341BA" w:rsidP="003B7315">
      <w:pPr>
        <w:pStyle w:val="Heading3"/>
      </w:pPr>
      <w:bookmarkStart w:id="108" w:name="_4.1_Requesting_a"/>
      <w:bookmarkEnd w:id="108"/>
      <w:r w:rsidRPr="00F82F50">
        <w:t>4.1 Requesting a Review of Decision for ABSTUDY</w:t>
      </w:r>
      <w:bookmarkEnd w:id="107"/>
    </w:p>
    <w:p w14:paraId="4EB67D93" w14:textId="37CEB377" w:rsidR="00F341BA" w:rsidRDefault="00F341BA" w:rsidP="00A80352">
      <w:r w:rsidRPr="00F82F50">
        <w:t xml:space="preserve">If </w:t>
      </w:r>
      <w:r w:rsidR="00A505DB">
        <w:t xml:space="preserve">an </w:t>
      </w:r>
      <w:r w:rsidRPr="00F82F50">
        <w:t xml:space="preserve">applicant, </w:t>
      </w:r>
      <w:hyperlink w:anchor="Australian_Apprentice" w:tooltip="Link to Australian Apprentice in glossary" w:history="1">
        <w:r w:rsidRPr="00F82F50">
          <w:rPr>
            <w:rStyle w:val="Hyperlink"/>
          </w:rPr>
          <w:t>Australian Apprentice</w:t>
        </w:r>
      </w:hyperlink>
      <w:r w:rsidRPr="00F82F50">
        <w:t xml:space="preserve"> or student on whose behalf </w:t>
      </w:r>
      <w:r w:rsidR="00A505DB">
        <w:t xml:space="preserve">a </w:t>
      </w:r>
      <w:r w:rsidRPr="00F82F50">
        <w:t>claim ha</w:t>
      </w:r>
      <w:r w:rsidR="00A505DB">
        <w:t>s</w:t>
      </w:r>
      <w:r w:rsidRPr="00F82F50">
        <w:t xml:space="preserve"> been made, disagree</w:t>
      </w:r>
      <w:r w:rsidR="00A505DB">
        <w:t>s</w:t>
      </w:r>
      <w:r w:rsidRPr="00F82F50">
        <w:t xml:space="preserve"> with a decision about their assessment, they may ask </w:t>
      </w:r>
      <w:hyperlink w:anchor="Centrelink_Glossary" w:tooltip="Link to Centrelink in glossary" w:history="1">
        <w:r w:rsidR="00150914" w:rsidRPr="00FA0B70">
          <w:rPr>
            <w:rStyle w:val="Hyperlink"/>
          </w:rPr>
          <w:t>Centrelink</w:t>
        </w:r>
      </w:hyperlink>
      <w:r w:rsidR="00150914">
        <w:t xml:space="preserve"> </w:t>
      </w:r>
      <w:r w:rsidRPr="00F82F50">
        <w:t>to review any decision affecting their eligibility or entitlement for ABSTUDY benefits, and/or any decision regarding debt recovery</w:t>
      </w:r>
      <w:r w:rsidR="00A36349">
        <w:t xml:space="preserve">. </w:t>
      </w:r>
      <w:r w:rsidRPr="00F82F50">
        <w:t xml:space="preserve">A third party can undertake the same review and appeal process where it is the </w:t>
      </w:r>
      <w:hyperlink w:anchor="applicant" w:tooltip="Link to applicant in glossary" w:history="1">
        <w:r w:rsidRPr="00F82F50">
          <w:rPr>
            <w:rStyle w:val="Hyperlink"/>
          </w:rPr>
          <w:t>applicant</w:t>
        </w:r>
      </w:hyperlink>
      <w:r w:rsidRPr="00F82F50">
        <w:t xml:space="preserve"> for the ABSTUDY entitlement, or it is the </w:t>
      </w:r>
      <w:hyperlink w:anchor="Responsible_Debtor" w:tooltip="link to responsible debtor in glossary" w:history="1">
        <w:r w:rsidRPr="00F82F50">
          <w:rPr>
            <w:rStyle w:val="Hyperlink"/>
          </w:rPr>
          <w:t>responsible debtor</w:t>
        </w:r>
      </w:hyperlink>
      <w:r w:rsidRPr="00F82F50">
        <w:t>.</w:t>
      </w:r>
    </w:p>
    <w:p w14:paraId="49FC45E5" w14:textId="77777777" w:rsidR="0060027A" w:rsidRPr="00F82F50" w:rsidRDefault="0060027A" w:rsidP="00304171">
      <w:pPr>
        <w:pStyle w:val="SubChapterActReference"/>
      </w:pPr>
      <w:r>
        <w:t xml:space="preserve">Act Reference: </w:t>
      </w:r>
      <w:r w:rsidRPr="00304171">
        <w:rPr>
          <w:rStyle w:val="ActReferenceBody"/>
          <w:b w:val="0"/>
        </w:rPr>
        <w:t>SAAct Section 303: Secretary may review decisions</w:t>
      </w:r>
    </w:p>
    <w:p w14:paraId="6E1245B2" w14:textId="77777777" w:rsidR="00F341BA" w:rsidRPr="00F82F50" w:rsidRDefault="00F341BA" w:rsidP="00345CEF">
      <w:pPr>
        <w:pStyle w:val="Heading4"/>
      </w:pPr>
      <w:r w:rsidRPr="00F82F50">
        <w:t>4.1.1 Rights of review</w:t>
      </w:r>
    </w:p>
    <w:p w14:paraId="4E089FE5" w14:textId="1D9C5D85" w:rsidR="00F341BA" w:rsidRPr="00F82F50" w:rsidRDefault="00F341BA" w:rsidP="00345CEF">
      <w:r w:rsidRPr="00F82F50">
        <w:t>Decisions regarding a person’s eligibility and entitlement to ABSTUDY are made in accordance with the ABSTUDY Policy Manual</w:t>
      </w:r>
      <w:r w:rsidR="00A36349">
        <w:t xml:space="preserve">. </w:t>
      </w:r>
      <w:r w:rsidRPr="00F82F50">
        <w:t xml:space="preserve">However, decisions regarding debt recovery matters are made under the </w:t>
      </w:r>
      <w:hyperlink r:id="rId49" w:tooltip="Link to Student Assistant Act 1973 on legislation.gov.au" w:history="1">
        <w:r w:rsidR="00BA3A9B" w:rsidRPr="00075429">
          <w:rPr>
            <w:rStyle w:val="Hyperlink"/>
            <w:i/>
            <w:iCs/>
          </w:rPr>
          <w:t>Student Assistance Act 1973</w:t>
        </w:r>
      </w:hyperlink>
      <w:r w:rsidRPr="00F82F50">
        <w:rPr>
          <w:i/>
          <w:iCs/>
        </w:rPr>
        <w:t>.</w:t>
      </w:r>
    </w:p>
    <w:p w14:paraId="3BEAF320" w14:textId="12BC80D3" w:rsidR="00F341BA" w:rsidRDefault="00F341BA" w:rsidP="00345CEF">
      <w:r w:rsidRPr="00F82F50">
        <w:t xml:space="preserve">As a result, an applicant's rights of review regarding an </w:t>
      </w:r>
      <w:r w:rsidRPr="00F82F50">
        <w:rPr>
          <w:bCs/>
        </w:rPr>
        <w:t>assessment</w:t>
      </w:r>
      <w:r w:rsidRPr="00F82F50">
        <w:t xml:space="preserve"> decision differ to those relating to matters of debt recovery</w:t>
      </w:r>
      <w:r w:rsidR="00A36349">
        <w:t xml:space="preserve">. </w:t>
      </w:r>
      <w:r w:rsidRPr="00F82F50">
        <w:t>Rights of review regarding assessment decisions are set out in 4.2 and those for debt recovery decisions are set out in 4.3.</w:t>
      </w:r>
    </w:p>
    <w:p w14:paraId="3F7DF1C9" w14:textId="77777777" w:rsidR="00F20898" w:rsidRPr="00951691" w:rsidRDefault="00F20898" w:rsidP="00304171">
      <w:pPr>
        <w:pStyle w:val="SubChapterActReference"/>
      </w:pPr>
      <w:r>
        <w:t xml:space="preserve">Act Reference: </w:t>
      </w:r>
      <w:r w:rsidRPr="00304171">
        <w:rPr>
          <w:rStyle w:val="ActReferenceBody"/>
          <w:b w:val="0"/>
        </w:rPr>
        <w:t>SAAct Section 302(1)(c): all decisions of an officer under this Act…</w:t>
      </w:r>
      <w:r w:rsidRPr="00304171">
        <w:rPr>
          <w:rStyle w:val="ActReferenceBody"/>
        </w:rPr>
        <w:t xml:space="preserve"> </w:t>
      </w:r>
    </w:p>
    <w:p w14:paraId="5DB179B8" w14:textId="77777777" w:rsidR="00F341BA" w:rsidRPr="00F82F50" w:rsidRDefault="00F341BA" w:rsidP="003B7315">
      <w:pPr>
        <w:pStyle w:val="Heading3"/>
      </w:pPr>
      <w:bookmarkStart w:id="109" w:name="_4.2_Review_and"/>
      <w:bookmarkStart w:id="110" w:name="_Toc408318838"/>
      <w:bookmarkEnd w:id="109"/>
      <w:r w:rsidRPr="00F82F50">
        <w:t>4.2 Review and Appeal of ABSTUDY Eligibility or Entitlement Decisions</w:t>
      </w:r>
      <w:bookmarkEnd w:id="110"/>
    </w:p>
    <w:p w14:paraId="7C976F8B" w14:textId="78BB0393" w:rsidR="00F341BA" w:rsidRPr="00F82F50" w:rsidRDefault="00F341BA" w:rsidP="00345CEF">
      <w:r w:rsidRPr="00F82F50">
        <w:t xml:space="preserve">Where </w:t>
      </w:r>
      <w:hyperlink w:anchor="Centrelink_Glossary" w:tooltip="Link to Centrelink in glossary" w:history="1">
        <w:r w:rsidR="00150914" w:rsidRPr="00FA0B70">
          <w:rPr>
            <w:rStyle w:val="Hyperlink"/>
          </w:rPr>
          <w:t>Centrelink</w:t>
        </w:r>
      </w:hyperlink>
      <w:r w:rsidR="00150914">
        <w:t xml:space="preserve"> </w:t>
      </w:r>
      <w:r w:rsidRPr="00F82F50">
        <w:t>has been asked to review a decision regarding ABSTUDY eligibility and entitlement under ABSTUDY Policy, an officer who was not involved in the original decision will undertake the review.</w:t>
      </w:r>
    </w:p>
    <w:p w14:paraId="589F1052" w14:textId="77777777" w:rsidR="00F341BA" w:rsidRDefault="00F341BA" w:rsidP="00345CEF">
      <w:r w:rsidRPr="00F82F50">
        <w:t>There is no time limit for requesting reviews of ABSTUDY eligibility or entitlement.</w:t>
      </w:r>
    </w:p>
    <w:p w14:paraId="6941F81F" w14:textId="77777777" w:rsidR="00F341BA" w:rsidRPr="00F82F50" w:rsidRDefault="00F341BA" w:rsidP="00345CEF">
      <w:pPr>
        <w:pStyle w:val="Heading4"/>
      </w:pPr>
      <w:r w:rsidRPr="00F82F50">
        <w:t>4.2.2 Appeals to the Minister</w:t>
      </w:r>
    </w:p>
    <w:p w14:paraId="22D8B167" w14:textId="1EB68211" w:rsidR="00F341BA" w:rsidRPr="00F82F50" w:rsidRDefault="00F341BA" w:rsidP="00345CEF">
      <w:r w:rsidRPr="00F82F50">
        <w:t xml:space="preserve">If a student, </w:t>
      </w:r>
      <w:hyperlink w:anchor="Australian_Apprentice" w:tooltip="Link to Australian Apprentice in glossary" w:history="1">
        <w:r w:rsidRPr="00F82F50">
          <w:rPr>
            <w:rStyle w:val="Hyperlink"/>
          </w:rPr>
          <w:t>Australian Apprentice</w:t>
        </w:r>
      </w:hyperlink>
      <w:r w:rsidRPr="00F82F50">
        <w:t>, applicant or third party acting as an agent is not satisfied with a</w:t>
      </w:r>
      <w:r w:rsidR="001F45A6">
        <w:t xml:space="preserve"> </w:t>
      </w:r>
      <w:r w:rsidRPr="00F82F50">
        <w:t xml:space="preserve">review decision made by a Centrelink Authorised Review Officer </w:t>
      </w:r>
      <w:r w:rsidR="003B5C96">
        <w:t xml:space="preserve">that affects </w:t>
      </w:r>
      <w:r w:rsidR="00CF3B0D">
        <w:t>their</w:t>
      </w:r>
      <w:r w:rsidR="003B5C96">
        <w:t xml:space="preserve"> ABSTUDY eligibility or entitlements, </w:t>
      </w:r>
      <w:r w:rsidRPr="00F82F50">
        <w:t xml:space="preserve">the person or an agent acting on </w:t>
      </w:r>
      <w:r w:rsidR="00CF3B0D">
        <w:t>their</w:t>
      </w:r>
      <w:r w:rsidRPr="00F82F50">
        <w:t xml:space="preserve"> behalf may appeal in writing </w:t>
      </w:r>
      <w:r w:rsidR="003B5C96">
        <w:t xml:space="preserve">to the Minister for a review of the decision. </w:t>
      </w:r>
    </w:p>
    <w:p w14:paraId="6E1A84B9" w14:textId="77777777" w:rsidR="003B5C96" w:rsidRPr="00F82F50" w:rsidRDefault="003B5C96" w:rsidP="003B5C96">
      <w:r>
        <w:t>A decision by a Centrelink Authorised Review Officer can be appealed only once, unless there is significant new information available that is directly related to the facts and circumstances considered.</w:t>
      </w:r>
    </w:p>
    <w:p w14:paraId="0A6291EA" w14:textId="77777777" w:rsidR="00F341BA" w:rsidRPr="00F82F50" w:rsidRDefault="00F341BA" w:rsidP="00553B50">
      <w:pPr>
        <w:spacing w:before="120" w:beforeAutospacing="0" w:after="120" w:afterAutospacing="0" w:line="200" w:lineRule="atLeast"/>
      </w:pPr>
      <w:r w:rsidRPr="00F82F50">
        <w:t>In general, the grounds for appeal are that:</w:t>
      </w:r>
    </w:p>
    <w:p w14:paraId="02847648" w14:textId="77777777" w:rsidR="00F341BA" w:rsidRPr="00F82F50" w:rsidRDefault="00F341BA" w:rsidP="007606EF">
      <w:pPr>
        <w:pStyle w:val="ListParagraph"/>
        <w:numPr>
          <w:ilvl w:val="0"/>
          <w:numId w:val="199"/>
        </w:numPr>
      </w:pPr>
      <w:r w:rsidRPr="00F82F50">
        <w:t xml:space="preserve">the decision being appealed against was contrary to ABSTUDY provisions; or </w:t>
      </w:r>
    </w:p>
    <w:p w14:paraId="2EBA6B71" w14:textId="77777777" w:rsidR="00F341BA" w:rsidRPr="00F82F50" w:rsidRDefault="00F341BA" w:rsidP="007606EF">
      <w:pPr>
        <w:pStyle w:val="ListParagraph"/>
        <w:numPr>
          <w:ilvl w:val="0"/>
          <w:numId w:val="199"/>
        </w:numPr>
      </w:pPr>
      <w:r w:rsidRPr="00F82F50">
        <w:t>the circumstances of the case meet the intention but not the letter of the ABSTUDY Policy Manual.</w:t>
      </w:r>
    </w:p>
    <w:p w14:paraId="40B8AC3D" w14:textId="5AA87D2C" w:rsidR="00891296" w:rsidRDefault="00891296" w:rsidP="00B77D56">
      <w:r>
        <w:t xml:space="preserve">The Minister or a person authorised by the Minister must consider all relevant circumstances of the appeal, including any new matters raised by the applicant or agent acting on </w:t>
      </w:r>
      <w:r w:rsidR="00EE5B94">
        <w:t>their</w:t>
      </w:r>
      <w:r>
        <w:t xml:space="preserve"> behalf.</w:t>
      </w:r>
    </w:p>
    <w:p w14:paraId="07B47701" w14:textId="40A1B78E" w:rsidR="00891296" w:rsidRDefault="00891296" w:rsidP="00B77D56">
      <w:r>
        <w:t xml:space="preserve">The Minister has authorised the Secretary, Department of Social Services </w:t>
      </w:r>
      <w:r w:rsidR="00304171">
        <w:t xml:space="preserve">(DSS) </w:t>
      </w:r>
      <w:r>
        <w:t>to make decisions relating to the review of entitlement or eligibility.</w:t>
      </w:r>
      <w:r w:rsidRPr="00891296">
        <w:t xml:space="preserve"> </w:t>
      </w:r>
    </w:p>
    <w:p w14:paraId="314628D9" w14:textId="7C9FAF09" w:rsidR="00401108" w:rsidRDefault="00F341BA" w:rsidP="00B77D56">
      <w:r w:rsidRPr="00F82F50">
        <w:t>The power to undertake reviews of decision</w:t>
      </w:r>
      <w:r w:rsidR="00B76E8B" w:rsidRPr="00F82F50">
        <w:t>s</w:t>
      </w:r>
      <w:r w:rsidRPr="00F82F50">
        <w:t xml:space="preserve"> regarding ABSTUDY eligibility and entitlement under ABSTUDY </w:t>
      </w:r>
      <w:r w:rsidR="00EA3EBB" w:rsidRPr="00F82F50">
        <w:t>p</w:t>
      </w:r>
      <w:r w:rsidRPr="00F82F50">
        <w:t xml:space="preserve">olicy has been </w:t>
      </w:r>
      <w:r w:rsidR="00891296">
        <w:t>sub</w:t>
      </w:r>
      <w:r w:rsidR="00B77D56">
        <w:t>-</w:t>
      </w:r>
      <w:r w:rsidR="00AA4B99" w:rsidRPr="00F82F50">
        <w:t>authorised</w:t>
      </w:r>
      <w:r w:rsidRPr="00F82F50">
        <w:t xml:space="preserve"> </w:t>
      </w:r>
      <w:r w:rsidR="00891296">
        <w:t xml:space="preserve">by the Secretary </w:t>
      </w:r>
      <w:r w:rsidRPr="00F82F50">
        <w:t xml:space="preserve">to </w:t>
      </w:r>
      <w:r w:rsidR="001033A9">
        <w:t xml:space="preserve">all positions of Deputy Secretary (including Chief Operating Officer) and </w:t>
      </w:r>
      <w:r w:rsidRPr="00F82F50">
        <w:t xml:space="preserve">the </w:t>
      </w:r>
      <w:r w:rsidR="008575AE" w:rsidRPr="00F82F50">
        <w:t>DSS</w:t>
      </w:r>
      <w:r w:rsidRPr="00F82F50">
        <w:t xml:space="preserve"> </w:t>
      </w:r>
      <w:r w:rsidR="00891296">
        <w:t xml:space="preserve">Group Manager </w:t>
      </w:r>
      <w:r w:rsidR="00B77D56">
        <w:t>and</w:t>
      </w:r>
      <w:r w:rsidR="00891296">
        <w:t xml:space="preserve"> </w:t>
      </w:r>
      <w:r w:rsidR="00B76E8B" w:rsidRPr="00F82F50">
        <w:t>Branch</w:t>
      </w:r>
      <w:r w:rsidRPr="00F82F50">
        <w:t xml:space="preserve"> Manager with responsibility for ABSTUDY</w:t>
      </w:r>
      <w:r w:rsidR="00A36349">
        <w:t>.</w:t>
      </w:r>
      <w:r w:rsidR="001F45A6">
        <w:t xml:space="preserve"> </w:t>
      </w:r>
    </w:p>
    <w:p w14:paraId="6B99CB3F" w14:textId="77777777" w:rsidR="00F341BA" w:rsidRPr="00F82F50" w:rsidRDefault="00F341BA" w:rsidP="00553B50">
      <w:pPr>
        <w:spacing w:before="120" w:beforeAutospacing="0" w:after="120" w:afterAutospacing="0" w:line="200" w:lineRule="atLeast"/>
      </w:pPr>
      <w:r w:rsidRPr="00F82F50">
        <w:t>Requests for a review of an ABSTUDY decision can be made by writing to:</w:t>
      </w:r>
    </w:p>
    <w:p w14:paraId="0617157E" w14:textId="2A938FB7" w:rsidR="000951B7" w:rsidRPr="00F82F50" w:rsidRDefault="00B76E8B" w:rsidP="008F68FA">
      <w:pPr>
        <w:spacing w:before="120" w:beforeAutospacing="0" w:after="0" w:afterAutospacing="0" w:line="240" w:lineRule="atLeast"/>
        <w:ind w:left="720"/>
      </w:pPr>
      <w:r w:rsidRPr="00F82F50">
        <w:t>Branch</w:t>
      </w:r>
      <w:r w:rsidR="00F341BA" w:rsidRPr="00F82F50">
        <w:t xml:space="preserve"> Manager</w:t>
      </w:r>
      <w:r w:rsidR="00F341BA" w:rsidRPr="00F82F50">
        <w:br/>
      </w:r>
      <w:r w:rsidR="003C3039">
        <w:t>Carer, Disability and Student Payments</w:t>
      </w:r>
      <w:r w:rsidRPr="00F82F50">
        <w:br/>
        <w:t>Department of Social Services</w:t>
      </w:r>
      <w:r w:rsidRPr="00F82F50">
        <w:br/>
      </w:r>
      <w:r w:rsidR="00E743C3">
        <w:t>GPO Box 9820</w:t>
      </w:r>
      <w:r w:rsidR="00E743C3">
        <w:br/>
        <w:t>Canberra  ACT  2601</w:t>
      </w:r>
    </w:p>
    <w:p w14:paraId="3EA041F0" w14:textId="77777777" w:rsidR="00F341BA" w:rsidRPr="00F82F50" w:rsidRDefault="00EA3EBB" w:rsidP="008F68FA">
      <w:pPr>
        <w:spacing w:before="120" w:beforeAutospacing="0" w:after="0" w:afterAutospacing="0" w:line="240" w:lineRule="atLeast"/>
        <w:ind w:left="720"/>
      </w:pPr>
      <w:r w:rsidRPr="00F82F50">
        <w:t>or email</w:t>
      </w:r>
      <w:r w:rsidR="00F341BA" w:rsidRPr="00F82F50">
        <w:t xml:space="preserve"> to: </w:t>
      </w:r>
      <w:r w:rsidRPr="00F82F50">
        <w:tab/>
      </w:r>
      <w:hyperlink r:id="rId50" w:history="1">
        <w:r w:rsidR="00DE515C" w:rsidRPr="00D10918">
          <w:rPr>
            <w:rStyle w:val="Hyperlink"/>
          </w:rPr>
          <w:t>ABSTUDY@dss.gov.au</w:t>
        </w:r>
      </w:hyperlink>
      <w:r w:rsidR="00DE515C">
        <w:t xml:space="preserve"> </w:t>
      </w:r>
    </w:p>
    <w:p w14:paraId="250E72C0" w14:textId="6E29CD64" w:rsidR="00F341BA" w:rsidRPr="00F82F50" w:rsidRDefault="00F341BA" w:rsidP="00345CEF">
      <w:r w:rsidRPr="00F82F50">
        <w:rPr>
          <w:b/>
          <w:bCs/>
        </w:rPr>
        <w:t>Note:</w:t>
      </w:r>
      <w:r w:rsidR="001F45A6">
        <w:rPr>
          <w:b/>
          <w:bCs/>
        </w:rPr>
        <w:t xml:space="preserve"> </w:t>
      </w:r>
      <w:r w:rsidRPr="00F82F50">
        <w:t xml:space="preserve">This provision relates </w:t>
      </w:r>
      <w:r w:rsidR="00B76E8B" w:rsidRPr="00F82F50">
        <w:t xml:space="preserve">only </w:t>
      </w:r>
      <w:r w:rsidRPr="00F82F50">
        <w:t>to a Centrelink decision about an individual’s ABSTUDY eligibility or entitlement</w:t>
      </w:r>
      <w:r w:rsidR="00A36349">
        <w:t>.</w:t>
      </w:r>
      <w:r w:rsidR="001F45A6">
        <w:t xml:space="preserve"> </w:t>
      </w:r>
    </w:p>
    <w:p w14:paraId="3654EC11" w14:textId="44829B59" w:rsidR="004756C6" w:rsidRDefault="00F341BA" w:rsidP="00345CEF">
      <w:r w:rsidRPr="00F82F50">
        <w:t xml:space="preserve">It does not apply where the Centrelink decision is about a decision under Part 3B of the </w:t>
      </w:r>
      <w:hyperlink r:id="rId51" w:tooltip="Link to Social Security (Administration) Act 1999 on legislation.gov.au" w:history="1">
        <w:r w:rsidRPr="00BE2F58">
          <w:rPr>
            <w:rStyle w:val="Hyperlink"/>
            <w:i/>
            <w:iCs/>
          </w:rPr>
          <w:t>Social Security (Administration) Act 1999</w:t>
        </w:r>
      </w:hyperlink>
      <w:r w:rsidRPr="00F82F50">
        <w:rPr>
          <w:i/>
          <w:iCs/>
        </w:rPr>
        <w:t xml:space="preserve"> </w:t>
      </w:r>
      <w:r w:rsidRPr="00F82F50">
        <w:t xml:space="preserve">in relation to a person who is subject to the income management regime under section 123UB of the </w:t>
      </w:r>
      <w:r w:rsidR="00847E5C">
        <w:t>same</w:t>
      </w:r>
      <w:r w:rsidR="00847E5C" w:rsidRPr="00F82F50">
        <w:t xml:space="preserve"> </w:t>
      </w:r>
      <w:r w:rsidRPr="00F82F50">
        <w:t>Act.</w:t>
      </w:r>
      <w:bookmarkStart w:id="111" w:name="_4.3_Review_and"/>
      <w:bookmarkStart w:id="112" w:name="_Toc408318839"/>
      <w:bookmarkEnd w:id="111"/>
    </w:p>
    <w:p w14:paraId="574851C2" w14:textId="77777777" w:rsidR="007606EF" w:rsidRPr="00373C58" w:rsidRDefault="007606EF" w:rsidP="007606EF">
      <w:pPr>
        <w:pStyle w:val="Heading4"/>
      </w:pPr>
      <w:r w:rsidRPr="00373C58">
        <w:t>4.2.3 Appeal</w:t>
      </w:r>
      <w:r>
        <w:t xml:space="preserve"> through</w:t>
      </w:r>
      <w:r w:rsidRPr="00373C58">
        <w:t xml:space="preserve"> </w:t>
      </w:r>
      <w:r>
        <w:t>j</w:t>
      </w:r>
      <w:r w:rsidRPr="00373C58">
        <w:t xml:space="preserve">udicial </w:t>
      </w:r>
      <w:r>
        <w:t>r</w:t>
      </w:r>
      <w:r w:rsidRPr="00373C58">
        <w:t>eview</w:t>
      </w:r>
    </w:p>
    <w:p w14:paraId="0C755858" w14:textId="1E8C0A2A" w:rsidR="007606EF" w:rsidRPr="00B64341" w:rsidRDefault="007606EF" w:rsidP="007606EF">
      <w:r w:rsidRPr="00B64341">
        <w:t xml:space="preserve">A decision by the </w:t>
      </w:r>
      <w:hyperlink w:anchor="Minister" w:tooltip="Minister" w:history="1">
        <w:r w:rsidRPr="00B64341">
          <w:rPr>
            <w:rStyle w:val="Hyperlink"/>
          </w:rPr>
          <w:t>Minister</w:t>
        </w:r>
      </w:hyperlink>
      <w:r>
        <w:rPr>
          <w:rStyle w:val="Hyperlink"/>
        </w:rPr>
        <w:t xml:space="preserve"> </w:t>
      </w:r>
      <w:r>
        <w:t>or a person authorised by the Minister</w:t>
      </w:r>
      <w:r w:rsidRPr="00B64341">
        <w:t xml:space="preserve"> relating to </w:t>
      </w:r>
      <w:r>
        <w:t xml:space="preserve">ABSTUDY </w:t>
      </w:r>
      <w:r w:rsidRPr="00B64341">
        <w:t xml:space="preserve">eligibility </w:t>
      </w:r>
      <w:r>
        <w:t xml:space="preserve">and entitlements </w:t>
      </w:r>
      <w:r w:rsidRPr="00B64341">
        <w:t>cannot be appealed to the Administrative Appeals Tribunal.</w:t>
      </w:r>
    </w:p>
    <w:p w14:paraId="618E702F" w14:textId="1CD8683E" w:rsidR="007606EF" w:rsidRPr="007606EF" w:rsidRDefault="007606EF" w:rsidP="00345CEF">
      <w:r w:rsidRPr="00B64341">
        <w:t>However, a dissatisfied applicant may seek a judicial review of an assessment decision by</w:t>
      </w:r>
      <w:r>
        <w:t> </w:t>
      </w:r>
      <w:r w:rsidRPr="00B64341">
        <w:t>applying directly to the Federal Court or the High Court.</w:t>
      </w:r>
    </w:p>
    <w:p w14:paraId="72F12A7B" w14:textId="77777777" w:rsidR="00F341BA" w:rsidRPr="00F82F50" w:rsidRDefault="00F341BA" w:rsidP="003B7315">
      <w:pPr>
        <w:pStyle w:val="Heading3"/>
      </w:pPr>
      <w:bookmarkStart w:id="113" w:name="_4.3_Review_and_1"/>
      <w:bookmarkEnd w:id="113"/>
      <w:r w:rsidRPr="00F82F50">
        <w:t>4.3 Review and Appeal of ABSTUDY Debt Recovery Decisions</w:t>
      </w:r>
      <w:bookmarkEnd w:id="112"/>
    </w:p>
    <w:p w14:paraId="28F79683" w14:textId="77777777" w:rsidR="00F341BA" w:rsidRPr="00F82F50" w:rsidRDefault="00F341BA" w:rsidP="00345CEF">
      <w:pPr>
        <w:pStyle w:val="Heading4"/>
      </w:pPr>
      <w:r w:rsidRPr="00F82F50">
        <w:t>4.3.1 Review of debt recovery decision</w:t>
      </w:r>
    </w:p>
    <w:p w14:paraId="3D55F3BC" w14:textId="29CB0411" w:rsidR="00F341BA" w:rsidRPr="00F82F50" w:rsidRDefault="00F341BA" w:rsidP="00345CEF">
      <w:r w:rsidRPr="00F82F50">
        <w:t xml:space="preserve">ABSTUDY debt recovery decisions are made under the provisions of the </w:t>
      </w:r>
      <w:hyperlink r:id="rId52" w:tooltip="Link to Student Assistant Act 1973 on legislation.gov.au" w:history="1">
        <w:r w:rsidR="00BA3A9B" w:rsidRPr="00075429">
          <w:rPr>
            <w:rStyle w:val="Hyperlink"/>
            <w:i/>
            <w:iCs/>
          </w:rPr>
          <w:t>Student Assistance Act 1973</w:t>
        </w:r>
      </w:hyperlink>
      <w:r w:rsidR="00A36349">
        <w:rPr>
          <w:i/>
          <w:iCs/>
        </w:rPr>
        <w:t xml:space="preserve">. </w:t>
      </w:r>
      <w:r w:rsidRPr="00F82F50">
        <w:t xml:space="preserve">Recipients who are dissatisfied with a </w:t>
      </w:r>
      <w:r w:rsidRPr="00F82F50">
        <w:rPr>
          <w:bCs/>
        </w:rPr>
        <w:t>debt recovery</w:t>
      </w:r>
      <w:r w:rsidRPr="00F82F50">
        <w:t xml:space="preserve"> decision may apply for a review of the decision by </w:t>
      </w:r>
      <w:hyperlink w:anchor="Centrelink_Glossary" w:tooltip="Link to Centrelink in glossary" w:history="1">
        <w:r w:rsidR="00150914" w:rsidRPr="00053650">
          <w:rPr>
            <w:rStyle w:val="Hyperlink"/>
          </w:rPr>
          <w:t>Centrelink</w:t>
        </w:r>
      </w:hyperlink>
      <w:r w:rsidRPr="00F82F50">
        <w:t>.</w:t>
      </w:r>
    </w:p>
    <w:p w14:paraId="25744C77" w14:textId="77777777" w:rsidR="00F341BA" w:rsidRDefault="00F341BA" w:rsidP="00345CEF">
      <w:r w:rsidRPr="00F82F50">
        <w:t xml:space="preserve">There is a 3-month time limit for requesting reviews under the </w:t>
      </w:r>
      <w:hyperlink r:id="rId53" w:tooltip="Link to Student Assistant Act 1973 on legislation.gov.au" w:history="1">
        <w:r w:rsidR="00BA3A9B" w:rsidRPr="00075429">
          <w:rPr>
            <w:rStyle w:val="Hyperlink"/>
            <w:i/>
            <w:iCs/>
          </w:rPr>
          <w:t>Student Assistance Act 1973</w:t>
        </w:r>
      </w:hyperlink>
      <w:r w:rsidRPr="00F82F50">
        <w:t>.</w:t>
      </w:r>
      <w:r w:rsidR="005C181F">
        <w:t xml:space="preserve"> This 3 month limit can be extended in exceptional circumstances.</w:t>
      </w:r>
    </w:p>
    <w:p w14:paraId="76BB3B56" w14:textId="04F32593" w:rsidR="00E756B9" w:rsidRDefault="005E58EE" w:rsidP="00553B50">
      <w:pPr>
        <w:rPr>
          <w:rFonts w:ascii="Georgia" w:eastAsiaTheme="majorEastAsia" w:hAnsi="Georgia" w:cstheme="majorBidi"/>
          <w:b/>
          <w:bCs/>
          <w:i/>
          <w:iCs/>
          <w:color w:val="4F81BD" w:themeColor="accent1"/>
          <w:sz w:val="24"/>
        </w:rPr>
      </w:pPr>
      <w:r w:rsidRPr="00C25993">
        <w:rPr>
          <w:rStyle w:val="ActReferenceBody"/>
          <w:b/>
        </w:rPr>
        <w:t>Act Reference</w:t>
      </w:r>
      <w:r w:rsidRPr="00C25993">
        <w:rPr>
          <w:rStyle w:val="ActReferenceBody"/>
        </w:rPr>
        <w:t xml:space="preserve">: </w:t>
      </w:r>
      <w:r w:rsidRPr="0012285C">
        <w:rPr>
          <w:rStyle w:val="ActReferenceBody"/>
        </w:rPr>
        <w:t>SAAct Section 302(1)(c): all decisions of an officer under this Act…</w:t>
      </w:r>
    </w:p>
    <w:p w14:paraId="07E04376" w14:textId="77777777" w:rsidR="00F341BA" w:rsidRPr="00F82F50" w:rsidRDefault="00F341BA" w:rsidP="00345CEF">
      <w:pPr>
        <w:pStyle w:val="Heading4"/>
      </w:pPr>
      <w:r w:rsidRPr="00F82F50">
        <w:t>4.3.1.1 Types of debt recovery decisions</w:t>
      </w:r>
    </w:p>
    <w:p w14:paraId="4188CB07" w14:textId="77777777" w:rsidR="00F341BA" w:rsidRPr="00F82F50" w:rsidRDefault="00F341BA" w:rsidP="00345CEF">
      <w:r w:rsidRPr="00F82F50">
        <w:t>Decisions about recovering a debt, include:</w:t>
      </w:r>
    </w:p>
    <w:p w14:paraId="37E1981F" w14:textId="77777777" w:rsidR="00F341BA" w:rsidRPr="00F82F50" w:rsidRDefault="00F341BA" w:rsidP="007606EF">
      <w:pPr>
        <w:pStyle w:val="ListParagraph"/>
        <w:numPr>
          <w:ilvl w:val="0"/>
          <w:numId w:val="200"/>
        </w:numPr>
        <w:spacing w:before="60"/>
        <w:ind w:left="357" w:hanging="357"/>
      </w:pPr>
      <w:r w:rsidRPr="00F82F50">
        <w:t xml:space="preserve">the setting of rates for withholding from current entitlement; </w:t>
      </w:r>
    </w:p>
    <w:p w14:paraId="6495A92A" w14:textId="77777777" w:rsidR="00F341BA" w:rsidRDefault="00F341BA" w:rsidP="007606EF">
      <w:pPr>
        <w:pStyle w:val="ListParagraph"/>
        <w:numPr>
          <w:ilvl w:val="0"/>
          <w:numId w:val="200"/>
        </w:numPr>
        <w:spacing w:before="60"/>
        <w:ind w:left="357" w:hanging="357"/>
      </w:pPr>
      <w:r w:rsidRPr="00F82F50">
        <w:t xml:space="preserve">garnisheeing bank accounts and wages; </w:t>
      </w:r>
    </w:p>
    <w:p w14:paraId="5C878A2C" w14:textId="77777777" w:rsidR="005C181F" w:rsidRPr="00420014" w:rsidRDefault="005C181F" w:rsidP="007606EF">
      <w:pPr>
        <w:pStyle w:val="ListParagraph"/>
        <w:numPr>
          <w:ilvl w:val="0"/>
          <w:numId w:val="200"/>
        </w:numPr>
        <w:spacing w:before="60"/>
        <w:ind w:left="357" w:hanging="357"/>
        <w:rPr>
          <w:color w:val="auto"/>
          <w:szCs w:val="22"/>
        </w:rPr>
      </w:pPr>
      <w:r>
        <w:t>calculation of debts;</w:t>
      </w:r>
    </w:p>
    <w:p w14:paraId="56CC92A0" w14:textId="77777777" w:rsidR="00F341BA" w:rsidRPr="00F82F50" w:rsidRDefault="00F341BA" w:rsidP="007606EF">
      <w:pPr>
        <w:pStyle w:val="ListParagraph"/>
        <w:numPr>
          <w:ilvl w:val="0"/>
          <w:numId w:val="200"/>
        </w:numPr>
        <w:spacing w:before="60"/>
        <w:ind w:left="357" w:hanging="357"/>
      </w:pPr>
      <w:r w:rsidRPr="00F82F50">
        <w:t xml:space="preserve">writing off or waiving a debt; and </w:t>
      </w:r>
    </w:p>
    <w:p w14:paraId="0121D966" w14:textId="77777777" w:rsidR="00F341BA" w:rsidRPr="00F82F50" w:rsidRDefault="00F341BA" w:rsidP="007606EF">
      <w:pPr>
        <w:pStyle w:val="ListParagraph"/>
        <w:numPr>
          <w:ilvl w:val="0"/>
          <w:numId w:val="200"/>
        </w:numPr>
        <w:spacing w:before="60"/>
        <w:ind w:left="357" w:hanging="357"/>
      </w:pPr>
      <w:r w:rsidRPr="00F82F50">
        <w:t xml:space="preserve">imposing </w:t>
      </w:r>
      <w:r w:rsidR="000D3676">
        <w:t xml:space="preserve">an </w:t>
      </w:r>
      <w:r w:rsidR="000D3676" w:rsidRPr="00AF71D5">
        <w:t>interest</w:t>
      </w:r>
      <w:r w:rsidR="000D3676">
        <w:t xml:space="preserve"> charge on debts</w:t>
      </w:r>
      <w:r w:rsidRPr="00F82F50">
        <w:t>.</w:t>
      </w:r>
    </w:p>
    <w:p w14:paraId="0A9DC64B" w14:textId="77777777" w:rsidR="00F341BA" w:rsidRPr="00F82F50" w:rsidRDefault="00F341BA" w:rsidP="00345CEF">
      <w:pPr>
        <w:pStyle w:val="Heading4"/>
        <w:rPr>
          <w:color w:val="333333"/>
        </w:rPr>
      </w:pPr>
      <w:r w:rsidRPr="00F82F50">
        <w:t>4.3.1.2 Legislation</w:t>
      </w:r>
    </w:p>
    <w:p w14:paraId="61CCF37A" w14:textId="77777777" w:rsidR="00F341BA" w:rsidRPr="00F82F50" w:rsidRDefault="00F341BA" w:rsidP="00DE515C">
      <w:pPr>
        <w:ind w:right="-143"/>
      </w:pPr>
      <w:r w:rsidRPr="00F82F50">
        <w:t xml:space="preserve">The relevant legislation is contained in the </w:t>
      </w:r>
      <w:hyperlink r:id="rId54" w:tooltip="Link to Student Assistant Act 1973 on legislation.gov.au" w:history="1">
        <w:r w:rsidR="00BA3A9B" w:rsidRPr="00075429">
          <w:rPr>
            <w:rStyle w:val="Hyperlink"/>
            <w:i/>
            <w:iCs/>
          </w:rPr>
          <w:t>Student Assistance Act 1973</w:t>
        </w:r>
      </w:hyperlink>
      <w:r w:rsidRPr="00F82F50">
        <w:rPr>
          <w:i/>
          <w:iCs/>
        </w:rPr>
        <w:t>.</w:t>
      </w:r>
    </w:p>
    <w:p w14:paraId="0EA5788F" w14:textId="77777777" w:rsidR="00F341BA" w:rsidRPr="00F82F50" w:rsidRDefault="00401108" w:rsidP="00345CEF">
      <w:r w:rsidRPr="00F82F50">
        <w:t xml:space="preserve">The </w:t>
      </w:r>
      <w:r w:rsidR="00F341BA" w:rsidRPr="00F82F50">
        <w:t>following sections are relevant to debt recovery:</w:t>
      </w:r>
    </w:p>
    <w:p w14:paraId="7D0ED106" w14:textId="77777777" w:rsidR="000D3676" w:rsidRDefault="000D3676" w:rsidP="00E25996">
      <w:pPr>
        <w:pStyle w:val="ListParagraph"/>
        <w:spacing w:before="60"/>
      </w:pPr>
      <w:r>
        <w:t xml:space="preserve">s.40 - Notice in respect of relevant debt; </w:t>
      </w:r>
    </w:p>
    <w:p w14:paraId="3C75D388" w14:textId="77777777" w:rsidR="000D3676" w:rsidRDefault="000D3676" w:rsidP="00E25996">
      <w:pPr>
        <w:pStyle w:val="ListParagraph"/>
        <w:spacing w:before="60"/>
      </w:pPr>
      <w:r>
        <w:t>s.41 - Interest charge—no repayment arrangement in effect;</w:t>
      </w:r>
    </w:p>
    <w:p w14:paraId="0F40E818" w14:textId="77777777" w:rsidR="000D3676" w:rsidRDefault="000D3676" w:rsidP="00E25996">
      <w:pPr>
        <w:pStyle w:val="ListParagraph"/>
        <w:spacing w:before="60"/>
      </w:pPr>
      <w:r>
        <w:t xml:space="preserve">s.41A-41G – regarding interest charge; </w:t>
      </w:r>
    </w:p>
    <w:p w14:paraId="48149279" w14:textId="77777777" w:rsidR="00F341BA" w:rsidRPr="00F82F50" w:rsidRDefault="00F341BA" w:rsidP="00E25996">
      <w:pPr>
        <w:pStyle w:val="ListParagraph"/>
        <w:spacing w:before="60"/>
      </w:pPr>
      <w:r w:rsidRPr="00F82F50">
        <w:t>s.42 - regarding debt and garnishee</w:t>
      </w:r>
      <w:r w:rsidR="000F64C6">
        <w:t>;</w:t>
      </w:r>
      <w:r w:rsidRPr="00F82F50">
        <w:t xml:space="preserve"> </w:t>
      </w:r>
    </w:p>
    <w:p w14:paraId="5843F6CF" w14:textId="77777777" w:rsidR="00F341BA" w:rsidRPr="00F82F50" w:rsidRDefault="00F341BA" w:rsidP="00E25996">
      <w:pPr>
        <w:pStyle w:val="ListParagraph"/>
        <w:spacing w:before="60"/>
      </w:pPr>
      <w:r w:rsidRPr="00F82F50">
        <w:t>s.43 - regarding writing off debts</w:t>
      </w:r>
      <w:r w:rsidR="000F64C6">
        <w:t>;</w:t>
      </w:r>
      <w:r w:rsidRPr="00F82F50">
        <w:t xml:space="preserve"> </w:t>
      </w:r>
    </w:p>
    <w:p w14:paraId="42604EA6" w14:textId="77777777" w:rsidR="00F341BA" w:rsidRPr="00F82F50" w:rsidRDefault="00F341BA" w:rsidP="00E25996">
      <w:pPr>
        <w:pStyle w:val="ListParagraph"/>
        <w:spacing w:before="60"/>
      </w:pPr>
      <w:r w:rsidRPr="00F82F50">
        <w:t>s.43A-43F - regarding waiver of debts</w:t>
      </w:r>
      <w:r w:rsidR="000F64C6">
        <w:t>;</w:t>
      </w:r>
      <w:r w:rsidRPr="00F82F50">
        <w:t xml:space="preserve"> and </w:t>
      </w:r>
    </w:p>
    <w:p w14:paraId="03B5FBEB" w14:textId="77777777" w:rsidR="00F341BA" w:rsidRPr="00F82F50" w:rsidRDefault="00F341BA" w:rsidP="00E25996">
      <w:pPr>
        <w:pStyle w:val="ListParagraph"/>
        <w:spacing w:before="60"/>
      </w:pPr>
      <w:r w:rsidRPr="00F82F50">
        <w:t>s.343-345 - regarding obtaining information.</w:t>
      </w:r>
    </w:p>
    <w:p w14:paraId="778E1007" w14:textId="77777777" w:rsidR="00F341BA" w:rsidRDefault="00F341BA" w:rsidP="00345CEF">
      <w:r w:rsidRPr="00F82F50">
        <w:t>For review of decisions see Part 9 (sections 302 to 334 inclusive) of the Act.</w:t>
      </w:r>
    </w:p>
    <w:p w14:paraId="2009DC73" w14:textId="77777777" w:rsidR="00AE2B78" w:rsidRPr="00C25993" w:rsidRDefault="00AE2B78" w:rsidP="00C25993">
      <w:pPr>
        <w:rPr>
          <w:rStyle w:val="ActReferenceBody"/>
        </w:rPr>
      </w:pPr>
      <w:r w:rsidRPr="00C25993">
        <w:rPr>
          <w:rStyle w:val="ActReferenceBody"/>
          <w:b/>
        </w:rPr>
        <w:t>Act Reference:</w:t>
      </w:r>
      <w:r w:rsidRPr="00C25993">
        <w:rPr>
          <w:rStyle w:val="ActReferenceBody"/>
        </w:rPr>
        <w:t xml:space="preserve"> </w:t>
      </w:r>
      <w:r w:rsidR="00D553AF" w:rsidRPr="0012285C">
        <w:rPr>
          <w:rStyle w:val="ActReferenceBody"/>
        </w:rPr>
        <w:t>SAAct Section 302(1)(c</w:t>
      </w:r>
      <w:r w:rsidR="004E51F2" w:rsidRPr="0012285C">
        <w:rPr>
          <w:rStyle w:val="ActReferenceBody"/>
        </w:rPr>
        <w:t>): all decisions of an officer under this Act…</w:t>
      </w:r>
    </w:p>
    <w:p w14:paraId="355ADDA7" w14:textId="4F1DA296" w:rsidR="00F341BA" w:rsidRPr="00F82F50" w:rsidRDefault="00F341BA" w:rsidP="00345CEF">
      <w:pPr>
        <w:pStyle w:val="Heading4"/>
      </w:pPr>
      <w:r w:rsidRPr="00F82F50">
        <w:t xml:space="preserve">4.3.2 Appeals to the </w:t>
      </w:r>
      <w:r w:rsidR="00FF4339" w:rsidRPr="00F82F50">
        <w:t>Administrative Appeals Tribunal (AAT)</w:t>
      </w:r>
    </w:p>
    <w:p w14:paraId="79F61A25" w14:textId="45511F79" w:rsidR="00F341BA" w:rsidRPr="00F82F50" w:rsidRDefault="00D42C39" w:rsidP="00345CEF">
      <w:r w:rsidRPr="00F82F50">
        <w:t xml:space="preserve">Recipients who are dissatisfied with the outcome of a Centrelink review of a debt recovery decision can apply to </w:t>
      </w:r>
      <w:r w:rsidR="00F341BA" w:rsidRPr="00F82F50">
        <w:t>the Administrative Appeals Tribunal (AAT).</w:t>
      </w:r>
    </w:p>
    <w:p w14:paraId="7155EC68" w14:textId="543144CA" w:rsidR="0013241D" w:rsidRPr="00D5006B" w:rsidRDefault="0013241D" w:rsidP="0013241D">
      <w:r w:rsidRPr="00D5006B">
        <w:t xml:space="preserve">The applicant has three months after the day on which the review decision was made to lodge an appeal with the AAT (if there are special circumstances, </w:t>
      </w:r>
      <w:r w:rsidR="00864B14">
        <w:t>Centrelink</w:t>
      </w:r>
      <w:r w:rsidR="00864B14" w:rsidRPr="00D5006B">
        <w:t xml:space="preserve"> </w:t>
      </w:r>
      <w:r w:rsidRPr="00D5006B">
        <w:t>may extend the deadline).</w:t>
      </w:r>
    </w:p>
    <w:p w14:paraId="085B5270" w14:textId="5CECB280" w:rsidR="00F341BA" w:rsidRPr="00F82F50" w:rsidRDefault="00F341BA" w:rsidP="00345CEF">
      <w:r w:rsidRPr="00F82F50">
        <w:t xml:space="preserve">Forms on which an AAT appeal may be lodged are available from the AAT Registry in each State by writing to GPO Box 9955 in each capital city, phoning </w:t>
      </w:r>
      <w:r w:rsidR="00B15696">
        <w:rPr>
          <w:b/>
          <w:bCs/>
        </w:rPr>
        <w:t>1800 228 333</w:t>
      </w:r>
      <w:r w:rsidRPr="00F82F50">
        <w:t xml:space="preserve"> or from the Administrative Appeals Tribunal</w:t>
      </w:r>
      <w:r w:rsidR="006A141A" w:rsidRPr="00F82F50">
        <w:t xml:space="preserve"> </w:t>
      </w:r>
      <w:r w:rsidRPr="00F82F50">
        <w:t>website</w:t>
      </w:r>
      <w:r w:rsidR="006A141A" w:rsidRPr="00F82F50">
        <w:t xml:space="preserve"> at </w:t>
      </w:r>
      <w:hyperlink r:id="rId55" w:history="1">
        <w:r w:rsidR="00AD6D74" w:rsidRPr="003B758A">
          <w:rPr>
            <w:rStyle w:val="Hyperlink"/>
          </w:rPr>
          <w:t>www.aat.gov.au</w:t>
        </w:r>
      </w:hyperlink>
      <w:r w:rsidR="00A36349">
        <w:t xml:space="preserve">. </w:t>
      </w:r>
      <w:r w:rsidRPr="00F82F50">
        <w:t>Appeals to the AAT are lodged directly with the Tribunal.</w:t>
      </w:r>
    </w:p>
    <w:p w14:paraId="32764185" w14:textId="7F88BC9A" w:rsidR="00F341BA" w:rsidRPr="00F82F50" w:rsidRDefault="00F341BA" w:rsidP="00345CEF">
      <w:pPr>
        <w:pStyle w:val="Heading4"/>
      </w:pPr>
      <w:r w:rsidRPr="00F82F50">
        <w:t xml:space="preserve">4.3.4 Jurisdiction of </w:t>
      </w:r>
      <w:r w:rsidR="00FF4339" w:rsidRPr="00F82F50">
        <w:t>the</w:t>
      </w:r>
      <w:r w:rsidRPr="00F82F50">
        <w:t xml:space="preserve"> AAT</w:t>
      </w:r>
    </w:p>
    <w:p w14:paraId="7DBC52F2" w14:textId="296A7948" w:rsidR="002B3689" w:rsidRPr="00E25996" w:rsidRDefault="00F341BA" w:rsidP="00E25996">
      <w:pPr>
        <w:spacing w:before="240"/>
      </w:pPr>
      <w:r w:rsidRPr="00F82F50">
        <w:t xml:space="preserve">The AAT may review a decision to recover a debt under the ABSTUDY Scheme (under the </w:t>
      </w:r>
      <w:hyperlink r:id="rId56" w:tooltip="Link to Student Assistant Act 1973 on legislation.gov.au" w:history="1">
        <w:r w:rsidR="00BA3A9B" w:rsidRPr="00075429">
          <w:rPr>
            <w:rStyle w:val="Hyperlink"/>
            <w:i/>
            <w:iCs/>
          </w:rPr>
          <w:t>Student Assistance Act 1973</w:t>
        </w:r>
      </w:hyperlink>
      <w:r w:rsidR="003C2294">
        <w:rPr>
          <w:i/>
          <w:iCs/>
        </w:rPr>
        <w:t>)</w:t>
      </w:r>
      <w:r w:rsidRPr="00F82F50">
        <w:t xml:space="preserve"> and also to review the decision to raise and recover the debt, and</w:t>
      </w:r>
      <w:r w:rsidR="000F64C6">
        <w:t> </w:t>
      </w:r>
      <w:r w:rsidRPr="00F82F50">
        <w:t>the quantum of the debt</w:t>
      </w:r>
      <w:r w:rsidR="00A36349">
        <w:t xml:space="preserve">. </w:t>
      </w:r>
      <w:r w:rsidRPr="00F82F50">
        <w:t>The AAT may not review the decision by the Secretary (under subsection 42(3) of the Act) to issue a garnishee order against a third party in order to recover the</w:t>
      </w:r>
      <w:r w:rsidR="000F64C6">
        <w:t> </w:t>
      </w:r>
      <w:r w:rsidRPr="00F82F50">
        <w:t>debt.</w:t>
      </w:r>
      <w:bookmarkStart w:id="114" w:name="_5.1_Tax_status"/>
      <w:bookmarkEnd w:id="114"/>
    </w:p>
    <w:p w14:paraId="3CC700A1" w14:textId="77777777" w:rsidR="002B3689" w:rsidRPr="00F82F50" w:rsidRDefault="002B3689" w:rsidP="008B6DFE">
      <w:pPr>
        <w:pStyle w:val="Heading2"/>
      </w:pPr>
      <w:bookmarkStart w:id="115" w:name="_Chapter_5:_Taxation"/>
      <w:bookmarkStart w:id="116" w:name="_Toc408318840"/>
      <w:bookmarkStart w:id="117" w:name="_Toc170817467"/>
      <w:bookmarkEnd w:id="115"/>
      <w:r w:rsidRPr="00F82F50">
        <w:t>Chapter 5: Taxation</w:t>
      </w:r>
      <w:bookmarkEnd w:id="116"/>
      <w:bookmarkEnd w:id="117"/>
    </w:p>
    <w:p w14:paraId="396FFDED" w14:textId="77777777" w:rsidR="004B5D9D" w:rsidRPr="00F82F50" w:rsidRDefault="004B5D9D" w:rsidP="00345CEF">
      <w:pPr>
        <w:rPr>
          <w:lang w:val="en"/>
        </w:rPr>
      </w:pPr>
      <w:bookmarkStart w:id="118" w:name="_Toc408318841"/>
      <w:r w:rsidRPr="00F82F50">
        <w:rPr>
          <w:lang w:val="en"/>
        </w:rPr>
        <w:t>This chapter contains information on the tax status of ABSTUDY payments</w:t>
      </w:r>
      <w:r w:rsidR="003B1E08">
        <w:rPr>
          <w:lang w:val="en"/>
        </w:rPr>
        <w:t xml:space="preserve"> and allowances.</w:t>
      </w:r>
    </w:p>
    <w:p w14:paraId="186D33FC" w14:textId="77777777" w:rsidR="004B5D9D" w:rsidRPr="00F82F50" w:rsidRDefault="00AF2C30" w:rsidP="00345CEF">
      <w:pPr>
        <w:rPr>
          <w:lang w:val="en"/>
        </w:rPr>
      </w:pPr>
      <w:r w:rsidRPr="00F82F50">
        <w:rPr>
          <w:lang w:val="en"/>
        </w:rPr>
        <w:t>In this chapter:</w:t>
      </w:r>
    </w:p>
    <w:p w14:paraId="306FF794" w14:textId="77777777" w:rsidR="004B5D9D" w:rsidRPr="00F82F50" w:rsidRDefault="0087529F" w:rsidP="000F64C6">
      <w:pPr>
        <w:pStyle w:val="NoSpacing"/>
        <w:rPr>
          <w:color w:val="000000"/>
          <w:lang w:val="en"/>
        </w:rPr>
      </w:pPr>
      <w:hyperlink w:anchor="_5.1_Tax_status_1" w:tooltip="Link to section 5.1" w:history="1">
        <w:r w:rsidR="004B5D9D" w:rsidRPr="00F82F50">
          <w:rPr>
            <w:rStyle w:val="Hyperlink"/>
            <w:rFonts w:eastAsiaTheme="minorEastAsia"/>
            <w:szCs w:val="19"/>
            <w:lang w:val="en"/>
          </w:rPr>
          <w:t>5.1 Tax status of ABSTUDY</w:t>
        </w:r>
        <w:r w:rsidR="003B1E08">
          <w:rPr>
            <w:rStyle w:val="Hyperlink"/>
            <w:rFonts w:eastAsiaTheme="minorEastAsia"/>
            <w:szCs w:val="19"/>
            <w:lang w:val="en"/>
          </w:rPr>
          <w:t xml:space="preserve"> payments and</w:t>
        </w:r>
        <w:r w:rsidR="004B5D9D" w:rsidRPr="00F82F50">
          <w:rPr>
            <w:rStyle w:val="Hyperlink"/>
            <w:rFonts w:eastAsiaTheme="minorEastAsia"/>
            <w:szCs w:val="19"/>
            <w:lang w:val="en"/>
          </w:rPr>
          <w:t xml:space="preserve"> </w:t>
        </w:r>
        <w:r w:rsidR="003B1E08">
          <w:rPr>
            <w:rStyle w:val="Hyperlink"/>
            <w:rFonts w:eastAsiaTheme="minorEastAsia"/>
            <w:szCs w:val="19"/>
            <w:lang w:val="en"/>
          </w:rPr>
          <w:t>a</w:t>
        </w:r>
        <w:r w:rsidR="004B5D9D" w:rsidRPr="00F82F50">
          <w:rPr>
            <w:rStyle w:val="Hyperlink"/>
            <w:rFonts w:eastAsiaTheme="minorEastAsia"/>
            <w:szCs w:val="19"/>
            <w:lang w:val="en"/>
          </w:rPr>
          <w:t>llowances</w:t>
        </w:r>
      </w:hyperlink>
      <w:r w:rsidR="004B5D9D" w:rsidRPr="00F82F50">
        <w:rPr>
          <w:color w:val="000000"/>
          <w:lang w:val="en"/>
        </w:rPr>
        <w:t xml:space="preserve"> </w:t>
      </w:r>
    </w:p>
    <w:p w14:paraId="5279C8F9" w14:textId="77777777" w:rsidR="004B5D9D" w:rsidRPr="00F82F50" w:rsidRDefault="004B5D9D" w:rsidP="000F64C6">
      <w:pPr>
        <w:pStyle w:val="NoSpacing"/>
        <w:rPr>
          <w:color w:val="000000"/>
          <w:szCs w:val="19"/>
          <w:lang w:val="en"/>
        </w:rPr>
      </w:pPr>
      <w:r w:rsidRPr="00C334AA">
        <w:rPr>
          <w:rFonts w:eastAsiaTheme="minorEastAsia"/>
          <w:szCs w:val="19"/>
          <w:lang w:val="en"/>
        </w:rPr>
        <w:t>5.2 Tax</w:t>
      </w:r>
      <w:r w:rsidR="003B1E08">
        <w:rPr>
          <w:rFonts w:eastAsiaTheme="minorEastAsia"/>
          <w:szCs w:val="19"/>
          <w:lang w:val="en"/>
        </w:rPr>
        <w:t xml:space="preserve"> </w:t>
      </w:r>
      <w:r w:rsidR="003B1E08" w:rsidRPr="00C334AA">
        <w:rPr>
          <w:rFonts w:eastAsiaTheme="minorEastAsia"/>
          <w:szCs w:val="19"/>
          <w:lang w:val="en"/>
        </w:rPr>
        <w:t>Deductions</w:t>
      </w:r>
      <w:r w:rsidRPr="00F82F50">
        <w:rPr>
          <w:color w:val="000000"/>
          <w:szCs w:val="19"/>
          <w:lang w:val="en"/>
        </w:rPr>
        <w:t xml:space="preserve"> </w:t>
      </w:r>
    </w:p>
    <w:p w14:paraId="251FDAFD" w14:textId="77777777" w:rsidR="004B5D9D" w:rsidRPr="00F82F50" w:rsidRDefault="0087529F" w:rsidP="000F64C6">
      <w:pPr>
        <w:pStyle w:val="NoSpacing"/>
        <w:rPr>
          <w:color w:val="000000"/>
          <w:szCs w:val="19"/>
          <w:lang w:val="en"/>
        </w:rPr>
      </w:pPr>
      <w:hyperlink w:anchor="_5.3_Payment_summaries" w:tooltip="link to section 5.3" w:history="1">
        <w:r w:rsidR="004B5D9D" w:rsidRPr="00F82F50">
          <w:rPr>
            <w:rStyle w:val="Hyperlink"/>
            <w:rFonts w:eastAsiaTheme="minorEastAsia"/>
            <w:szCs w:val="19"/>
            <w:lang w:val="en"/>
          </w:rPr>
          <w:t>5.3 Payment summaries</w:t>
        </w:r>
      </w:hyperlink>
    </w:p>
    <w:p w14:paraId="5220F047" w14:textId="77777777" w:rsidR="00F341BA" w:rsidRPr="00F82F50" w:rsidRDefault="00F341BA" w:rsidP="003B7315">
      <w:pPr>
        <w:pStyle w:val="Heading3"/>
      </w:pPr>
      <w:bookmarkStart w:id="119" w:name="_5.1_Tax_status_1"/>
      <w:bookmarkEnd w:id="119"/>
      <w:r w:rsidRPr="00F82F50">
        <w:t>5.1 Tax status of ABSTUDY</w:t>
      </w:r>
      <w:r w:rsidR="003B1E08">
        <w:t xml:space="preserve"> payments and</w:t>
      </w:r>
      <w:r w:rsidRPr="00F82F50">
        <w:t xml:space="preserve"> </w:t>
      </w:r>
      <w:r w:rsidR="003B1E08">
        <w:t>a</w:t>
      </w:r>
      <w:r w:rsidRPr="00F82F50">
        <w:t>llowances</w:t>
      </w:r>
      <w:bookmarkEnd w:id="118"/>
    </w:p>
    <w:p w14:paraId="54AEC1DD" w14:textId="1C59FF5C" w:rsidR="00F341BA" w:rsidRPr="00F82F50" w:rsidRDefault="00F341BA" w:rsidP="00345CEF">
      <w:r w:rsidRPr="00F82F50">
        <w:t xml:space="preserve">Payments intended to support the day-to-day living costs of students or </w:t>
      </w:r>
      <w:hyperlink w:anchor="Australian_Apprentice" w:tooltip="Link to Australian Apprentice in glossary" w:history="1">
        <w:r w:rsidRPr="00F82F50">
          <w:rPr>
            <w:rStyle w:val="Hyperlink"/>
          </w:rPr>
          <w:t>Australian Apprentices</w:t>
        </w:r>
      </w:hyperlink>
      <w:r w:rsidRPr="00F82F50">
        <w:t xml:space="preserve"> are assessable forms of income for tax purposes</w:t>
      </w:r>
      <w:r w:rsidR="00A36349">
        <w:t xml:space="preserve">. </w:t>
      </w:r>
      <w:r w:rsidRPr="00F82F50">
        <w:t xml:space="preserve">The exception to this is under the </w:t>
      </w:r>
      <w:hyperlink r:id="rId57" w:tooltip="Link to Income Tax Assesment Act 1936 on legislation.gov.au" w:history="1">
        <w:r w:rsidRPr="00BA3A9B">
          <w:rPr>
            <w:rStyle w:val="Hyperlink"/>
            <w:i/>
            <w:iCs/>
          </w:rPr>
          <w:t>Income Tax Assessment Act 1936</w:t>
        </w:r>
      </w:hyperlink>
      <w:r w:rsidRPr="00F82F50">
        <w:t xml:space="preserve">, when student assistance </w:t>
      </w:r>
      <w:r w:rsidR="003B1E08">
        <w:t xml:space="preserve">payments and </w:t>
      </w:r>
      <w:r w:rsidRPr="00F82F50">
        <w:t>allowances paid on behalf of, or directly to, students aged less than 16 years are not regarded as taxable income</w:t>
      </w:r>
      <w:r w:rsidR="00A36349">
        <w:t xml:space="preserve">. </w:t>
      </w:r>
      <w:r w:rsidRPr="00F82F50">
        <w:t xml:space="preserve">This is not affected by whether the student is </w:t>
      </w:r>
      <w:hyperlink w:anchor="_Chapter_24:_Introduction" w:tooltip="Link to chapter 24 Introduction to Dependent Status" w:history="1">
        <w:r w:rsidRPr="00F82F50">
          <w:rPr>
            <w:rStyle w:val="Hyperlink"/>
          </w:rPr>
          <w:t>dependent</w:t>
        </w:r>
      </w:hyperlink>
      <w:r w:rsidRPr="00F82F50">
        <w:t xml:space="preserve"> or </w:t>
      </w:r>
      <w:hyperlink w:anchor="_Chapter_37:_Overview" w:tooltip="Link to chapter 37 Overview of Independent status" w:history="1">
        <w:r w:rsidRPr="00F82F50">
          <w:rPr>
            <w:rStyle w:val="Hyperlink"/>
          </w:rPr>
          <w:t>independent</w:t>
        </w:r>
      </w:hyperlink>
      <w:r w:rsidRPr="00F82F50">
        <w:t xml:space="preserve"> for ABSTUDY purposes.</w:t>
      </w:r>
    </w:p>
    <w:p w14:paraId="4F500E9B" w14:textId="77777777" w:rsidR="00F341BA" w:rsidRPr="00F82F50" w:rsidRDefault="00F341BA" w:rsidP="00345CEF">
      <w:r w:rsidRPr="00F82F50">
        <w:t>The taxable status of a</w:t>
      </w:r>
      <w:r w:rsidR="003B1E08">
        <w:t xml:space="preserve"> payment or</w:t>
      </w:r>
      <w:r w:rsidRPr="00F82F50">
        <w:t xml:space="preserve"> allowance is not affected by whether the payment is made to the </w:t>
      </w:r>
      <w:hyperlink w:anchor="Student" w:tgtFrame="_blank" w:tooltip="Link to student in glossary" w:history="1">
        <w:r w:rsidR="00B10A3B">
          <w:rPr>
            <w:rStyle w:val="Hyperlink"/>
          </w:rPr>
          <w:t>s</w:t>
        </w:r>
        <w:r w:rsidR="00E02CD7">
          <w:rPr>
            <w:rStyle w:val="Hyperlink"/>
          </w:rPr>
          <w:t>tudent</w:t>
        </w:r>
      </w:hyperlink>
      <w:r w:rsidRPr="00F82F50">
        <w:t xml:space="preserve">, </w:t>
      </w:r>
      <w:r w:rsidRPr="00DE515C">
        <w:t>Australian Apprentice</w:t>
      </w:r>
      <w:r w:rsidRPr="00F82F50">
        <w:t>, </w:t>
      </w:r>
      <w:hyperlink w:anchor="Parent" w:tooltip="link to parent in glossary" w:history="1">
        <w:r w:rsidR="00B10A3B">
          <w:rPr>
            <w:rStyle w:val="Hyperlink"/>
          </w:rPr>
          <w:t>p</w:t>
        </w:r>
        <w:r w:rsidR="00E02CD7">
          <w:rPr>
            <w:rStyle w:val="Hyperlink"/>
          </w:rPr>
          <w:t>arent</w:t>
        </w:r>
      </w:hyperlink>
      <w:r w:rsidRPr="00F82F50">
        <w:t>/</w:t>
      </w:r>
      <w:hyperlink w:anchor="Guardian" w:tooltip="Link to guardian in glossary" w:history="1">
        <w:r w:rsidR="00B10A3B">
          <w:rPr>
            <w:rStyle w:val="Hyperlink"/>
          </w:rPr>
          <w:t>guardian</w:t>
        </w:r>
      </w:hyperlink>
      <w:r w:rsidRPr="00F82F50">
        <w:t xml:space="preserve"> or other third party.</w:t>
      </w:r>
    </w:p>
    <w:p w14:paraId="4D4D298C" w14:textId="77777777" w:rsidR="00F341BA" w:rsidRPr="00F82F50" w:rsidRDefault="00F341BA" w:rsidP="00345CEF">
      <w:pPr>
        <w:pStyle w:val="Heading4"/>
      </w:pPr>
      <w:r w:rsidRPr="00F82F50">
        <w:t>5.1.1 Taxable ABSTUDY</w:t>
      </w:r>
      <w:r w:rsidR="003B1E08" w:rsidRPr="003B1E08">
        <w:t xml:space="preserve"> Payments and</w:t>
      </w:r>
      <w:r w:rsidRPr="003B1E08">
        <w:t xml:space="preserve"> </w:t>
      </w:r>
      <w:r w:rsidRPr="00F82F50">
        <w:t>Allowances</w:t>
      </w:r>
    </w:p>
    <w:p w14:paraId="243FC683" w14:textId="77777777" w:rsidR="00F341BA" w:rsidRPr="00F82F50" w:rsidRDefault="00F341BA" w:rsidP="00345CEF">
      <w:r w:rsidRPr="00F82F50">
        <w:t xml:space="preserve">ABSTUDY </w:t>
      </w:r>
      <w:r w:rsidR="003B1E08">
        <w:t xml:space="preserve">payments and </w:t>
      </w:r>
      <w:r w:rsidRPr="00F82F50">
        <w:t xml:space="preserve">allowances that are considered taxable </w:t>
      </w:r>
      <w:r w:rsidR="00E252CC" w:rsidRPr="00E252CC">
        <w:rPr>
          <w:i/>
          <w:iCs/>
          <w:lang w:val="en"/>
        </w:rPr>
        <w:t xml:space="preserve">(see the definition of taxable income in </w:t>
      </w:r>
      <w:hyperlink r:id="rId58" w:tooltip="Link to Social Security Act 1991" w:history="1">
        <w:r w:rsidR="00E252CC" w:rsidRPr="00E252CC">
          <w:rPr>
            <w:rStyle w:val="Hyperlink"/>
            <w:i/>
            <w:iCs/>
            <w:lang w:val="en"/>
          </w:rPr>
          <w:t>Social Security Act</w:t>
        </w:r>
      </w:hyperlink>
      <w:r w:rsidR="00E252CC">
        <w:rPr>
          <w:i/>
          <w:iCs/>
          <w:lang w:val="en"/>
        </w:rPr>
        <w:t xml:space="preserve"> 1991</w:t>
      </w:r>
      <w:r w:rsidR="00E252CC" w:rsidRPr="00E252CC">
        <w:rPr>
          <w:i/>
          <w:iCs/>
          <w:lang w:val="en"/>
        </w:rPr>
        <w:t xml:space="preserve"> subsection 23(1))</w:t>
      </w:r>
      <w:r w:rsidR="00E252CC" w:rsidRPr="00E252CC">
        <w:t xml:space="preserve"> where the Student or Australian Apprentice is aged 16 years or over </w:t>
      </w:r>
      <w:r w:rsidRPr="00F82F50">
        <w:t>are:</w:t>
      </w:r>
    </w:p>
    <w:p w14:paraId="3DAF6396" w14:textId="77777777" w:rsidR="00F341BA" w:rsidRPr="00F82F50" w:rsidRDefault="0087529F" w:rsidP="007606EF">
      <w:pPr>
        <w:pStyle w:val="ListParagraph"/>
        <w:numPr>
          <w:ilvl w:val="0"/>
          <w:numId w:val="201"/>
        </w:numPr>
        <w:spacing w:before="80"/>
        <w:ind w:left="357" w:hanging="357"/>
      </w:pPr>
      <w:hyperlink w:anchor="_71.1_Purpose_of" w:tooltip="Link to Chapter 71 Overview of Living Allowance" w:history="1">
        <w:r w:rsidR="00F341BA" w:rsidRPr="00F82F50">
          <w:rPr>
            <w:rStyle w:val="Hyperlink"/>
            <w:rFonts w:cs="Arial"/>
            <w:szCs w:val="19"/>
          </w:rPr>
          <w:t>Living Allowance</w:t>
        </w:r>
      </w:hyperlink>
      <w:r w:rsidR="000F64C6">
        <w:t>;</w:t>
      </w:r>
      <w:r w:rsidR="00F341BA" w:rsidRPr="00F82F50">
        <w:t xml:space="preserve"> </w:t>
      </w:r>
    </w:p>
    <w:p w14:paraId="0C8C3CB9" w14:textId="77777777" w:rsidR="00F341BA" w:rsidRPr="00F82F50" w:rsidRDefault="00F341BA" w:rsidP="007606EF">
      <w:pPr>
        <w:pStyle w:val="ListParagraph"/>
        <w:numPr>
          <w:ilvl w:val="0"/>
          <w:numId w:val="201"/>
        </w:numPr>
        <w:spacing w:before="80"/>
        <w:ind w:left="357" w:hanging="357"/>
      </w:pPr>
      <w:r w:rsidRPr="009A3C64">
        <w:rPr>
          <w:rFonts w:cs="Arial"/>
          <w:szCs w:val="19"/>
        </w:rPr>
        <w:t>Living Allowance</w:t>
      </w:r>
      <w:r w:rsidRPr="00F82F50">
        <w:t xml:space="preserve"> for Australian Apprentices</w:t>
      </w:r>
      <w:r w:rsidR="000F64C6">
        <w:t>;</w:t>
      </w:r>
      <w:r w:rsidRPr="00F82F50">
        <w:t xml:space="preserve"> </w:t>
      </w:r>
    </w:p>
    <w:p w14:paraId="7B0246C4" w14:textId="77777777" w:rsidR="00F341BA" w:rsidRPr="00F82F50" w:rsidRDefault="00F341BA" w:rsidP="007606EF">
      <w:pPr>
        <w:pStyle w:val="ListParagraph"/>
        <w:numPr>
          <w:ilvl w:val="0"/>
          <w:numId w:val="201"/>
        </w:numPr>
        <w:spacing w:before="80"/>
        <w:ind w:left="357" w:hanging="357"/>
      </w:pPr>
      <w:r w:rsidRPr="00F82F50">
        <w:t xml:space="preserve">the reduced Living Allowance component of the </w:t>
      </w:r>
      <w:hyperlink w:anchor="_Chapter_74:_Residential" w:tooltip="Link to Chapter 74 Residential Costs Option" w:history="1">
        <w:r w:rsidRPr="00F82F50">
          <w:rPr>
            <w:rStyle w:val="Hyperlink"/>
            <w:rFonts w:cs="Arial"/>
            <w:szCs w:val="19"/>
          </w:rPr>
          <w:t>Residential Costs Option</w:t>
        </w:r>
      </w:hyperlink>
      <w:r w:rsidR="000F64C6">
        <w:t>;</w:t>
      </w:r>
      <w:r w:rsidRPr="00F82F50">
        <w:t xml:space="preserve"> </w:t>
      </w:r>
    </w:p>
    <w:p w14:paraId="2161CAEF" w14:textId="77777777" w:rsidR="00F341BA" w:rsidRPr="00F82F50" w:rsidRDefault="00F341BA" w:rsidP="007606EF">
      <w:pPr>
        <w:pStyle w:val="ListParagraph"/>
        <w:numPr>
          <w:ilvl w:val="0"/>
          <w:numId w:val="201"/>
        </w:numPr>
        <w:spacing w:before="80"/>
        <w:ind w:left="357" w:hanging="357"/>
      </w:pPr>
      <w:r w:rsidRPr="00F82F50">
        <w:t xml:space="preserve">unused </w:t>
      </w:r>
      <w:hyperlink w:anchor="_85.3.2_Group_2" w:tooltip="Link to section 85.3.2" w:history="1">
        <w:r w:rsidRPr="00F82F50">
          <w:rPr>
            <w:rStyle w:val="Hyperlink"/>
            <w:rFonts w:cs="Arial"/>
            <w:szCs w:val="19"/>
          </w:rPr>
          <w:t>Group 2 School Fees Allowance</w:t>
        </w:r>
      </w:hyperlink>
      <w:r w:rsidRPr="00F82F50">
        <w:t xml:space="preserve"> that has been transferred to pay excess boarding costs</w:t>
      </w:r>
      <w:r w:rsidR="000F64C6">
        <w:t>;</w:t>
      </w:r>
      <w:r w:rsidRPr="00F82F50">
        <w:t xml:space="preserve"> </w:t>
      </w:r>
    </w:p>
    <w:p w14:paraId="3FB304DF" w14:textId="77777777" w:rsidR="00E252CC" w:rsidRDefault="0087529F" w:rsidP="007606EF">
      <w:pPr>
        <w:pStyle w:val="ListParagraph"/>
        <w:numPr>
          <w:ilvl w:val="0"/>
          <w:numId w:val="201"/>
        </w:numPr>
        <w:spacing w:before="80"/>
        <w:ind w:left="357" w:hanging="357"/>
      </w:pPr>
      <w:hyperlink w:anchor="_Chapter_99:_Additional" w:tooltip="Link to Chapter 99 Additional Assistance" w:history="1">
        <w:r w:rsidR="00F341BA" w:rsidRPr="00F82F50">
          <w:rPr>
            <w:rStyle w:val="Hyperlink"/>
            <w:rFonts w:cs="Arial"/>
            <w:szCs w:val="19"/>
          </w:rPr>
          <w:t>Additional Assistance</w:t>
        </w:r>
      </w:hyperlink>
      <w:r w:rsidR="00F341BA" w:rsidRPr="00F82F50">
        <w:t xml:space="preserve">, where it is </w:t>
      </w:r>
      <w:r w:rsidR="007E7443">
        <w:t>paid as a fortnightly allowance;</w:t>
      </w:r>
    </w:p>
    <w:p w14:paraId="51CEB4E1" w14:textId="77777777" w:rsidR="007E7443" w:rsidRPr="007E7443" w:rsidRDefault="007E7443" w:rsidP="007606EF">
      <w:pPr>
        <w:numPr>
          <w:ilvl w:val="0"/>
          <w:numId w:val="201"/>
        </w:numPr>
        <w:spacing w:before="80" w:beforeAutospacing="0" w:after="60" w:afterAutospacing="0"/>
        <w:ind w:left="357" w:hanging="357"/>
        <w:rPr>
          <w:rFonts w:cs="Times New Roman"/>
          <w:szCs w:val="20"/>
        </w:rPr>
      </w:pPr>
      <w:r w:rsidRPr="00283AD7">
        <w:t xml:space="preserve">the </w:t>
      </w:r>
      <w:hyperlink w:anchor="_Chapter_109:_Coronavirus" w:history="1">
        <w:r w:rsidRPr="00240E9D">
          <w:rPr>
            <w:rStyle w:val="Hyperlink"/>
          </w:rPr>
          <w:t>Coronavirus Supplement</w:t>
        </w:r>
      </w:hyperlink>
      <w:r>
        <w:t>.</w:t>
      </w:r>
    </w:p>
    <w:p w14:paraId="01FDFBBA" w14:textId="77777777" w:rsidR="00E252CC" w:rsidRPr="00F82F50" w:rsidRDefault="00E252CC" w:rsidP="00C334AA">
      <w:pPr>
        <w:ind w:left="84"/>
      </w:pPr>
      <w:r w:rsidRPr="005A0EA8">
        <w:t>Payment</w:t>
      </w:r>
      <w:r>
        <w:t>s</w:t>
      </w:r>
      <w:r w:rsidRPr="005A0EA8">
        <w:t xml:space="preserve"> and allowances </w:t>
      </w:r>
      <w:r>
        <w:t>received</w:t>
      </w:r>
      <w:r w:rsidRPr="005A0EA8">
        <w:t xml:space="preserve"> on or after the child</w:t>
      </w:r>
      <w:r>
        <w:t xml:space="preserve"> turns</w:t>
      </w:r>
      <w:r w:rsidRPr="005A0EA8">
        <w:t xml:space="preserve"> </w:t>
      </w:r>
      <w:r>
        <w:t xml:space="preserve">16 years </w:t>
      </w:r>
      <w:r w:rsidRPr="005A0EA8">
        <w:t>are considered taxable. This includes arrears payments that have been received on or after the child</w:t>
      </w:r>
      <w:r>
        <w:t xml:space="preserve"> turns 16 years.</w:t>
      </w:r>
    </w:p>
    <w:p w14:paraId="07AEB5D6" w14:textId="77777777" w:rsidR="00F341BA" w:rsidRPr="00F82F50" w:rsidRDefault="00F341BA" w:rsidP="00345CEF">
      <w:pPr>
        <w:pStyle w:val="Heading4"/>
        <w:rPr>
          <w:color w:val="333333"/>
        </w:rPr>
      </w:pPr>
      <w:r w:rsidRPr="00F82F50">
        <w:t>5.1.2 Non-taxable ABSTUDY</w:t>
      </w:r>
      <w:r w:rsidR="00FD4F41">
        <w:t xml:space="preserve"> Payments,</w:t>
      </w:r>
      <w:r w:rsidRPr="00F82F50">
        <w:t xml:space="preserve"> Allowances and Benefits</w:t>
      </w:r>
    </w:p>
    <w:p w14:paraId="54828D1D" w14:textId="77777777" w:rsidR="00F341BA" w:rsidRPr="00F82F50" w:rsidRDefault="00F341BA" w:rsidP="00345CEF">
      <w:r w:rsidRPr="00F82F50">
        <w:t xml:space="preserve">ABSTUDY </w:t>
      </w:r>
      <w:r w:rsidR="00FD4F41">
        <w:t xml:space="preserve">payments, </w:t>
      </w:r>
      <w:r w:rsidRPr="00F82F50">
        <w:t>allowances and benefits that are considered non-taxable are:</w:t>
      </w:r>
    </w:p>
    <w:p w14:paraId="2F6C6F1D" w14:textId="77777777" w:rsidR="00F341BA" w:rsidRPr="00F82F50" w:rsidRDefault="00F341BA" w:rsidP="007606EF">
      <w:pPr>
        <w:pStyle w:val="ListParagraph"/>
        <w:numPr>
          <w:ilvl w:val="0"/>
          <w:numId w:val="202"/>
        </w:numPr>
        <w:spacing w:before="80"/>
        <w:ind w:left="357" w:hanging="357"/>
      </w:pPr>
      <w:r w:rsidRPr="009A3C64">
        <w:rPr>
          <w:rFonts w:cs="Arial"/>
          <w:szCs w:val="19"/>
        </w:rPr>
        <w:t>Living Allowance</w:t>
      </w:r>
      <w:r w:rsidRPr="00F82F50">
        <w:t xml:space="preserve"> for students aged less than 16 years</w:t>
      </w:r>
      <w:r w:rsidR="000F64C6">
        <w:t>;</w:t>
      </w:r>
      <w:r w:rsidRPr="00F82F50">
        <w:t xml:space="preserve"> </w:t>
      </w:r>
    </w:p>
    <w:p w14:paraId="6DEF7111" w14:textId="77777777" w:rsidR="00F341BA" w:rsidRPr="00F82F50" w:rsidRDefault="00F341BA" w:rsidP="007606EF">
      <w:pPr>
        <w:pStyle w:val="ListParagraph"/>
        <w:numPr>
          <w:ilvl w:val="0"/>
          <w:numId w:val="202"/>
        </w:numPr>
        <w:spacing w:before="80"/>
        <w:ind w:left="357" w:hanging="357"/>
      </w:pPr>
      <w:r w:rsidRPr="009A3C64">
        <w:rPr>
          <w:rFonts w:cs="Arial"/>
          <w:szCs w:val="19"/>
        </w:rPr>
        <w:t>Living Allowance</w:t>
      </w:r>
      <w:r w:rsidRPr="00F82F50">
        <w:t xml:space="preserve"> for Australian Apprentices aged less than 16 years</w:t>
      </w:r>
      <w:r w:rsidR="000F64C6">
        <w:t>;</w:t>
      </w:r>
      <w:r w:rsidRPr="00F82F50">
        <w:t xml:space="preserve"> </w:t>
      </w:r>
    </w:p>
    <w:p w14:paraId="15D18899" w14:textId="77777777" w:rsidR="00F341BA" w:rsidRPr="00F82F50" w:rsidRDefault="0087529F" w:rsidP="007606EF">
      <w:pPr>
        <w:pStyle w:val="ListParagraph"/>
        <w:numPr>
          <w:ilvl w:val="0"/>
          <w:numId w:val="202"/>
        </w:numPr>
        <w:spacing w:before="80"/>
        <w:ind w:left="357" w:hanging="357"/>
        <w:rPr>
          <w:rFonts w:cs="Arial"/>
        </w:rPr>
      </w:pPr>
      <w:hyperlink w:anchor="_Chapter_76:_Overview" w:tooltip="Link to Chapter 76 Overview of Rent Assistance" w:history="1">
        <w:r w:rsidR="00F341BA" w:rsidRPr="00F82F50">
          <w:rPr>
            <w:rStyle w:val="Hyperlink"/>
            <w:rFonts w:cs="Arial"/>
            <w:szCs w:val="19"/>
          </w:rPr>
          <w:t>Rent Assistance</w:t>
        </w:r>
      </w:hyperlink>
      <w:r w:rsidR="000F64C6">
        <w:rPr>
          <w:rFonts w:cs="Arial"/>
        </w:rPr>
        <w:t>;</w:t>
      </w:r>
    </w:p>
    <w:p w14:paraId="22720CF5" w14:textId="77777777" w:rsidR="00F341BA" w:rsidRPr="00F82F50" w:rsidRDefault="0087529F" w:rsidP="007606EF">
      <w:pPr>
        <w:pStyle w:val="ListParagraph"/>
        <w:numPr>
          <w:ilvl w:val="0"/>
          <w:numId w:val="202"/>
        </w:numPr>
        <w:spacing w:before="80"/>
        <w:ind w:left="357" w:hanging="357"/>
      </w:pPr>
      <w:hyperlink w:anchor="_Chapter_79:_Remote" w:tooltip="Link to Chapter 79 Remote Area Allowance" w:history="1">
        <w:r w:rsidR="00F341BA" w:rsidRPr="00F82F50">
          <w:rPr>
            <w:rStyle w:val="Hyperlink"/>
            <w:rFonts w:cs="Arial"/>
            <w:szCs w:val="19"/>
          </w:rPr>
          <w:t>Remote Area Allowance</w:t>
        </w:r>
      </w:hyperlink>
      <w:r w:rsidR="00F341BA" w:rsidRPr="00F82F50">
        <w:t xml:space="preserve"> (non-taxable but affects tax rebate)</w:t>
      </w:r>
      <w:r w:rsidR="000F64C6">
        <w:t>;</w:t>
      </w:r>
      <w:r w:rsidR="00F341BA" w:rsidRPr="00F82F50">
        <w:t xml:space="preserve"> </w:t>
      </w:r>
    </w:p>
    <w:p w14:paraId="0C67CF66" w14:textId="77777777" w:rsidR="00F341BA" w:rsidRPr="00F82F50" w:rsidRDefault="0087529F" w:rsidP="007606EF">
      <w:pPr>
        <w:pStyle w:val="ListParagraph"/>
        <w:numPr>
          <w:ilvl w:val="0"/>
          <w:numId w:val="202"/>
        </w:numPr>
        <w:spacing w:before="80"/>
        <w:ind w:left="357" w:hanging="357"/>
        <w:rPr>
          <w:rFonts w:cs="Arial"/>
        </w:rPr>
      </w:pPr>
      <w:hyperlink w:anchor="_Chapter_80:_Pharmaceutical" w:tooltip="Link to Chapter 80 Pharmaceutical Allowance" w:history="1">
        <w:r w:rsidR="00F341BA" w:rsidRPr="00F82F50">
          <w:rPr>
            <w:rStyle w:val="Hyperlink"/>
            <w:rFonts w:cs="Arial"/>
            <w:szCs w:val="19"/>
          </w:rPr>
          <w:t>Pharmaceutical Allowance</w:t>
        </w:r>
      </w:hyperlink>
      <w:r w:rsidR="000F64C6">
        <w:rPr>
          <w:rFonts w:cs="Arial"/>
        </w:rPr>
        <w:t>;</w:t>
      </w:r>
    </w:p>
    <w:p w14:paraId="058C3EF8" w14:textId="77777777" w:rsidR="00F341BA" w:rsidRPr="00F82F50" w:rsidRDefault="0087529F" w:rsidP="007606EF">
      <w:pPr>
        <w:pStyle w:val="ListParagraph"/>
        <w:numPr>
          <w:ilvl w:val="0"/>
          <w:numId w:val="202"/>
        </w:numPr>
        <w:spacing w:before="80"/>
        <w:ind w:left="357" w:hanging="357"/>
        <w:rPr>
          <w:rFonts w:cs="Arial"/>
        </w:rPr>
      </w:pPr>
      <w:hyperlink w:anchor="_Chapter_82:_Incidentals" w:tooltip="Link to Chapter 82 Incidentals Allowance" w:history="1">
        <w:r w:rsidR="00F341BA" w:rsidRPr="00F82F50">
          <w:rPr>
            <w:rStyle w:val="Hyperlink"/>
            <w:rFonts w:cs="Arial"/>
            <w:szCs w:val="19"/>
          </w:rPr>
          <w:t>Incidentals Allowance</w:t>
        </w:r>
      </w:hyperlink>
      <w:r w:rsidR="000F64C6">
        <w:rPr>
          <w:rFonts w:cs="Arial"/>
        </w:rPr>
        <w:t>;</w:t>
      </w:r>
    </w:p>
    <w:p w14:paraId="70586B6F" w14:textId="77777777" w:rsidR="00F341BA" w:rsidRPr="00F82F50" w:rsidRDefault="0087529F" w:rsidP="007606EF">
      <w:pPr>
        <w:pStyle w:val="ListParagraph"/>
        <w:numPr>
          <w:ilvl w:val="0"/>
          <w:numId w:val="202"/>
        </w:numPr>
        <w:spacing w:before="80"/>
        <w:ind w:left="357" w:hanging="357"/>
        <w:rPr>
          <w:rFonts w:cs="Arial"/>
        </w:rPr>
      </w:pPr>
      <w:hyperlink w:anchor="_Chapter_83:_Additional" w:tooltip="Link to Chapter 83 Additional Incidentals Allowance" w:history="1">
        <w:r w:rsidR="00F341BA" w:rsidRPr="00F82F50">
          <w:rPr>
            <w:rStyle w:val="Hyperlink"/>
            <w:rFonts w:cs="Arial"/>
            <w:szCs w:val="19"/>
          </w:rPr>
          <w:t>Additional Incidentals Allowance</w:t>
        </w:r>
      </w:hyperlink>
      <w:r w:rsidR="000F64C6">
        <w:rPr>
          <w:rFonts w:cs="Arial"/>
        </w:rPr>
        <w:t>;</w:t>
      </w:r>
    </w:p>
    <w:p w14:paraId="0B1E7C23" w14:textId="77777777" w:rsidR="00F341BA" w:rsidRPr="00F82F50" w:rsidRDefault="00F341BA" w:rsidP="007606EF">
      <w:pPr>
        <w:pStyle w:val="ListParagraph"/>
        <w:numPr>
          <w:ilvl w:val="0"/>
          <w:numId w:val="202"/>
        </w:numPr>
        <w:spacing w:before="80"/>
        <w:ind w:left="357" w:hanging="357"/>
      </w:pPr>
      <w:r w:rsidRPr="00E10693">
        <w:t xml:space="preserve">Residential Costs component of the </w:t>
      </w:r>
      <w:hyperlink w:anchor="_Chapter_74:_Residential" w:tooltip="Link to Chapter 74 Residential Costs Option" w:history="1">
        <w:r w:rsidRPr="003C3976">
          <w:rPr>
            <w:rStyle w:val="Hyperlink"/>
          </w:rPr>
          <w:t>Residential Costs Option</w:t>
        </w:r>
      </w:hyperlink>
      <w:r w:rsidR="000F64C6">
        <w:t>;</w:t>
      </w:r>
      <w:r w:rsidRPr="00F82F50">
        <w:t xml:space="preserve"> </w:t>
      </w:r>
    </w:p>
    <w:p w14:paraId="2B8CF31A" w14:textId="77777777" w:rsidR="00F341BA" w:rsidRPr="00F82F50" w:rsidRDefault="0087529F" w:rsidP="007606EF">
      <w:pPr>
        <w:pStyle w:val="ListParagraph"/>
        <w:numPr>
          <w:ilvl w:val="0"/>
          <w:numId w:val="202"/>
        </w:numPr>
        <w:spacing w:before="80"/>
        <w:ind w:left="357" w:hanging="357"/>
        <w:rPr>
          <w:rFonts w:cs="Arial"/>
        </w:rPr>
      </w:pPr>
      <w:hyperlink w:anchor="_Chapter_84:_School" w:tooltip="Link to Chapter 84 School Term Allowance" w:history="1">
        <w:r w:rsidR="00F341BA" w:rsidRPr="00F82F50">
          <w:rPr>
            <w:rStyle w:val="Hyperlink"/>
            <w:rFonts w:cs="Arial"/>
            <w:szCs w:val="19"/>
          </w:rPr>
          <w:t>School Term Allowance</w:t>
        </w:r>
      </w:hyperlink>
      <w:r w:rsidR="000F64C6">
        <w:rPr>
          <w:rFonts w:cs="Arial"/>
        </w:rPr>
        <w:t>;</w:t>
      </w:r>
    </w:p>
    <w:p w14:paraId="5957029D" w14:textId="77777777" w:rsidR="00F341BA" w:rsidRPr="00F82F50" w:rsidRDefault="0087529F" w:rsidP="007606EF">
      <w:pPr>
        <w:pStyle w:val="ListParagraph"/>
        <w:numPr>
          <w:ilvl w:val="0"/>
          <w:numId w:val="202"/>
        </w:numPr>
        <w:spacing w:before="80"/>
        <w:ind w:left="357" w:hanging="357"/>
        <w:rPr>
          <w:rFonts w:cs="Arial"/>
        </w:rPr>
      </w:pPr>
      <w:hyperlink w:anchor="_85.3.1_Group_1" w:tooltip="Link to section 85.3.1 Group 1 School Fees Allowance " w:history="1">
        <w:r w:rsidR="00F341BA" w:rsidRPr="00F82F50">
          <w:rPr>
            <w:rStyle w:val="Hyperlink"/>
            <w:rFonts w:cs="Arial"/>
            <w:szCs w:val="19"/>
          </w:rPr>
          <w:t>Group 1 School Fees Allowance</w:t>
        </w:r>
      </w:hyperlink>
      <w:r w:rsidR="000F64C6">
        <w:rPr>
          <w:rFonts w:cs="Arial"/>
        </w:rPr>
        <w:t>;</w:t>
      </w:r>
    </w:p>
    <w:p w14:paraId="7A0C1686" w14:textId="77777777" w:rsidR="00F341BA" w:rsidRPr="00F82F50" w:rsidRDefault="0087529F" w:rsidP="007606EF">
      <w:pPr>
        <w:pStyle w:val="ListParagraph"/>
        <w:numPr>
          <w:ilvl w:val="0"/>
          <w:numId w:val="202"/>
        </w:numPr>
        <w:spacing w:before="80"/>
        <w:ind w:left="357" w:hanging="357"/>
      </w:pPr>
      <w:hyperlink w:anchor="_85.3.2_Group_2" w:tooltip="Link to section 85.3.2 Group 2 School Fees Allowance" w:history="1">
        <w:r w:rsidR="00F341BA" w:rsidRPr="00D67E13">
          <w:rPr>
            <w:rStyle w:val="Hyperlink"/>
            <w:rFonts w:cs="Arial"/>
            <w:szCs w:val="19"/>
          </w:rPr>
          <w:t>Group 2 School Fees Allowance</w:t>
        </w:r>
        <w:r w:rsidR="00F341BA" w:rsidRPr="00D67E13">
          <w:rPr>
            <w:rStyle w:val="Hyperlink"/>
          </w:rPr>
          <w:t> </w:t>
        </w:r>
      </w:hyperlink>
      <w:r w:rsidR="00F341BA" w:rsidRPr="00F82F50">
        <w:t>(except where unused component of Group 2 School Fees Allowance has been transferred to pay excess boarding costs)</w:t>
      </w:r>
      <w:r w:rsidR="000F64C6">
        <w:t>;</w:t>
      </w:r>
      <w:r w:rsidR="00F341BA" w:rsidRPr="00F82F50">
        <w:t xml:space="preserve"> </w:t>
      </w:r>
    </w:p>
    <w:p w14:paraId="3CC91C8C" w14:textId="77777777" w:rsidR="00F341BA" w:rsidRPr="00F82F50" w:rsidRDefault="0087529F" w:rsidP="007606EF">
      <w:pPr>
        <w:pStyle w:val="ListParagraph"/>
        <w:numPr>
          <w:ilvl w:val="0"/>
          <w:numId w:val="202"/>
        </w:numPr>
        <w:spacing w:before="80"/>
        <w:ind w:left="357" w:hanging="357"/>
        <w:rPr>
          <w:rFonts w:cs="Arial"/>
        </w:rPr>
      </w:pPr>
      <w:hyperlink w:anchor="_Chapter_90:_Fares" w:tooltip="Link to Chapter 90 Fares Allowance" w:history="1">
        <w:r w:rsidR="00F341BA" w:rsidRPr="00F82F50">
          <w:rPr>
            <w:rStyle w:val="Hyperlink"/>
            <w:rFonts w:cs="Arial"/>
            <w:szCs w:val="19"/>
          </w:rPr>
          <w:t>Fares Allowance</w:t>
        </w:r>
      </w:hyperlink>
      <w:r w:rsidR="000F64C6">
        <w:rPr>
          <w:rFonts w:cs="Arial"/>
        </w:rPr>
        <w:t>;</w:t>
      </w:r>
    </w:p>
    <w:p w14:paraId="0A590918" w14:textId="77777777" w:rsidR="00F341BA" w:rsidRPr="00F82F50" w:rsidRDefault="0087529F" w:rsidP="007606EF">
      <w:pPr>
        <w:pStyle w:val="ListParagraph"/>
        <w:numPr>
          <w:ilvl w:val="0"/>
          <w:numId w:val="202"/>
        </w:numPr>
        <w:spacing w:before="80"/>
        <w:ind w:left="357" w:hanging="357"/>
        <w:rPr>
          <w:rFonts w:cs="Arial"/>
        </w:rPr>
      </w:pPr>
      <w:hyperlink w:anchor="_Chapter_92:_Away" w:tooltip="Link to Chapter 92 Away from Base Assistance" w:history="1">
        <w:r w:rsidR="00F341BA" w:rsidRPr="00F82F50">
          <w:rPr>
            <w:rStyle w:val="Hyperlink"/>
            <w:rFonts w:cs="Arial"/>
            <w:szCs w:val="19"/>
          </w:rPr>
          <w:t>Away From Base entitlements</w:t>
        </w:r>
      </w:hyperlink>
      <w:r w:rsidR="000F64C6">
        <w:rPr>
          <w:rFonts w:cs="Arial"/>
        </w:rPr>
        <w:t>;</w:t>
      </w:r>
    </w:p>
    <w:p w14:paraId="14BE9638" w14:textId="77777777" w:rsidR="00F341BA" w:rsidRPr="00F82F50" w:rsidRDefault="0087529F" w:rsidP="007606EF">
      <w:pPr>
        <w:pStyle w:val="ListParagraph"/>
        <w:numPr>
          <w:ilvl w:val="0"/>
          <w:numId w:val="202"/>
        </w:numPr>
        <w:spacing w:before="80"/>
        <w:ind w:left="357" w:hanging="357"/>
        <w:rPr>
          <w:rFonts w:cs="Arial"/>
        </w:rPr>
      </w:pPr>
      <w:hyperlink w:anchor="_Chapter_81:_Pensioner" w:tooltip="Link to Chapter 81 Pensioner Education Supplement" w:history="1">
        <w:r w:rsidR="00F341BA" w:rsidRPr="00F82F50">
          <w:rPr>
            <w:rStyle w:val="Hyperlink"/>
            <w:rFonts w:cs="Arial"/>
            <w:szCs w:val="19"/>
          </w:rPr>
          <w:t>Pensioner Education Supplement</w:t>
        </w:r>
      </w:hyperlink>
      <w:r w:rsidR="000F64C6">
        <w:rPr>
          <w:rFonts w:cs="Arial"/>
        </w:rPr>
        <w:t>;</w:t>
      </w:r>
    </w:p>
    <w:p w14:paraId="6E95942B" w14:textId="77777777" w:rsidR="00F341BA" w:rsidRPr="00F82F50" w:rsidRDefault="0087529F" w:rsidP="007606EF">
      <w:pPr>
        <w:pStyle w:val="ListParagraph"/>
        <w:numPr>
          <w:ilvl w:val="0"/>
          <w:numId w:val="202"/>
        </w:numPr>
        <w:spacing w:before="80"/>
        <w:ind w:left="357" w:hanging="357"/>
        <w:rPr>
          <w:rFonts w:cs="Arial"/>
        </w:rPr>
      </w:pPr>
      <w:hyperlink w:anchor="_97.4_Relocation_Allowance" w:tooltip="Link to section 97.4 Relocation Allowance" w:history="1">
        <w:r w:rsidR="00F341BA" w:rsidRPr="00F82F50">
          <w:rPr>
            <w:rStyle w:val="Hyperlink"/>
            <w:rFonts w:cs="Arial"/>
            <w:szCs w:val="19"/>
          </w:rPr>
          <w:t>Relocation Allowance</w:t>
        </w:r>
      </w:hyperlink>
      <w:r w:rsidR="000F64C6">
        <w:rPr>
          <w:rFonts w:cs="Arial"/>
        </w:rPr>
        <w:t>;</w:t>
      </w:r>
    </w:p>
    <w:p w14:paraId="7B622DCE" w14:textId="77777777" w:rsidR="00F341BA" w:rsidRPr="00F82F50" w:rsidRDefault="00F341BA" w:rsidP="007606EF">
      <w:pPr>
        <w:pStyle w:val="ListParagraph"/>
        <w:numPr>
          <w:ilvl w:val="0"/>
          <w:numId w:val="202"/>
        </w:numPr>
        <w:spacing w:before="80"/>
        <w:ind w:left="357" w:hanging="357"/>
      </w:pPr>
      <w:r w:rsidRPr="00F82F50">
        <w:t xml:space="preserve">Assistance to pay </w:t>
      </w:r>
      <w:hyperlink w:anchor="Commonwealth_Supported_Places" w:tooltip="Link to Commonwealth supported places in glossary" w:history="1">
        <w:r w:rsidRPr="00F82F50">
          <w:rPr>
            <w:rStyle w:val="Hyperlink"/>
            <w:rFonts w:cs="Arial"/>
            <w:szCs w:val="19"/>
          </w:rPr>
          <w:t>Commonwealth supported places</w:t>
        </w:r>
      </w:hyperlink>
      <w:r w:rsidRPr="00F82F50">
        <w:t xml:space="preserve"> or </w:t>
      </w:r>
      <w:hyperlink w:anchor="_Chapter_97:_Masters" w:tooltip="Link to Chapter 97 Masters and Doctorate Allowance" w:history="1">
        <w:r w:rsidRPr="00F82F50">
          <w:rPr>
            <w:rStyle w:val="Hyperlink"/>
            <w:rFonts w:cs="Arial"/>
            <w:szCs w:val="19"/>
          </w:rPr>
          <w:t>Course Fees for Masters and Doctorate students</w:t>
        </w:r>
      </w:hyperlink>
      <w:r w:rsidR="000F64C6">
        <w:t>;</w:t>
      </w:r>
    </w:p>
    <w:p w14:paraId="00841F2B" w14:textId="77777777" w:rsidR="00F341BA" w:rsidRPr="00F82F50" w:rsidRDefault="0087529F" w:rsidP="007606EF">
      <w:pPr>
        <w:pStyle w:val="ListParagraph"/>
        <w:numPr>
          <w:ilvl w:val="0"/>
          <w:numId w:val="202"/>
        </w:numPr>
        <w:spacing w:before="80"/>
        <w:ind w:left="357" w:hanging="357"/>
        <w:rPr>
          <w:rFonts w:cs="Arial"/>
        </w:rPr>
      </w:pPr>
      <w:hyperlink w:anchor="_97.5_Thesis_Allowance" w:tooltip="Link to section 97.5 Thesis Allowance" w:history="1">
        <w:r w:rsidR="00F341BA" w:rsidRPr="00F82F50">
          <w:rPr>
            <w:rStyle w:val="Hyperlink"/>
            <w:rFonts w:cs="Arial"/>
            <w:szCs w:val="19"/>
          </w:rPr>
          <w:t>Thesis Allowance</w:t>
        </w:r>
      </w:hyperlink>
      <w:r w:rsidR="000F64C6">
        <w:rPr>
          <w:rFonts w:cs="Arial"/>
        </w:rPr>
        <w:t>;</w:t>
      </w:r>
    </w:p>
    <w:p w14:paraId="67AC5450" w14:textId="77777777" w:rsidR="00F341BA" w:rsidRPr="00410301" w:rsidRDefault="0087529F" w:rsidP="007606EF">
      <w:pPr>
        <w:pStyle w:val="ListParagraph"/>
        <w:numPr>
          <w:ilvl w:val="0"/>
          <w:numId w:val="202"/>
        </w:numPr>
        <w:spacing w:before="80"/>
        <w:ind w:left="357" w:hanging="357"/>
        <w:rPr>
          <w:rFonts w:cs="Arial"/>
        </w:rPr>
      </w:pPr>
      <w:hyperlink w:anchor="_98.1_Purpose_of" w:tooltip="Link to Chapter 98 Lawful Custody Allowance" w:history="1">
        <w:r w:rsidR="00F341BA" w:rsidRPr="00F82F50">
          <w:rPr>
            <w:rStyle w:val="Hyperlink"/>
            <w:rFonts w:cs="Arial"/>
            <w:szCs w:val="19"/>
          </w:rPr>
          <w:t>Lawful Custody Allowance</w:t>
        </w:r>
      </w:hyperlink>
      <w:r w:rsidR="000F64C6">
        <w:rPr>
          <w:rFonts w:cs="Arial"/>
        </w:rPr>
        <w:t>;</w:t>
      </w:r>
    </w:p>
    <w:p w14:paraId="592B7AE5" w14:textId="77777777" w:rsidR="00F341BA" w:rsidRPr="00F82F50" w:rsidRDefault="0087529F" w:rsidP="007606EF">
      <w:pPr>
        <w:pStyle w:val="ListParagraph"/>
        <w:numPr>
          <w:ilvl w:val="0"/>
          <w:numId w:val="202"/>
        </w:numPr>
        <w:spacing w:before="80"/>
        <w:ind w:left="357" w:hanging="357"/>
      </w:pPr>
      <w:hyperlink w:anchor="_Chapter_99:_Additional" w:tooltip="Link to Chapter 99 Additional Assistance" w:history="1">
        <w:r w:rsidR="00F341BA" w:rsidRPr="00D67E13">
          <w:rPr>
            <w:rStyle w:val="Hyperlink"/>
          </w:rPr>
          <w:t>Additional Assistance</w:t>
        </w:r>
      </w:hyperlink>
      <w:r w:rsidR="00F341BA" w:rsidRPr="00F82F50">
        <w:t xml:space="preserve"> paid as a lump sum</w:t>
      </w:r>
      <w:r w:rsidR="000F64C6">
        <w:t>;</w:t>
      </w:r>
      <w:r w:rsidR="00F341BA" w:rsidRPr="00F82F50">
        <w:t xml:space="preserve"> </w:t>
      </w:r>
    </w:p>
    <w:p w14:paraId="741695D4" w14:textId="77777777" w:rsidR="00F341BA" w:rsidRPr="00F82F50" w:rsidRDefault="0087529F" w:rsidP="007606EF">
      <w:pPr>
        <w:pStyle w:val="ListParagraph"/>
        <w:numPr>
          <w:ilvl w:val="0"/>
          <w:numId w:val="202"/>
        </w:numPr>
        <w:spacing w:before="80"/>
        <w:ind w:left="357" w:hanging="357"/>
        <w:rPr>
          <w:rFonts w:cs="Arial"/>
        </w:rPr>
      </w:pPr>
      <w:hyperlink w:anchor="_Chapter_101:_Crisis" w:tooltip="Link to Chapter 101 Crisis Payment" w:history="1">
        <w:r w:rsidR="00F341BA" w:rsidRPr="00F82F50">
          <w:rPr>
            <w:rStyle w:val="Hyperlink"/>
            <w:rFonts w:cs="Arial"/>
            <w:szCs w:val="19"/>
          </w:rPr>
          <w:t>Crisis Payment</w:t>
        </w:r>
      </w:hyperlink>
      <w:r w:rsidR="000F64C6">
        <w:rPr>
          <w:rFonts w:cs="Arial"/>
        </w:rPr>
        <w:t>;</w:t>
      </w:r>
    </w:p>
    <w:p w14:paraId="217EE2C6" w14:textId="77777777" w:rsidR="00F341BA" w:rsidRPr="00F82F50" w:rsidRDefault="00F341BA" w:rsidP="007606EF">
      <w:pPr>
        <w:pStyle w:val="ListParagraph"/>
        <w:numPr>
          <w:ilvl w:val="0"/>
          <w:numId w:val="202"/>
        </w:numPr>
        <w:spacing w:before="80"/>
        <w:ind w:left="357" w:hanging="357"/>
        <w:rPr>
          <w:rFonts w:cs="Arial"/>
        </w:rPr>
      </w:pPr>
      <w:r w:rsidRPr="00093DD8">
        <w:rPr>
          <w:rFonts w:cs="Arial"/>
          <w:szCs w:val="19"/>
        </w:rPr>
        <w:t xml:space="preserve">Commonwealth </w:t>
      </w:r>
      <w:hyperlink w:anchor="_59.5_Other_Ordinary_1" w:tooltip="Link to section 59.5 Other Ordinary Income - Scholarships" w:history="1">
        <w:r w:rsidRPr="00303E60">
          <w:rPr>
            <w:rStyle w:val="Hyperlink"/>
            <w:rFonts w:cs="Arial"/>
            <w:szCs w:val="19"/>
          </w:rPr>
          <w:t>Scholarship</w:t>
        </w:r>
      </w:hyperlink>
      <w:r w:rsidR="000F64C6">
        <w:rPr>
          <w:rFonts w:cs="Arial"/>
        </w:rPr>
        <w:t>;</w:t>
      </w:r>
    </w:p>
    <w:p w14:paraId="1BCE8A0B" w14:textId="77777777" w:rsidR="00F341BA" w:rsidRPr="00F82F50" w:rsidRDefault="0087529F" w:rsidP="007606EF">
      <w:pPr>
        <w:pStyle w:val="ListParagraph"/>
        <w:numPr>
          <w:ilvl w:val="0"/>
          <w:numId w:val="202"/>
        </w:numPr>
        <w:spacing w:before="80"/>
        <w:ind w:left="357" w:hanging="357"/>
        <w:rPr>
          <w:rFonts w:cs="Arial"/>
        </w:rPr>
      </w:pPr>
      <w:hyperlink w:anchor="_Chapter_102:_Relocation" w:tooltip="Link to Chapter 102 Relocation Scholarship" w:history="1">
        <w:r w:rsidR="00F341BA" w:rsidRPr="00F82F50">
          <w:rPr>
            <w:rStyle w:val="Hyperlink"/>
            <w:rFonts w:cs="Arial"/>
            <w:szCs w:val="19"/>
          </w:rPr>
          <w:t>Relocation Scholarship</w:t>
        </w:r>
      </w:hyperlink>
      <w:r w:rsidR="000F64C6">
        <w:rPr>
          <w:rFonts w:cs="Arial"/>
        </w:rPr>
        <w:t>;</w:t>
      </w:r>
    </w:p>
    <w:p w14:paraId="5D927FBE" w14:textId="77777777" w:rsidR="00874D62" w:rsidRPr="00075DD3" w:rsidRDefault="0087529F" w:rsidP="007606EF">
      <w:pPr>
        <w:pStyle w:val="ListParagraph"/>
        <w:numPr>
          <w:ilvl w:val="0"/>
          <w:numId w:val="202"/>
        </w:numPr>
        <w:spacing w:before="80"/>
        <w:ind w:left="357" w:hanging="357"/>
        <w:rPr>
          <w:rStyle w:val="Hyperlink"/>
          <w:rFonts w:cs="Arial"/>
          <w:color w:val="000000"/>
          <w:u w:val="none"/>
        </w:rPr>
      </w:pPr>
      <w:hyperlink w:anchor="_102.1_Purpose_of_1" w:tooltip="Link to Chapter 103 Student Start-up Scholarship and Student Start-up Loan" w:history="1">
        <w:r w:rsidR="003646C8" w:rsidRPr="003646C8">
          <w:rPr>
            <w:rStyle w:val="Hyperlink"/>
            <w:rFonts w:cs="Arial"/>
            <w:szCs w:val="19"/>
          </w:rPr>
          <w:t>Student Start-up Loan</w:t>
        </w:r>
      </w:hyperlink>
      <w:bookmarkStart w:id="120" w:name="_5.2_Taxation_instalments"/>
      <w:bookmarkStart w:id="121" w:name="_Toc408318842"/>
      <w:bookmarkEnd w:id="120"/>
      <w:r w:rsidR="00075DD3">
        <w:rPr>
          <w:rStyle w:val="Hyperlink"/>
          <w:rFonts w:cs="Arial"/>
          <w:szCs w:val="19"/>
        </w:rPr>
        <w:t>;</w:t>
      </w:r>
    </w:p>
    <w:p w14:paraId="583B7B42" w14:textId="77777777" w:rsidR="00075DD3" w:rsidRPr="00BA1135" w:rsidRDefault="0087529F" w:rsidP="007606EF">
      <w:pPr>
        <w:pStyle w:val="ListParagraph"/>
        <w:numPr>
          <w:ilvl w:val="0"/>
          <w:numId w:val="202"/>
        </w:numPr>
        <w:spacing w:before="80"/>
        <w:ind w:left="357" w:hanging="357"/>
        <w:rPr>
          <w:rFonts w:cs="Arial"/>
        </w:rPr>
      </w:pPr>
      <w:hyperlink w:anchor="_Chapter_108:_Economic" w:history="1">
        <w:r w:rsidR="00075DD3" w:rsidRPr="00240E9D">
          <w:rPr>
            <w:rStyle w:val="Hyperlink"/>
            <w:rFonts w:cs="Arial"/>
            <w:szCs w:val="19"/>
          </w:rPr>
          <w:t>Economic Support Payment</w:t>
        </w:r>
      </w:hyperlink>
      <w:r w:rsidR="00075DD3">
        <w:rPr>
          <w:rStyle w:val="Hyperlink"/>
          <w:rFonts w:cs="Arial"/>
          <w:szCs w:val="19"/>
        </w:rPr>
        <w:t>.</w:t>
      </w:r>
    </w:p>
    <w:p w14:paraId="7CF467A4" w14:textId="77777777" w:rsidR="00F341BA" w:rsidRPr="00F82F50" w:rsidRDefault="00F341BA" w:rsidP="003B7315">
      <w:pPr>
        <w:pStyle w:val="Heading3"/>
      </w:pPr>
      <w:r w:rsidRPr="00F82F50">
        <w:t>5.2 Tax</w:t>
      </w:r>
      <w:bookmarkEnd w:id="121"/>
      <w:r w:rsidR="00E252CC">
        <w:t xml:space="preserve"> Deductions</w:t>
      </w:r>
    </w:p>
    <w:p w14:paraId="47390885" w14:textId="77777777" w:rsidR="00F341BA" w:rsidRPr="00F82F50" w:rsidRDefault="00E252CC" w:rsidP="00345CEF">
      <w:r w:rsidRPr="00E252CC">
        <w:rPr>
          <w:lang w:val="en"/>
        </w:rPr>
        <w:t xml:space="preserve">Tax deductions can be requested from </w:t>
      </w:r>
      <w:r w:rsidRPr="00E252CC">
        <w:t>Students and Australian Apprentices who are aged 16 years or over and receiving</w:t>
      </w:r>
      <w:r w:rsidR="00F341BA" w:rsidRPr="00F82F50">
        <w:t xml:space="preserve"> taxable ABSTUDY </w:t>
      </w:r>
      <w:r>
        <w:t xml:space="preserve">payments and </w:t>
      </w:r>
      <w:r w:rsidR="00F341BA" w:rsidRPr="00F82F50">
        <w:t>allowances.</w:t>
      </w:r>
    </w:p>
    <w:p w14:paraId="7208BF97" w14:textId="77777777" w:rsidR="00F341BA" w:rsidRPr="00F82F50" w:rsidRDefault="00F341BA" w:rsidP="003B7315">
      <w:pPr>
        <w:pStyle w:val="Heading3"/>
      </w:pPr>
      <w:bookmarkStart w:id="122" w:name="_5.3_Payment_summaries"/>
      <w:bookmarkStart w:id="123" w:name="_Toc408318843"/>
      <w:bookmarkEnd w:id="122"/>
      <w:r w:rsidRPr="00F82F50">
        <w:t xml:space="preserve">5.3 </w:t>
      </w:r>
      <w:r w:rsidR="00E252CC">
        <w:t xml:space="preserve">PAYG </w:t>
      </w:r>
      <w:r w:rsidRPr="00F82F50">
        <w:t xml:space="preserve">Payment </w:t>
      </w:r>
      <w:r w:rsidR="00E252CC">
        <w:t>S</w:t>
      </w:r>
      <w:r w:rsidRPr="00F82F50">
        <w:t>ummaries</w:t>
      </w:r>
      <w:bookmarkEnd w:id="123"/>
    </w:p>
    <w:p w14:paraId="54AAE590" w14:textId="61FF185B" w:rsidR="00CB3768" w:rsidRDefault="0087529F" w:rsidP="00C334AA">
      <w:hyperlink w:anchor="Centrelink_Glossary" w:tooltip="Link to Centrelink in glossary" w:history="1">
        <w:r w:rsidR="00150914" w:rsidRPr="00FA0B70">
          <w:rPr>
            <w:rStyle w:val="Hyperlink"/>
          </w:rPr>
          <w:t>Centrelink</w:t>
        </w:r>
      </w:hyperlink>
      <w:r w:rsidR="00150914">
        <w:t xml:space="preserve"> </w:t>
      </w:r>
      <w:r w:rsidR="00E252CC">
        <w:t>is responsible for calculating and making a PAYG Payment Summary (payment summary) available to Students or Australian Apprentices within a specific timeframe. Centrelink is also responsible for reporting the payment summary information to the Australian Taxation Office (ATO) and to the Child Support Agency.</w:t>
      </w:r>
    </w:p>
    <w:p w14:paraId="3B3599C2" w14:textId="77777777" w:rsidR="00FD4F41" w:rsidRPr="00B50FD9" w:rsidRDefault="00E252CC" w:rsidP="00B50FD9">
      <w:r w:rsidRPr="00C334AA">
        <w:t xml:space="preserve">The payment summary will display the taxable, tax exempt, tax withheld and allowance amounts of the payment the Students or Australian Apprentices has received within the financial year, where Centrelink is required to do so. </w:t>
      </w:r>
    </w:p>
    <w:p w14:paraId="12587628" w14:textId="5D33ABEB" w:rsidR="00E252CC" w:rsidRPr="00C334AA" w:rsidRDefault="00E252CC" w:rsidP="00C334AA">
      <w:pPr>
        <w:pStyle w:val="Heading4"/>
      </w:pPr>
      <w:r w:rsidRPr="00247640">
        <w:t>5.3.1</w:t>
      </w:r>
      <w:r w:rsidR="007918CE">
        <w:t xml:space="preserve"> </w:t>
      </w:r>
      <w:r w:rsidRPr="00247640">
        <w:t>Provision of part year payment summaries</w:t>
      </w:r>
    </w:p>
    <w:p w14:paraId="66B9855D" w14:textId="77777777" w:rsidR="000A536A" w:rsidRPr="00A03A3A" w:rsidRDefault="00E252CC" w:rsidP="00E252CC">
      <w:pPr>
        <w:spacing w:after="144" w:line="360" w:lineRule="atLeast"/>
      </w:pPr>
      <w:r w:rsidRPr="004C160A">
        <w:t>Students or Australian Apprentices</w:t>
      </w:r>
      <w:r w:rsidRPr="00A03A3A">
        <w:rPr>
          <w:rFonts w:ascii="Calibri" w:hAnsi="Calibri" w:cs="Times New Roman"/>
          <w:color w:val="111111"/>
          <w:szCs w:val="22"/>
          <w:lang w:val="en"/>
        </w:rPr>
        <w:t xml:space="preserve"> </w:t>
      </w:r>
      <w:r w:rsidRPr="00C334AA">
        <w:t xml:space="preserve">who have received reportable payments irrespective of whether tax has been deducted </w:t>
      </w:r>
      <w:r w:rsidRPr="00A03A3A">
        <w:t xml:space="preserve">may request the provision of a payment summary covering a year to date period. The request must be received no later than 21 days before the end of the financial year. </w:t>
      </w:r>
    </w:p>
    <w:p w14:paraId="763E40C2" w14:textId="77777777" w:rsidR="00337B67" w:rsidRDefault="00E252CC" w:rsidP="00E25996">
      <w:pPr>
        <w:rPr>
          <w:rFonts w:ascii="Georgia" w:eastAsiaTheme="majorEastAsia" w:hAnsi="Georgia" w:cstheme="majorBidi"/>
          <w:b/>
          <w:bCs/>
          <w:color w:val="365F91" w:themeColor="accent1" w:themeShade="BF"/>
          <w:sz w:val="36"/>
          <w:szCs w:val="28"/>
        </w:rPr>
      </w:pPr>
      <w:r w:rsidRPr="00C334AA">
        <w:t>Year to date payment summaries will be provided to recipients within 14 days of their request.</w:t>
      </w:r>
      <w:bookmarkStart w:id="124" w:name="_Toc408318844"/>
    </w:p>
    <w:p w14:paraId="4D475BF8" w14:textId="77777777" w:rsidR="00F341BA" w:rsidRPr="00F82F50" w:rsidRDefault="00F341BA" w:rsidP="00AF638B">
      <w:pPr>
        <w:pStyle w:val="Heading1"/>
        <w:rPr>
          <w:color w:val="000000"/>
          <w:sz w:val="19"/>
          <w:szCs w:val="19"/>
        </w:rPr>
      </w:pPr>
      <w:bookmarkStart w:id="125" w:name="_Toc170817468"/>
      <w:r w:rsidRPr="00F82F50">
        <w:t>Part II Applying for ABSTUDY</w:t>
      </w:r>
      <w:bookmarkEnd w:id="124"/>
      <w:bookmarkEnd w:id="125"/>
    </w:p>
    <w:p w14:paraId="45A01EEC" w14:textId="77777777" w:rsidR="00EA3EBB" w:rsidRPr="00F82F50" w:rsidRDefault="00201DD6" w:rsidP="008B6DFE">
      <w:pPr>
        <w:pStyle w:val="Heading2"/>
      </w:pPr>
      <w:bookmarkStart w:id="126" w:name="_Toc408318845"/>
      <w:bookmarkStart w:id="127" w:name="_Toc170817469"/>
      <w:r w:rsidRPr="00F82F50">
        <w:t>Chapter 6: Applying for ABSTUDY</w:t>
      </w:r>
      <w:bookmarkEnd w:id="126"/>
      <w:bookmarkEnd w:id="127"/>
    </w:p>
    <w:p w14:paraId="2ACF17CE" w14:textId="77777777" w:rsidR="00514CE9" w:rsidRPr="00F82F50" w:rsidRDefault="00514CE9" w:rsidP="00345CEF">
      <w:pPr>
        <w:rPr>
          <w:lang w:val="en"/>
        </w:rPr>
      </w:pPr>
      <w:bookmarkStart w:id="128" w:name="_6.1_Who_can"/>
      <w:bookmarkStart w:id="129" w:name="_Toc408318846"/>
      <w:bookmarkEnd w:id="128"/>
      <w:r w:rsidRPr="00F82F50">
        <w:rPr>
          <w:lang w:val="en"/>
        </w:rPr>
        <w:t>This chapter discusses who can apply for ABSTUDY, and how those claims are made.</w:t>
      </w:r>
    </w:p>
    <w:p w14:paraId="65D10C08" w14:textId="77777777" w:rsidR="00514CE9" w:rsidRPr="00F82F50" w:rsidRDefault="00AF2C30" w:rsidP="00345CEF">
      <w:pPr>
        <w:rPr>
          <w:lang w:val="en"/>
        </w:rPr>
      </w:pPr>
      <w:r w:rsidRPr="00F82F50">
        <w:rPr>
          <w:rStyle w:val="Strong"/>
          <w:rFonts w:eastAsiaTheme="majorEastAsia"/>
          <w:lang w:val="en"/>
        </w:rPr>
        <w:t>In this chapter:</w:t>
      </w:r>
    </w:p>
    <w:p w14:paraId="1FC772B7" w14:textId="77777777" w:rsidR="00514CE9" w:rsidRPr="00F82F50" w:rsidRDefault="0087529F" w:rsidP="000F64C6">
      <w:pPr>
        <w:pStyle w:val="NoSpacing"/>
        <w:rPr>
          <w:color w:val="000000"/>
          <w:szCs w:val="19"/>
          <w:lang w:val="en"/>
        </w:rPr>
      </w:pPr>
      <w:hyperlink w:anchor="_6.1_Who_can_1" w:tooltip="Link to section 6.1" w:history="1">
        <w:r w:rsidR="00514CE9" w:rsidRPr="00F82F50">
          <w:t xml:space="preserve">6.1 </w:t>
        </w:r>
        <w:r w:rsidR="00514CE9" w:rsidRPr="00F82F50">
          <w:rPr>
            <w:rStyle w:val="Hyperlink"/>
            <w:rFonts w:eastAsiaTheme="minorEastAsia"/>
            <w:szCs w:val="19"/>
            <w:lang w:val="en"/>
          </w:rPr>
          <w:t>Who can apply for ABSTUDY?</w:t>
        </w:r>
      </w:hyperlink>
      <w:r w:rsidR="00514CE9" w:rsidRPr="00F82F50">
        <w:rPr>
          <w:color w:val="000000"/>
          <w:szCs w:val="19"/>
          <w:lang w:val="en"/>
        </w:rPr>
        <w:t xml:space="preserve"> </w:t>
      </w:r>
    </w:p>
    <w:p w14:paraId="418887DC" w14:textId="77777777" w:rsidR="00514CE9" w:rsidRPr="00F82F50" w:rsidRDefault="0087529F" w:rsidP="000F64C6">
      <w:pPr>
        <w:pStyle w:val="NoSpacing"/>
        <w:rPr>
          <w:color w:val="000000"/>
          <w:lang w:val="en"/>
        </w:rPr>
      </w:pPr>
      <w:hyperlink w:anchor="_6.2_Lodging_a" w:tooltip="Link to section 6.2" w:history="1">
        <w:r w:rsidR="00514CE9" w:rsidRPr="00F82F50">
          <w:rPr>
            <w:rStyle w:val="Hyperlink"/>
            <w:rFonts w:eastAsiaTheme="minorEastAsia"/>
            <w:szCs w:val="19"/>
            <w:lang w:val="en"/>
          </w:rPr>
          <w:t>6.2 Lodging a claim for ABSTUDY</w:t>
        </w:r>
      </w:hyperlink>
      <w:r w:rsidR="00514CE9" w:rsidRPr="00F82F50">
        <w:rPr>
          <w:color w:val="000000"/>
          <w:lang w:val="en"/>
        </w:rPr>
        <w:t xml:space="preserve"> </w:t>
      </w:r>
    </w:p>
    <w:p w14:paraId="2DD0D14C" w14:textId="77777777" w:rsidR="00514CE9" w:rsidRPr="00F82F50" w:rsidRDefault="0087529F" w:rsidP="000F64C6">
      <w:pPr>
        <w:pStyle w:val="NoSpacing"/>
        <w:rPr>
          <w:color w:val="000000"/>
          <w:szCs w:val="19"/>
          <w:lang w:val="en"/>
        </w:rPr>
      </w:pPr>
      <w:hyperlink w:anchor="_6.3_Lodgement_dates_1" w:tooltip="link to section 6.3" w:history="1">
        <w:r w:rsidR="00514CE9" w:rsidRPr="00F82F50">
          <w:rPr>
            <w:rStyle w:val="Hyperlink"/>
            <w:rFonts w:eastAsiaTheme="minorEastAsia"/>
            <w:szCs w:val="19"/>
            <w:lang w:val="en"/>
          </w:rPr>
          <w:t xml:space="preserve">6.3 </w:t>
        </w:r>
        <w:r w:rsidR="00514CE9" w:rsidRPr="00F82F50">
          <w:rPr>
            <w:rStyle w:val="Hyperlink"/>
            <w:rFonts w:eastAsiaTheme="minorEastAsia"/>
            <w:szCs w:val="19"/>
          </w:rPr>
          <w:t>Lodgement</w:t>
        </w:r>
        <w:r w:rsidR="00514CE9" w:rsidRPr="00F82F50">
          <w:rPr>
            <w:rStyle w:val="Hyperlink"/>
            <w:rFonts w:eastAsiaTheme="minorEastAsia"/>
            <w:szCs w:val="19"/>
            <w:lang w:val="en"/>
          </w:rPr>
          <w:t xml:space="preserve"> dates</w:t>
        </w:r>
      </w:hyperlink>
      <w:r w:rsidR="00514CE9" w:rsidRPr="00F82F50">
        <w:rPr>
          <w:color w:val="000000"/>
          <w:szCs w:val="19"/>
          <w:lang w:val="en"/>
        </w:rPr>
        <w:t xml:space="preserve"> </w:t>
      </w:r>
    </w:p>
    <w:p w14:paraId="3EFA2A4D" w14:textId="77777777" w:rsidR="00514CE9" w:rsidRPr="00F82F50" w:rsidRDefault="0087529F" w:rsidP="000F64C6">
      <w:pPr>
        <w:pStyle w:val="NoSpacing"/>
        <w:rPr>
          <w:color w:val="000000"/>
          <w:lang w:val="en"/>
        </w:rPr>
      </w:pPr>
      <w:hyperlink w:anchor="_6.4_Closing_date" w:tooltip="Link to section 6.4" w:history="1">
        <w:r w:rsidR="00514CE9" w:rsidRPr="00F82F50">
          <w:rPr>
            <w:rStyle w:val="Hyperlink"/>
            <w:rFonts w:eastAsiaTheme="minorEastAsia"/>
            <w:szCs w:val="19"/>
            <w:lang w:val="en"/>
          </w:rPr>
          <w:t>6.4 Closing date for additional information</w:t>
        </w:r>
      </w:hyperlink>
    </w:p>
    <w:p w14:paraId="1E358FB6" w14:textId="77777777" w:rsidR="00F341BA" w:rsidRPr="00F82F50" w:rsidRDefault="00F341BA" w:rsidP="003B7315">
      <w:pPr>
        <w:pStyle w:val="Heading3"/>
      </w:pPr>
      <w:bookmarkStart w:id="130" w:name="_6.1_Who_can_1"/>
      <w:bookmarkEnd w:id="130"/>
      <w:r w:rsidRPr="00F82F50">
        <w:t>6.1 Who can apply for ABSTUDY?</w:t>
      </w:r>
      <w:bookmarkEnd w:id="129"/>
    </w:p>
    <w:p w14:paraId="07D6F464" w14:textId="5698926F" w:rsidR="00F341BA" w:rsidRPr="00F82F50" w:rsidRDefault="00F341BA" w:rsidP="00345CEF">
      <w:r w:rsidRPr="00F82F50">
        <w:t>There are five types of acceptable applicants for ABSTUDY</w:t>
      </w:r>
      <w:r w:rsidR="00A36349">
        <w:t xml:space="preserve">. </w:t>
      </w:r>
      <w:r w:rsidRPr="00F82F50">
        <w:t>They are:</w:t>
      </w:r>
    </w:p>
    <w:p w14:paraId="5C6A4770" w14:textId="77777777" w:rsidR="00F341BA" w:rsidRPr="00F82F50" w:rsidRDefault="00F341BA" w:rsidP="007606EF">
      <w:pPr>
        <w:pStyle w:val="ListParagraph"/>
        <w:numPr>
          <w:ilvl w:val="0"/>
          <w:numId w:val="203"/>
        </w:numPr>
      </w:pPr>
      <w:r w:rsidRPr="00F82F50">
        <w:t xml:space="preserve">students; </w:t>
      </w:r>
    </w:p>
    <w:p w14:paraId="74438CD8" w14:textId="77777777" w:rsidR="00F341BA" w:rsidRPr="00F82F50" w:rsidRDefault="00F341BA" w:rsidP="007606EF">
      <w:pPr>
        <w:pStyle w:val="ListParagraph"/>
        <w:numPr>
          <w:ilvl w:val="0"/>
          <w:numId w:val="203"/>
        </w:numPr>
      </w:pPr>
      <w:r w:rsidRPr="00F82F50">
        <w:t xml:space="preserve">full-time </w:t>
      </w:r>
      <w:hyperlink w:anchor="Australian_Apprentice" w:tooltip="Link to Australian Apprentice in glossary" w:history="1">
        <w:r w:rsidRPr="00F82F50">
          <w:rPr>
            <w:rStyle w:val="Hyperlink"/>
            <w:rFonts w:cs="Arial"/>
            <w:szCs w:val="19"/>
          </w:rPr>
          <w:t>Australian Apprentices</w:t>
        </w:r>
      </w:hyperlink>
      <w:r w:rsidRPr="00F82F50">
        <w:t xml:space="preserve">; </w:t>
      </w:r>
    </w:p>
    <w:p w14:paraId="5E7F2FA8" w14:textId="77777777" w:rsidR="00F341BA" w:rsidRPr="00F82F50" w:rsidRDefault="00F341BA" w:rsidP="007606EF">
      <w:pPr>
        <w:pStyle w:val="ListParagraph"/>
        <w:numPr>
          <w:ilvl w:val="0"/>
          <w:numId w:val="203"/>
        </w:numPr>
      </w:pPr>
      <w:r w:rsidRPr="00F82F50">
        <w:t xml:space="preserve">parents or guardians; </w:t>
      </w:r>
    </w:p>
    <w:p w14:paraId="50541D2B" w14:textId="77777777" w:rsidR="00F341BA" w:rsidRPr="00F82F50" w:rsidRDefault="00F341BA" w:rsidP="007606EF">
      <w:pPr>
        <w:pStyle w:val="ListParagraph"/>
        <w:numPr>
          <w:ilvl w:val="0"/>
          <w:numId w:val="203"/>
        </w:numPr>
      </w:pPr>
      <w:r w:rsidRPr="00F82F50">
        <w:t xml:space="preserve">institutions; </w:t>
      </w:r>
    </w:p>
    <w:p w14:paraId="45EFCBFE" w14:textId="77777777" w:rsidR="00F341BA" w:rsidRPr="00F82F50" w:rsidRDefault="00F341BA" w:rsidP="007606EF">
      <w:pPr>
        <w:pStyle w:val="ListParagraph"/>
        <w:numPr>
          <w:ilvl w:val="0"/>
          <w:numId w:val="203"/>
        </w:numPr>
      </w:pPr>
      <w:r w:rsidRPr="00F82F50">
        <w:t>interim applicants.</w:t>
      </w:r>
    </w:p>
    <w:p w14:paraId="1B71B328" w14:textId="77777777" w:rsidR="00F341BA" w:rsidRPr="00F82F50" w:rsidRDefault="00F341BA" w:rsidP="00345CEF">
      <w:pPr>
        <w:pStyle w:val="Heading4"/>
        <w:rPr>
          <w:color w:val="333333"/>
        </w:rPr>
      </w:pPr>
      <w:bookmarkStart w:id="131" w:name="_6.1.1_Students"/>
      <w:bookmarkEnd w:id="131"/>
      <w:r w:rsidRPr="00F82F50">
        <w:t>6.1.1 Students</w:t>
      </w:r>
    </w:p>
    <w:p w14:paraId="73F2BDE0" w14:textId="77777777" w:rsidR="00F341BA" w:rsidRPr="00F82F50" w:rsidRDefault="00F341BA" w:rsidP="00345CEF">
      <w:r w:rsidRPr="00F82F50">
        <w:t>The student may apply for ABSTUDY assistance if they are:</w:t>
      </w:r>
    </w:p>
    <w:p w14:paraId="426B2AFE" w14:textId="77777777" w:rsidR="00F341BA" w:rsidRPr="00F82F50" w:rsidRDefault="00F341BA" w:rsidP="007606EF">
      <w:pPr>
        <w:pStyle w:val="ListParagraph"/>
        <w:numPr>
          <w:ilvl w:val="0"/>
          <w:numId w:val="204"/>
        </w:numPr>
      </w:pPr>
      <w:r w:rsidRPr="00F82F50">
        <w:t xml:space="preserve">16 years of age or over; or </w:t>
      </w:r>
    </w:p>
    <w:p w14:paraId="245D2C6A" w14:textId="77777777" w:rsidR="00F341BA" w:rsidRPr="00F82F50" w:rsidRDefault="00F341BA" w:rsidP="007606EF">
      <w:pPr>
        <w:pStyle w:val="ListParagraph"/>
        <w:numPr>
          <w:ilvl w:val="0"/>
          <w:numId w:val="204"/>
        </w:numPr>
      </w:pPr>
      <w:r w:rsidRPr="00F82F50">
        <w:t xml:space="preserve">meet one of the </w:t>
      </w:r>
      <w:hyperlink w:anchor="_Chapter_37:_Overview" w:tooltip="Link to Chapter 37 Overview of Independent Status" w:history="1">
        <w:r w:rsidRPr="00F82F50">
          <w:rPr>
            <w:rStyle w:val="Hyperlink"/>
            <w:rFonts w:cs="Arial"/>
            <w:szCs w:val="19"/>
          </w:rPr>
          <w:t>independent status</w:t>
        </w:r>
      </w:hyperlink>
      <w:r w:rsidRPr="00F82F50">
        <w:t xml:space="preserve"> criteria; or </w:t>
      </w:r>
    </w:p>
    <w:p w14:paraId="257DA5B1" w14:textId="77777777" w:rsidR="00F341BA" w:rsidRPr="00F82F50" w:rsidRDefault="00F341BA" w:rsidP="007606EF">
      <w:pPr>
        <w:pStyle w:val="ListParagraph"/>
        <w:numPr>
          <w:ilvl w:val="0"/>
          <w:numId w:val="204"/>
        </w:numPr>
      </w:pPr>
      <w:r w:rsidRPr="00F82F50">
        <w:t xml:space="preserve">enrolled in or intending to enrol for tertiary or postgraduate study; or </w:t>
      </w:r>
    </w:p>
    <w:p w14:paraId="604A4034" w14:textId="77777777" w:rsidR="00F341BA" w:rsidRPr="00F82F50" w:rsidRDefault="00F341BA" w:rsidP="007606EF">
      <w:pPr>
        <w:pStyle w:val="ListParagraph"/>
        <w:numPr>
          <w:ilvl w:val="0"/>
          <w:numId w:val="204"/>
        </w:numPr>
      </w:pPr>
      <w:r w:rsidRPr="00F82F50">
        <w:t>receiving an Australian Government pension.</w:t>
      </w:r>
    </w:p>
    <w:p w14:paraId="1B8E00FB" w14:textId="77777777" w:rsidR="00F341BA" w:rsidRPr="00F82F50" w:rsidRDefault="00F341BA" w:rsidP="00345CEF">
      <w:pPr>
        <w:pStyle w:val="Heading4"/>
        <w:rPr>
          <w:color w:val="333333"/>
        </w:rPr>
      </w:pPr>
      <w:r w:rsidRPr="00F82F50">
        <w:t>6.1.2 Parent/Guardian Applicant</w:t>
      </w:r>
    </w:p>
    <w:p w14:paraId="31C85ADA" w14:textId="36368BB5" w:rsidR="00F341BA" w:rsidRPr="00F82F50" w:rsidRDefault="00F341BA" w:rsidP="00345CEF">
      <w:r w:rsidRPr="00F82F50">
        <w:t>For students other than those specified in</w:t>
      </w:r>
      <w:hyperlink w:anchor="_6.1.1_Students" w:tooltip="Link to section 6.1.1" w:history="1">
        <w:r w:rsidRPr="00093DD8">
          <w:rPr>
            <w:rStyle w:val="Hyperlink"/>
          </w:rPr>
          <w:t xml:space="preserve"> 6.1.1</w:t>
        </w:r>
      </w:hyperlink>
      <w:r w:rsidRPr="00F82F50">
        <w:t>, an ABSTUDY claim is to be lodged by the person who has the responsibility for care and maintenance of the student and with whom the student normally lives</w:t>
      </w:r>
      <w:r w:rsidR="00A36349">
        <w:t xml:space="preserve">. </w:t>
      </w:r>
      <w:r w:rsidRPr="00F82F50">
        <w:t>The applicant will be:</w:t>
      </w:r>
    </w:p>
    <w:p w14:paraId="6E52237A" w14:textId="77777777" w:rsidR="00F341BA" w:rsidRPr="00F82F50" w:rsidRDefault="00F341BA" w:rsidP="007606EF">
      <w:pPr>
        <w:pStyle w:val="ListParagraph"/>
        <w:numPr>
          <w:ilvl w:val="0"/>
          <w:numId w:val="205"/>
        </w:numPr>
      </w:pPr>
      <w:r w:rsidRPr="00F82F50">
        <w:t xml:space="preserve">either of the student's </w:t>
      </w:r>
      <w:hyperlink w:anchor="Parent" w:tooltip="Link to parents in glossary" w:history="1">
        <w:r w:rsidRPr="00F82F50">
          <w:rPr>
            <w:rStyle w:val="Hyperlink"/>
            <w:rFonts w:cs="Arial"/>
            <w:szCs w:val="19"/>
          </w:rPr>
          <w:t>parents</w:t>
        </w:r>
      </w:hyperlink>
      <w:r w:rsidRPr="00F82F50">
        <w:t xml:space="preserve">, where the student lives with them; </w:t>
      </w:r>
    </w:p>
    <w:p w14:paraId="6027E7B2" w14:textId="77777777" w:rsidR="00F341BA" w:rsidRPr="00F82F50" w:rsidRDefault="00F341BA" w:rsidP="007606EF">
      <w:pPr>
        <w:pStyle w:val="ListParagraph"/>
        <w:numPr>
          <w:ilvl w:val="0"/>
          <w:numId w:val="205"/>
        </w:numPr>
      </w:pPr>
      <w:r w:rsidRPr="00F82F50">
        <w:t xml:space="preserve">the parent with whom the student lives, where the student's parents are separated and the student lives with one of them; </w:t>
      </w:r>
    </w:p>
    <w:p w14:paraId="75F0728D" w14:textId="77777777" w:rsidR="00F341BA" w:rsidRPr="00F82F50" w:rsidRDefault="00F341BA" w:rsidP="007606EF">
      <w:pPr>
        <w:pStyle w:val="ListParagraph"/>
        <w:numPr>
          <w:ilvl w:val="0"/>
          <w:numId w:val="205"/>
        </w:numPr>
      </w:pPr>
      <w:r w:rsidRPr="00F82F50">
        <w:t xml:space="preserve">a guardian, where responsibility for the student's care has been assumed by a guardian with whom the student normally lives; </w:t>
      </w:r>
    </w:p>
    <w:p w14:paraId="246771BA" w14:textId="77777777" w:rsidR="00F341BA" w:rsidRPr="00F82F50" w:rsidRDefault="00F341BA" w:rsidP="007606EF">
      <w:pPr>
        <w:pStyle w:val="ListParagraph"/>
        <w:numPr>
          <w:ilvl w:val="0"/>
          <w:numId w:val="205"/>
        </w:numPr>
      </w:pPr>
      <w:r w:rsidRPr="00F82F50">
        <w:t xml:space="preserve">the foster parent, guardian or parent(s) as appropriate (see the three dot points above), where the student is in State care but placed in the care of foster parent, guardian or parent(s); </w:t>
      </w:r>
    </w:p>
    <w:p w14:paraId="2F82B2A1" w14:textId="77777777" w:rsidR="00F341BA" w:rsidRPr="00F82F50" w:rsidRDefault="00F341BA" w:rsidP="007606EF">
      <w:pPr>
        <w:pStyle w:val="ListParagraph"/>
        <w:numPr>
          <w:ilvl w:val="0"/>
          <w:numId w:val="205"/>
        </w:numPr>
      </w:pPr>
      <w:r w:rsidRPr="00F82F50">
        <w:t xml:space="preserve">an officer authorised by the relevant State/Territory authority, where the student is in government care; or </w:t>
      </w:r>
    </w:p>
    <w:p w14:paraId="440B9DF5" w14:textId="77777777" w:rsidR="00F341BA" w:rsidRPr="00F82F50" w:rsidRDefault="00F341BA" w:rsidP="007606EF">
      <w:pPr>
        <w:pStyle w:val="ListParagraph"/>
        <w:numPr>
          <w:ilvl w:val="0"/>
          <w:numId w:val="205"/>
        </w:numPr>
      </w:pPr>
      <w:r w:rsidRPr="00F82F50">
        <w:t>where the student would, but for reasons of age, qualify as an orphan or as a homeless student and is in the care of a person or institution, that person or an officer authorised by that institution.</w:t>
      </w:r>
    </w:p>
    <w:p w14:paraId="0CB7A72F" w14:textId="77777777" w:rsidR="00F341BA" w:rsidRPr="00F82F50" w:rsidRDefault="00F341BA" w:rsidP="00345CEF">
      <w:pPr>
        <w:pStyle w:val="Heading4"/>
        <w:rPr>
          <w:color w:val="333333"/>
        </w:rPr>
      </w:pPr>
      <w:r w:rsidRPr="00F82F50">
        <w:t>6.1.3 Institutions</w:t>
      </w:r>
    </w:p>
    <w:p w14:paraId="7C956E1E" w14:textId="77777777" w:rsidR="00F341BA" w:rsidRPr="00F82F50" w:rsidRDefault="00F341BA" w:rsidP="00345CEF">
      <w:r w:rsidRPr="00F82F50">
        <w:t>Institutions may be considered applicants for the purposes of:</w:t>
      </w:r>
    </w:p>
    <w:p w14:paraId="0BAE7002" w14:textId="77777777" w:rsidR="00F341BA" w:rsidRPr="00410301" w:rsidRDefault="0087529F" w:rsidP="007606EF">
      <w:pPr>
        <w:pStyle w:val="ListParagraph"/>
        <w:numPr>
          <w:ilvl w:val="0"/>
          <w:numId w:val="206"/>
        </w:numPr>
        <w:rPr>
          <w:rFonts w:cs="Arial"/>
        </w:rPr>
      </w:pPr>
      <w:hyperlink w:anchor="_Chapter_92:_Away" w:tooltip="Link to Chapter 92 Away from Base Assistance" w:history="1">
        <w:r w:rsidR="00F341BA" w:rsidRPr="00F82F50">
          <w:rPr>
            <w:rStyle w:val="Hyperlink"/>
            <w:rFonts w:cs="Arial"/>
            <w:szCs w:val="19"/>
          </w:rPr>
          <w:t>Away from base</w:t>
        </w:r>
      </w:hyperlink>
      <w:r w:rsidR="00F341BA" w:rsidRPr="00F82F50">
        <w:rPr>
          <w:rFonts w:cs="Arial"/>
        </w:rPr>
        <w:t xml:space="preserve"> submissions; </w:t>
      </w:r>
      <w:r w:rsidR="00F341BA" w:rsidRPr="00410301">
        <w:rPr>
          <w:rFonts w:cs="Arial"/>
        </w:rPr>
        <w:t xml:space="preserve">and </w:t>
      </w:r>
    </w:p>
    <w:p w14:paraId="3E0BC0FD" w14:textId="77777777" w:rsidR="00F341BA" w:rsidRPr="00F82F50" w:rsidRDefault="00F341BA" w:rsidP="007606EF">
      <w:pPr>
        <w:pStyle w:val="ListParagraph"/>
        <w:numPr>
          <w:ilvl w:val="0"/>
          <w:numId w:val="206"/>
        </w:numPr>
      </w:pPr>
      <w:r w:rsidRPr="00F82F50">
        <w:t>interim claims for boarding school students.</w:t>
      </w:r>
    </w:p>
    <w:p w14:paraId="63F76F97" w14:textId="77777777" w:rsidR="00F341BA" w:rsidRPr="00F82F50" w:rsidRDefault="00F341BA" w:rsidP="00345CEF">
      <w:pPr>
        <w:pStyle w:val="Heading4"/>
        <w:rPr>
          <w:color w:val="333333"/>
        </w:rPr>
      </w:pPr>
      <w:r w:rsidRPr="00F82F50">
        <w:t>6.1.4 Interim applicant</w:t>
      </w:r>
    </w:p>
    <w:p w14:paraId="2680F136" w14:textId="77777777" w:rsidR="00F341BA" w:rsidRPr="00F82F50" w:rsidRDefault="00F341BA" w:rsidP="00345CEF">
      <w:r w:rsidRPr="00F82F50">
        <w:t>A claim lodged by an interim applicant can be accepted where:</w:t>
      </w:r>
    </w:p>
    <w:p w14:paraId="3BB27A09" w14:textId="77777777" w:rsidR="00F341BA" w:rsidRPr="00F82F50" w:rsidRDefault="00F341BA" w:rsidP="007606EF">
      <w:pPr>
        <w:pStyle w:val="ListParagraph"/>
        <w:numPr>
          <w:ilvl w:val="0"/>
          <w:numId w:val="207"/>
        </w:numPr>
      </w:pPr>
      <w:r w:rsidRPr="00F82F50">
        <w:t xml:space="preserve">the student, or person who would normally apply on behalf of the student, is not able to submit a claim because of exceptional circumstances; and </w:t>
      </w:r>
    </w:p>
    <w:p w14:paraId="490087CE" w14:textId="77777777" w:rsidR="00F341BA" w:rsidRPr="00F82F50" w:rsidRDefault="00F341BA" w:rsidP="007606EF">
      <w:pPr>
        <w:pStyle w:val="ListParagraph"/>
        <w:numPr>
          <w:ilvl w:val="0"/>
          <w:numId w:val="207"/>
        </w:numPr>
      </w:pPr>
      <w:r w:rsidRPr="00F82F50">
        <w:t xml:space="preserve">the person who submits the claim as an interim applicant has temporary care of the student, is able to make an informed declaration about the student's </w:t>
      </w:r>
      <w:hyperlink w:anchor="_Chapter_10:_Aboriginality" w:tooltip="Link to Chapter 10 Aboriginality or Torres Strait Islander Status" w:history="1">
        <w:r w:rsidRPr="00F82F50">
          <w:rPr>
            <w:rStyle w:val="Hyperlink"/>
            <w:rFonts w:cs="Arial"/>
            <w:szCs w:val="19"/>
          </w:rPr>
          <w:t>Aboriginality</w:t>
        </w:r>
      </w:hyperlink>
      <w:r w:rsidRPr="00F82F50">
        <w:t xml:space="preserve"> and is prepared to accept ABSTUDY conditions; and </w:t>
      </w:r>
    </w:p>
    <w:p w14:paraId="3466D030" w14:textId="114C20D0" w:rsidR="00201DD6" w:rsidRPr="00F82F50" w:rsidRDefault="0087529F" w:rsidP="007606EF">
      <w:pPr>
        <w:pStyle w:val="ListParagraph"/>
        <w:numPr>
          <w:ilvl w:val="0"/>
          <w:numId w:val="207"/>
        </w:numPr>
      </w:pPr>
      <w:hyperlink w:anchor="Centrelink_Glossary" w:tooltip="Link to Centrelink in glossary" w:history="1">
        <w:r w:rsidR="00150914" w:rsidRPr="00FA0B70">
          <w:rPr>
            <w:rStyle w:val="Hyperlink"/>
          </w:rPr>
          <w:t>Centrelink</w:t>
        </w:r>
      </w:hyperlink>
      <w:r w:rsidR="00150914">
        <w:t xml:space="preserve"> </w:t>
      </w:r>
      <w:r w:rsidR="00F341BA" w:rsidRPr="00F82F50">
        <w:t>has no reason to believe that by accepting a claim from an interim applicant it is not following the wishes of the student or parent/long-term guardian in respect of the student's schooling</w:t>
      </w:r>
      <w:r w:rsidR="00A36349">
        <w:t>.</w:t>
      </w:r>
      <w:r w:rsidR="001F45A6">
        <w:t xml:space="preserve"> </w:t>
      </w:r>
    </w:p>
    <w:p w14:paraId="674D9FEC" w14:textId="77777777" w:rsidR="00F341BA" w:rsidRPr="00F82F50" w:rsidRDefault="00F341BA" w:rsidP="00345CEF">
      <w:r w:rsidRPr="00F82F50">
        <w:rPr>
          <w:b/>
          <w:bCs/>
        </w:rPr>
        <w:t>Note</w:t>
      </w:r>
      <w:r w:rsidRPr="00F82F50">
        <w:t xml:space="preserve">: For information regarding the lodgement of interim claims by a boarding school, see </w:t>
      </w:r>
      <w:hyperlink w:anchor="_6.2.1_Interim_claims" w:tooltip="Link to section 6.2.1" w:history="1">
        <w:r w:rsidRPr="00093DD8">
          <w:rPr>
            <w:rStyle w:val="Hyperlink"/>
          </w:rPr>
          <w:t>6.2.1</w:t>
        </w:r>
      </w:hyperlink>
      <w:r w:rsidRPr="00F82F50">
        <w:t>.</w:t>
      </w:r>
    </w:p>
    <w:p w14:paraId="27FCFC73" w14:textId="77777777" w:rsidR="00F341BA" w:rsidRPr="00F82F50" w:rsidRDefault="00F341BA" w:rsidP="00345CEF">
      <w:pPr>
        <w:pStyle w:val="Heading4"/>
        <w:rPr>
          <w:color w:val="333333"/>
        </w:rPr>
      </w:pPr>
      <w:r w:rsidRPr="00F82F50">
        <w:t>6.1.5 Full-time Australian Apprentices</w:t>
      </w:r>
    </w:p>
    <w:p w14:paraId="2F6D87D8" w14:textId="77777777" w:rsidR="00F341BA" w:rsidRPr="00F82F50" w:rsidRDefault="00F341BA" w:rsidP="00345CEF">
      <w:r w:rsidRPr="00F82F50">
        <w:t xml:space="preserve">A full-time </w:t>
      </w:r>
      <w:hyperlink w:anchor="Australian_Apprentice" w:tooltip="Link to Australian Apprentice in glossary" w:history="1">
        <w:r w:rsidRPr="00F82F50">
          <w:rPr>
            <w:rStyle w:val="Hyperlink"/>
          </w:rPr>
          <w:t>Australian Apprentices</w:t>
        </w:r>
      </w:hyperlink>
      <w:r w:rsidRPr="00F82F50">
        <w:t xml:space="preserve"> may apply for ABSTUDY assistance if they:</w:t>
      </w:r>
    </w:p>
    <w:p w14:paraId="18012890" w14:textId="77777777" w:rsidR="00F341BA" w:rsidRPr="000F64C6" w:rsidRDefault="00F341BA" w:rsidP="007606EF">
      <w:pPr>
        <w:pStyle w:val="ListParagraph"/>
        <w:numPr>
          <w:ilvl w:val="0"/>
          <w:numId w:val="208"/>
        </w:numPr>
      </w:pPr>
      <w:r w:rsidRPr="00F82F50">
        <w:t xml:space="preserve">are </w:t>
      </w:r>
      <w:r w:rsidRPr="000F64C6">
        <w:t xml:space="preserve">undertaking a full-time apprenticeship, traineeship or trainee apprenticeship under the Australian Apprenticeships scheme; and </w:t>
      </w:r>
    </w:p>
    <w:p w14:paraId="7F7DCD89" w14:textId="77777777" w:rsidR="00F341BA" w:rsidRPr="00F82F50" w:rsidRDefault="00F341BA" w:rsidP="007606EF">
      <w:pPr>
        <w:pStyle w:val="ListParagraph"/>
        <w:numPr>
          <w:ilvl w:val="0"/>
          <w:numId w:val="208"/>
        </w:numPr>
      </w:pPr>
      <w:r w:rsidRPr="000F64C6">
        <w:t>meet the</w:t>
      </w:r>
      <w:r w:rsidRPr="00F82F50">
        <w:t xml:space="preserve"> ABSTUDY primary eligibility criteria; and </w:t>
      </w:r>
    </w:p>
    <w:p w14:paraId="18430DF0" w14:textId="77777777" w:rsidR="00F341BA" w:rsidRPr="00F82F50" w:rsidRDefault="00F341BA" w:rsidP="007606EF">
      <w:pPr>
        <w:pStyle w:val="ListParagraph"/>
        <w:numPr>
          <w:ilvl w:val="0"/>
          <w:numId w:val="208"/>
        </w:numPr>
      </w:pPr>
      <w:r w:rsidRPr="00F82F50">
        <w:t xml:space="preserve">have a current </w:t>
      </w:r>
      <w:hyperlink w:anchor="_7.2.3_Proof_of" w:tooltip="Link to section 7.2.3" w:history="1">
        <w:r w:rsidR="00A90A67">
          <w:rPr>
            <w:rStyle w:val="Hyperlink"/>
            <w:rFonts w:cs="Arial"/>
            <w:szCs w:val="19"/>
          </w:rPr>
          <w:t>registration</w:t>
        </w:r>
      </w:hyperlink>
      <w:r w:rsidRPr="00F82F50">
        <w:t xml:space="preserve">; and </w:t>
      </w:r>
    </w:p>
    <w:p w14:paraId="5F7A6BC1" w14:textId="77777777" w:rsidR="00F341BA" w:rsidRPr="00F82F50" w:rsidRDefault="00C4551D" w:rsidP="007606EF">
      <w:pPr>
        <w:pStyle w:val="ListParagraph"/>
        <w:numPr>
          <w:ilvl w:val="0"/>
          <w:numId w:val="208"/>
        </w:numPr>
      </w:pPr>
      <w:r>
        <w:t>h</w:t>
      </w:r>
      <w:r w:rsidR="00F341BA" w:rsidRPr="00F82F50">
        <w:t>ave either</w:t>
      </w:r>
      <w:r>
        <w:t>:</w:t>
      </w:r>
      <w:r w:rsidR="00F341BA" w:rsidRPr="00F82F50">
        <w:t xml:space="preserve"> </w:t>
      </w:r>
    </w:p>
    <w:p w14:paraId="7684B476" w14:textId="77777777" w:rsidR="00F341BA" w:rsidRPr="00F82F50" w:rsidRDefault="00F341BA" w:rsidP="000F64C6">
      <w:pPr>
        <w:pStyle w:val="ListBullet"/>
      </w:pPr>
      <w:r w:rsidRPr="00F82F50">
        <w:t xml:space="preserve">reached the minimum school leaving age as defined by the relevant State/Territory education authority; or </w:t>
      </w:r>
    </w:p>
    <w:p w14:paraId="5C0BFB8A" w14:textId="7EBBD96C" w:rsidR="00F341BA" w:rsidRPr="00F82F50" w:rsidRDefault="00F341BA" w:rsidP="000F64C6">
      <w:pPr>
        <w:pStyle w:val="ListBullet"/>
      </w:pPr>
      <w:r w:rsidRPr="00F82F50">
        <w:t xml:space="preserve">provided evidence that </w:t>
      </w:r>
      <w:r w:rsidR="00CF3B0D">
        <w:t>they have</w:t>
      </w:r>
      <w:r w:rsidRPr="00F82F50">
        <w:t xml:space="preserve"> been granted an exemption from the State/Territory education authority in order to complete a full-time apprenticeship or trainee apprenticeship.</w:t>
      </w:r>
    </w:p>
    <w:p w14:paraId="52BDD3E5" w14:textId="607E18C7" w:rsidR="00F341BA" w:rsidRPr="00F82F50" w:rsidRDefault="00F341BA" w:rsidP="00C334AA">
      <w:pPr>
        <w:spacing w:before="0" w:beforeAutospacing="0" w:after="120" w:afterAutospacing="0" w:line="276" w:lineRule="auto"/>
      </w:pPr>
      <w:r w:rsidRPr="00F82F50">
        <w:t>The terms Australian Apprenticeships and Australian Apprentices cover all apprenticeships and traineeship arrangements – both new and traditional</w:t>
      </w:r>
      <w:r w:rsidR="00A36349">
        <w:t xml:space="preserve">. </w:t>
      </w:r>
      <w:r w:rsidRPr="00F82F50">
        <w:t>Australian Apprenticeships can cover full or part-time work</w:t>
      </w:r>
      <w:r w:rsidR="00A36349">
        <w:t xml:space="preserve">. </w:t>
      </w:r>
      <w:r w:rsidRPr="00F82F50">
        <w:t xml:space="preserve">However, only full-time Australian Apprentices are those whose training contract is considered full-time by </w:t>
      </w:r>
      <w:r w:rsidR="008575AE" w:rsidRPr="00F82F50">
        <w:t>DSS</w:t>
      </w:r>
      <w:r w:rsidRPr="00F82F50">
        <w:t>.</w:t>
      </w:r>
    </w:p>
    <w:p w14:paraId="5776CE35" w14:textId="77777777" w:rsidR="00F341BA" w:rsidRPr="00F82F50" w:rsidRDefault="00F341BA" w:rsidP="00345CEF">
      <w:pPr>
        <w:pStyle w:val="Heading5"/>
      </w:pPr>
      <w:r w:rsidRPr="00F82F50">
        <w:t>6.1.5.1 Part-time Australian Apprentices</w:t>
      </w:r>
    </w:p>
    <w:p w14:paraId="03D1B52D" w14:textId="77777777" w:rsidR="00F341BA" w:rsidRPr="00F82F50" w:rsidRDefault="00F341BA" w:rsidP="00345CEF">
      <w:r w:rsidRPr="00F82F50">
        <w:t>Part-time Australian Apprentices are those whose ordinary hours of employment, incorporating both work and training components are LESS than that which is regarded as full-time for a new apprentice in that industry, trade, occupation or kind or work.</w:t>
      </w:r>
    </w:p>
    <w:p w14:paraId="1F2044BC" w14:textId="6089816D" w:rsidR="00F341BA" w:rsidRPr="00F82F50" w:rsidRDefault="00F341BA" w:rsidP="00345CEF">
      <w:r w:rsidRPr="00F82F50">
        <w:t>Part-time Australian Apprentices are not entitled to ABSTUDY under the Australian Apprentice provisions</w:t>
      </w:r>
      <w:r w:rsidR="00A36349">
        <w:t xml:space="preserve">. </w:t>
      </w:r>
      <w:r w:rsidRPr="00F82F50">
        <w:t>Australian Apprentices must be considered full-time Australian Apprentices to be eligible for assistance under ABSTUDY.</w:t>
      </w:r>
    </w:p>
    <w:p w14:paraId="33F99B6B" w14:textId="77777777" w:rsidR="00F341BA" w:rsidRPr="00F82F50" w:rsidRDefault="00F341BA" w:rsidP="00345CEF">
      <w:r w:rsidRPr="00F82F50">
        <w:t>Part-time Australian Apprentices undertaking a full-time training or study block are considered full-time students for that period they are undertaking the full-time training or study block.</w:t>
      </w:r>
    </w:p>
    <w:p w14:paraId="09CC176A" w14:textId="77777777" w:rsidR="00F341BA" w:rsidRPr="00F82F50" w:rsidRDefault="00F341BA" w:rsidP="003B7315">
      <w:pPr>
        <w:pStyle w:val="Heading3"/>
      </w:pPr>
      <w:bookmarkStart w:id="132" w:name="_6.2_Lodging_a"/>
      <w:bookmarkStart w:id="133" w:name="_Toc408318847"/>
      <w:bookmarkEnd w:id="132"/>
      <w:r w:rsidRPr="00F82F50">
        <w:t>6.2 Lodging a claim for ABSTUDY</w:t>
      </w:r>
      <w:bookmarkEnd w:id="133"/>
    </w:p>
    <w:p w14:paraId="75AAF22E" w14:textId="2960078F" w:rsidR="00F341BA" w:rsidRDefault="00F341BA" w:rsidP="00345CEF">
      <w:r w:rsidRPr="00F82F50">
        <w:t>A completed ABSTUDY claim is the instrument by which ABSTUDY benefits may be approved.</w:t>
      </w:r>
      <w:r w:rsidR="009B0C45" w:rsidRPr="009B0C45">
        <w:t xml:space="preserve"> All documents specified in the claim that are regarded as being within the claimant’s control must be submitted to </w:t>
      </w:r>
      <w:hyperlink w:anchor="Centrelink_Glossary" w:tooltip="Link to Centrelink in glossary" w:history="1">
        <w:r w:rsidR="00150914" w:rsidRPr="00FA0B70">
          <w:rPr>
            <w:rStyle w:val="Hyperlink"/>
          </w:rPr>
          <w:t>Centre</w:t>
        </w:r>
        <w:r w:rsidR="00150914" w:rsidRPr="00FC407C">
          <w:rPr>
            <w:rStyle w:val="Hyperlink"/>
          </w:rPr>
          <w:t>link</w:t>
        </w:r>
      </w:hyperlink>
      <w:r w:rsidR="00150914">
        <w:t xml:space="preserve"> </w:t>
      </w:r>
      <w:r w:rsidR="009B0C45" w:rsidRPr="009B0C45">
        <w:t xml:space="preserve">before the closing date specified in </w:t>
      </w:r>
      <w:hyperlink w:anchor="_6.3.2_Closing_dates" w:tooltip="Link to Section 6.3.2" w:history="1">
        <w:r w:rsidR="009B0C45" w:rsidRPr="009B0C45">
          <w:rPr>
            <w:rStyle w:val="Hyperlink"/>
          </w:rPr>
          <w:t>6.3.2</w:t>
        </w:r>
      </w:hyperlink>
      <w:r w:rsidR="00C220E6" w:rsidRPr="00203C34">
        <w:t>, before Centrelink will start to process a claim</w:t>
      </w:r>
      <w:r w:rsidR="009B0C45" w:rsidRPr="009B0C45">
        <w:t>. However, Centrelink may determine on a case by case basis that a document is not within the claimant’s control following discussion with the claimant. Assistance may be provided by Centrelink where the claimant has genuine difficulty with obtaining documentation from a third party.</w:t>
      </w:r>
    </w:p>
    <w:p w14:paraId="3A19C326" w14:textId="77777777" w:rsidR="00C220E6" w:rsidRPr="00F82F50" w:rsidRDefault="00C220E6" w:rsidP="00C220E6">
      <w:r w:rsidRPr="002C0952">
        <w:t xml:space="preserve">There may be occasions when a claimant in vulnerable circumstances may not be able to lodge a claim or provide the required documentation in a timely manner. Vulnerable claimants may be given an additional 14 days to submit their claim, which can be extended to 13 weeks in some circumstances. In these instances, the claimant is taken to have made a claim for </w:t>
      </w:r>
      <w:r w:rsidR="003C3D40">
        <w:t>ABSTUDY</w:t>
      </w:r>
      <w:r w:rsidRPr="002C0952">
        <w:t xml:space="preserve"> on the day </w:t>
      </w:r>
      <w:r w:rsidR="003C3D40">
        <w:t>that</w:t>
      </w:r>
      <w:r w:rsidRPr="002C0952">
        <w:t xml:space="preserve"> </w:t>
      </w:r>
      <w:r w:rsidR="00BC33EE">
        <w:t>Centrelink</w:t>
      </w:r>
      <w:r w:rsidRPr="002C0952">
        <w:t xml:space="preserve"> was contacted.</w:t>
      </w:r>
    </w:p>
    <w:p w14:paraId="09606D23" w14:textId="77777777" w:rsidR="00F341BA" w:rsidRPr="00F82F50" w:rsidRDefault="00F341BA" w:rsidP="00345CEF">
      <w:r w:rsidRPr="00F82F50">
        <w:t>An ABSTUDY applicant must lodge an ABSTUDY claim in accordance with Centrelink’s determination of:</w:t>
      </w:r>
    </w:p>
    <w:p w14:paraId="53479382" w14:textId="77777777" w:rsidR="00F341BA" w:rsidRPr="00F82F50" w:rsidRDefault="00F341BA" w:rsidP="007606EF">
      <w:pPr>
        <w:pStyle w:val="ListParagraph"/>
        <w:numPr>
          <w:ilvl w:val="0"/>
          <w:numId w:val="205"/>
        </w:numPr>
      </w:pPr>
      <w:r w:rsidRPr="00F82F50">
        <w:t xml:space="preserve">what constitutes a claim; and </w:t>
      </w:r>
    </w:p>
    <w:p w14:paraId="7BF2BA1D" w14:textId="77777777" w:rsidR="00F341BA" w:rsidRPr="00F82F50" w:rsidRDefault="00F341BA" w:rsidP="007606EF">
      <w:pPr>
        <w:pStyle w:val="ListParagraph"/>
        <w:numPr>
          <w:ilvl w:val="0"/>
          <w:numId w:val="205"/>
        </w:numPr>
      </w:pPr>
      <w:r w:rsidRPr="00F82F50">
        <w:t>how a claim may be made.</w:t>
      </w:r>
    </w:p>
    <w:p w14:paraId="29DAED36" w14:textId="77777777" w:rsidR="00F341BA" w:rsidRPr="00F82F50" w:rsidRDefault="00F341BA" w:rsidP="00345CEF">
      <w:r w:rsidRPr="00F82F50">
        <w:t xml:space="preserve">Where a claim is lodged on or before the applicable closing date, the </w:t>
      </w:r>
      <w:hyperlink w:anchor="ABSTUDY_Payee" w:tooltip="Link to ABSTUDY Payee in glossary" w:history="1">
        <w:r w:rsidRPr="00F82F50">
          <w:rPr>
            <w:rStyle w:val="Hyperlink"/>
          </w:rPr>
          <w:t>ABSTUDY Payee</w:t>
        </w:r>
      </w:hyperlink>
      <w:r w:rsidRPr="00F82F50">
        <w:t xml:space="preserve"> may receive full benefits in accordance with their approved entitlements.</w:t>
      </w:r>
      <w:r w:rsidR="00B80CE8" w:rsidRPr="00B80CE8">
        <w:t xml:space="preserve"> </w:t>
      </w:r>
    </w:p>
    <w:p w14:paraId="4ECB0210" w14:textId="77777777" w:rsidR="00F341BA" w:rsidRPr="00F82F50" w:rsidRDefault="00F341BA" w:rsidP="00345CEF">
      <w:r w:rsidRPr="00F82F50">
        <w:t>No benefits may be approved for an applicant:</w:t>
      </w:r>
    </w:p>
    <w:p w14:paraId="5D1B0AA9" w14:textId="77777777" w:rsidR="00F341BA" w:rsidRPr="00F82F50" w:rsidRDefault="00F341BA" w:rsidP="007606EF">
      <w:pPr>
        <w:pStyle w:val="ListParagraph"/>
        <w:numPr>
          <w:ilvl w:val="0"/>
          <w:numId w:val="209"/>
        </w:numPr>
      </w:pPr>
      <w:r w:rsidRPr="00F82F50">
        <w:t xml:space="preserve">in respect of a period for which there has been no ABSTUDY claim; or </w:t>
      </w:r>
    </w:p>
    <w:p w14:paraId="7174CFFB" w14:textId="77777777" w:rsidR="00B50FD9" w:rsidRPr="00ED665F" w:rsidRDefault="00F341BA" w:rsidP="007606EF">
      <w:pPr>
        <w:pStyle w:val="ListParagraph"/>
        <w:numPr>
          <w:ilvl w:val="0"/>
          <w:numId w:val="209"/>
        </w:numPr>
        <w:rPr>
          <w:rFonts w:ascii="Georgia" w:eastAsiaTheme="majorEastAsia" w:hAnsi="Georgia" w:cstheme="majorBidi"/>
          <w:b/>
          <w:bCs/>
          <w:i/>
          <w:iCs/>
          <w:color w:val="4F81BD" w:themeColor="accent1"/>
          <w:sz w:val="24"/>
        </w:rPr>
      </w:pPr>
      <w:r w:rsidRPr="00F82F50">
        <w:t>before the claim has been approved by a delegated officer.</w:t>
      </w:r>
      <w:bookmarkStart w:id="134" w:name="_6.2.1_Interim_claims"/>
      <w:bookmarkEnd w:id="134"/>
    </w:p>
    <w:p w14:paraId="295BC12D" w14:textId="77777777" w:rsidR="00F341BA" w:rsidRPr="00F82F50" w:rsidRDefault="00F341BA" w:rsidP="00345CEF">
      <w:pPr>
        <w:pStyle w:val="Heading4"/>
        <w:rPr>
          <w:color w:val="333333"/>
        </w:rPr>
      </w:pPr>
      <w:r w:rsidRPr="00F82F50">
        <w:t>6.2.1 Interim claims from boarding schools</w:t>
      </w:r>
    </w:p>
    <w:p w14:paraId="400EB1E4" w14:textId="77777777" w:rsidR="00F341BA" w:rsidRPr="00F82F50" w:rsidRDefault="00F341BA" w:rsidP="00345CEF">
      <w:r w:rsidRPr="00F82F50">
        <w:t>Interim claims can be accepted from boarding schools only in the following circumstances:</w:t>
      </w:r>
    </w:p>
    <w:p w14:paraId="0ECB49CE" w14:textId="77777777" w:rsidR="00F341BA" w:rsidRPr="00F82F50" w:rsidRDefault="00F341BA" w:rsidP="007606EF">
      <w:pPr>
        <w:pStyle w:val="ListParagraph"/>
        <w:numPr>
          <w:ilvl w:val="0"/>
          <w:numId w:val="210"/>
        </w:numPr>
      </w:pPr>
      <w:r w:rsidRPr="00F82F50">
        <w:t xml:space="preserve">the student or person who would normally apply on behalf of the student is not able to submit a claim because of exceptional circumstances, such as serious illness or remote locality; and </w:t>
      </w:r>
    </w:p>
    <w:p w14:paraId="27DB0C60" w14:textId="77777777" w:rsidR="00F341BA" w:rsidRPr="00F82F50" w:rsidRDefault="00F341BA" w:rsidP="007606EF">
      <w:pPr>
        <w:pStyle w:val="ListParagraph"/>
        <w:numPr>
          <w:ilvl w:val="0"/>
          <w:numId w:val="210"/>
        </w:numPr>
      </w:pPr>
      <w:r w:rsidRPr="00F82F50">
        <w:t xml:space="preserve">the claim is lodged in the student's first term at the school; and </w:t>
      </w:r>
    </w:p>
    <w:p w14:paraId="19767C9E" w14:textId="77777777" w:rsidR="00F341BA" w:rsidRPr="00F82F50" w:rsidRDefault="00F341BA" w:rsidP="007606EF">
      <w:pPr>
        <w:pStyle w:val="ListParagraph"/>
        <w:numPr>
          <w:ilvl w:val="0"/>
          <w:numId w:val="210"/>
        </w:numPr>
      </w:pPr>
      <w:r w:rsidRPr="00F82F50">
        <w:t xml:space="preserve">the boarding school accepts responsibility for obtaining a full claim from the applicant; and </w:t>
      </w:r>
    </w:p>
    <w:p w14:paraId="719786A6" w14:textId="77777777" w:rsidR="00F341BA" w:rsidRPr="00F82F50" w:rsidRDefault="00F341BA" w:rsidP="007606EF">
      <w:pPr>
        <w:pStyle w:val="ListParagraph"/>
        <w:numPr>
          <w:ilvl w:val="0"/>
          <w:numId w:val="210"/>
        </w:numPr>
      </w:pPr>
      <w:r w:rsidRPr="00F82F50">
        <w:t xml:space="preserve">the institution accepts responsibility for the student's boarding and tuition fees where a complete claim is not subsequently lodged by the applicant; and </w:t>
      </w:r>
    </w:p>
    <w:p w14:paraId="5D15728F" w14:textId="77777777" w:rsidR="00F341BA" w:rsidRPr="00F82F50" w:rsidRDefault="00F341BA" w:rsidP="007606EF">
      <w:pPr>
        <w:pStyle w:val="ListParagraph"/>
        <w:numPr>
          <w:ilvl w:val="0"/>
          <w:numId w:val="210"/>
        </w:numPr>
      </w:pPr>
      <w:r w:rsidRPr="00F82F50">
        <w:t>Centrelink has no reason to believe that by accepting an interim claim it is not following the wishes of the applicant in respect of the student's schooling.</w:t>
      </w:r>
    </w:p>
    <w:p w14:paraId="1AD8B34A" w14:textId="77777777" w:rsidR="00F341BA" w:rsidRPr="00F82F50" w:rsidRDefault="00F341BA" w:rsidP="00345CEF">
      <w:pPr>
        <w:pStyle w:val="Heading5"/>
        <w:rPr>
          <w:color w:val="333333"/>
        </w:rPr>
      </w:pPr>
      <w:r w:rsidRPr="00F82F50">
        <w:t>6.2.1.1 Fares allowance for interim claims</w:t>
      </w:r>
    </w:p>
    <w:p w14:paraId="0662E179" w14:textId="38AB3F8C" w:rsidR="002923C0" w:rsidRDefault="00F341BA" w:rsidP="00422AAF">
      <w:pPr>
        <w:rPr>
          <w:b/>
          <w:color w:val="333333"/>
          <w:sz w:val="24"/>
          <w:szCs w:val="34"/>
        </w:rPr>
      </w:pPr>
      <w:r w:rsidRPr="00F82F50">
        <w:t xml:space="preserve">Where the above circumstances are met, </w:t>
      </w:r>
      <w:hyperlink w:anchor="_Chapter_90:_Fares" w:tooltip="Link to Chapter 90 Fares Allowance" w:history="1">
        <w:r w:rsidRPr="00F82F50">
          <w:rPr>
            <w:rStyle w:val="Hyperlink"/>
          </w:rPr>
          <w:t>Fares Allowance</w:t>
        </w:r>
      </w:hyperlink>
      <w:r w:rsidRPr="00F82F50">
        <w:t> for the student's first two terms at the school can be approved</w:t>
      </w:r>
      <w:r w:rsidR="00A36349">
        <w:t xml:space="preserve">. </w:t>
      </w:r>
      <w:r w:rsidRPr="00F82F50">
        <w:t>Where a full claim from the applicant has not been received by the student's second term, no further Fares Allowance is to be approved.</w:t>
      </w:r>
      <w:bookmarkStart w:id="135" w:name="_6.3_Lodgement_dates"/>
      <w:bookmarkStart w:id="136" w:name="_Toc408318848"/>
      <w:bookmarkEnd w:id="135"/>
    </w:p>
    <w:p w14:paraId="1A708C4B" w14:textId="77777777" w:rsidR="00F341BA" w:rsidRPr="00F82F50" w:rsidRDefault="00F341BA" w:rsidP="003B7315">
      <w:pPr>
        <w:pStyle w:val="Heading3"/>
      </w:pPr>
      <w:bookmarkStart w:id="137" w:name="_6.3_Lodgement_dates_1"/>
      <w:bookmarkEnd w:id="137"/>
      <w:r w:rsidRPr="00F82F50">
        <w:t>6.3 Lodgement dates</w:t>
      </w:r>
      <w:bookmarkEnd w:id="136"/>
      <w:r w:rsidRPr="00F82F50">
        <w:t xml:space="preserve"> </w:t>
      </w:r>
    </w:p>
    <w:p w14:paraId="6AC2C899" w14:textId="77777777" w:rsidR="00F341BA" w:rsidRPr="00F82F50" w:rsidRDefault="00F341BA" w:rsidP="00345CEF">
      <w:pPr>
        <w:pStyle w:val="Heading4"/>
        <w:rPr>
          <w:sz w:val="27"/>
          <w:szCs w:val="27"/>
        </w:rPr>
      </w:pPr>
      <w:r w:rsidRPr="00F82F50">
        <w:t xml:space="preserve">6.3.1 </w:t>
      </w:r>
      <w:r w:rsidR="005651E5">
        <w:t>[</w:t>
      </w:r>
      <w:r w:rsidR="00B80CE8">
        <w:t>Deleted Section</w:t>
      </w:r>
      <w:r w:rsidR="005651E5">
        <w:t>]</w:t>
      </w:r>
    </w:p>
    <w:p w14:paraId="4D968DFE" w14:textId="77777777" w:rsidR="00F341BA" w:rsidRPr="00F82F50" w:rsidRDefault="00F341BA" w:rsidP="00345CEF">
      <w:pPr>
        <w:pStyle w:val="Heading4"/>
      </w:pPr>
      <w:bookmarkStart w:id="138" w:name="_6.3.2_Closing_dates"/>
      <w:bookmarkEnd w:id="138"/>
      <w:r w:rsidRPr="00F82F50">
        <w:t>6.3.2 Closing dates for lodgement of claims</w:t>
      </w:r>
    </w:p>
    <w:p w14:paraId="23D21F25" w14:textId="26B0ECF4" w:rsidR="00F341BA" w:rsidRPr="00F82F50" w:rsidRDefault="00F341BA" w:rsidP="00345CEF">
      <w:r w:rsidRPr="00F82F50">
        <w:t xml:space="preserve">Table 1 lists the closing dates for lodgement of ABSTUDY claims with </w:t>
      </w:r>
      <w:hyperlink w:anchor="Centrelink_Glossary" w:tooltip="Link to Centrelink in glossary" w:history="1">
        <w:r w:rsidR="00150914" w:rsidRPr="00053650">
          <w:rPr>
            <w:rStyle w:val="Hyperlink"/>
          </w:rPr>
          <w:t>Centrelink</w:t>
        </w:r>
      </w:hyperlink>
      <w:r w:rsidRPr="00F82F50">
        <w:t>.</w:t>
      </w:r>
    </w:p>
    <w:p w14:paraId="4F018810" w14:textId="77777777" w:rsidR="00F341BA" w:rsidRPr="00F82F50" w:rsidRDefault="00F341BA" w:rsidP="00707F31">
      <w:pPr>
        <w:spacing w:after="0" w:afterAutospacing="0"/>
      </w:pPr>
      <w:r w:rsidRPr="00F82F50">
        <w:t>Table 1 - Lodgement of ABSTUDY claims</w:t>
      </w:r>
    </w:p>
    <w:tbl>
      <w:tblPr>
        <w:tblStyle w:val="Style1"/>
        <w:tblW w:w="0" w:type="auto"/>
        <w:tblInd w:w="108" w:type="dxa"/>
        <w:tblLook w:val="04A0" w:firstRow="1" w:lastRow="0" w:firstColumn="1" w:lastColumn="0" w:noHBand="0" w:noVBand="1"/>
        <w:tblCaption w:val="Lodgement of ABSTUDY claims"/>
        <w:tblDescription w:val="closing dates for claims "/>
      </w:tblPr>
      <w:tblGrid>
        <w:gridCol w:w="4752"/>
        <w:gridCol w:w="4749"/>
      </w:tblGrid>
      <w:tr w:rsidR="002611F2" w:rsidRPr="00C761E6" w14:paraId="35D70DD1"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4873" w:type="dxa"/>
          </w:tcPr>
          <w:p w14:paraId="08CD9B71" w14:textId="77777777" w:rsidR="00F554B3" w:rsidRPr="00C761E6" w:rsidRDefault="00F554B3" w:rsidP="002B208C">
            <w:pPr>
              <w:pStyle w:val="TableNormal1"/>
              <w:rPr>
                <w:color w:val="FFFFFF" w:themeColor="background1"/>
              </w:rPr>
            </w:pPr>
            <w:r w:rsidRPr="00C761E6">
              <w:rPr>
                <w:color w:val="FFFFFF" w:themeColor="background1"/>
              </w:rPr>
              <w:t>If the applicant is applying for…</w:t>
            </w:r>
          </w:p>
        </w:tc>
        <w:tc>
          <w:tcPr>
            <w:tcW w:w="4874" w:type="dxa"/>
          </w:tcPr>
          <w:p w14:paraId="52D0F86B" w14:textId="77777777" w:rsidR="00F554B3" w:rsidRPr="00C761E6" w:rsidRDefault="00221379" w:rsidP="002B208C">
            <w:pPr>
              <w:pStyle w:val="TableNormal1"/>
              <w:rPr>
                <w:color w:val="FFFFFF" w:themeColor="background1"/>
              </w:rPr>
            </w:pPr>
            <w:r>
              <w:rPr>
                <w:color w:val="FFFFFF" w:themeColor="background1"/>
              </w:rPr>
              <w:t>t</w:t>
            </w:r>
            <w:r w:rsidR="00F554B3" w:rsidRPr="00C761E6">
              <w:rPr>
                <w:color w:val="FFFFFF" w:themeColor="background1"/>
              </w:rPr>
              <w:t>hen the closing date is…</w:t>
            </w:r>
          </w:p>
        </w:tc>
      </w:tr>
      <w:tr w:rsidR="00F554B3" w:rsidRPr="00F82F50" w14:paraId="4C4434DC" w14:textId="77777777" w:rsidTr="000F64C6">
        <w:tc>
          <w:tcPr>
            <w:tcW w:w="4873" w:type="dxa"/>
          </w:tcPr>
          <w:p w14:paraId="1639E8D0" w14:textId="77777777" w:rsidR="00F554B3" w:rsidRPr="00F82F50" w:rsidRDefault="00F554B3" w:rsidP="002B208C">
            <w:pPr>
              <w:pStyle w:val="TableNormal1"/>
            </w:pPr>
            <w:r w:rsidRPr="00F82F50">
              <w:t xml:space="preserve">a full-year course </w:t>
            </w:r>
          </w:p>
        </w:tc>
        <w:tc>
          <w:tcPr>
            <w:tcW w:w="4874" w:type="dxa"/>
          </w:tcPr>
          <w:p w14:paraId="46A53DE4" w14:textId="6762D0E6" w:rsidR="00F554B3" w:rsidRPr="00F82F50" w:rsidRDefault="00F554B3" w:rsidP="002B208C">
            <w:pPr>
              <w:pStyle w:val="TableNormal1"/>
            </w:pPr>
            <w:r w:rsidRPr="00F82F50">
              <w:t>by the end of the calendar year</w:t>
            </w:r>
            <w:r w:rsidR="00A36349">
              <w:t>.</w:t>
            </w:r>
            <w:r w:rsidR="001F45A6">
              <w:t xml:space="preserve"> </w:t>
            </w:r>
          </w:p>
        </w:tc>
      </w:tr>
      <w:tr w:rsidR="00F554B3" w:rsidRPr="00F82F50" w14:paraId="7BBECB7A" w14:textId="77777777" w:rsidTr="000F64C6">
        <w:tc>
          <w:tcPr>
            <w:tcW w:w="4873" w:type="dxa"/>
          </w:tcPr>
          <w:p w14:paraId="6FACBE60" w14:textId="77777777" w:rsidR="00F554B3" w:rsidRPr="00F82F50" w:rsidRDefault="00F554B3" w:rsidP="002B208C">
            <w:pPr>
              <w:pStyle w:val="TableNormal1"/>
            </w:pPr>
            <w:r w:rsidRPr="00F82F50">
              <w:t xml:space="preserve">a course of less than one year </w:t>
            </w:r>
          </w:p>
        </w:tc>
        <w:tc>
          <w:tcPr>
            <w:tcW w:w="4874" w:type="dxa"/>
          </w:tcPr>
          <w:p w14:paraId="51105CA3" w14:textId="77777777" w:rsidR="00F554B3" w:rsidRPr="00F82F50" w:rsidRDefault="00F554B3" w:rsidP="002B208C">
            <w:pPr>
              <w:pStyle w:val="TableNormal1"/>
            </w:pPr>
            <w:r w:rsidRPr="00F82F50">
              <w:t>by the end of the course.</w:t>
            </w:r>
          </w:p>
        </w:tc>
      </w:tr>
    </w:tbl>
    <w:p w14:paraId="61910799" w14:textId="01FA1F77" w:rsidR="00F341BA" w:rsidRPr="00F82F50" w:rsidRDefault="00F341BA" w:rsidP="00707F31">
      <w:pPr>
        <w:spacing w:after="0" w:afterAutospacing="0"/>
      </w:pPr>
      <w:r w:rsidRPr="00F82F50">
        <w:t>Table 2 lists the closing dates for lodgement of</w:t>
      </w:r>
      <w:r w:rsidR="00982AC0">
        <w:t xml:space="preserve"> </w:t>
      </w:r>
      <w:hyperlink w:anchor="_Chapter_81:_Pensioner" w:tooltip="Link to Chapter 81 Pensioner Education Supplement " w:history="1">
        <w:r w:rsidR="00982AC0">
          <w:rPr>
            <w:rStyle w:val="Hyperlink"/>
          </w:rPr>
          <w:t>Pensioner Education Supplement</w:t>
        </w:r>
      </w:hyperlink>
      <w:r w:rsidRPr="00F82F50">
        <w:t xml:space="preserve"> </w:t>
      </w:r>
      <w:r w:rsidR="00435C79">
        <w:t xml:space="preserve">(PES) </w:t>
      </w:r>
      <w:r w:rsidRPr="00F82F50">
        <w:t>claims with Centrelink.</w:t>
      </w:r>
    </w:p>
    <w:p w14:paraId="13DD513A" w14:textId="77777777" w:rsidR="00F341BA" w:rsidRPr="00F82F50" w:rsidRDefault="00F341BA" w:rsidP="00707F31">
      <w:pPr>
        <w:spacing w:after="0" w:afterAutospacing="0"/>
      </w:pPr>
      <w:r w:rsidRPr="00F82F50">
        <w:t>Table 2 - Lodgement of ABSTUDY PES claims</w:t>
      </w:r>
    </w:p>
    <w:tbl>
      <w:tblPr>
        <w:tblStyle w:val="Style1"/>
        <w:tblW w:w="0" w:type="auto"/>
        <w:tblInd w:w="108" w:type="dxa"/>
        <w:tblLook w:val="04A0" w:firstRow="1" w:lastRow="0" w:firstColumn="1" w:lastColumn="0" w:noHBand="0" w:noVBand="1"/>
        <w:tblCaption w:val="Lodgement of ABSTUDY Pensioner Education Supplement (PES) claims"/>
      </w:tblPr>
      <w:tblGrid>
        <w:gridCol w:w="4747"/>
        <w:gridCol w:w="4754"/>
      </w:tblGrid>
      <w:tr w:rsidR="002611F2" w:rsidRPr="00C761E6" w14:paraId="6C233476"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4873" w:type="dxa"/>
          </w:tcPr>
          <w:p w14:paraId="2C81CCFA" w14:textId="77777777" w:rsidR="00FF2861" w:rsidRPr="00C761E6" w:rsidRDefault="00FF2861" w:rsidP="002B208C">
            <w:pPr>
              <w:pStyle w:val="TableNormal1"/>
              <w:rPr>
                <w:color w:val="FFFFFF" w:themeColor="background1"/>
              </w:rPr>
            </w:pPr>
            <w:r w:rsidRPr="00C761E6">
              <w:rPr>
                <w:color w:val="FFFFFF" w:themeColor="background1"/>
              </w:rPr>
              <w:t>If the applicant is applying for...</w:t>
            </w:r>
          </w:p>
        </w:tc>
        <w:tc>
          <w:tcPr>
            <w:tcW w:w="4874" w:type="dxa"/>
          </w:tcPr>
          <w:p w14:paraId="0AA1616C" w14:textId="77777777" w:rsidR="00FF2861" w:rsidRPr="00C761E6" w:rsidRDefault="00FF2861" w:rsidP="002B208C">
            <w:pPr>
              <w:pStyle w:val="TableNormal1"/>
              <w:rPr>
                <w:color w:val="FFFFFF" w:themeColor="background1"/>
              </w:rPr>
            </w:pPr>
            <w:r w:rsidRPr="00C761E6">
              <w:rPr>
                <w:color w:val="FFFFFF" w:themeColor="background1"/>
              </w:rPr>
              <w:t>then the closing date is...</w:t>
            </w:r>
          </w:p>
        </w:tc>
      </w:tr>
      <w:tr w:rsidR="00FF2861" w:rsidRPr="00F82F50" w14:paraId="203AB232" w14:textId="77777777" w:rsidTr="000F64C6">
        <w:tc>
          <w:tcPr>
            <w:tcW w:w="4873" w:type="dxa"/>
          </w:tcPr>
          <w:p w14:paraId="1DA096F8" w14:textId="77777777" w:rsidR="00FF2861" w:rsidRPr="00F82F50" w:rsidRDefault="00FF2861" w:rsidP="002B208C">
            <w:pPr>
              <w:pStyle w:val="TableNormal1"/>
            </w:pPr>
            <w:r w:rsidRPr="00F82F50">
              <w:t xml:space="preserve">a full-year course </w:t>
            </w:r>
          </w:p>
        </w:tc>
        <w:tc>
          <w:tcPr>
            <w:tcW w:w="4874" w:type="dxa"/>
          </w:tcPr>
          <w:p w14:paraId="34CC6490" w14:textId="77777777" w:rsidR="00FF2861" w:rsidRPr="00F82F50" w:rsidRDefault="00FF2861" w:rsidP="002B208C">
            <w:pPr>
              <w:pStyle w:val="TableNormal1"/>
            </w:pPr>
            <w:r w:rsidRPr="00F82F50">
              <w:t xml:space="preserve">by 31 March </w:t>
            </w:r>
          </w:p>
        </w:tc>
      </w:tr>
      <w:tr w:rsidR="00FF2861" w:rsidRPr="00F82F50" w14:paraId="7AA7C32B" w14:textId="77777777" w:rsidTr="000F64C6">
        <w:tc>
          <w:tcPr>
            <w:tcW w:w="4873" w:type="dxa"/>
          </w:tcPr>
          <w:p w14:paraId="06D2DF64" w14:textId="77777777" w:rsidR="00FF2861" w:rsidRPr="00F82F50" w:rsidRDefault="00FF2861" w:rsidP="002B208C">
            <w:pPr>
              <w:pStyle w:val="TableNormal1"/>
            </w:pPr>
            <w:r w:rsidRPr="00F82F50">
              <w:t xml:space="preserve">a second semester course </w:t>
            </w:r>
          </w:p>
        </w:tc>
        <w:tc>
          <w:tcPr>
            <w:tcW w:w="4874" w:type="dxa"/>
          </w:tcPr>
          <w:p w14:paraId="62D0ADC8" w14:textId="77777777" w:rsidR="00FF2861" w:rsidRPr="00F82F50" w:rsidRDefault="00FF2861" w:rsidP="002B208C">
            <w:pPr>
              <w:pStyle w:val="TableNormal1"/>
            </w:pPr>
            <w:r w:rsidRPr="00F82F50">
              <w:t xml:space="preserve">by 31 July </w:t>
            </w:r>
          </w:p>
        </w:tc>
      </w:tr>
      <w:tr w:rsidR="00FF2861" w:rsidRPr="00F82F50" w14:paraId="19548CE6" w14:textId="77777777" w:rsidTr="000F64C6">
        <w:tc>
          <w:tcPr>
            <w:tcW w:w="4873" w:type="dxa"/>
          </w:tcPr>
          <w:p w14:paraId="10F74FF2" w14:textId="77777777" w:rsidR="00FF2861" w:rsidRPr="00F82F50" w:rsidRDefault="00FF2861" w:rsidP="002B208C">
            <w:pPr>
              <w:pStyle w:val="TableNormal1"/>
            </w:pPr>
            <w:r w:rsidRPr="00F82F50">
              <w:t xml:space="preserve">a course of less than one year </w:t>
            </w:r>
          </w:p>
        </w:tc>
        <w:tc>
          <w:tcPr>
            <w:tcW w:w="4874" w:type="dxa"/>
          </w:tcPr>
          <w:p w14:paraId="7AC2AC2F" w14:textId="77777777" w:rsidR="00FF2861" w:rsidRPr="00F82F50" w:rsidRDefault="00FF2861" w:rsidP="002B208C">
            <w:pPr>
              <w:pStyle w:val="TableNormal1"/>
            </w:pPr>
            <w:r w:rsidRPr="00F82F50">
              <w:t>28 days from the date of qualification</w:t>
            </w:r>
          </w:p>
        </w:tc>
      </w:tr>
    </w:tbl>
    <w:p w14:paraId="5BAE16EA" w14:textId="77777777" w:rsidR="00F341BA" w:rsidRPr="00F82F50" w:rsidRDefault="00F341BA" w:rsidP="00345CEF">
      <w:r w:rsidRPr="00F82F50">
        <w:t>In all cases, PES claims must be lodged prior to the student discontinuing study.</w:t>
      </w:r>
    </w:p>
    <w:p w14:paraId="40B1F429" w14:textId="77777777" w:rsidR="00411102" w:rsidRPr="00F82F50" w:rsidRDefault="00411102" w:rsidP="00345CEF">
      <w:pPr>
        <w:pStyle w:val="Heading5"/>
      </w:pPr>
      <w:r w:rsidRPr="00F82F50">
        <w:t>6.3.2.1 Lodgement dates for Away From Base submissions</w:t>
      </w:r>
    </w:p>
    <w:p w14:paraId="05F0AAFB" w14:textId="77777777" w:rsidR="00411102" w:rsidRPr="00F82F50" w:rsidRDefault="00411102" w:rsidP="00345CEF">
      <w:r w:rsidRPr="00F82F50">
        <w:t xml:space="preserve">For lodgement dates for Away From Base assistance claims, refer to </w:t>
      </w:r>
      <w:hyperlink w:anchor="_96.2_Away_from" w:tooltip="Link to section 96.2" w:history="1">
        <w:r w:rsidRPr="00F82F50">
          <w:rPr>
            <w:color w:val="3344DD"/>
            <w:u w:val="single"/>
          </w:rPr>
          <w:t>96.2 Away From Base submissions</w:t>
        </w:r>
      </w:hyperlink>
      <w:r w:rsidRPr="00F82F50">
        <w:t>.</w:t>
      </w:r>
    </w:p>
    <w:p w14:paraId="7CDC09BD" w14:textId="77777777" w:rsidR="00411102" w:rsidRPr="00F82F50" w:rsidRDefault="00411102" w:rsidP="00345CEF">
      <w:pPr>
        <w:pStyle w:val="Heading5"/>
      </w:pPr>
      <w:r w:rsidRPr="00F82F50">
        <w:t>6.3.2.2 Lodgement dates for Lawful Custody Allowance claims</w:t>
      </w:r>
    </w:p>
    <w:p w14:paraId="206E9E75" w14:textId="77777777" w:rsidR="00411102" w:rsidRPr="00F82F50" w:rsidRDefault="00411102" w:rsidP="00345CEF">
      <w:r w:rsidRPr="00F82F50">
        <w:t xml:space="preserve">For lodgement dates for Lawful Custody Allowance claims, refer to </w:t>
      </w:r>
      <w:hyperlink w:anchor="_98.4_Payment_of" w:tooltip="Link to section 98.4" w:history="1">
        <w:r w:rsidRPr="004C55BE">
          <w:rPr>
            <w:rStyle w:val="Hyperlink"/>
          </w:rPr>
          <w:t>98.4 Payment of Lawful Custody Allowance</w:t>
        </w:r>
      </w:hyperlink>
      <w:r w:rsidRPr="00F82F50">
        <w:t>.</w:t>
      </w:r>
    </w:p>
    <w:p w14:paraId="4EC1BFA7" w14:textId="77777777" w:rsidR="00411102" w:rsidRPr="00F82F50" w:rsidRDefault="00411102" w:rsidP="00345CEF">
      <w:pPr>
        <w:pStyle w:val="Heading4"/>
      </w:pPr>
      <w:r w:rsidRPr="00F82F50">
        <w:t>6.3.3 Incorrect or inappropriate claim</w:t>
      </w:r>
    </w:p>
    <w:p w14:paraId="79E238A4" w14:textId="558C46BA" w:rsidR="00411102" w:rsidRPr="00F82F50" w:rsidRDefault="00411102" w:rsidP="00345CEF">
      <w:r w:rsidRPr="00F82F50">
        <w:t xml:space="preserve">Where a </w:t>
      </w:r>
      <w:hyperlink w:anchor="Student" w:tooltip="Link to student in glossary" w:history="1">
        <w:r w:rsidR="00982AC0">
          <w:rPr>
            <w:color w:val="3344DD"/>
            <w:u w:val="single"/>
          </w:rPr>
          <w:t>student</w:t>
        </w:r>
      </w:hyperlink>
      <w:r w:rsidRPr="00F82F50">
        <w:t xml:space="preserve"> and/or </w:t>
      </w:r>
      <w:hyperlink w:anchor="applicant" w:tooltip="Link to Applicant in Glossary" w:history="1">
        <w:r w:rsidRPr="00F82F50">
          <w:rPr>
            <w:color w:val="3344DD"/>
            <w:u w:val="single"/>
          </w:rPr>
          <w:t>applicant</w:t>
        </w:r>
      </w:hyperlink>
      <w:r w:rsidRPr="00F82F50">
        <w:t> has lodged an incorrect or inappropriate claim for another payment (</w:t>
      </w:r>
      <w:r w:rsidR="00B17205">
        <w:t xml:space="preserve">e.g. </w:t>
      </w:r>
      <w:r w:rsidRPr="00F82F50">
        <w:t xml:space="preserve">Youth Allowance, Austudy payment or Assistance for Isolated Children) by the closing dates stipulated in </w:t>
      </w:r>
      <w:hyperlink w:anchor="_6.3.2_Closing_dates" w:tooltip="Link to section 6.3.2" w:history="1">
        <w:r w:rsidRPr="004B0C0A">
          <w:rPr>
            <w:rStyle w:val="Hyperlink"/>
          </w:rPr>
          <w:t>6.3.2</w:t>
        </w:r>
      </w:hyperlink>
      <w:r w:rsidRPr="00F82F50">
        <w:t>, the customer may be considered to have lodged an ABSTUDY claim on that date.</w:t>
      </w:r>
    </w:p>
    <w:p w14:paraId="76A3D6A6" w14:textId="77777777" w:rsidR="00411102" w:rsidRPr="00F82F50" w:rsidRDefault="00411102" w:rsidP="00345CEF">
      <w:pPr>
        <w:pStyle w:val="Heading4"/>
      </w:pPr>
      <w:r w:rsidRPr="00F82F50">
        <w:t>6.3.4 Late lodgement</w:t>
      </w:r>
    </w:p>
    <w:p w14:paraId="066E8DE0" w14:textId="77777777" w:rsidR="00411102" w:rsidRPr="00F82F50" w:rsidRDefault="00411102" w:rsidP="00345CEF">
      <w:r w:rsidRPr="00F82F50">
        <w:t>Where Centrelink considers the ABSTUDY claim would, but for circumstances beyond the applicant's control, have been lodged by the applicable closing date, students may receive full benefits in accordance with their approved entitlements.</w:t>
      </w:r>
    </w:p>
    <w:p w14:paraId="5A458FAF" w14:textId="77777777" w:rsidR="00411102" w:rsidRPr="00F82F50" w:rsidRDefault="00411102" w:rsidP="00345CEF">
      <w:pPr>
        <w:pStyle w:val="Heading5"/>
      </w:pPr>
      <w:r w:rsidRPr="00F82F50">
        <w:t>6.3.4.1 Explanation of late lodgement</w:t>
      </w:r>
    </w:p>
    <w:p w14:paraId="39A60717" w14:textId="54F4EBF5" w:rsidR="00411102" w:rsidRPr="00F82F50" w:rsidRDefault="00411102" w:rsidP="00345CEF">
      <w:r w:rsidRPr="00F82F50">
        <w:t>The applicant must provide a written statement explaining the reason for late lodgement of the claim</w:t>
      </w:r>
      <w:r w:rsidR="00A36349">
        <w:t xml:space="preserve">. </w:t>
      </w:r>
      <w:r w:rsidRPr="00F82F50">
        <w:t>Other evidence such as a medical certificate may also be requested.</w:t>
      </w:r>
    </w:p>
    <w:p w14:paraId="316AC104" w14:textId="77777777" w:rsidR="00F341BA" w:rsidRPr="00F82F50" w:rsidRDefault="00F341BA" w:rsidP="003B7315">
      <w:pPr>
        <w:pStyle w:val="Heading3"/>
      </w:pPr>
      <w:bookmarkStart w:id="139" w:name="_6.4_Closing_date"/>
      <w:bookmarkStart w:id="140" w:name="_Toc408318849"/>
      <w:bookmarkEnd w:id="139"/>
      <w:r w:rsidRPr="00F82F50">
        <w:t>6.4 Closing date for additional information</w:t>
      </w:r>
      <w:bookmarkEnd w:id="140"/>
    </w:p>
    <w:p w14:paraId="677B911D" w14:textId="77777777" w:rsidR="00F341BA" w:rsidRPr="00F82F50" w:rsidRDefault="00F341BA" w:rsidP="00345CEF">
      <w:r w:rsidRPr="00F82F50">
        <w:t>There is no closing date for acceptance of additional information.</w:t>
      </w:r>
    </w:p>
    <w:p w14:paraId="0A7AFD80" w14:textId="77777777" w:rsidR="00E9560E" w:rsidRPr="00F82F50" w:rsidRDefault="00E9560E" w:rsidP="00345CEF">
      <w:pPr>
        <w:rPr>
          <w:color w:val="333333"/>
          <w:sz w:val="34"/>
          <w:szCs w:val="34"/>
        </w:rPr>
      </w:pPr>
      <w:r w:rsidRPr="00F82F50">
        <w:br w:type="page"/>
      </w:r>
    </w:p>
    <w:p w14:paraId="2B5BC38F" w14:textId="77777777" w:rsidR="00201DD6" w:rsidRPr="00F82F50" w:rsidRDefault="00201DD6" w:rsidP="008B6DFE">
      <w:pPr>
        <w:pStyle w:val="Heading2"/>
      </w:pPr>
      <w:bookmarkStart w:id="141" w:name="_Toc408318850"/>
      <w:bookmarkStart w:id="142" w:name="_Toc170817470"/>
      <w:r w:rsidRPr="00F82F50">
        <w:t>Chapter 7: Evidence and Supporting Documentation</w:t>
      </w:r>
      <w:bookmarkEnd w:id="141"/>
      <w:bookmarkEnd w:id="142"/>
    </w:p>
    <w:p w14:paraId="7A6A174B" w14:textId="530CFF21" w:rsidR="00514CE9" w:rsidRPr="00F82F50" w:rsidRDefault="00514CE9" w:rsidP="00345CEF">
      <w:pPr>
        <w:rPr>
          <w:lang w:val="en"/>
        </w:rPr>
      </w:pPr>
      <w:bookmarkStart w:id="143" w:name="_Toc408318851"/>
      <w:r w:rsidRPr="00F82F50">
        <w:rPr>
          <w:lang w:val="en"/>
        </w:rPr>
        <w:t>ABSTUDY claims generally require documentation to support details provided in the claim</w:t>
      </w:r>
      <w:r w:rsidR="00A36349">
        <w:rPr>
          <w:lang w:val="en"/>
        </w:rPr>
        <w:t>.</w:t>
      </w:r>
      <w:r w:rsidR="001F45A6">
        <w:rPr>
          <w:lang w:val="en"/>
        </w:rPr>
        <w:t xml:space="preserve"> </w:t>
      </w:r>
      <w:r w:rsidRPr="00F82F50">
        <w:rPr>
          <w:lang w:val="en"/>
        </w:rPr>
        <w:t>This</w:t>
      </w:r>
      <w:r w:rsidR="00EE66FD">
        <w:rPr>
          <w:lang w:val="en"/>
        </w:rPr>
        <w:t> </w:t>
      </w:r>
      <w:r w:rsidRPr="00F82F50">
        <w:rPr>
          <w:lang w:val="en"/>
        </w:rPr>
        <w:t>topic covers the types of acceptable documentation and when they must be presented.</w:t>
      </w:r>
    </w:p>
    <w:p w14:paraId="530C89FD" w14:textId="77777777" w:rsidR="00514CE9" w:rsidRPr="00F82F50" w:rsidRDefault="00AF2C30" w:rsidP="00345CEF">
      <w:pPr>
        <w:rPr>
          <w:lang w:val="en"/>
        </w:rPr>
      </w:pPr>
      <w:r w:rsidRPr="00F82F50">
        <w:rPr>
          <w:rStyle w:val="Strong"/>
          <w:rFonts w:eastAsiaTheme="majorEastAsia"/>
          <w:lang w:val="en"/>
        </w:rPr>
        <w:t>In this chapter:</w:t>
      </w:r>
    </w:p>
    <w:p w14:paraId="23167E90" w14:textId="77777777" w:rsidR="00514CE9" w:rsidRPr="00F82F50" w:rsidRDefault="0087529F" w:rsidP="000F64C6">
      <w:pPr>
        <w:pStyle w:val="NoSpacing"/>
        <w:rPr>
          <w:color w:val="000000"/>
          <w:lang w:val="en"/>
        </w:rPr>
      </w:pPr>
      <w:hyperlink w:anchor="_7.1_General_Power" w:tooltip="Link to section 7.1" w:history="1">
        <w:r w:rsidR="00514CE9" w:rsidRPr="00F82F50">
          <w:rPr>
            <w:rStyle w:val="Hyperlink"/>
            <w:rFonts w:eastAsiaTheme="minorEastAsia"/>
            <w:szCs w:val="19"/>
            <w:lang w:val="en"/>
          </w:rPr>
          <w:t>7.1 General Power to Request Information</w:t>
        </w:r>
      </w:hyperlink>
      <w:r w:rsidR="00514CE9" w:rsidRPr="00F82F50">
        <w:rPr>
          <w:color w:val="000000"/>
          <w:lang w:val="en"/>
        </w:rPr>
        <w:t xml:space="preserve"> </w:t>
      </w:r>
    </w:p>
    <w:p w14:paraId="31021103" w14:textId="77777777" w:rsidR="00514CE9" w:rsidRPr="00F82F50" w:rsidRDefault="0087529F" w:rsidP="000F64C6">
      <w:pPr>
        <w:pStyle w:val="NoSpacing"/>
        <w:rPr>
          <w:color w:val="000000"/>
          <w:lang w:val="en"/>
        </w:rPr>
      </w:pPr>
      <w:hyperlink w:anchor="_7.2_Forms_of" w:tooltip="Link to section 7.2" w:history="1">
        <w:r w:rsidR="00514CE9" w:rsidRPr="00F82F50">
          <w:rPr>
            <w:rStyle w:val="Hyperlink"/>
            <w:rFonts w:eastAsiaTheme="minorEastAsia"/>
            <w:szCs w:val="19"/>
            <w:lang w:val="en"/>
          </w:rPr>
          <w:t>7.2 Forms of Supporting Documentation</w:t>
        </w:r>
      </w:hyperlink>
      <w:r w:rsidR="00514CE9" w:rsidRPr="00F82F50">
        <w:rPr>
          <w:color w:val="000000"/>
          <w:lang w:val="en"/>
        </w:rPr>
        <w:t xml:space="preserve"> </w:t>
      </w:r>
    </w:p>
    <w:p w14:paraId="37536A7F" w14:textId="77777777" w:rsidR="00514CE9" w:rsidRPr="00F82F50" w:rsidRDefault="0087529F" w:rsidP="000F64C6">
      <w:pPr>
        <w:pStyle w:val="NoSpacing"/>
        <w:rPr>
          <w:color w:val="000000"/>
          <w:lang w:val="en"/>
        </w:rPr>
      </w:pPr>
      <w:hyperlink w:anchor="_7.3_Proof_of" w:tooltip="Link to section 7.3" w:history="1">
        <w:r w:rsidR="00514CE9" w:rsidRPr="00F82F50">
          <w:rPr>
            <w:rStyle w:val="Hyperlink"/>
            <w:rFonts w:eastAsiaTheme="minorEastAsia"/>
            <w:szCs w:val="19"/>
            <w:lang w:val="en"/>
          </w:rPr>
          <w:t>7.3 Proof of Aboriginality and Torres Strait Islander status</w:t>
        </w:r>
      </w:hyperlink>
    </w:p>
    <w:p w14:paraId="16294BC7" w14:textId="77777777" w:rsidR="00F341BA" w:rsidRPr="00F82F50" w:rsidRDefault="00F341BA" w:rsidP="003B7315">
      <w:pPr>
        <w:pStyle w:val="Heading3"/>
      </w:pPr>
      <w:bookmarkStart w:id="144" w:name="_7.1_General_Power"/>
      <w:bookmarkEnd w:id="144"/>
      <w:r w:rsidRPr="00F82F50">
        <w:t>7.1 General Power to Request Information</w:t>
      </w:r>
      <w:bookmarkEnd w:id="143"/>
    </w:p>
    <w:p w14:paraId="494CC944" w14:textId="7C3C95A3" w:rsidR="00F341BA" w:rsidRPr="00221379" w:rsidRDefault="00F341BA" w:rsidP="00345CEF">
      <w:r w:rsidRPr="00F82F50">
        <w:t xml:space="preserve">Section 343 of the </w:t>
      </w:r>
      <w:hyperlink r:id="rId59" w:tooltip="Link to Student Assistant Act 1973 on legislation.gov.au" w:history="1">
        <w:r w:rsidR="00BA3A9B" w:rsidRPr="00075429">
          <w:rPr>
            <w:rStyle w:val="Hyperlink"/>
            <w:i/>
            <w:iCs/>
          </w:rPr>
          <w:t>Student Assistance Act 1973</w:t>
        </w:r>
      </w:hyperlink>
      <w:r w:rsidRPr="00F82F50">
        <w:rPr>
          <w:i/>
          <w:iCs/>
        </w:rPr>
        <w:t> </w:t>
      </w:r>
      <w:r w:rsidRPr="00F82F50">
        <w:t xml:space="preserve">gives </w:t>
      </w:r>
      <w:hyperlink w:anchor="Centrelink_Glossary" w:tooltip="Link to Centrelink in glossary" w:history="1">
        <w:r w:rsidR="00150914" w:rsidRPr="00FA0B70">
          <w:rPr>
            <w:rStyle w:val="Hyperlink"/>
          </w:rPr>
          <w:t>Centrelink</w:t>
        </w:r>
      </w:hyperlink>
      <w:r w:rsidR="00150914">
        <w:t xml:space="preserve"> </w:t>
      </w:r>
      <w:r w:rsidRPr="00F82F50">
        <w:t>the authority to request any information or documentation that is relevant to the determination of a customer’s ABSTUDY eligibility or entitlement.</w:t>
      </w:r>
    </w:p>
    <w:p w14:paraId="21D2037B" w14:textId="77777777" w:rsidR="00F341BA" w:rsidRDefault="00F341BA" w:rsidP="00345CEF">
      <w:r w:rsidRPr="00F82F50">
        <w:t xml:space="preserve">Refer to </w:t>
      </w:r>
      <w:hyperlink w:anchor="_1.5_Collection_of_1" w:tooltip="Link to section 1.5" w:history="1">
        <w:r w:rsidRPr="00D553AF">
          <w:rPr>
            <w:rStyle w:val="Hyperlink"/>
          </w:rPr>
          <w:t xml:space="preserve">Chapter </w:t>
        </w:r>
        <w:r w:rsidR="00240F7C" w:rsidRPr="00D553AF">
          <w:rPr>
            <w:rStyle w:val="Hyperlink"/>
          </w:rPr>
          <w:t>1</w:t>
        </w:r>
      </w:hyperlink>
      <w:r w:rsidRPr="00F82F50">
        <w:t xml:space="preserve"> for details on the collection of information.</w:t>
      </w:r>
    </w:p>
    <w:p w14:paraId="10DC4DFE" w14:textId="77777777" w:rsidR="0048472E" w:rsidRPr="00E6511F" w:rsidRDefault="0048472E" w:rsidP="00E6511F">
      <w:pPr>
        <w:pStyle w:val="SubChapterActReference"/>
        <w:rPr>
          <w:rStyle w:val="ActReferenceBody"/>
        </w:rPr>
      </w:pPr>
      <w:r>
        <w:t xml:space="preserve">Act Reference: </w:t>
      </w:r>
      <w:r w:rsidRPr="00E6511F">
        <w:rPr>
          <w:b w:val="0"/>
        </w:rPr>
        <w:t xml:space="preserve">SAAct </w:t>
      </w:r>
      <w:r w:rsidRPr="005A4844">
        <w:rPr>
          <w:rStyle w:val="ActReferenceBody"/>
          <w:b w:val="0"/>
        </w:rPr>
        <w:t>Part 10 Division 2: Information Gathering</w:t>
      </w:r>
    </w:p>
    <w:p w14:paraId="6EA8C79C" w14:textId="77777777" w:rsidR="00F341BA" w:rsidRPr="00F82F50" w:rsidRDefault="00F341BA" w:rsidP="003B7315">
      <w:pPr>
        <w:pStyle w:val="Heading3"/>
      </w:pPr>
      <w:bookmarkStart w:id="145" w:name="_7.2_Forms_of"/>
      <w:bookmarkStart w:id="146" w:name="_Toc408318852"/>
      <w:bookmarkEnd w:id="145"/>
      <w:r w:rsidRPr="00F82F50">
        <w:t>7.2 Forms of Supporting Documentation</w:t>
      </w:r>
      <w:bookmarkEnd w:id="146"/>
    </w:p>
    <w:p w14:paraId="5BFEB0AB" w14:textId="77777777" w:rsidR="00F341BA" w:rsidRPr="00F82F50" w:rsidRDefault="00F341BA" w:rsidP="00345CEF">
      <w:r w:rsidRPr="00F82F50">
        <w:t>Examples of supporting documentation include, but are not limited to:</w:t>
      </w:r>
    </w:p>
    <w:p w14:paraId="54CC79D8" w14:textId="77777777" w:rsidR="00F341BA" w:rsidRPr="00F82F50" w:rsidRDefault="00F341BA" w:rsidP="007606EF">
      <w:pPr>
        <w:pStyle w:val="ListParagraph"/>
        <w:numPr>
          <w:ilvl w:val="0"/>
          <w:numId w:val="211"/>
        </w:numPr>
      </w:pPr>
      <w:r w:rsidRPr="00F82F50">
        <w:t xml:space="preserve">proof of identity; </w:t>
      </w:r>
    </w:p>
    <w:p w14:paraId="436B389F" w14:textId="77777777" w:rsidR="00F341BA" w:rsidRPr="00F82F50" w:rsidRDefault="00F341BA" w:rsidP="007606EF">
      <w:pPr>
        <w:pStyle w:val="ListParagraph"/>
        <w:numPr>
          <w:ilvl w:val="0"/>
          <w:numId w:val="211"/>
        </w:numPr>
      </w:pPr>
      <w:r w:rsidRPr="00F82F50">
        <w:t xml:space="preserve">proof of Australian citizenship; </w:t>
      </w:r>
    </w:p>
    <w:p w14:paraId="03680DD9" w14:textId="77777777" w:rsidR="00F341BA" w:rsidRPr="00F82F50" w:rsidRDefault="00F341BA" w:rsidP="007606EF">
      <w:pPr>
        <w:pStyle w:val="ListParagraph"/>
        <w:numPr>
          <w:ilvl w:val="0"/>
          <w:numId w:val="211"/>
        </w:numPr>
      </w:pPr>
      <w:r w:rsidRPr="00F82F50">
        <w:t xml:space="preserve">proof of enrolment; and </w:t>
      </w:r>
    </w:p>
    <w:p w14:paraId="49E7E864" w14:textId="77777777" w:rsidR="00F341BA" w:rsidRPr="00F82F50" w:rsidRDefault="00F341BA" w:rsidP="007606EF">
      <w:pPr>
        <w:pStyle w:val="ListParagraph"/>
        <w:numPr>
          <w:ilvl w:val="0"/>
          <w:numId w:val="211"/>
        </w:numPr>
      </w:pPr>
      <w:r w:rsidRPr="00F82F50">
        <w:t xml:space="preserve">current </w:t>
      </w:r>
      <w:hyperlink w:anchor="_7.2.4_Australian_Apprentices" w:tooltip="Link to section 7.2.4" w:history="1">
        <w:r w:rsidR="00A90A67" w:rsidRPr="00A90A67">
          <w:rPr>
            <w:rStyle w:val="Hyperlink"/>
          </w:rPr>
          <w:t>registration</w:t>
        </w:r>
      </w:hyperlink>
      <w:r w:rsidRPr="00F82F50">
        <w:t>.</w:t>
      </w:r>
    </w:p>
    <w:p w14:paraId="60CB24C2" w14:textId="77777777" w:rsidR="00F341BA" w:rsidRPr="00F82F50" w:rsidRDefault="00F341BA" w:rsidP="00345CEF">
      <w:pPr>
        <w:pStyle w:val="Heading4"/>
        <w:rPr>
          <w:color w:val="333333"/>
        </w:rPr>
      </w:pPr>
      <w:r w:rsidRPr="00F82F50">
        <w:t>7.2.1 Proof of Identity</w:t>
      </w:r>
    </w:p>
    <w:p w14:paraId="6C4E1DE9" w14:textId="75224B6A" w:rsidR="00F341BA" w:rsidRPr="00F82F50" w:rsidRDefault="00F341BA" w:rsidP="00345CEF">
      <w:r w:rsidRPr="00F82F50">
        <w:t xml:space="preserve">Students and </w:t>
      </w:r>
      <w:hyperlink w:anchor="Australian_Apprentice" w:tooltip="Link to Australian Apprentice in glossary" w:history="1">
        <w:r w:rsidRPr="00F82F50">
          <w:rPr>
            <w:rStyle w:val="Hyperlink"/>
          </w:rPr>
          <w:t>Australian Apprentices</w:t>
        </w:r>
      </w:hyperlink>
      <w:r w:rsidRPr="00F82F50">
        <w:t xml:space="preserve"> claiming ABSTUDY will need to provide suitable proof of identity as specified by </w:t>
      </w:r>
      <w:hyperlink w:anchor="Centrelink_Glossary" w:tooltip="Link to Centrelink in glossary" w:history="1">
        <w:r w:rsidR="00150914" w:rsidRPr="00053650">
          <w:rPr>
            <w:rStyle w:val="Hyperlink"/>
          </w:rPr>
          <w:t>Centrelink</w:t>
        </w:r>
      </w:hyperlink>
      <w:r w:rsidRPr="00F82F50">
        <w:t>.</w:t>
      </w:r>
    </w:p>
    <w:p w14:paraId="0BDE6204" w14:textId="77777777" w:rsidR="00F341BA" w:rsidRPr="00F82F50" w:rsidRDefault="00F341BA" w:rsidP="00345CEF">
      <w:pPr>
        <w:pStyle w:val="Heading4"/>
      </w:pPr>
      <w:r w:rsidRPr="00F82F50">
        <w:t>7.2.2 Proof of Australian Citizenship</w:t>
      </w:r>
    </w:p>
    <w:p w14:paraId="6D62FC5B" w14:textId="26E4E82E" w:rsidR="00F341BA" w:rsidRPr="00F82F50" w:rsidRDefault="00F341BA" w:rsidP="00345CEF">
      <w:r w:rsidRPr="00F82F50">
        <w:t xml:space="preserve">Students and </w:t>
      </w:r>
      <w:r w:rsidRPr="00553E81">
        <w:t>Australian Apprentices</w:t>
      </w:r>
      <w:r w:rsidRPr="00F82F50">
        <w:t xml:space="preserve"> claiming ABSTUDY are required to provide proof of Australian citizenship where </w:t>
      </w:r>
      <w:r w:rsidR="0036756B">
        <w:t>they are</w:t>
      </w:r>
      <w:r w:rsidRPr="00F82F50">
        <w:t xml:space="preserve"> born outside of Australia and its external territories AND they have not previously provided such proof to Centrelink.</w:t>
      </w:r>
    </w:p>
    <w:p w14:paraId="09782526" w14:textId="77777777" w:rsidR="00F341BA" w:rsidRPr="00F82F50" w:rsidRDefault="00F341BA" w:rsidP="00345CEF">
      <w:pPr>
        <w:pStyle w:val="Heading4"/>
      </w:pPr>
      <w:bookmarkStart w:id="147" w:name="_7.2.3_Proof_of"/>
      <w:bookmarkEnd w:id="147"/>
      <w:r w:rsidRPr="00F82F50">
        <w:t>7.2.3 Proof of Enrolment</w:t>
      </w:r>
    </w:p>
    <w:p w14:paraId="6135E078" w14:textId="77777777" w:rsidR="00F341BA" w:rsidRPr="00F82F50" w:rsidRDefault="00F341BA" w:rsidP="00345CEF">
      <w:r w:rsidRPr="00F82F50">
        <w:t>ABSTUDY students will need to provide suitable proof of enrolment as specified by Centrelink.</w:t>
      </w:r>
    </w:p>
    <w:p w14:paraId="6AF1483D" w14:textId="77777777" w:rsidR="0030262D" w:rsidRDefault="0030262D">
      <w:pPr>
        <w:spacing w:before="0" w:beforeAutospacing="0" w:after="120" w:afterAutospacing="0" w:line="276" w:lineRule="auto"/>
        <w:rPr>
          <w:rFonts w:ascii="Georgia" w:eastAsiaTheme="majorEastAsia" w:hAnsi="Georgia" w:cstheme="majorBidi"/>
          <w:b/>
          <w:bCs/>
          <w:i/>
          <w:iCs/>
          <w:color w:val="4F81BD" w:themeColor="accent1"/>
          <w:sz w:val="24"/>
        </w:rPr>
      </w:pPr>
      <w:bookmarkStart w:id="148" w:name="_7.2.4_Commonwealth_Registration"/>
      <w:bookmarkStart w:id="149" w:name="_7.2.4_Australian_Apprentices"/>
      <w:bookmarkEnd w:id="148"/>
      <w:bookmarkEnd w:id="149"/>
      <w:r>
        <w:br w:type="page"/>
      </w:r>
    </w:p>
    <w:p w14:paraId="456D3489" w14:textId="77777777" w:rsidR="00F341BA" w:rsidRPr="00F82F50" w:rsidRDefault="00F341BA" w:rsidP="00345CEF">
      <w:pPr>
        <w:pStyle w:val="Heading4"/>
      </w:pPr>
      <w:r w:rsidRPr="00F82F50">
        <w:t xml:space="preserve">7.2.4 </w:t>
      </w:r>
      <w:r w:rsidR="00A90A67">
        <w:t>Australian Apprentice</w:t>
      </w:r>
      <w:r w:rsidR="0019736B">
        <w:t>s</w:t>
      </w:r>
    </w:p>
    <w:p w14:paraId="098546A9" w14:textId="77777777" w:rsidR="00F341BA" w:rsidRDefault="00F341BA" w:rsidP="00345CEF">
      <w:r w:rsidRPr="00F82F50">
        <w:t xml:space="preserve">To be paid as a full-time Australian Apprentice under ABSTUDY a person must </w:t>
      </w:r>
    </w:p>
    <w:p w14:paraId="58F48188" w14:textId="77777777" w:rsidR="0019736B" w:rsidRDefault="0019736B" w:rsidP="007606EF">
      <w:pPr>
        <w:pStyle w:val="ListParagraph"/>
        <w:numPr>
          <w:ilvl w:val="0"/>
          <w:numId w:val="52"/>
        </w:numPr>
        <w:spacing w:before="100" w:beforeAutospacing="1" w:after="100" w:afterAutospacing="1"/>
        <w:contextualSpacing/>
      </w:pPr>
      <w:r>
        <w:t>be employed as a full-time apprentice; and</w:t>
      </w:r>
    </w:p>
    <w:p w14:paraId="371A2AD4" w14:textId="77777777" w:rsidR="0019736B" w:rsidRDefault="0019736B" w:rsidP="007606EF">
      <w:pPr>
        <w:pStyle w:val="ListParagraph"/>
        <w:numPr>
          <w:ilvl w:val="0"/>
          <w:numId w:val="52"/>
        </w:numPr>
        <w:spacing w:before="100" w:beforeAutospacing="1" w:after="100" w:afterAutospacing="1"/>
        <w:contextualSpacing/>
      </w:pPr>
      <w:r>
        <w:t xml:space="preserve">have signed a training contract with an employer to undertake a full-time Australian Apprenticeship; and </w:t>
      </w:r>
    </w:p>
    <w:p w14:paraId="01E9DA7D" w14:textId="77777777" w:rsidR="0019736B" w:rsidRPr="00F82F50" w:rsidRDefault="0019736B" w:rsidP="007606EF">
      <w:pPr>
        <w:pStyle w:val="ListParagraph"/>
        <w:numPr>
          <w:ilvl w:val="0"/>
          <w:numId w:val="52"/>
        </w:numPr>
        <w:spacing w:before="100" w:beforeAutospacing="1" w:after="100" w:afterAutospacing="1"/>
        <w:contextualSpacing/>
      </w:pPr>
      <w:r>
        <w:t>the training contract has been submitted for approval to a State Training Authority for the person to undertake a full-time apprenticeship under the scheme know as Australian Apprenticeships.</w:t>
      </w:r>
    </w:p>
    <w:p w14:paraId="036FAE3A" w14:textId="77777777" w:rsidR="00F341BA" w:rsidRPr="00F82F50" w:rsidRDefault="00F341BA" w:rsidP="003B7315">
      <w:pPr>
        <w:pStyle w:val="Heading3"/>
      </w:pPr>
      <w:bookmarkStart w:id="150" w:name="_7.3_Proof_of"/>
      <w:bookmarkStart w:id="151" w:name="_Toc408318853"/>
      <w:bookmarkEnd w:id="150"/>
      <w:r w:rsidRPr="00F82F50">
        <w:t>7.3 Proof of Aboriginality and Torres Strait Islander status</w:t>
      </w:r>
      <w:bookmarkEnd w:id="151"/>
    </w:p>
    <w:p w14:paraId="6E7B9F1E" w14:textId="36ABEE46" w:rsidR="00F341BA" w:rsidRPr="00F82F50" w:rsidRDefault="00F341BA" w:rsidP="00345CEF">
      <w:r w:rsidRPr="00F82F50">
        <w:t>In some circumstances, proof of Aboriginality or Torres Strait Islander status may be required</w:t>
      </w:r>
      <w:r w:rsidR="00A36349">
        <w:t>.</w:t>
      </w:r>
      <w:r w:rsidR="001F45A6">
        <w:t xml:space="preserve"> </w:t>
      </w:r>
      <w:r w:rsidRPr="00F82F50">
        <w:t>See</w:t>
      </w:r>
      <w:r w:rsidR="00EE66FD">
        <w:t> </w:t>
      </w:r>
      <w:hyperlink w:anchor="_Chapter_10:_Aboriginality" w:tooltip="Link to Chapter 10 Aboriginality and Torres Strait Islander status" w:history="1">
        <w:r w:rsidRPr="00F82F50">
          <w:rPr>
            <w:rStyle w:val="Hyperlink"/>
          </w:rPr>
          <w:t>Chapter 10</w:t>
        </w:r>
      </w:hyperlink>
      <w:r w:rsidRPr="00F82F50">
        <w:t xml:space="preserve"> for details of acceptable proof.</w:t>
      </w:r>
    </w:p>
    <w:p w14:paraId="17942DA4" w14:textId="77777777" w:rsidR="000E3B1C" w:rsidRPr="00F82F50" w:rsidRDefault="000E3B1C" w:rsidP="003B7315">
      <w:pPr>
        <w:pStyle w:val="Heading3"/>
      </w:pPr>
      <w:r w:rsidRPr="00F82F50">
        <w:br w:type="page"/>
      </w:r>
    </w:p>
    <w:p w14:paraId="2AA79890" w14:textId="77777777" w:rsidR="00201DD6" w:rsidRPr="00F82F50" w:rsidRDefault="00201DD6" w:rsidP="008B6DFE">
      <w:pPr>
        <w:pStyle w:val="Heading2"/>
      </w:pPr>
      <w:bookmarkStart w:id="152" w:name="_Toc408318854"/>
      <w:bookmarkStart w:id="153" w:name="_Toc170817471"/>
      <w:r w:rsidRPr="00F82F50">
        <w:t>Chapter 8: Tax File Number</w:t>
      </w:r>
      <w:bookmarkEnd w:id="152"/>
      <w:bookmarkEnd w:id="153"/>
    </w:p>
    <w:p w14:paraId="7A9497B0" w14:textId="7B72C0F6" w:rsidR="00514CE9" w:rsidRPr="00F82F50" w:rsidRDefault="00514CE9" w:rsidP="00345CEF">
      <w:pPr>
        <w:rPr>
          <w:lang w:val="en"/>
        </w:rPr>
      </w:pPr>
      <w:bookmarkStart w:id="154" w:name="_Toc408318855"/>
      <w:r w:rsidRPr="00F82F50">
        <w:rPr>
          <w:lang w:val="en"/>
        </w:rPr>
        <w:t xml:space="preserve">This chapter discusses the requirement to provide a Tax File Number </w:t>
      </w:r>
      <w:r w:rsidR="00EE66FD">
        <w:rPr>
          <w:lang w:val="en"/>
        </w:rPr>
        <w:t xml:space="preserve">(TFN) </w:t>
      </w:r>
      <w:r w:rsidRPr="00F82F50">
        <w:rPr>
          <w:lang w:val="en"/>
        </w:rPr>
        <w:t>when applying for ABSTUDY</w:t>
      </w:r>
      <w:r w:rsidR="0009317D">
        <w:rPr>
          <w:lang w:val="en"/>
        </w:rPr>
        <w:t xml:space="preserve"> benefits if requested by </w:t>
      </w:r>
      <w:hyperlink w:anchor="Centrelink_Glossary" w:tooltip="Link to Centrelink in glossary" w:history="1">
        <w:r w:rsidR="00150914" w:rsidRPr="00053650">
          <w:rPr>
            <w:rStyle w:val="Hyperlink"/>
          </w:rPr>
          <w:t>Centrelink</w:t>
        </w:r>
      </w:hyperlink>
      <w:r w:rsidRPr="00F82F50">
        <w:rPr>
          <w:lang w:val="en"/>
        </w:rPr>
        <w:t>.</w:t>
      </w:r>
    </w:p>
    <w:p w14:paraId="318C30CD" w14:textId="77777777" w:rsidR="00514CE9" w:rsidRPr="00F82F50" w:rsidRDefault="00AF2C30" w:rsidP="00345CEF">
      <w:pPr>
        <w:rPr>
          <w:lang w:val="en"/>
        </w:rPr>
      </w:pPr>
      <w:r w:rsidRPr="00F82F50">
        <w:rPr>
          <w:rStyle w:val="Strong"/>
          <w:rFonts w:eastAsiaTheme="majorEastAsia"/>
          <w:lang w:val="en"/>
        </w:rPr>
        <w:t>In this chapter:</w:t>
      </w:r>
    </w:p>
    <w:p w14:paraId="6A38F7AB" w14:textId="5D1D4DBE" w:rsidR="00514CE9" w:rsidRPr="00F82F50" w:rsidRDefault="0087529F" w:rsidP="000F64C6">
      <w:pPr>
        <w:pStyle w:val="NoSpacing"/>
        <w:rPr>
          <w:color w:val="000000"/>
          <w:lang w:val="en"/>
        </w:rPr>
      </w:pPr>
      <w:hyperlink w:anchor="_8.1_Requirement_to" w:tooltip="link to section 8.1" w:history="1">
        <w:r w:rsidR="00445A11">
          <w:rPr>
            <w:rStyle w:val="Hyperlink"/>
            <w:rFonts w:eastAsiaTheme="minorEastAsia"/>
            <w:szCs w:val="19"/>
            <w:lang w:val="en"/>
          </w:rPr>
          <w:t>8.1 Requesting Tax File Numbers</w:t>
        </w:r>
      </w:hyperlink>
      <w:r w:rsidR="00514CE9" w:rsidRPr="00F82F50">
        <w:rPr>
          <w:color w:val="000000"/>
          <w:lang w:val="en"/>
        </w:rPr>
        <w:t xml:space="preserve"> </w:t>
      </w:r>
    </w:p>
    <w:p w14:paraId="26825B1A" w14:textId="429A4783" w:rsidR="00514CE9" w:rsidRPr="00F82F50" w:rsidRDefault="0087529F" w:rsidP="000F64C6">
      <w:pPr>
        <w:pStyle w:val="NoSpacing"/>
        <w:rPr>
          <w:color w:val="000000"/>
          <w:lang w:val="en"/>
        </w:rPr>
      </w:pPr>
      <w:hyperlink w:anchor="_8.2_Persons_who" w:tooltip="link to section8.2" w:history="1">
        <w:r w:rsidR="00445A11">
          <w:rPr>
            <w:rStyle w:val="Hyperlink"/>
            <w:rFonts w:eastAsiaTheme="minorEastAsia"/>
            <w:szCs w:val="19"/>
            <w:lang w:val="en"/>
          </w:rPr>
          <w:t>8.2 [Deleted Section]</w:t>
        </w:r>
      </w:hyperlink>
      <w:r w:rsidR="00514CE9" w:rsidRPr="00F82F50">
        <w:rPr>
          <w:color w:val="000000"/>
          <w:lang w:val="en"/>
        </w:rPr>
        <w:t xml:space="preserve"> </w:t>
      </w:r>
    </w:p>
    <w:p w14:paraId="71EDB136" w14:textId="77777777" w:rsidR="00514CE9" w:rsidRPr="00F82F50" w:rsidRDefault="0087529F" w:rsidP="000F64C6">
      <w:pPr>
        <w:pStyle w:val="NoSpacing"/>
        <w:rPr>
          <w:color w:val="000000"/>
          <w:lang w:val="en"/>
        </w:rPr>
      </w:pPr>
      <w:hyperlink w:anchor="_8.3_Persons_not" w:tooltip="link to section 8.3" w:history="1">
        <w:r w:rsidR="00514CE9" w:rsidRPr="00F82F50">
          <w:rPr>
            <w:rStyle w:val="Hyperlink"/>
            <w:rFonts w:eastAsiaTheme="minorEastAsia"/>
            <w:szCs w:val="19"/>
            <w:lang w:val="en"/>
          </w:rPr>
          <w:t>8.3 Persons not required to provide a TFN</w:t>
        </w:r>
      </w:hyperlink>
      <w:r w:rsidR="00514CE9" w:rsidRPr="00F82F50">
        <w:rPr>
          <w:color w:val="000000"/>
          <w:lang w:val="en"/>
        </w:rPr>
        <w:t xml:space="preserve"> </w:t>
      </w:r>
    </w:p>
    <w:p w14:paraId="46B44A5F" w14:textId="77777777" w:rsidR="00514CE9" w:rsidRPr="00F82F50" w:rsidRDefault="0087529F" w:rsidP="000F64C6">
      <w:pPr>
        <w:pStyle w:val="NoSpacing"/>
        <w:rPr>
          <w:color w:val="000000"/>
          <w:lang w:val="en"/>
        </w:rPr>
      </w:pPr>
      <w:hyperlink w:anchor="_8.4_Regarded_as" w:tooltip="link to section 8.4" w:history="1">
        <w:r w:rsidR="00514CE9" w:rsidRPr="00F82F50">
          <w:rPr>
            <w:rStyle w:val="Hyperlink"/>
            <w:rFonts w:eastAsiaTheme="minorEastAsia"/>
            <w:szCs w:val="19"/>
            <w:lang w:val="en"/>
          </w:rPr>
          <w:t>8.4 Regarded as having provided a TFN</w:t>
        </w:r>
      </w:hyperlink>
    </w:p>
    <w:p w14:paraId="0D95EBC4" w14:textId="33B635A5" w:rsidR="00F341BA" w:rsidRPr="00F82F50" w:rsidRDefault="00F341BA" w:rsidP="003B7315">
      <w:pPr>
        <w:pStyle w:val="Heading3"/>
      </w:pPr>
      <w:bookmarkStart w:id="155" w:name="_8.1_Requirement_to"/>
      <w:bookmarkEnd w:id="155"/>
      <w:r w:rsidRPr="00F82F50">
        <w:t>8.1 Requ</w:t>
      </w:r>
      <w:r w:rsidR="0009317D">
        <w:t xml:space="preserve">esting </w:t>
      </w:r>
      <w:r w:rsidRPr="00F82F50">
        <w:t>Tax File Number</w:t>
      </w:r>
      <w:bookmarkEnd w:id="154"/>
      <w:r w:rsidR="0009317D">
        <w:t>s</w:t>
      </w:r>
    </w:p>
    <w:p w14:paraId="4B827C18" w14:textId="6D23C8BC" w:rsidR="00F341BA" w:rsidRPr="00F82F50" w:rsidRDefault="00F341BA" w:rsidP="00345CEF">
      <w:r w:rsidRPr="00F82F50">
        <w:t xml:space="preserve">The </w:t>
      </w:r>
      <w:hyperlink r:id="rId60" w:tooltip="Link to Student Assistant Act 1973 on legislation.gov.au" w:history="1">
        <w:r w:rsidR="00BA3A9B" w:rsidRPr="00075429">
          <w:rPr>
            <w:rStyle w:val="Hyperlink"/>
            <w:i/>
            <w:iCs/>
          </w:rPr>
          <w:t>Student Assistance Act 1973</w:t>
        </w:r>
      </w:hyperlink>
      <w:r w:rsidR="00BA3A9B">
        <w:t xml:space="preserve"> </w:t>
      </w:r>
      <w:r w:rsidR="0009317D">
        <w:t>specifies that a person who is making, or has made a claim, or</w:t>
      </w:r>
      <w:r w:rsidR="0081163E">
        <w:t> </w:t>
      </w:r>
      <w:r w:rsidR="0009317D">
        <w:t>is</w:t>
      </w:r>
      <w:r w:rsidR="0081163E">
        <w:t> </w:t>
      </w:r>
      <w:r w:rsidR="0009317D">
        <w:t xml:space="preserve">already receiving ABSTUDY benefits, may be requested to provide their TFN to </w:t>
      </w:r>
      <w:hyperlink w:anchor="Centrelink_Glossary" w:tooltip="Link to Centrelink in glossary" w:history="1">
        <w:r w:rsidR="00150914" w:rsidRPr="00053650">
          <w:rPr>
            <w:rStyle w:val="Hyperlink"/>
          </w:rPr>
          <w:t>Centrelink</w:t>
        </w:r>
      </w:hyperlink>
      <w:r w:rsidR="0009317D">
        <w:t xml:space="preserve">. The consequences of not satisfying this request are detailed in </w:t>
      </w:r>
      <w:hyperlink r:id="rId61" w:anchor="8.1.1 Consequences of not giving a Tax File Number" w:tooltip="Link to section 8.1.1 of this Manual" w:history="1">
        <w:r w:rsidR="0009317D" w:rsidRPr="00502443">
          <w:rPr>
            <w:rStyle w:val="Hyperlink"/>
          </w:rPr>
          <w:t>8.1.1</w:t>
        </w:r>
      </w:hyperlink>
      <w:r w:rsidR="0009317D">
        <w:t xml:space="preserve">. The applicant satisfies the request if, within 28 days of the request being made, they provide either: </w:t>
      </w:r>
    </w:p>
    <w:p w14:paraId="67DF7FE8" w14:textId="2072E7A7" w:rsidR="00F341BA" w:rsidRPr="00F82F50" w:rsidRDefault="0009317D" w:rsidP="007606EF">
      <w:pPr>
        <w:pStyle w:val="ListParagraph"/>
        <w:numPr>
          <w:ilvl w:val="0"/>
          <w:numId w:val="84"/>
        </w:numPr>
      </w:pPr>
      <w:r>
        <w:t xml:space="preserve">a statement of their TFN (either written or verbal); or </w:t>
      </w:r>
      <w:r w:rsidR="00F341BA" w:rsidRPr="00F82F50">
        <w:t xml:space="preserve"> </w:t>
      </w:r>
    </w:p>
    <w:p w14:paraId="37C56DE3" w14:textId="77777777" w:rsidR="0009317D" w:rsidRDefault="0009317D" w:rsidP="007606EF">
      <w:pPr>
        <w:pStyle w:val="ListParagraph"/>
        <w:numPr>
          <w:ilvl w:val="0"/>
          <w:numId w:val="84"/>
        </w:numPr>
      </w:pPr>
      <w:r>
        <w:t xml:space="preserve">both of the following: </w:t>
      </w:r>
    </w:p>
    <w:p w14:paraId="2CE7234A" w14:textId="3B0DF821" w:rsidR="0009317D" w:rsidRDefault="0009317D" w:rsidP="007606EF">
      <w:pPr>
        <w:pStyle w:val="ListParagraph"/>
        <w:numPr>
          <w:ilvl w:val="1"/>
          <w:numId w:val="84"/>
        </w:numPr>
      </w:pPr>
      <w:r>
        <w:t xml:space="preserve">a statement that they have a TFN but do not know what it is and have asked the </w:t>
      </w:r>
      <w:r w:rsidR="00B741ED">
        <w:t xml:space="preserve">Commissioner of Taxation, or the </w:t>
      </w:r>
      <w:r>
        <w:t>Australian Taxation Office</w:t>
      </w:r>
      <w:r w:rsidR="00B741ED">
        <w:t xml:space="preserve"> (ATO)</w:t>
      </w:r>
      <w:r>
        <w:t xml:space="preserve"> </w:t>
      </w:r>
      <w:r w:rsidR="00B741ED">
        <w:t>on behalf of the Commissioner of Taxation,</w:t>
      </w:r>
      <w:r>
        <w:t xml:space="preserve"> to inform them of their TFN, or that an application for their TFN is pending; and </w:t>
      </w:r>
    </w:p>
    <w:p w14:paraId="695ADF00" w14:textId="49429FCB" w:rsidR="00677E8D" w:rsidRDefault="0009317D" w:rsidP="007606EF">
      <w:pPr>
        <w:pStyle w:val="ListParagraph"/>
        <w:numPr>
          <w:ilvl w:val="1"/>
          <w:numId w:val="84"/>
        </w:numPr>
      </w:pPr>
      <w:r>
        <w:t xml:space="preserve">a document in which they authorise the ATO to tell Centrelink their TFN or </w:t>
      </w:r>
      <w:r w:rsidR="00677E8D">
        <w:t>state whether</w:t>
      </w:r>
      <w:r>
        <w:t xml:space="preserve"> the application for a TFN is refused or withdrawn</w:t>
      </w:r>
      <w:r w:rsidR="00677E8D">
        <w:t>.</w:t>
      </w:r>
    </w:p>
    <w:p w14:paraId="043AC34C" w14:textId="0576D31F" w:rsidR="00F341BA" w:rsidRPr="0081163E" w:rsidRDefault="00E8623B" w:rsidP="00C25993">
      <w:r>
        <w:t xml:space="preserve">In respect of third parties, </w:t>
      </w:r>
      <w:r w:rsidR="00677E8D" w:rsidRPr="00677E8D">
        <w:t xml:space="preserve">including parents and partners, </w:t>
      </w:r>
      <w:r>
        <w:t xml:space="preserve">information collected in a TFN declaration, such as TFNs, is something that </w:t>
      </w:r>
      <w:r w:rsidR="00677E8D" w:rsidRPr="00677E8D">
        <w:t xml:space="preserve">Centrelink may require the Commissioner of Taxation, or the ATO on their behalf, to provide in order to assess </w:t>
      </w:r>
      <w:r w:rsidR="00677E8D" w:rsidRPr="0081163E">
        <w:rPr>
          <w:rStyle w:val="ActReferenceBody"/>
          <w:rFonts w:ascii="Arial" w:hAnsi="Arial" w:cs="Arial"/>
          <w:color w:val="000000"/>
        </w:rPr>
        <w:t xml:space="preserve">a person’s eligibility for, and rate of payment of, ABSTUDY benefits—see </w:t>
      </w:r>
      <w:hyperlink w:anchor="_8.1.2_Use_of" w:tooltip="Link to section 8.1.2 of this Manual" w:history="1">
        <w:r w:rsidR="00677E8D" w:rsidRPr="00677E8D">
          <w:rPr>
            <w:rStyle w:val="Hyperlink"/>
          </w:rPr>
          <w:t>8.1.2</w:t>
        </w:r>
      </w:hyperlink>
      <w:r w:rsidR="00677E8D" w:rsidRPr="0081163E">
        <w:rPr>
          <w:rStyle w:val="ActReferenceBody"/>
          <w:rFonts w:ascii="Arial" w:hAnsi="Arial" w:cs="Arial"/>
          <w:color w:val="000000"/>
        </w:rPr>
        <w:t>.</w:t>
      </w:r>
      <w:r w:rsidR="00677E8D" w:rsidRPr="00677E8D">
        <w:t xml:space="preserve"> </w:t>
      </w:r>
      <w:r w:rsidR="0009317D" w:rsidRPr="0081163E">
        <w:t xml:space="preserve"> </w:t>
      </w:r>
    </w:p>
    <w:p w14:paraId="37A5100B" w14:textId="5C4A45C7" w:rsidR="00BD2D93" w:rsidRDefault="00BD2D93" w:rsidP="00BD2D93">
      <w:r>
        <w:t xml:space="preserve">The handling of TFNs is covered under </w:t>
      </w:r>
      <w:r w:rsidR="00F5590A">
        <w:t xml:space="preserve">other legislation including </w:t>
      </w:r>
      <w:r>
        <w:t>the</w:t>
      </w:r>
      <w:r w:rsidR="00615B71">
        <w:t xml:space="preserve"> </w:t>
      </w:r>
      <w:hyperlink r:id="rId62" w:history="1">
        <w:r w:rsidR="00615B71" w:rsidRPr="00016B26">
          <w:rPr>
            <w:rStyle w:val="Hyperlink"/>
            <w:i/>
          </w:rPr>
          <w:t xml:space="preserve">Privacy Act </w:t>
        </w:r>
        <w:r w:rsidR="00F5590A" w:rsidRPr="00016B26">
          <w:rPr>
            <w:rStyle w:val="Hyperlink"/>
            <w:i/>
          </w:rPr>
          <w:t>1988</w:t>
        </w:r>
      </w:hyperlink>
      <w:r w:rsidR="00F5590A">
        <w:t xml:space="preserve"> and the </w:t>
      </w:r>
      <w:hyperlink r:id="rId63" w:history="1">
        <w:r w:rsidR="00F5590A" w:rsidRPr="00016B26">
          <w:rPr>
            <w:rStyle w:val="Hyperlink"/>
            <w:i/>
          </w:rPr>
          <w:t>Privacy (Tax File Number) Rule 2015</w:t>
        </w:r>
      </w:hyperlink>
      <w:r w:rsidR="00F5590A">
        <w:t>. Relevant legislation can be found at the Office of the Australian Information Commissioner’s website</w:t>
      </w:r>
      <w:r w:rsidRPr="00707F31">
        <w:rPr>
          <w:i/>
        </w:rPr>
        <w:t xml:space="preserve"> </w:t>
      </w:r>
      <w:r w:rsidR="00F5590A">
        <w:rPr>
          <w:i/>
        </w:rPr>
        <w:t>(</w:t>
      </w:r>
      <w:hyperlink r:id="rId64" w:tooltip="Link to Office of the Australian Information Commissioner" w:history="1">
        <w:r w:rsidR="00765E5A" w:rsidRPr="004F75C5">
          <w:rPr>
            <w:rStyle w:val="Hyperlink"/>
          </w:rPr>
          <w:t>www.oaic.gov.au</w:t>
        </w:r>
      </w:hyperlink>
      <w:r w:rsidR="00F5590A">
        <w:rPr>
          <w:rStyle w:val="Hyperlink"/>
        </w:rPr>
        <w:t>)</w:t>
      </w:r>
      <w:r>
        <w:t xml:space="preserve">. For details, see </w:t>
      </w:r>
      <w:hyperlink w:anchor="_1.4.1_Privacy_(Tax" w:tooltip="Link to section 1.4.1 of this Manual" w:history="1">
        <w:r w:rsidRPr="00BD2D93">
          <w:rPr>
            <w:rStyle w:val="Hyperlink"/>
          </w:rPr>
          <w:t>1.4.1 Privacy (Tax File Number Rule) 2015</w:t>
        </w:r>
      </w:hyperlink>
      <w:r>
        <w:t>.</w:t>
      </w:r>
    </w:p>
    <w:p w14:paraId="7585811A" w14:textId="65B2FD15" w:rsidR="0009317D" w:rsidRPr="00B06D63" w:rsidRDefault="00071910" w:rsidP="00B06D63">
      <w:pPr>
        <w:rPr>
          <w:rStyle w:val="ActReferenceBody"/>
          <w:b/>
        </w:rPr>
      </w:pPr>
      <w:r w:rsidRPr="00B06D63">
        <w:rPr>
          <w:rFonts w:ascii="Times New Roman" w:hAnsi="Times New Roman" w:cs="Times New Roman"/>
          <w:b/>
        </w:rPr>
        <w:t>Act Reference:</w:t>
      </w:r>
      <w:r w:rsidRPr="00B06D63">
        <w:rPr>
          <w:rFonts w:ascii="Times New Roman" w:hAnsi="Times New Roman" w:cs="Times New Roman"/>
        </w:rPr>
        <w:t xml:space="preserve"> </w:t>
      </w:r>
      <w:r w:rsidR="00D553AF" w:rsidRPr="00B06D63">
        <w:rPr>
          <w:rFonts w:ascii="Times New Roman" w:hAnsi="Times New Roman" w:cs="Times New Roman"/>
        </w:rPr>
        <w:t xml:space="preserve">SAAct </w:t>
      </w:r>
      <w:r w:rsidR="004961BD" w:rsidRPr="00B06D63">
        <w:rPr>
          <w:rStyle w:val="ActReferenceBody"/>
        </w:rPr>
        <w:t>Section 4</w:t>
      </w:r>
      <w:r w:rsidR="0009317D" w:rsidRPr="00B06D63">
        <w:rPr>
          <w:rStyle w:val="ActReferenceBody"/>
        </w:rPr>
        <w:t>5: Requesting tax file numbers, Section 46: How request for tax file number is satisfied</w:t>
      </w:r>
      <w:r w:rsidR="00677E8D" w:rsidRPr="00B06D63">
        <w:rPr>
          <w:rStyle w:val="ActReferenceBody"/>
        </w:rPr>
        <w:t>, Section 47A: Use of tax file numbers</w:t>
      </w:r>
    </w:p>
    <w:p w14:paraId="49B1F15F" w14:textId="72C2484E" w:rsidR="002B5BA1" w:rsidRDefault="002B5BA1">
      <w:pPr>
        <w:spacing w:before="0" w:beforeAutospacing="0" w:after="120" w:afterAutospacing="0" w:line="276" w:lineRule="auto"/>
        <w:rPr>
          <w:rStyle w:val="ActReferenceBody"/>
          <w:rFonts w:ascii="Georgia" w:eastAsiaTheme="majorEastAsia" w:hAnsi="Georgia" w:cstheme="majorBidi"/>
          <w:b/>
          <w:bCs/>
          <w:i/>
          <w:iCs/>
          <w:color w:val="4F81BD" w:themeColor="accent1"/>
          <w:sz w:val="24"/>
        </w:rPr>
      </w:pPr>
      <w:r>
        <w:rPr>
          <w:rStyle w:val="ActReferenceBody"/>
          <w:rFonts w:ascii="Georgia" w:hAnsi="Georgia" w:cstheme="majorBidi"/>
          <w:color w:val="4F81BD" w:themeColor="accent1"/>
          <w:sz w:val="24"/>
        </w:rPr>
        <w:br w:type="page"/>
      </w:r>
    </w:p>
    <w:p w14:paraId="281E616A" w14:textId="6CC481BC" w:rsidR="0009317D" w:rsidRDefault="0009317D" w:rsidP="00C25993">
      <w:pPr>
        <w:pStyle w:val="Heading4"/>
        <w:spacing w:before="100" w:after="100"/>
        <w:rPr>
          <w:rStyle w:val="ActReferenceBody"/>
          <w:rFonts w:ascii="Georgia" w:hAnsi="Georgia" w:cstheme="majorBidi"/>
          <w:b w:val="0"/>
          <w:bCs w:val="0"/>
          <w:i w:val="0"/>
          <w:iCs w:val="0"/>
          <w:color w:val="4F81BD" w:themeColor="accent1"/>
          <w:sz w:val="24"/>
        </w:rPr>
      </w:pPr>
      <w:r w:rsidRPr="00CB237E">
        <w:rPr>
          <w:rStyle w:val="ActReferenceBody"/>
          <w:rFonts w:ascii="Georgia" w:hAnsi="Georgia" w:cstheme="majorBidi"/>
          <w:color w:val="4F81BD" w:themeColor="accent1"/>
          <w:sz w:val="24"/>
        </w:rPr>
        <w:t xml:space="preserve">8.1.1 Consequences of </w:t>
      </w:r>
      <w:r w:rsidRPr="00B741ED">
        <w:t>not</w:t>
      </w:r>
      <w:r w:rsidRPr="00CB237E">
        <w:rPr>
          <w:rStyle w:val="ActReferenceBody"/>
          <w:rFonts w:ascii="Georgia" w:hAnsi="Georgia" w:cstheme="majorBidi"/>
          <w:color w:val="4F81BD" w:themeColor="accent1"/>
          <w:sz w:val="24"/>
        </w:rPr>
        <w:t xml:space="preserve"> giving a Tax File Number</w:t>
      </w:r>
    </w:p>
    <w:p w14:paraId="245DE56A" w14:textId="1E4C777B" w:rsidR="0009317D" w:rsidRDefault="0009317D" w:rsidP="00B741ED">
      <w:pPr>
        <w:rPr>
          <w:rStyle w:val="ActReferenceBody"/>
          <w:rFonts w:ascii="Arial" w:hAnsi="Arial" w:cs="Arial"/>
          <w:color w:val="000000"/>
        </w:rPr>
      </w:pPr>
      <w:r>
        <w:rPr>
          <w:rStyle w:val="ActReferenceBody"/>
          <w:rFonts w:ascii="Arial" w:hAnsi="Arial" w:cs="Arial"/>
          <w:color w:val="000000"/>
        </w:rPr>
        <w:t xml:space="preserve">Where a person has been requested to provide their TFN and they are unable to do so, the following consequences apply (unless an exemption is in effect): </w:t>
      </w:r>
    </w:p>
    <w:tbl>
      <w:tblPr>
        <w:tblStyle w:val="Style1"/>
        <w:tblW w:w="0" w:type="auto"/>
        <w:tblInd w:w="108" w:type="dxa"/>
        <w:tblLook w:val="04A0" w:firstRow="1" w:lastRow="0" w:firstColumn="1" w:lastColumn="0" w:noHBand="0" w:noVBand="1"/>
        <w:tblCaption w:val="Lodgement of ABSTUDY claims"/>
        <w:tblDescription w:val="closing dates for claims "/>
      </w:tblPr>
      <w:tblGrid>
        <w:gridCol w:w="4745"/>
        <w:gridCol w:w="4756"/>
      </w:tblGrid>
      <w:tr w:rsidR="00B741ED" w:rsidRPr="00C761E6" w14:paraId="711653BD" w14:textId="77777777" w:rsidTr="00701B01">
        <w:trPr>
          <w:cnfStyle w:val="100000000000" w:firstRow="1" w:lastRow="0" w:firstColumn="0" w:lastColumn="0" w:oddVBand="0" w:evenVBand="0" w:oddHBand="0" w:evenHBand="0" w:firstRowFirstColumn="0" w:firstRowLastColumn="0" w:lastRowFirstColumn="0" w:lastRowLastColumn="0"/>
          <w:cantSplit/>
          <w:tblHeader/>
        </w:trPr>
        <w:tc>
          <w:tcPr>
            <w:tcW w:w="4873" w:type="dxa"/>
          </w:tcPr>
          <w:p w14:paraId="25226AB0" w14:textId="246D9051" w:rsidR="00B741ED" w:rsidRPr="00C761E6" w:rsidRDefault="00B741ED" w:rsidP="00701B01">
            <w:pPr>
              <w:pStyle w:val="TableNormal1"/>
              <w:rPr>
                <w:color w:val="FFFFFF" w:themeColor="background1"/>
              </w:rPr>
            </w:pPr>
            <w:r w:rsidRPr="00B741ED">
              <w:rPr>
                <w:color w:val="FFFFFF" w:themeColor="background1"/>
              </w:rPr>
              <w:t>If the request was given to a person…</w:t>
            </w:r>
          </w:p>
        </w:tc>
        <w:tc>
          <w:tcPr>
            <w:tcW w:w="4874" w:type="dxa"/>
          </w:tcPr>
          <w:p w14:paraId="3463BB54" w14:textId="375B741E" w:rsidR="00B741ED" w:rsidRPr="00C761E6" w:rsidRDefault="00B741ED" w:rsidP="00701B01">
            <w:pPr>
              <w:pStyle w:val="TableNormal1"/>
              <w:rPr>
                <w:color w:val="FFFFFF" w:themeColor="background1"/>
              </w:rPr>
            </w:pPr>
            <w:r>
              <w:rPr>
                <w:color w:val="FFFFFF" w:themeColor="background1"/>
              </w:rPr>
              <w:t>t</w:t>
            </w:r>
            <w:r w:rsidRPr="00B741ED">
              <w:rPr>
                <w:color w:val="FFFFFF" w:themeColor="background1"/>
              </w:rPr>
              <w:t>he consequence is…</w:t>
            </w:r>
          </w:p>
        </w:tc>
      </w:tr>
      <w:tr w:rsidR="00B741ED" w:rsidRPr="00F82F50" w14:paraId="62EB80D2" w14:textId="77777777" w:rsidTr="00701B01">
        <w:tc>
          <w:tcPr>
            <w:tcW w:w="4873" w:type="dxa"/>
          </w:tcPr>
          <w:p w14:paraId="00976BC8" w14:textId="7BA27297" w:rsidR="00B741ED" w:rsidRPr="00F82F50" w:rsidRDefault="00D818EF" w:rsidP="00701B01">
            <w:pPr>
              <w:pStyle w:val="TableNormal1"/>
            </w:pPr>
            <w:r w:rsidRPr="00D818EF">
              <w:t>who is making, but not yet completed a claim for ABSTUDY benefits</w:t>
            </w:r>
          </w:p>
        </w:tc>
        <w:tc>
          <w:tcPr>
            <w:tcW w:w="4874" w:type="dxa"/>
          </w:tcPr>
          <w:p w14:paraId="4C0E7D58" w14:textId="3F13519B" w:rsidR="00B741ED" w:rsidRPr="00F82F50" w:rsidRDefault="00D818EF" w:rsidP="00701B01">
            <w:pPr>
              <w:pStyle w:val="TableNormal1"/>
            </w:pPr>
            <w:r w:rsidRPr="00D818EF">
              <w:t>the benefit is not payable</w:t>
            </w:r>
            <w:r>
              <w:t xml:space="preserve">. </w:t>
            </w:r>
          </w:p>
        </w:tc>
      </w:tr>
      <w:tr w:rsidR="00B741ED" w:rsidRPr="00F82F50" w14:paraId="5BE910E8" w14:textId="77777777" w:rsidTr="00701B01">
        <w:tc>
          <w:tcPr>
            <w:tcW w:w="4873" w:type="dxa"/>
          </w:tcPr>
          <w:p w14:paraId="7FB9D426" w14:textId="50CBF657" w:rsidR="00B741ED" w:rsidRPr="00F82F50" w:rsidRDefault="00D818EF" w:rsidP="00701B01">
            <w:pPr>
              <w:pStyle w:val="TableNormal1"/>
            </w:pPr>
            <w:r w:rsidRPr="00D818EF">
              <w:t>who has made a claim</w:t>
            </w:r>
            <w:r w:rsidR="009A358E">
              <w:t xml:space="preserve"> for ABSTUDY benefits</w:t>
            </w:r>
            <w:r w:rsidRPr="00D818EF">
              <w:t xml:space="preserve"> that has not yet been determined</w:t>
            </w:r>
          </w:p>
        </w:tc>
        <w:tc>
          <w:tcPr>
            <w:tcW w:w="4874" w:type="dxa"/>
          </w:tcPr>
          <w:p w14:paraId="170CAA2C" w14:textId="672C0A64" w:rsidR="00B741ED" w:rsidRPr="00F82F50" w:rsidRDefault="00D818EF" w:rsidP="00701B01">
            <w:pPr>
              <w:pStyle w:val="TableNormal1"/>
            </w:pPr>
            <w:r w:rsidRPr="00D818EF">
              <w:t>the benefit is not payable</w:t>
            </w:r>
            <w:r w:rsidR="00B741ED" w:rsidRPr="00F82F50">
              <w:t>.</w:t>
            </w:r>
          </w:p>
        </w:tc>
      </w:tr>
      <w:tr w:rsidR="00D818EF" w:rsidRPr="00F82F50" w14:paraId="08638F2E" w14:textId="77777777" w:rsidTr="00701B01">
        <w:tc>
          <w:tcPr>
            <w:tcW w:w="4873" w:type="dxa"/>
          </w:tcPr>
          <w:p w14:paraId="42DD6CCF" w14:textId="3A187980" w:rsidR="00D818EF" w:rsidRPr="00F82F50" w:rsidRDefault="00D818EF" w:rsidP="00701B01">
            <w:pPr>
              <w:pStyle w:val="TableNormal1"/>
            </w:pPr>
            <w:r w:rsidRPr="00D818EF">
              <w:t>who is already receiving ABSTUDY benefits</w:t>
            </w:r>
          </w:p>
        </w:tc>
        <w:tc>
          <w:tcPr>
            <w:tcW w:w="4874" w:type="dxa"/>
          </w:tcPr>
          <w:p w14:paraId="43A4126C" w14:textId="42E4B59D" w:rsidR="00D818EF" w:rsidRPr="00F82F50" w:rsidRDefault="00D818EF" w:rsidP="00701B01">
            <w:pPr>
              <w:pStyle w:val="TableNormal1"/>
            </w:pPr>
            <w:r w:rsidRPr="00D818EF">
              <w:t>28 days after the request was made, the benefit will be suspended or cancelled</w:t>
            </w:r>
            <w:r>
              <w:t>.</w:t>
            </w:r>
          </w:p>
        </w:tc>
      </w:tr>
    </w:tbl>
    <w:p w14:paraId="44FD493B" w14:textId="29A8B3B6" w:rsidR="0009317D" w:rsidRDefault="0009317D" w:rsidP="00F107E4">
      <w:pPr>
        <w:rPr>
          <w:rStyle w:val="ActReferenceBody"/>
          <w:rFonts w:ascii="Arial" w:hAnsi="Arial" w:cs="Arial"/>
          <w:color w:val="000000"/>
        </w:rPr>
      </w:pPr>
      <w:r>
        <w:rPr>
          <w:rStyle w:val="ActReferenceBody"/>
          <w:rFonts w:ascii="Arial" w:hAnsi="Arial" w:cs="Arial"/>
          <w:color w:val="000000"/>
        </w:rPr>
        <w:t xml:space="preserve">Where a person has provided a statement that they do not know their TFN or that their application is pending, and the ATO reveals the person has either not applied for a TFN or that their application has been refused or withdrawn, the following consequences apply (unless an exemption is in effect): </w:t>
      </w:r>
    </w:p>
    <w:tbl>
      <w:tblPr>
        <w:tblStyle w:val="Style1"/>
        <w:tblW w:w="0" w:type="auto"/>
        <w:tblInd w:w="108" w:type="dxa"/>
        <w:tblLook w:val="04A0" w:firstRow="1" w:lastRow="0" w:firstColumn="1" w:lastColumn="0" w:noHBand="0" w:noVBand="1"/>
        <w:tblCaption w:val="Lodgement of ABSTUDY claims"/>
        <w:tblDescription w:val="closing dates for claims "/>
      </w:tblPr>
      <w:tblGrid>
        <w:gridCol w:w="4745"/>
        <w:gridCol w:w="4756"/>
      </w:tblGrid>
      <w:tr w:rsidR="00D818EF" w:rsidRPr="00C761E6" w14:paraId="26417A15" w14:textId="77777777" w:rsidTr="009A358E">
        <w:trPr>
          <w:cnfStyle w:val="100000000000" w:firstRow="1" w:lastRow="0" w:firstColumn="0" w:lastColumn="0" w:oddVBand="0" w:evenVBand="0" w:oddHBand="0" w:evenHBand="0" w:firstRowFirstColumn="0" w:firstRowLastColumn="0" w:lastRowFirstColumn="0" w:lastRowLastColumn="0"/>
          <w:cantSplit/>
          <w:tblHeader/>
        </w:trPr>
        <w:tc>
          <w:tcPr>
            <w:tcW w:w="4745" w:type="dxa"/>
          </w:tcPr>
          <w:p w14:paraId="207CA1FD" w14:textId="77777777" w:rsidR="00D818EF" w:rsidRPr="00C761E6" w:rsidRDefault="00D818EF" w:rsidP="00701B01">
            <w:pPr>
              <w:pStyle w:val="TableNormal1"/>
              <w:rPr>
                <w:color w:val="FFFFFF" w:themeColor="background1"/>
              </w:rPr>
            </w:pPr>
            <w:r w:rsidRPr="00B741ED">
              <w:rPr>
                <w:color w:val="FFFFFF" w:themeColor="background1"/>
              </w:rPr>
              <w:t>If the request was given to a person…</w:t>
            </w:r>
          </w:p>
        </w:tc>
        <w:tc>
          <w:tcPr>
            <w:tcW w:w="4756" w:type="dxa"/>
          </w:tcPr>
          <w:p w14:paraId="685F2CAB" w14:textId="77777777" w:rsidR="00D818EF" w:rsidRPr="00C761E6" w:rsidRDefault="00D818EF" w:rsidP="00701B01">
            <w:pPr>
              <w:pStyle w:val="TableNormal1"/>
              <w:rPr>
                <w:color w:val="FFFFFF" w:themeColor="background1"/>
              </w:rPr>
            </w:pPr>
            <w:r>
              <w:rPr>
                <w:color w:val="FFFFFF" w:themeColor="background1"/>
              </w:rPr>
              <w:t>t</w:t>
            </w:r>
            <w:r w:rsidRPr="00B741ED">
              <w:rPr>
                <w:color w:val="FFFFFF" w:themeColor="background1"/>
              </w:rPr>
              <w:t>he consequence is…</w:t>
            </w:r>
          </w:p>
        </w:tc>
      </w:tr>
      <w:tr w:rsidR="00D818EF" w:rsidRPr="00F82F50" w14:paraId="30C3F48F" w14:textId="77777777" w:rsidTr="009A358E">
        <w:tc>
          <w:tcPr>
            <w:tcW w:w="4745" w:type="dxa"/>
          </w:tcPr>
          <w:p w14:paraId="38F548ED" w14:textId="77777777" w:rsidR="00D818EF" w:rsidRPr="00F82F50" w:rsidRDefault="00D818EF" w:rsidP="00701B01">
            <w:pPr>
              <w:pStyle w:val="TableNormal1"/>
            </w:pPr>
            <w:r w:rsidRPr="00D818EF">
              <w:t>who is making, but not yet completed a claim for ABSTUDY benefits</w:t>
            </w:r>
          </w:p>
        </w:tc>
        <w:tc>
          <w:tcPr>
            <w:tcW w:w="4756" w:type="dxa"/>
          </w:tcPr>
          <w:p w14:paraId="34FB8902" w14:textId="77777777" w:rsidR="00D818EF" w:rsidRPr="00F82F50" w:rsidRDefault="00D818EF" w:rsidP="00701B01">
            <w:pPr>
              <w:pStyle w:val="TableNormal1"/>
            </w:pPr>
            <w:r w:rsidRPr="00D818EF">
              <w:t>the benefit is not payable</w:t>
            </w:r>
            <w:r>
              <w:t xml:space="preserve">. </w:t>
            </w:r>
          </w:p>
        </w:tc>
      </w:tr>
      <w:tr w:rsidR="00D818EF" w:rsidRPr="00F82F50" w14:paraId="5A52B5C3" w14:textId="77777777" w:rsidTr="009A358E">
        <w:tc>
          <w:tcPr>
            <w:tcW w:w="4745" w:type="dxa"/>
          </w:tcPr>
          <w:p w14:paraId="6889DBD4" w14:textId="21F588D5" w:rsidR="00D818EF" w:rsidRPr="00F82F50" w:rsidRDefault="00D818EF" w:rsidP="00701B01">
            <w:pPr>
              <w:pStyle w:val="TableNormal1"/>
            </w:pPr>
            <w:r w:rsidRPr="00D818EF">
              <w:t>who has made a claim</w:t>
            </w:r>
            <w:r w:rsidR="009A358E">
              <w:t xml:space="preserve"> for ABSTUDY benefits</w:t>
            </w:r>
            <w:r w:rsidRPr="00D818EF">
              <w:t xml:space="preserve"> that has not yet been determined</w:t>
            </w:r>
          </w:p>
        </w:tc>
        <w:tc>
          <w:tcPr>
            <w:tcW w:w="4756" w:type="dxa"/>
          </w:tcPr>
          <w:p w14:paraId="0BC3319B" w14:textId="77777777" w:rsidR="00D818EF" w:rsidRPr="00F82F50" w:rsidRDefault="00D818EF" w:rsidP="00701B01">
            <w:pPr>
              <w:pStyle w:val="TableNormal1"/>
            </w:pPr>
            <w:r w:rsidRPr="00D818EF">
              <w:t>the benefit is not payable</w:t>
            </w:r>
            <w:r w:rsidRPr="00F82F50">
              <w:t>.</w:t>
            </w:r>
          </w:p>
        </w:tc>
      </w:tr>
      <w:tr w:rsidR="00D818EF" w:rsidRPr="00F82F50" w14:paraId="3E69EBF1" w14:textId="77777777" w:rsidTr="009A358E">
        <w:tc>
          <w:tcPr>
            <w:tcW w:w="4745" w:type="dxa"/>
          </w:tcPr>
          <w:p w14:paraId="3213EB5B" w14:textId="77777777" w:rsidR="00D818EF" w:rsidRPr="00F82F50" w:rsidRDefault="00D818EF" w:rsidP="00701B01">
            <w:pPr>
              <w:pStyle w:val="TableNormal1"/>
            </w:pPr>
            <w:r w:rsidRPr="00D818EF">
              <w:t>who is already receiving ABSTUDY benefits</w:t>
            </w:r>
          </w:p>
        </w:tc>
        <w:tc>
          <w:tcPr>
            <w:tcW w:w="4756" w:type="dxa"/>
          </w:tcPr>
          <w:p w14:paraId="4138E304" w14:textId="6D305DAC" w:rsidR="00D818EF" w:rsidRPr="00F82F50" w:rsidRDefault="00D818EF" w:rsidP="00701B01">
            <w:pPr>
              <w:pStyle w:val="TableNormal1"/>
            </w:pPr>
            <w:r w:rsidRPr="00D818EF">
              <w:t>the benefit ceases to be payable</w:t>
            </w:r>
            <w:r>
              <w:t>.</w:t>
            </w:r>
          </w:p>
        </w:tc>
      </w:tr>
    </w:tbl>
    <w:p w14:paraId="190B555A" w14:textId="443439CF" w:rsidR="00087995" w:rsidRDefault="00087995" w:rsidP="009A358E">
      <w:pPr>
        <w:rPr>
          <w:rStyle w:val="ActReferenceBody"/>
          <w:rFonts w:ascii="Arial" w:hAnsi="Arial" w:cs="Arial"/>
          <w:color w:val="000000"/>
        </w:rPr>
      </w:pPr>
      <w:r>
        <w:rPr>
          <w:rStyle w:val="ActReferenceBody"/>
          <w:rFonts w:ascii="Arial" w:hAnsi="Arial" w:cs="Arial"/>
          <w:color w:val="000000"/>
        </w:rPr>
        <w:t xml:space="preserve">Centrelink reserves the </w:t>
      </w:r>
      <w:r w:rsidR="002E7801">
        <w:rPr>
          <w:rStyle w:val="ActReferenceBody"/>
          <w:rFonts w:ascii="Arial" w:hAnsi="Arial" w:cs="Arial"/>
          <w:color w:val="000000"/>
        </w:rPr>
        <w:t xml:space="preserve">discretionary </w:t>
      </w:r>
      <w:r>
        <w:rPr>
          <w:rStyle w:val="ActReferenceBody"/>
          <w:rFonts w:ascii="Arial" w:hAnsi="Arial" w:cs="Arial"/>
          <w:color w:val="000000"/>
        </w:rPr>
        <w:t>power to exempt a person from the consequences of failing to comply with a request for their TFN.</w:t>
      </w:r>
      <w:r w:rsidR="00C84C21">
        <w:rPr>
          <w:rStyle w:val="ActReferenceBody"/>
          <w:rFonts w:ascii="Arial" w:hAnsi="Arial" w:cs="Arial"/>
          <w:color w:val="000000"/>
        </w:rPr>
        <w:t xml:space="preserve"> </w:t>
      </w:r>
      <w:r>
        <w:rPr>
          <w:rStyle w:val="ActReferenceBody"/>
          <w:rFonts w:ascii="Arial" w:hAnsi="Arial" w:cs="Arial"/>
          <w:color w:val="000000"/>
        </w:rPr>
        <w:t xml:space="preserve">The exemption lasts until Centrelink issues a further request for </w:t>
      </w:r>
      <w:r w:rsidR="009A358E">
        <w:rPr>
          <w:rStyle w:val="ActReferenceBody"/>
          <w:rFonts w:ascii="Arial" w:hAnsi="Arial" w:cs="Arial"/>
          <w:color w:val="000000"/>
        </w:rPr>
        <w:t xml:space="preserve">a person’s </w:t>
      </w:r>
      <w:r>
        <w:rPr>
          <w:rStyle w:val="ActReferenceBody"/>
          <w:rFonts w:ascii="Arial" w:hAnsi="Arial" w:cs="Arial"/>
          <w:color w:val="000000"/>
        </w:rPr>
        <w:t>TFN</w:t>
      </w:r>
      <w:r w:rsidR="00C84C21">
        <w:rPr>
          <w:rStyle w:val="ActReferenceBody"/>
          <w:rFonts w:ascii="Arial" w:hAnsi="Arial" w:cs="Arial"/>
          <w:color w:val="000000"/>
        </w:rPr>
        <w:t xml:space="preserve">. </w:t>
      </w:r>
      <w:r>
        <w:rPr>
          <w:rStyle w:val="ActReferenceBody"/>
          <w:rFonts w:ascii="Arial" w:hAnsi="Arial" w:cs="Arial"/>
          <w:color w:val="000000"/>
        </w:rPr>
        <w:t xml:space="preserve">When such a request is made, and the person is receiving ABSTUDY benefits, the 28 day period will recommence. </w:t>
      </w:r>
    </w:p>
    <w:p w14:paraId="3369E2DB" w14:textId="77777777" w:rsidR="00087995" w:rsidRDefault="00087995" w:rsidP="009A358E">
      <w:pPr>
        <w:rPr>
          <w:rStyle w:val="ActReferenceBody"/>
        </w:rPr>
      </w:pPr>
      <w:r w:rsidRPr="002E7801">
        <w:rPr>
          <w:rStyle w:val="ActReferenceBody"/>
          <w:b/>
        </w:rPr>
        <w:t>Act Reference</w:t>
      </w:r>
      <w:r>
        <w:rPr>
          <w:rStyle w:val="ActReferenceBody"/>
        </w:rPr>
        <w:t>: SAAct Section 47: Consequences of not giving tax file number</w:t>
      </w:r>
    </w:p>
    <w:p w14:paraId="5C0C8BDE" w14:textId="77777777" w:rsidR="00087995" w:rsidRPr="009A358E" w:rsidRDefault="00087995" w:rsidP="009A358E">
      <w:pPr>
        <w:pStyle w:val="Heading4"/>
        <w:rPr>
          <w:rStyle w:val="ActReferenceBody"/>
          <w:rFonts w:ascii="Georgia" w:hAnsi="Georgia" w:cstheme="majorBidi"/>
          <w:color w:val="4F81BD" w:themeColor="accent1"/>
          <w:sz w:val="24"/>
        </w:rPr>
      </w:pPr>
      <w:bookmarkStart w:id="156" w:name="_8.1.2_Use_of"/>
      <w:bookmarkEnd w:id="156"/>
      <w:r w:rsidRPr="009A358E">
        <w:rPr>
          <w:rStyle w:val="ActReferenceBody"/>
          <w:rFonts w:ascii="Georgia" w:hAnsi="Georgia" w:cstheme="majorBidi"/>
          <w:color w:val="4F81BD" w:themeColor="accent1"/>
          <w:sz w:val="24"/>
        </w:rPr>
        <w:t xml:space="preserve">8.1.2 Use of Tax File Numbers </w:t>
      </w:r>
    </w:p>
    <w:p w14:paraId="444EDFC5" w14:textId="1124BFB9" w:rsidR="00087995" w:rsidRDefault="00087995" w:rsidP="009A358E">
      <w:pPr>
        <w:rPr>
          <w:rStyle w:val="ActReferenceBody"/>
          <w:rFonts w:ascii="Arial" w:eastAsiaTheme="majorEastAsia" w:hAnsi="Arial" w:cs="Arial"/>
          <w:bCs/>
          <w:i/>
          <w:iCs/>
          <w:color w:val="000000"/>
        </w:rPr>
      </w:pPr>
      <w:r>
        <w:rPr>
          <w:rStyle w:val="ActReferenceBody"/>
          <w:rFonts w:ascii="Arial" w:hAnsi="Arial" w:cs="Arial"/>
          <w:color w:val="000000"/>
        </w:rPr>
        <w:t xml:space="preserve">Centrelink may require the </w:t>
      </w:r>
      <w:r w:rsidR="009A358E">
        <w:rPr>
          <w:rStyle w:val="ActReferenceBody"/>
          <w:rFonts w:ascii="Arial" w:hAnsi="Arial" w:cs="Arial"/>
          <w:color w:val="000000"/>
        </w:rPr>
        <w:t xml:space="preserve">Commissioner of Taxation, or the </w:t>
      </w:r>
      <w:r>
        <w:rPr>
          <w:rStyle w:val="ActReferenceBody"/>
          <w:rFonts w:ascii="Arial" w:hAnsi="Arial" w:cs="Arial"/>
          <w:color w:val="000000"/>
        </w:rPr>
        <w:t xml:space="preserve">ATO </w:t>
      </w:r>
      <w:r w:rsidR="009A358E">
        <w:rPr>
          <w:rStyle w:val="ActReferenceBody"/>
          <w:rFonts w:ascii="Arial" w:hAnsi="Arial" w:cs="Arial"/>
          <w:color w:val="000000"/>
        </w:rPr>
        <w:t xml:space="preserve">on their behalf, </w:t>
      </w:r>
      <w:r>
        <w:rPr>
          <w:rStyle w:val="ActReferenceBody"/>
          <w:rFonts w:ascii="Arial" w:hAnsi="Arial" w:cs="Arial"/>
          <w:color w:val="000000"/>
        </w:rPr>
        <w:t>to provide informati</w:t>
      </w:r>
      <w:r w:rsidR="00C84C21">
        <w:rPr>
          <w:rStyle w:val="ActReferenceBody"/>
          <w:rFonts w:ascii="Arial" w:hAnsi="Arial" w:cs="Arial"/>
          <w:color w:val="000000"/>
        </w:rPr>
        <w:t>on about people, including TFNs</w:t>
      </w:r>
      <w:r w:rsidR="009A358E">
        <w:rPr>
          <w:rStyle w:val="ActReferenceBody"/>
          <w:rFonts w:ascii="Arial" w:hAnsi="Arial" w:cs="Arial"/>
          <w:color w:val="000000"/>
        </w:rPr>
        <w:t>, that was contained in a TF</w:t>
      </w:r>
      <w:r w:rsidR="005D6ACB">
        <w:rPr>
          <w:rStyle w:val="ActReferenceBody"/>
          <w:rFonts w:ascii="Arial" w:hAnsi="Arial" w:cs="Arial"/>
          <w:color w:val="000000"/>
        </w:rPr>
        <w:t>N</w:t>
      </w:r>
      <w:r w:rsidR="009A358E">
        <w:rPr>
          <w:rStyle w:val="ActReferenceBody"/>
          <w:rFonts w:ascii="Arial" w:hAnsi="Arial" w:cs="Arial"/>
          <w:color w:val="000000"/>
        </w:rPr>
        <w:t xml:space="preserve"> declaration</w:t>
      </w:r>
      <w:r>
        <w:rPr>
          <w:rStyle w:val="ActReferenceBody"/>
          <w:rFonts w:ascii="Arial" w:hAnsi="Arial" w:cs="Arial"/>
          <w:color w:val="000000"/>
        </w:rPr>
        <w:t>.</w:t>
      </w:r>
      <w:r w:rsidR="00C84C21">
        <w:rPr>
          <w:rStyle w:val="ActReferenceBody"/>
          <w:rFonts w:ascii="Arial" w:hAnsi="Arial" w:cs="Arial"/>
          <w:color w:val="000000"/>
        </w:rPr>
        <w:t xml:space="preserve"> </w:t>
      </w:r>
      <w:r>
        <w:rPr>
          <w:rStyle w:val="ActReferenceBody"/>
          <w:rFonts w:ascii="Arial" w:hAnsi="Arial" w:cs="Arial"/>
          <w:color w:val="000000"/>
        </w:rPr>
        <w:t xml:space="preserve">This provision will only be used to collect information in </w:t>
      </w:r>
      <w:r w:rsidR="009A358E">
        <w:rPr>
          <w:rStyle w:val="ActReferenceBody"/>
          <w:rFonts w:ascii="Arial" w:hAnsi="Arial" w:cs="Arial"/>
          <w:color w:val="000000"/>
        </w:rPr>
        <w:t>certain circumstances</w:t>
      </w:r>
      <w:r>
        <w:rPr>
          <w:rStyle w:val="ActReferenceBody"/>
          <w:rFonts w:ascii="Arial" w:hAnsi="Arial" w:cs="Arial"/>
          <w:color w:val="000000"/>
        </w:rPr>
        <w:t>, for example, with respect to third parties whose income and assets are relevant to a person’s eligibility for, and rate of payment of, ABSTUDY benefits. Personal information can be used for the following purposes:</w:t>
      </w:r>
    </w:p>
    <w:p w14:paraId="2CA49366" w14:textId="49DBC8DD" w:rsidR="00087995" w:rsidRPr="009A358E" w:rsidRDefault="009A358E" w:rsidP="00876B99">
      <w:pPr>
        <w:pStyle w:val="ListParagraph"/>
        <w:numPr>
          <w:ilvl w:val="0"/>
          <w:numId w:val="463"/>
        </w:numPr>
        <w:rPr>
          <w:rStyle w:val="ActReferenceBody"/>
          <w:rFonts w:ascii="Arial" w:hAnsi="Arial"/>
          <w:b/>
          <w:color w:val="000000"/>
        </w:rPr>
      </w:pPr>
      <w:r>
        <w:rPr>
          <w:rStyle w:val="ActReferenceBody"/>
          <w:rFonts w:ascii="Arial" w:hAnsi="Arial" w:cs="Arial"/>
          <w:color w:val="000000"/>
        </w:rPr>
        <w:t>t</w:t>
      </w:r>
      <w:r w:rsidR="00087995">
        <w:rPr>
          <w:rStyle w:val="ActReferenceBody"/>
          <w:rFonts w:ascii="Arial" w:hAnsi="Arial" w:cs="Arial"/>
          <w:color w:val="000000"/>
        </w:rPr>
        <w:t>o detect cases in which amounts of ABSTUDY benefits have been paid when they should not have been paid; or</w:t>
      </w:r>
    </w:p>
    <w:p w14:paraId="280A8483" w14:textId="0FB5AA05" w:rsidR="00087995" w:rsidRPr="00CB237E" w:rsidRDefault="009A358E" w:rsidP="00876B99">
      <w:pPr>
        <w:pStyle w:val="ListParagraph"/>
        <w:numPr>
          <w:ilvl w:val="0"/>
          <w:numId w:val="463"/>
        </w:numPr>
        <w:rPr>
          <w:rStyle w:val="ActReferenceBody"/>
          <w:rFonts w:ascii="Arial" w:hAnsi="Arial"/>
          <w:color w:val="000000"/>
        </w:rPr>
      </w:pPr>
      <w:r>
        <w:rPr>
          <w:rStyle w:val="ActReferenceBody"/>
          <w:rFonts w:ascii="Arial" w:hAnsi="Arial" w:cs="Arial"/>
          <w:color w:val="000000"/>
        </w:rPr>
        <w:t>t</w:t>
      </w:r>
      <w:r w:rsidR="00087995">
        <w:rPr>
          <w:rStyle w:val="ActReferenceBody"/>
          <w:rFonts w:ascii="Arial" w:hAnsi="Arial" w:cs="Arial"/>
          <w:color w:val="000000"/>
        </w:rPr>
        <w:t xml:space="preserve">o verify, in respect of persons who have made claims for ABSTUDY benefits, the qualification </w:t>
      </w:r>
      <w:r w:rsidR="00C84C21">
        <w:rPr>
          <w:rStyle w:val="ActReferenceBody"/>
          <w:rFonts w:ascii="Arial" w:hAnsi="Arial" w:cs="Arial"/>
          <w:color w:val="000000"/>
        </w:rPr>
        <w:t>o</w:t>
      </w:r>
      <w:r w:rsidR="00087995">
        <w:rPr>
          <w:rStyle w:val="ActReferenceBody"/>
          <w:rFonts w:ascii="Arial" w:hAnsi="Arial" w:cs="Arial"/>
          <w:color w:val="000000"/>
        </w:rPr>
        <w:t xml:space="preserve">f those persons for those benefits; or </w:t>
      </w:r>
    </w:p>
    <w:p w14:paraId="50257E00" w14:textId="47482C3A" w:rsidR="00087995" w:rsidRPr="00CB237E" w:rsidRDefault="009A358E" w:rsidP="00876B99">
      <w:pPr>
        <w:pStyle w:val="ListParagraph"/>
        <w:numPr>
          <w:ilvl w:val="0"/>
          <w:numId w:val="463"/>
        </w:numPr>
        <w:rPr>
          <w:rStyle w:val="ActReferenceBody"/>
          <w:rFonts w:ascii="Arial" w:hAnsi="Arial"/>
          <w:color w:val="000000"/>
        </w:rPr>
      </w:pPr>
      <w:r>
        <w:rPr>
          <w:rStyle w:val="ActReferenceBody"/>
          <w:rFonts w:ascii="Arial" w:hAnsi="Arial" w:cs="Arial"/>
          <w:color w:val="000000"/>
        </w:rPr>
        <w:t>t</w:t>
      </w:r>
      <w:r w:rsidR="00087995">
        <w:rPr>
          <w:rStyle w:val="ActReferenceBody"/>
          <w:rFonts w:ascii="Arial" w:hAnsi="Arial" w:cs="Arial"/>
          <w:color w:val="000000"/>
        </w:rPr>
        <w:t xml:space="preserve">o establish whether the rates or amounts of ABSTUDY benefits that are being paid, or have been paid, are correct. </w:t>
      </w:r>
    </w:p>
    <w:p w14:paraId="52654F16" w14:textId="36D57F91" w:rsidR="00071910" w:rsidRPr="009A358E" w:rsidRDefault="00087995" w:rsidP="009A358E">
      <w:pPr>
        <w:rPr>
          <w:rStyle w:val="ActReferenceBody"/>
        </w:rPr>
      </w:pPr>
      <w:r w:rsidRPr="009A358E">
        <w:rPr>
          <w:rStyle w:val="ActReferenceBody"/>
          <w:b/>
        </w:rPr>
        <w:t>Act Reference</w:t>
      </w:r>
      <w:r w:rsidRPr="00CB237E">
        <w:rPr>
          <w:rStyle w:val="ActReferenceBody"/>
        </w:rPr>
        <w:t>: SAAct Section 47A: Use of tax file numbers</w:t>
      </w:r>
    </w:p>
    <w:p w14:paraId="72E39007" w14:textId="20338649" w:rsidR="0030262D" w:rsidRDefault="00F341BA" w:rsidP="003B7315">
      <w:pPr>
        <w:pStyle w:val="Heading3"/>
      </w:pPr>
      <w:bookmarkStart w:id="157" w:name="_8.2_Persons_who"/>
      <w:bookmarkStart w:id="158" w:name="_Toc408318856"/>
      <w:bookmarkEnd w:id="157"/>
      <w:r w:rsidRPr="00F82F50">
        <w:t xml:space="preserve">8.2 </w:t>
      </w:r>
      <w:r w:rsidR="0009317D">
        <w:t>[Deleted Section]</w:t>
      </w:r>
      <w:bookmarkStart w:id="159" w:name="_8.3_Persons_not"/>
      <w:bookmarkStart w:id="160" w:name="_Toc408318857"/>
      <w:bookmarkEnd w:id="158"/>
      <w:bookmarkEnd w:id="159"/>
    </w:p>
    <w:p w14:paraId="4785E0F7" w14:textId="77777777" w:rsidR="007606EF" w:rsidRPr="00696F5A" w:rsidRDefault="007606EF" w:rsidP="003B7315">
      <w:pPr>
        <w:pStyle w:val="Heading3"/>
        <w:rPr>
          <w:bCs/>
        </w:rPr>
      </w:pPr>
      <w:bookmarkStart w:id="161" w:name="_8.4_Regarded_as"/>
      <w:bookmarkStart w:id="162" w:name="_Toc408318858"/>
      <w:bookmarkEnd w:id="160"/>
      <w:bookmarkEnd w:id="161"/>
      <w:r w:rsidRPr="00696F5A">
        <w:t>8.3 Persons not required to provide a TFN</w:t>
      </w:r>
    </w:p>
    <w:p w14:paraId="76144E5A" w14:textId="66D92137" w:rsidR="007606EF" w:rsidRPr="00F82F50" w:rsidRDefault="0087529F" w:rsidP="007606EF">
      <w:hyperlink w:anchor="Centrelink_Glossary" w:tooltip="Link to Centrelink in glossary" w:history="1">
        <w:r w:rsidR="007606EF" w:rsidRPr="00053650">
          <w:rPr>
            <w:rStyle w:val="Hyperlink"/>
            <w:rFonts w:eastAsiaTheme="majorEastAsia"/>
          </w:rPr>
          <w:t>Centrelink</w:t>
        </w:r>
      </w:hyperlink>
      <w:r w:rsidR="007606EF">
        <w:t xml:space="preserve"> may exempt t</w:t>
      </w:r>
      <w:r w:rsidR="007606EF" w:rsidRPr="00F82F50">
        <w:t>he following categories of persons to provide a TFN when making</w:t>
      </w:r>
      <w:r w:rsidR="007606EF">
        <w:t xml:space="preserve"> a</w:t>
      </w:r>
      <w:r w:rsidR="007606EF" w:rsidRPr="00F82F50">
        <w:t xml:space="preserve"> claim for ABSTUDY </w:t>
      </w:r>
      <w:r w:rsidR="007606EF">
        <w:t>benefits, including but not limited to</w:t>
      </w:r>
      <w:r w:rsidR="007606EF" w:rsidRPr="00F82F50">
        <w:t>:</w:t>
      </w:r>
    </w:p>
    <w:p w14:paraId="040EBEBF" w14:textId="77777777" w:rsidR="007606EF" w:rsidRPr="00F82F50" w:rsidRDefault="007606EF" w:rsidP="007606EF">
      <w:pPr>
        <w:pStyle w:val="ListParagraph"/>
        <w:numPr>
          <w:ilvl w:val="0"/>
          <w:numId w:val="84"/>
        </w:numPr>
      </w:pPr>
      <w:r w:rsidRPr="00F82F50">
        <w:t xml:space="preserve">customers who have previously supplied their TFN to Centrelink; </w:t>
      </w:r>
    </w:p>
    <w:p w14:paraId="44B8562A" w14:textId="77777777" w:rsidR="007606EF" w:rsidRPr="00F82F50" w:rsidRDefault="007606EF" w:rsidP="007606EF">
      <w:pPr>
        <w:pStyle w:val="ListParagraph"/>
        <w:numPr>
          <w:ilvl w:val="0"/>
          <w:numId w:val="84"/>
        </w:numPr>
        <w:ind w:right="-22"/>
      </w:pPr>
      <w:r w:rsidRPr="00F82F50">
        <w:t xml:space="preserve">students under 16 years of age; </w:t>
      </w:r>
    </w:p>
    <w:p w14:paraId="6ECE6C9C" w14:textId="77777777" w:rsidR="007606EF" w:rsidRDefault="007606EF" w:rsidP="007606EF">
      <w:pPr>
        <w:pStyle w:val="ListParagraph"/>
        <w:numPr>
          <w:ilvl w:val="0"/>
          <w:numId w:val="84"/>
        </w:numPr>
      </w:pPr>
      <w:r w:rsidRPr="00F82F50">
        <w:t xml:space="preserve">students, parents or partners who are exempt from providing their TFN </w:t>
      </w:r>
      <w:r>
        <w:t>if</w:t>
      </w:r>
      <w:r w:rsidRPr="00F82F50">
        <w:t xml:space="preserve"> they receive a Social Security or D</w:t>
      </w:r>
      <w:r>
        <w:t xml:space="preserve">epartment of </w:t>
      </w:r>
      <w:r w:rsidRPr="00F82F50">
        <w:t>V</w:t>
      </w:r>
      <w:r>
        <w:t xml:space="preserve">eterans’ </w:t>
      </w:r>
      <w:r w:rsidRPr="00F82F50">
        <w:t>A</w:t>
      </w:r>
      <w:r>
        <w:t>ffairs (DVA)</w:t>
      </w:r>
      <w:r w:rsidRPr="00F82F50">
        <w:t xml:space="preserve"> income support pension or benefit; </w:t>
      </w:r>
    </w:p>
    <w:p w14:paraId="00299755" w14:textId="77777777" w:rsidR="007606EF" w:rsidRPr="00F82F50" w:rsidRDefault="007606EF" w:rsidP="007606EF">
      <w:pPr>
        <w:pStyle w:val="ListParagraph"/>
        <w:numPr>
          <w:ilvl w:val="0"/>
          <w:numId w:val="84"/>
        </w:numPr>
      </w:pPr>
      <w:r w:rsidRPr="00F82F50">
        <w:t xml:space="preserve">students, </w:t>
      </w:r>
      <w:r w:rsidRPr="00310593">
        <w:t>Australian Apprentices</w:t>
      </w:r>
      <w:r w:rsidRPr="00F82F50">
        <w:t xml:space="preserve">, parents or partners who are at risk from another person and whose physical safety could be at increased risk from the disclosure of their TFN; </w:t>
      </w:r>
    </w:p>
    <w:p w14:paraId="569F58B1" w14:textId="77777777" w:rsidR="007606EF" w:rsidRPr="00F82F50" w:rsidRDefault="007606EF" w:rsidP="007606EF">
      <w:pPr>
        <w:pStyle w:val="ListParagraph"/>
        <w:numPr>
          <w:ilvl w:val="0"/>
          <w:numId w:val="84"/>
        </w:numPr>
      </w:pPr>
      <w:r w:rsidRPr="00F82F50">
        <w:t xml:space="preserve">Aboriginal or Torres Strait Islander clients who are attending a traditional ceremony at the time of claim lodgement </w:t>
      </w:r>
      <w:r>
        <w:t>– if requested, the date of effect of this request is the date of</w:t>
      </w:r>
      <w:r w:rsidRPr="00F82F50">
        <w:t xml:space="preserve"> their return from participation in that ceremony; </w:t>
      </w:r>
    </w:p>
    <w:p w14:paraId="3A1A5CB6" w14:textId="77777777" w:rsidR="007606EF" w:rsidRPr="00F82F50" w:rsidRDefault="007606EF" w:rsidP="007606EF">
      <w:pPr>
        <w:pStyle w:val="ListParagraph"/>
        <w:numPr>
          <w:ilvl w:val="0"/>
          <w:numId w:val="84"/>
        </w:numPr>
      </w:pPr>
      <w:r w:rsidRPr="00F82F50">
        <w:t xml:space="preserve">students, </w:t>
      </w:r>
      <w:r w:rsidRPr="00310593">
        <w:t>Australian Apprentices</w:t>
      </w:r>
      <w:r w:rsidRPr="00F82F50">
        <w:t xml:space="preserve">, parents or partners who have lost all records of their TFN because of fire or flood damage to their home within the six months preceding the claim for ABSTUDY - ceases to take effect six months after the damage occurred; </w:t>
      </w:r>
    </w:p>
    <w:p w14:paraId="20639540" w14:textId="77777777" w:rsidR="007606EF" w:rsidRPr="00F82F50" w:rsidRDefault="007606EF" w:rsidP="007606EF">
      <w:pPr>
        <w:pStyle w:val="ListParagraph"/>
        <w:numPr>
          <w:ilvl w:val="0"/>
          <w:numId w:val="84"/>
        </w:numPr>
      </w:pPr>
      <w:r w:rsidRPr="00F82F50">
        <w:t xml:space="preserve">customers who have lodged a claim for a TFN through </w:t>
      </w:r>
      <w:r>
        <w:t xml:space="preserve">Centrelink or the ATO </w:t>
      </w:r>
      <w:r w:rsidRPr="00F82F50">
        <w:t xml:space="preserve">but have not yet received advice from ATO; </w:t>
      </w:r>
    </w:p>
    <w:p w14:paraId="276177A4" w14:textId="77777777" w:rsidR="007606EF" w:rsidRPr="00F82F50" w:rsidRDefault="007606EF" w:rsidP="007606EF">
      <w:pPr>
        <w:pStyle w:val="ListParagraph"/>
        <w:numPr>
          <w:ilvl w:val="0"/>
          <w:numId w:val="84"/>
        </w:numPr>
      </w:pPr>
      <w:r w:rsidRPr="00F82F50">
        <w:t xml:space="preserve">parents who live permanently outside Australia and who do not earn income in Australia; </w:t>
      </w:r>
    </w:p>
    <w:p w14:paraId="61379BAD" w14:textId="77777777" w:rsidR="007606EF" w:rsidRPr="00F82F50" w:rsidRDefault="007606EF" w:rsidP="007606EF">
      <w:pPr>
        <w:pStyle w:val="ListParagraph"/>
        <w:numPr>
          <w:ilvl w:val="0"/>
          <w:numId w:val="84"/>
        </w:numPr>
      </w:pPr>
      <w:r w:rsidRPr="00F82F50">
        <w:t xml:space="preserve">parents or partners who are temporarily overseas </w:t>
      </w:r>
      <w:r>
        <w:t>–</w:t>
      </w:r>
      <w:r w:rsidRPr="00F82F50">
        <w:t xml:space="preserve"> </w:t>
      </w:r>
      <w:r>
        <w:t>if requested, the date of effect of this request is the date of</w:t>
      </w:r>
      <w:r w:rsidRPr="00F82F50">
        <w:t xml:space="preserve"> their return to Australia; </w:t>
      </w:r>
    </w:p>
    <w:p w14:paraId="2D5C3888" w14:textId="77777777" w:rsidR="007606EF" w:rsidRPr="00F82F50" w:rsidRDefault="007606EF" w:rsidP="007606EF">
      <w:pPr>
        <w:pStyle w:val="ListParagraph"/>
        <w:numPr>
          <w:ilvl w:val="0"/>
          <w:numId w:val="84"/>
        </w:numPr>
      </w:pPr>
      <w:r w:rsidRPr="00F82F50">
        <w:t xml:space="preserve">aged person 80+ (no review required); </w:t>
      </w:r>
    </w:p>
    <w:p w14:paraId="45F17679" w14:textId="77777777" w:rsidR="007606EF" w:rsidRPr="00F82F50" w:rsidRDefault="007606EF" w:rsidP="007606EF">
      <w:pPr>
        <w:pStyle w:val="ListParagraph"/>
        <w:numPr>
          <w:ilvl w:val="0"/>
          <w:numId w:val="84"/>
        </w:numPr>
      </w:pPr>
      <w:r w:rsidRPr="00F82F50">
        <w:t xml:space="preserve">persons living in a Natural Disaster Zone (review required, review period is 90 days); </w:t>
      </w:r>
    </w:p>
    <w:p w14:paraId="5B5ADB38" w14:textId="77777777" w:rsidR="007606EF" w:rsidRPr="00F82F50" w:rsidRDefault="007606EF" w:rsidP="007606EF">
      <w:pPr>
        <w:pStyle w:val="ListParagraph"/>
        <w:numPr>
          <w:ilvl w:val="0"/>
          <w:numId w:val="84"/>
        </w:numPr>
      </w:pPr>
      <w:r w:rsidRPr="00F82F50">
        <w:t xml:space="preserve">homeless person (review required, review period is 90 days); </w:t>
      </w:r>
    </w:p>
    <w:p w14:paraId="4798D653" w14:textId="77777777" w:rsidR="007606EF" w:rsidRPr="00F82F50" w:rsidRDefault="007606EF" w:rsidP="007606EF">
      <w:pPr>
        <w:pStyle w:val="ListParagraph"/>
        <w:numPr>
          <w:ilvl w:val="0"/>
          <w:numId w:val="84"/>
        </w:numPr>
      </w:pPr>
      <w:r w:rsidRPr="00F82F50">
        <w:t xml:space="preserve">profoundly disabled persons; </w:t>
      </w:r>
    </w:p>
    <w:p w14:paraId="4D6305F8" w14:textId="77777777" w:rsidR="007606EF" w:rsidRPr="00F82F50" w:rsidRDefault="007606EF" w:rsidP="007606EF">
      <w:pPr>
        <w:pStyle w:val="ListParagraph"/>
        <w:numPr>
          <w:ilvl w:val="0"/>
          <w:numId w:val="84"/>
        </w:numPr>
      </w:pPr>
      <w:r w:rsidRPr="00F82F50">
        <w:t xml:space="preserve">person in Nursing Home; </w:t>
      </w:r>
    </w:p>
    <w:p w14:paraId="6AE8D06F" w14:textId="77777777" w:rsidR="007606EF" w:rsidRPr="00F82F50" w:rsidRDefault="007606EF" w:rsidP="007606EF">
      <w:pPr>
        <w:pStyle w:val="ListParagraph"/>
        <w:numPr>
          <w:ilvl w:val="0"/>
          <w:numId w:val="84"/>
        </w:numPr>
      </w:pPr>
      <w:r w:rsidRPr="00F82F50">
        <w:t xml:space="preserve">person in Psychiatric Institution; and </w:t>
      </w:r>
    </w:p>
    <w:p w14:paraId="00912E43" w14:textId="77777777" w:rsidR="007606EF" w:rsidRDefault="007606EF" w:rsidP="007606EF">
      <w:pPr>
        <w:pStyle w:val="ListParagraph"/>
        <w:numPr>
          <w:ilvl w:val="0"/>
          <w:numId w:val="84"/>
        </w:numPr>
      </w:pPr>
      <w:r w:rsidRPr="00F82F50">
        <w:t>partner uncontactable (review required, review period is 90 days).</w:t>
      </w:r>
    </w:p>
    <w:p w14:paraId="64993902" w14:textId="77777777" w:rsidR="00F341BA" w:rsidRPr="00F82F50" w:rsidRDefault="00F341BA" w:rsidP="003B7315">
      <w:pPr>
        <w:pStyle w:val="Heading3"/>
      </w:pPr>
      <w:r w:rsidRPr="00F82F50">
        <w:t>8.4 Regarded as having provided a TFN</w:t>
      </w:r>
      <w:bookmarkEnd w:id="162"/>
    </w:p>
    <w:p w14:paraId="652CDD96" w14:textId="293740D1" w:rsidR="00F341BA" w:rsidRPr="00F82F50" w:rsidRDefault="00F341BA" w:rsidP="00345CEF">
      <w:r w:rsidRPr="00F82F50">
        <w:t xml:space="preserve">A student or </w:t>
      </w:r>
      <w:hyperlink w:anchor="Australian_Apprentice" w:tooltip="Link to Australian Apprentice in glossary" w:history="1">
        <w:r w:rsidRPr="00F82F50">
          <w:rPr>
            <w:rStyle w:val="Hyperlink"/>
          </w:rPr>
          <w:t>Australian Apprentice</w:t>
        </w:r>
      </w:hyperlink>
      <w:r w:rsidRPr="00F82F50">
        <w:t xml:space="preserve"> will be regarded as having supplied a TFN if:</w:t>
      </w:r>
    </w:p>
    <w:p w14:paraId="053DB7DC" w14:textId="32AA8D49" w:rsidR="00F341BA" w:rsidRPr="00F82F50" w:rsidRDefault="00C84C21" w:rsidP="007606EF">
      <w:pPr>
        <w:pStyle w:val="ListParagraph"/>
        <w:numPr>
          <w:ilvl w:val="0"/>
          <w:numId w:val="84"/>
        </w:numPr>
      </w:pPr>
      <w:r>
        <w:t xml:space="preserve">they have </w:t>
      </w:r>
      <w:r w:rsidR="00F341BA" w:rsidRPr="00F82F50">
        <w:t>provided the</w:t>
      </w:r>
      <w:r>
        <w:t>ir</w:t>
      </w:r>
      <w:r w:rsidR="00F341BA" w:rsidRPr="00F82F50">
        <w:t xml:space="preserve"> TFN to </w:t>
      </w:r>
      <w:hyperlink w:anchor="Centrelink_Glossary" w:tooltip="Link to Centrelink in glossary" w:history="1">
        <w:r w:rsidR="00150914" w:rsidRPr="00053650">
          <w:rPr>
            <w:rStyle w:val="Hyperlink"/>
          </w:rPr>
          <w:t>Centrelink</w:t>
        </w:r>
      </w:hyperlink>
      <w:r w:rsidR="00150914">
        <w:t xml:space="preserve"> </w:t>
      </w:r>
      <w:r w:rsidR="00F341BA" w:rsidRPr="00F82F50">
        <w:t>for a previous claim</w:t>
      </w:r>
      <w:r>
        <w:t xml:space="preserve"> and agreed for Centrelink to use their TFN for future claims where necessary</w:t>
      </w:r>
      <w:r w:rsidR="00F341BA" w:rsidRPr="00F82F50">
        <w:t xml:space="preserve">; or </w:t>
      </w:r>
    </w:p>
    <w:p w14:paraId="2BC329C5" w14:textId="2C8ADC4A" w:rsidR="00F341BA" w:rsidRPr="00F82F50" w:rsidRDefault="002E7801" w:rsidP="007606EF">
      <w:pPr>
        <w:pStyle w:val="ListParagraph"/>
        <w:numPr>
          <w:ilvl w:val="0"/>
          <w:numId w:val="84"/>
        </w:numPr>
      </w:pPr>
      <w:r>
        <w:t xml:space="preserve">they have </w:t>
      </w:r>
      <w:r w:rsidR="00F341BA" w:rsidRPr="00F82F50">
        <w:t>provide</w:t>
      </w:r>
      <w:r>
        <w:t>d their</w:t>
      </w:r>
      <w:r w:rsidR="00F341BA" w:rsidRPr="00F82F50">
        <w:t xml:space="preserve"> TFN for the current claim; or </w:t>
      </w:r>
    </w:p>
    <w:p w14:paraId="792642E7" w14:textId="303AAA83" w:rsidR="00F341BA" w:rsidRPr="00F82F50" w:rsidRDefault="002E7801" w:rsidP="007606EF">
      <w:pPr>
        <w:pStyle w:val="ListParagraph"/>
        <w:numPr>
          <w:ilvl w:val="0"/>
          <w:numId w:val="84"/>
        </w:numPr>
      </w:pPr>
      <w:r>
        <w:t>they have</w:t>
      </w:r>
      <w:r w:rsidR="00F341BA" w:rsidRPr="00F82F50">
        <w:t xml:space="preserve"> lodged a TFN claim/enquiry form </w:t>
      </w:r>
      <w:r>
        <w:t>and authorised the</w:t>
      </w:r>
      <w:r w:rsidR="005D6ACB">
        <w:t xml:space="preserve"> Commissioner of Taxation, or the</w:t>
      </w:r>
      <w:r>
        <w:t xml:space="preserve"> ATO </w:t>
      </w:r>
      <w:r w:rsidR="005D6ACB">
        <w:t xml:space="preserve">on behalf of the Commissioner of Taxation, </w:t>
      </w:r>
      <w:r>
        <w:t>to provide their TFN to</w:t>
      </w:r>
      <w:r w:rsidR="00F341BA" w:rsidRPr="00F82F50">
        <w:t xml:space="preserve"> Centrelink.</w:t>
      </w:r>
    </w:p>
    <w:p w14:paraId="4BE19E0A" w14:textId="77777777" w:rsidR="00B72211" w:rsidRPr="00F82F50" w:rsidRDefault="00B72211" w:rsidP="00345CEF">
      <w:pPr>
        <w:rPr>
          <w:rFonts w:eastAsiaTheme="majorEastAsia"/>
          <w:color w:val="4F81BD" w:themeColor="accent1"/>
          <w:sz w:val="26"/>
          <w:szCs w:val="26"/>
        </w:rPr>
      </w:pPr>
      <w:r w:rsidRPr="00F82F50">
        <w:br w:type="page"/>
      </w:r>
    </w:p>
    <w:p w14:paraId="2978C4DE" w14:textId="77777777" w:rsidR="00F341BA" w:rsidRPr="00F82F50" w:rsidRDefault="00F341BA" w:rsidP="00AF638B">
      <w:pPr>
        <w:pStyle w:val="Heading1"/>
      </w:pPr>
      <w:bookmarkStart w:id="163" w:name="_Toc408318859"/>
      <w:bookmarkStart w:id="164" w:name="_Toc170817472"/>
      <w:r w:rsidRPr="00F82F50">
        <w:t>Part III Primary Eligibility Criteria for ABSTUDY</w:t>
      </w:r>
      <w:bookmarkEnd w:id="163"/>
      <w:bookmarkEnd w:id="164"/>
    </w:p>
    <w:p w14:paraId="19254D52" w14:textId="77777777" w:rsidR="004A4931" w:rsidRPr="00F82F50" w:rsidRDefault="004A4931" w:rsidP="008B6DFE">
      <w:pPr>
        <w:pStyle w:val="Heading2"/>
      </w:pPr>
      <w:bookmarkStart w:id="165" w:name="_9.1_Primary_Eligibility"/>
      <w:bookmarkStart w:id="166" w:name="_Chapter_9:_Primary"/>
      <w:bookmarkStart w:id="167" w:name="_Toc408318860"/>
      <w:bookmarkStart w:id="168" w:name="_Toc170817473"/>
      <w:bookmarkEnd w:id="165"/>
      <w:bookmarkEnd w:id="166"/>
      <w:r w:rsidRPr="00F82F50">
        <w:t>Chapter 9: Primary Eligibility for ABSTUDY</w:t>
      </w:r>
      <w:bookmarkEnd w:id="167"/>
      <w:bookmarkEnd w:id="168"/>
    </w:p>
    <w:p w14:paraId="47140001" w14:textId="55AC42F9" w:rsidR="00514CE9" w:rsidRPr="00F82F50" w:rsidRDefault="00514CE9" w:rsidP="00345CEF">
      <w:pPr>
        <w:rPr>
          <w:lang w:val="en"/>
        </w:rPr>
      </w:pPr>
      <w:bookmarkStart w:id="169" w:name="_Toc408318861"/>
      <w:r w:rsidRPr="00F82F50">
        <w:rPr>
          <w:lang w:val="en"/>
        </w:rPr>
        <w:t>This chapter outlines the primary eligibility criteria for ABSTUDY</w:t>
      </w:r>
      <w:r w:rsidR="00A36349">
        <w:rPr>
          <w:lang w:val="en"/>
        </w:rPr>
        <w:t xml:space="preserve">. </w:t>
      </w:r>
      <w:r w:rsidRPr="00F82F50">
        <w:rPr>
          <w:lang w:val="en"/>
        </w:rPr>
        <w:t>It also discusses the effect of absences from Australia upon eligibility for ABSTUDY.</w:t>
      </w:r>
    </w:p>
    <w:p w14:paraId="65510F90" w14:textId="77777777" w:rsidR="00514CE9" w:rsidRPr="00F82F50" w:rsidRDefault="00AF2C30" w:rsidP="00345CEF">
      <w:pPr>
        <w:rPr>
          <w:lang w:val="en"/>
        </w:rPr>
      </w:pPr>
      <w:r w:rsidRPr="00F82F50">
        <w:rPr>
          <w:rStyle w:val="Strong"/>
          <w:rFonts w:eastAsiaTheme="majorEastAsia"/>
          <w:lang w:val="en"/>
        </w:rPr>
        <w:t>In this chapter:</w:t>
      </w:r>
    </w:p>
    <w:p w14:paraId="71CEE20C" w14:textId="77777777" w:rsidR="00514CE9" w:rsidRPr="00F82F50" w:rsidRDefault="0087529F" w:rsidP="000F64C6">
      <w:pPr>
        <w:pStyle w:val="NoSpacing"/>
        <w:rPr>
          <w:color w:val="000000"/>
          <w:lang w:val="en"/>
        </w:rPr>
      </w:pPr>
      <w:hyperlink w:anchor="_9.1_Primary_Eligibility_1" w:tooltip="Link to section 9.1" w:history="1">
        <w:r w:rsidR="00514CE9" w:rsidRPr="00F82F50">
          <w:rPr>
            <w:rStyle w:val="Hyperlink"/>
            <w:rFonts w:eastAsiaTheme="minorEastAsia"/>
            <w:szCs w:val="19"/>
            <w:lang w:val="en"/>
          </w:rPr>
          <w:t>9.1 Primary Eligibility Criteria for ABSTUDY</w:t>
        </w:r>
      </w:hyperlink>
      <w:r w:rsidR="00514CE9" w:rsidRPr="00F82F50">
        <w:rPr>
          <w:color w:val="000000"/>
          <w:lang w:val="en"/>
        </w:rPr>
        <w:t xml:space="preserve"> </w:t>
      </w:r>
    </w:p>
    <w:p w14:paraId="28C2E54A" w14:textId="77777777" w:rsidR="00514CE9" w:rsidRPr="00F82F50" w:rsidRDefault="0087529F" w:rsidP="000F64C6">
      <w:pPr>
        <w:pStyle w:val="NoSpacing"/>
        <w:rPr>
          <w:color w:val="000000"/>
          <w:szCs w:val="19"/>
          <w:lang w:val="en"/>
        </w:rPr>
      </w:pPr>
      <w:hyperlink w:anchor="_9.2_Portability_of_1" w:tooltip="Link to section 9.2" w:history="1">
        <w:r w:rsidR="00514CE9" w:rsidRPr="00F82F50">
          <w:rPr>
            <w:rStyle w:val="Hyperlink"/>
            <w:rFonts w:eastAsiaTheme="minorEastAsia"/>
            <w:szCs w:val="19"/>
            <w:lang w:val="en"/>
          </w:rPr>
          <w:t>9.2 Portability of ABSTUDY</w:t>
        </w:r>
      </w:hyperlink>
    </w:p>
    <w:p w14:paraId="57E31655" w14:textId="77777777" w:rsidR="00F341BA" w:rsidRPr="00F82F50" w:rsidRDefault="00F341BA" w:rsidP="003B7315">
      <w:pPr>
        <w:pStyle w:val="Heading3"/>
      </w:pPr>
      <w:bookmarkStart w:id="170" w:name="_9.1_Primary_Eligibility_1"/>
      <w:bookmarkEnd w:id="170"/>
      <w:r w:rsidRPr="00F82F50">
        <w:t>9.1 Primary Eligibility Criteria for ABSTUDY</w:t>
      </w:r>
      <w:bookmarkEnd w:id="169"/>
    </w:p>
    <w:p w14:paraId="3DDC9B89" w14:textId="21B3F36B" w:rsidR="00F341BA" w:rsidRPr="00F82F50" w:rsidRDefault="00F341BA" w:rsidP="00345CEF">
      <w:r w:rsidRPr="00F82F50">
        <w:t xml:space="preserve">To be eligible for any ABSTUDY assistance, a student or </w:t>
      </w:r>
      <w:hyperlink w:anchor="Australian_Apprentice" w:tooltip="Link to Australian Apprentice in glossary" w:history="1">
        <w:r w:rsidRPr="00F82F50">
          <w:rPr>
            <w:rStyle w:val="Hyperlink"/>
          </w:rPr>
          <w:t>Australian Apprentice</w:t>
        </w:r>
      </w:hyperlink>
      <w:r w:rsidRPr="00F82F50">
        <w:t> must meet the primary eligibility criteria for ABSTUDY</w:t>
      </w:r>
      <w:r w:rsidR="00A36349">
        <w:t xml:space="preserve">. </w:t>
      </w:r>
      <w:r w:rsidRPr="00F82F50">
        <w:t>The primary ABSTUDY eligibility criteria are:</w:t>
      </w:r>
    </w:p>
    <w:p w14:paraId="5347BCBF" w14:textId="77777777" w:rsidR="00F341BA" w:rsidRPr="00F82F50" w:rsidRDefault="00F341BA" w:rsidP="007606EF">
      <w:pPr>
        <w:pStyle w:val="ListParagraph"/>
        <w:numPr>
          <w:ilvl w:val="0"/>
          <w:numId w:val="212"/>
        </w:numPr>
      </w:pPr>
      <w:r w:rsidRPr="00F82F50">
        <w:t xml:space="preserve">the student or Australian Apprentice is an Australian citizen; and </w:t>
      </w:r>
    </w:p>
    <w:p w14:paraId="0220CD66" w14:textId="77777777" w:rsidR="00F341BA" w:rsidRPr="00F82F50" w:rsidRDefault="00F341BA" w:rsidP="007606EF">
      <w:pPr>
        <w:pStyle w:val="ListParagraph"/>
        <w:numPr>
          <w:ilvl w:val="0"/>
          <w:numId w:val="212"/>
        </w:numPr>
      </w:pPr>
      <w:r w:rsidRPr="00F82F50">
        <w:t xml:space="preserve">the student or Australian Apprentice is an Australian Aboriginal or Torres Strait Islander person; and </w:t>
      </w:r>
    </w:p>
    <w:p w14:paraId="3F7465A5" w14:textId="77777777" w:rsidR="00F341BA" w:rsidRPr="00F82F50" w:rsidRDefault="00F341BA" w:rsidP="000F64C6">
      <w:pPr>
        <w:pStyle w:val="ListBullet"/>
      </w:pPr>
      <w:r w:rsidRPr="00F82F50">
        <w:t xml:space="preserve">the student is either: </w:t>
      </w:r>
    </w:p>
    <w:p w14:paraId="6F6C4F7F" w14:textId="77777777" w:rsidR="00F341BA" w:rsidRPr="001D6B69" w:rsidRDefault="00F341BA" w:rsidP="001D6B69">
      <w:pPr>
        <w:pStyle w:val="Bullet2"/>
      </w:pPr>
      <w:r w:rsidRPr="001D6B69">
        <w:t xml:space="preserve">enrolled in an </w:t>
      </w:r>
      <w:hyperlink w:anchor="_11.5_Approved_Courses" w:history="1">
        <w:r w:rsidRPr="001D6B69">
          <w:rPr>
            <w:rStyle w:val="Hyperlink"/>
            <w:color w:val="000000"/>
            <w:u w:val="none"/>
          </w:rPr>
          <w:t>approved course</w:t>
        </w:r>
      </w:hyperlink>
      <w:r w:rsidRPr="001D6B69">
        <w:t xml:space="preserve">; or </w:t>
      </w:r>
    </w:p>
    <w:p w14:paraId="2932A2D7" w14:textId="77777777" w:rsidR="00F341BA" w:rsidRPr="001D6B69" w:rsidRDefault="00F341BA" w:rsidP="001D6B69">
      <w:pPr>
        <w:pStyle w:val="Bullet2"/>
      </w:pPr>
      <w:r w:rsidRPr="001D6B69">
        <w:t xml:space="preserve">undertaking an approved </w:t>
      </w:r>
      <w:hyperlink w:anchor="_19.1_Specific_Eligibility" w:history="1">
        <w:r w:rsidRPr="001D6B69">
          <w:rPr>
            <w:rStyle w:val="Hyperlink"/>
            <w:color w:val="000000"/>
            <w:u w:val="none"/>
          </w:rPr>
          <w:t>Testing and Assessment</w:t>
        </w:r>
      </w:hyperlink>
      <w:r w:rsidRPr="001D6B69">
        <w:t xml:space="preserve"> activity to determine their suitability to undertake an approved course; or </w:t>
      </w:r>
    </w:p>
    <w:p w14:paraId="169DD492" w14:textId="5DB0D729" w:rsidR="00F341BA" w:rsidRPr="00F82F50" w:rsidRDefault="00F341BA" w:rsidP="001D6B69">
      <w:pPr>
        <w:pStyle w:val="Bullet2"/>
      </w:pPr>
      <w:r w:rsidRPr="001D6B69">
        <w:t>undertaking</w:t>
      </w:r>
      <w:r w:rsidRPr="00F82F50">
        <w:t xml:space="preserve"> a Testing and Assessment activity to determine their suitability for the Indigenous Youth Mobility Program (IYMP); and </w:t>
      </w:r>
    </w:p>
    <w:p w14:paraId="3FF09CF0" w14:textId="77777777" w:rsidR="00F341BA" w:rsidRPr="00F82F50" w:rsidRDefault="00F341BA" w:rsidP="000F64C6">
      <w:pPr>
        <w:pStyle w:val="ListBullet"/>
      </w:pPr>
      <w:r w:rsidRPr="00F82F50">
        <w:t xml:space="preserve">the Australian Apprentice has a current </w:t>
      </w:r>
      <w:hyperlink w:anchor="_7.2.4_Commonwealth_Registration" w:history="1">
        <w:hyperlink w:anchor="_7.2.4_Commonwealth_Registration" w:tooltip="link to section 7.2.4" w:history="1">
          <w:r w:rsidR="00A90A67" w:rsidRPr="00A90A67">
            <w:rPr>
              <w:rStyle w:val="Hyperlink"/>
              <w:rFonts w:cs="Arial"/>
              <w:szCs w:val="19"/>
            </w:rPr>
            <w:t>registration</w:t>
          </w:r>
        </w:hyperlink>
      </w:hyperlink>
      <w:r w:rsidRPr="00F82F50">
        <w:t xml:space="preserve"> in relation to a full-time apprenticeship or traineeship or trainee apprenticeship under the Australian Apprenticeships Scheme; </w:t>
      </w:r>
    </w:p>
    <w:p w14:paraId="0CC16A00" w14:textId="77777777" w:rsidR="00F341BA" w:rsidRPr="00F82F50" w:rsidRDefault="00F341BA" w:rsidP="007606EF">
      <w:pPr>
        <w:pStyle w:val="ListParagraph"/>
        <w:numPr>
          <w:ilvl w:val="0"/>
          <w:numId w:val="205"/>
        </w:numPr>
      </w:pPr>
      <w:r w:rsidRPr="00F82F50">
        <w:t xml:space="preserve">the student or Australian Apprentice is not receiving or will not receive any other </w:t>
      </w:r>
      <w:hyperlink w:anchor="_12.5_Receiving_Government" w:history="1">
        <w:r w:rsidRPr="00F82F50">
          <w:rPr>
            <w:rStyle w:val="Hyperlink"/>
            <w:rFonts w:cs="Arial"/>
            <w:color w:val="000000"/>
            <w:u w:val="none"/>
          </w:rPr>
          <w:t>government assistance</w:t>
        </w:r>
      </w:hyperlink>
      <w:r w:rsidRPr="00F82F50">
        <w:t xml:space="preserve"> </w:t>
      </w:r>
      <w:r w:rsidR="00C220E6" w:rsidRPr="00C220E6">
        <w:t xml:space="preserve">or other relevant financial assistance (see </w:t>
      </w:r>
      <w:hyperlink w:anchor="_Chapter_12:_Government" w:tooltip="Link to Chapter 12 Government and other financial assistance" w:history="1">
        <w:r w:rsidR="00BC33EE" w:rsidRPr="00BC33EE">
          <w:rPr>
            <w:rStyle w:val="Hyperlink"/>
          </w:rPr>
          <w:t>Chapter 12</w:t>
        </w:r>
      </w:hyperlink>
      <w:r w:rsidR="00BC33EE">
        <w:t xml:space="preserve">) </w:t>
      </w:r>
      <w:r w:rsidRPr="00F82F50">
        <w:t xml:space="preserve">to study or complete their apprenticeship, traineeship or trainee apprenticeship; and </w:t>
      </w:r>
    </w:p>
    <w:p w14:paraId="730C2810" w14:textId="77777777" w:rsidR="00F341BA" w:rsidRPr="00F82F50" w:rsidRDefault="00F341BA" w:rsidP="007606EF">
      <w:pPr>
        <w:pStyle w:val="ListParagraph"/>
        <w:numPr>
          <w:ilvl w:val="0"/>
          <w:numId w:val="205"/>
        </w:numPr>
      </w:pPr>
      <w:r w:rsidRPr="00F82F50">
        <w:t>the student or Australian Apprentice normally lives in Australia.</w:t>
      </w:r>
    </w:p>
    <w:p w14:paraId="3469D224" w14:textId="77777777" w:rsidR="00F341BA" w:rsidRPr="00F82F50" w:rsidRDefault="00F341BA" w:rsidP="00345CEF">
      <w:pPr>
        <w:pStyle w:val="Heading4"/>
        <w:rPr>
          <w:color w:val="333333"/>
        </w:rPr>
      </w:pPr>
      <w:r w:rsidRPr="00F82F50">
        <w:t>9.1.1 Normally lives in Australia</w:t>
      </w:r>
    </w:p>
    <w:p w14:paraId="5AAF914F" w14:textId="0F8E25BE" w:rsidR="00F341BA" w:rsidRPr="00F82F50" w:rsidRDefault="00F341BA" w:rsidP="00345CEF">
      <w:r w:rsidRPr="00F82F50">
        <w:t xml:space="preserve">A student or </w:t>
      </w:r>
      <w:r w:rsidRPr="002B655F">
        <w:t>Australian Apprentices</w:t>
      </w:r>
      <w:r w:rsidRPr="00F82F50">
        <w:t xml:space="preserve"> is considered to normally live in Australia if they maintain a </w:t>
      </w:r>
      <w:hyperlink w:anchor="Permanent_Home" w:tooltip="link to permanent home in Glossary" w:history="1">
        <w:r w:rsidRPr="00F82F50">
          <w:rPr>
            <w:rStyle w:val="Hyperlink"/>
          </w:rPr>
          <w:t>permanent home</w:t>
        </w:r>
      </w:hyperlink>
      <w:r w:rsidRPr="00F82F50">
        <w:t xml:space="preserve"> here, even if they are temporarily living or travelling overseas</w:t>
      </w:r>
      <w:r w:rsidR="00A36349">
        <w:t xml:space="preserve">. </w:t>
      </w:r>
      <w:r w:rsidRPr="00F82F50">
        <w:t>A student or Australian Apprentice should be regarded as not normally living in Australia if they maintain a permanent home outside of Australia and its external territories.</w:t>
      </w:r>
    </w:p>
    <w:p w14:paraId="1C666290" w14:textId="77777777" w:rsidR="009A3917" w:rsidRDefault="009A3917" w:rsidP="00345CEF">
      <w:pPr>
        <w:rPr>
          <w:color w:val="333333"/>
          <w:sz w:val="24"/>
          <w:szCs w:val="34"/>
        </w:rPr>
      </w:pPr>
      <w:bookmarkStart w:id="171" w:name="_9.2_Portability_of"/>
      <w:bookmarkStart w:id="172" w:name="_Toc408318862"/>
      <w:bookmarkEnd w:id="171"/>
      <w:r>
        <w:br w:type="page"/>
      </w:r>
    </w:p>
    <w:p w14:paraId="1EDFE024" w14:textId="77777777" w:rsidR="00F341BA" w:rsidRPr="00F82F50" w:rsidRDefault="00F341BA" w:rsidP="003B7315">
      <w:pPr>
        <w:pStyle w:val="Heading3"/>
      </w:pPr>
      <w:bookmarkStart w:id="173" w:name="_9.2_Portability_of_1"/>
      <w:bookmarkEnd w:id="173"/>
      <w:r w:rsidRPr="00F82F50">
        <w:t>9.2 Portability of ABSTUDY</w:t>
      </w:r>
      <w:bookmarkEnd w:id="172"/>
    </w:p>
    <w:p w14:paraId="0DA696E7" w14:textId="77777777" w:rsidR="00F341BA" w:rsidRPr="00F82F50" w:rsidRDefault="00F341BA" w:rsidP="00345CEF">
      <w:pPr>
        <w:pStyle w:val="Heading4"/>
      </w:pPr>
      <w:r w:rsidRPr="00F82F50">
        <w:t>9.2.1 Temporary Absences from Australia</w:t>
      </w:r>
    </w:p>
    <w:p w14:paraId="4AF7DCE1" w14:textId="77777777" w:rsidR="00F341BA" w:rsidRPr="00F82F50" w:rsidRDefault="00F341BA" w:rsidP="00345CEF">
      <w:r w:rsidRPr="00F82F50">
        <w:t xml:space="preserve">ABSTUDY remains payable where a student or </w:t>
      </w:r>
      <w:hyperlink w:anchor="Australian_Apprentice" w:tooltip="Link to Australian Apprentice in glossary" w:history="1">
        <w:r w:rsidRPr="00F82F50">
          <w:rPr>
            <w:rStyle w:val="Hyperlink"/>
          </w:rPr>
          <w:t>Australian Apprentice</w:t>
        </w:r>
      </w:hyperlink>
      <w:r w:rsidRPr="00F82F50">
        <w:t> temporarily lives or travels overseas in the following circumstances:</w:t>
      </w:r>
    </w:p>
    <w:p w14:paraId="21E19016" w14:textId="77777777" w:rsidR="00F341BA" w:rsidRPr="00F82F50" w:rsidRDefault="00F341BA" w:rsidP="007606EF">
      <w:pPr>
        <w:pStyle w:val="ListParagraph"/>
        <w:numPr>
          <w:ilvl w:val="0"/>
          <w:numId w:val="213"/>
        </w:numPr>
      </w:pPr>
      <w:r w:rsidRPr="00F82F50">
        <w:t xml:space="preserve">the student or Australian Apprentice continues to meet the primary eligibility criteria; and </w:t>
      </w:r>
    </w:p>
    <w:p w14:paraId="6561687E" w14:textId="77777777" w:rsidR="00AE0FB6" w:rsidRPr="00F82F50" w:rsidRDefault="00AE0FB6" w:rsidP="007606EF">
      <w:pPr>
        <w:pStyle w:val="ListParagraph"/>
        <w:numPr>
          <w:ilvl w:val="0"/>
          <w:numId w:val="213"/>
        </w:numPr>
      </w:pPr>
      <w:r w:rsidRPr="00F82F50">
        <w:t xml:space="preserve">the student or Australian Apprentice is overseas for the purposes of receiving </w:t>
      </w:r>
      <w:hyperlink w:anchor="Eligible_medical_treatment" w:tooltip="Link to eligible medical treatment in Glossary" w:history="1">
        <w:r w:rsidRPr="00F82F50">
          <w:rPr>
            <w:rStyle w:val="Hyperlink"/>
            <w:rFonts w:cs="Arial"/>
            <w:szCs w:val="19"/>
          </w:rPr>
          <w:t>eligible medical treatment</w:t>
        </w:r>
      </w:hyperlink>
      <w:r w:rsidRPr="00F82F50">
        <w:t xml:space="preserve"> or to attend an </w:t>
      </w:r>
      <w:hyperlink w:anchor="acute_family_crisis" w:tooltip="Link to acute family crisis in Glossary" w:history="1">
        <w:r w:rsidRPr="00F82F50">
          <w:rPr>
            <w:rStyle w:val="Hyperlink"/>
            <w:rFonts w:cs="Arial"/>
            <w:szCs w:val="19"/>
          </w:rPr>
          <w:t>acute family crisis</w:t>
        </w:r>
      </w:hyperlink>
      <w:r w:rsidRPr="00F82F50">
        <w:t>, ABSTUDY is payable for up to six weeks; or</w:t>
      </w:r>
    </w:p>
    <w:p w14:paraId="64F29512" w14:textId="77777777" w:rsidR="00AE0FB6" w:rsidRPr="00F82F50" w:rsidRDefault="00AE0FB6" w:rsidP="007606EF">
      <w:pPr>
        <w:pStyle w:val="ListParagraph"/>
        <w:numPr>
          <w:ilvl w:val="0"/>
          <w:numId w:val="213"/>
        </w:numPr>
      </w:pPr>
      <w:r w:rsidRPr="00F82F50">
        <w:t>the student or Australian Apprentice is attending an overseas training camp with the Australian Defence Force Reserves; or</w:t>
      </w:r>
    </w:p>
    <w:p w14:paraId="494DB193" w14:textId="77777777" w:rsidR="00F341BA" w:rsidRPr="00F82F50" w:rsidRDefault="00F341BA" w:rsidP="007606EF">
      <w:pPr>
        <w:pStyle w:val="ListParagraph"/>
        <w:numPr>
          <w:ilvl w:val="0"/>
          <w:numId w:val="213"/>
        </w:numPr>
      </w:pPr>
      <w:r w:rsidRPr="00F82F50">
        <w:t>the student </w:t>
      </w:r>
      <w:r w:rsidR="007D1ABC" w:rsidRPr="00F82F50">
        <w:t xml:space="preserve">or </w:t>
      </w:r>
      <w:hyperlink w:anchor="Australian_Apprentice" w:tooltip="Link to Australian Apprentice in glossary" w:history="1">
        <w:r w:rsidR="00D96E4A" w:rsidRPr="00D96E4A">
          <w:rPr>
            <w:rStyle w:val="Hyperlink"/>
          </w:rPr>
          <w:t>Australian Apprentice</w:t>
        </w:r>
      </w:hyperlink>
      <w:r w:rsidR="007D1ABC" w:rsidRPr="00D96E4A">
        <w:rPr>
          <w:rStyle w:val="Hyperlink"/>
          <w:color w:val="1F497D" w:themeColor="text2"/>
        </w:rPr>
        <w:t xml:space="preserve"> </w:t>
      </w:r>
      <w:r w:rsidRPr="00F82F50">
        <w:t xml:space="preserve">meets the requirements for Overseas Studies set out in </w:t>
      </w:r>
      <w:hyperlink w:anchor="_55.1_Secondary_school" w:tooltip="link to Chapter 55 Overseas Study" w:history="1">
        <w:r w:rsidRPr="00F82F50">
          <w:rPr>
            <w:rStyle w:val="Hyperlink"/>
            <w:rFonts w:cs="Arial"/>
            <w:szCs w:val="19"/>
          </w:rPr>
          <w:t>Chapter 55</w:t>
        </w:r>
      </w:hyperlink>
      <w:r w:rsidRPr="00F82F50">
        <w:t>.</w:t>
      </w:r>
    </w:p>
    <w:p w14:paraId="44A22CAB" w14:textId="77777777" w:rsidR="00F341BA" w:rsidRPr="00F82F50" w:rsidRDefault="00F341BA" w:rsidP="00345CEF">
      <w:pPr>
        <w:pStyle w:val="Heading4"/>
        <w:rPr>
          <w:color w:val="333333"/>
        </w:rPr>
      </w:pPr>
      <w:r w:rsidRPr="00F82F50">
        <w:t>9.2.2 Returning to Australia</w:t>
      </w:r>
    </w:p>
    <w:p w14:paraId="1C9874EA" w14:textId="5B4AA3A4" w:rsidR="00F341BA" w:rsidRPr="00F82F50" w:rsidRDefault="00F341BA" w:rsidP="00345CEF">
      <w:r w:rsidRPr="00F82F50">
        <w:t>If a student or </w:t>
      </w:r>
      <w:r w:rsidRPr="002B655F">
        <w:t>Australian Apprentices</w:t>
      </w:r>
      <w:r w:rsidRPr="00F82F50">
        <w:t> returns</w:t>
      </w:r>
      <w:r w:rsidR="00286193" w:rsidRPr="00F82F50">
        <w:t xml:space="preserve"> to Australia for a period of </w:t>
      </w:r>
      <w:r w:rsidR="00EE66FD">
        <w:t>six weeks</w:t>
      </w:r>
      <w:r w:rsidRPr="00F82F50">
        <w:t xml:space="preserve"> or less, the return is taken not to affect the continuity of the period of absence</w:t>
      </w:r>
      <w:r w:rsidR="00A36349">
        <w:t xml:space="preserve">. </w:t>
      </w:r>
      <w:r w:rsidRPr="00F82F50">
        <w:t>This means that a new period cannot start unless the person has returned for greater t</w:t>
      </w:r>
      <w:r w:rsidR="00286193" w:rsidRPr="00F82F50">
        <w:t xml:space="preserve">han </w:t>
      </w:r>
      <w:r w:rsidR="00EE66FD">
        <w:t>six weeks</w:t>
      </w:r>
      <w:r w:rsidRPr="00F82F50">
        <w:t>.</w:t>
      </w:r>
    </w:p>
    <w:p w14:paraId="1FC9F1DA" w14:textId="77777777" w:rsidR="00F341BA" w:rsidRPr="00F82F50" w:rsidRDefault="00F341BA" w:rsidP="00345CEF">
      <w:pPr>
        <w:pStyle w:val="Heading5"/>
      </w:pPr>
      <w:bookmarkStart w:id="174" w:name="_9.2.2.1_Absences_greater"/>
      <w:bookmarkEnd w:id="174"/>
      <w:r w:rsidRPr="00F82F50">
        <w:t>9.2.2.1 Absences</w:t>
      </w:r>
      <w:r w:rsidR="00286193" w:rsidRPr="00F82F50">
        <w:t xml:space="preserve"> greater than </w:t>
      </w:r>
      <w:r w:rsidR="00EE66FD">
        <w:t>six weeks</w:t>
      </w:r>
      <w:r w:rsidRPr="00F82F50">
        <w:t xml:space="preserve"> due to circumstances beyond the students control</w:t>
      </w:r>
    </w:p>
    <w:p w14:paraId="214FFE8E" w14:textId="5974BE91" w:rsidR="00F341BA" w:rsidRPr="00F82F50" w:rsidRDefault="00F341BA" w:rsidP="00345CEF">
      <w:r w:rsidRPr="00F82F50">
        <w:t xml:space="preserve">Where a student or </w:t>
      </w:r>
      <w:r w:rsidRPr="002B655F">
        <w:t>Australian Apprentices</w:t>
      </w:r>
      <w:r w:rsidRPr="00F82F50">
        <w:t> is unable to return to Australia due to circumstances beyond their control, such as illness, ABSTUDY can be extended at the delegate’s discretion</w:t>
      </w:r>
      <w:r w:rsidR="00A36349">
        <w:t>.</w:t>
      </w:r>
      <w:r w:rsidR="001F45A6">
        <w:t xml:space="preserve"> </w:t>
      </w:r>
      <w:r w:rsidRPr="00F82F50">
        <w:t>Evidence supporting the extended stay will need to b</w:t>
      </w:r>
      <w:r w:rsidR="00286193" w:rsidRPr="00F82F50">
        <w:t>e provided by the student or Australian</w:t>
      </w:r>
      <w:r w:rsidRPr="00F82F50">
        <w:t xml:space="preserve"> Apprentice.</w:t>
      </w:r>
    </w:p>
    <w:p w14:paraId="14E55692" w14:textId="6EBFA168" w:rsidR="00F341BA" w:rsidRPr="00F82F50" w:rsidRDefault="00F341BA" w:rsidP="00345CEF">
      <w:r w:rsidRPr="00F82F50">
        <w:t>In such cases the Australian Apprentice would still need to meet the eligibility criteria</w:t>
      </w:r>
      <w:r w:rsidR="00A36349">
        <w:t xml:space="preserve">. </w:t>
      </w:r>
      <w:r w:rsidRPr="00F82F50">
        <w:t xml:space="preserve">That is, they must continue to meet the eligibility criteria set out in </w:t>
      </w:r>
      <w:hyperlink w:anchor="_9.1_Primary_Eligibility_1" w:tooltip="Link to section 9.1" w:history="1">
        <w:r w:rsidRPr="009B5034">
          <w:rPr>
            <w:rStyle w:val="Hyperlink"/>
          </w:rPr>
          <w:t>9.1</w:t>
        </w:r>
      </w:hyperlink>
      <w:r w:rsidRPr="00F82F50">
        <w:t>.</w:t>
      </w:r>
    </w:p>
    <w:p w14:paraId="3D36CF5E" w14:textId="77777777" w:rsidR="00F341BA" w:rsidRPr="00F82F50" w:rsidRDefault="00F341BA" w:rsidP="00345CEF">
      <w:pPr>
        <w:pStyle w:val="Heading4"/>
      </w:pPr>
      <w:r w:rsidRPr="00F82F50">
        <w:t>9.2.3 Permanent departures</w:t>
      </w:r>
    </w:p>
    <w:p w14:paraId="7ABE290E" w14:textId="77777777" w:rsidR="00F341BA" w:rsidRPr="00F82F50" w:rsidRDefault="00F341BA" w:rsidP="00345CEF">
      <w:r w:rsidRPr="00F82F50">
        <w:t>ABSTUDY is not payable where a student departs Australia and commences to reside in a permanent home outside Australia and its external territories</w:t>
      </w:r>
      <w:r w:rsidR="00E225B8" w:rsidRPr="00F82F50">
        <w:t>.</w:t>
      </w:r>
    </w:p>
    <w:p w14:paraId="6C39EB1B" w14:textId="77777777" w:rsidR="00F341BA" w:rsidRPr="00F82F50" w:rsidRDefault="00F341BA" w:rsidP="00345CEF">
      <w:r w:rsidRPr="00F82F50">
        <w:t>Eligibility for ABSTUDY will cease on the date of departure.</w:t>
      </w:r>
    </w:p>
    <w:p w14:paraId="04FD4FBE" w14:textId="77777777" w:rsidR="00F341BA" w:rsidRPr="00F82F50" w:rsidRDefault="00F341BA" w:rsidP="00345CEF">
      <w:pPr>
        <w:pStyle w:val="Heading4"/>
      </w:pPr>
      <w:r w:rsidRPr="00F82F50">
        <w:t>9.2.4 Payment of Fares Allowance</w:t>
      </w:r>
    </w:p>
    <w:p w14:paraId="04E8D2EA" w14:textId="77777777" w:rsidR="00F341BA" w:rsidRPr="00F82F50" w:rsidRDefault="0087529F" w:rsidP="00345CEF">
      <w:hyperlink w:anchor="_Chapter_90:_Fares" w:tooltip="Link to Chapter 90 Fares Allowance Entitlement" w:history="1">
        <w:r w:rsidR="00F341BA" w:rsidRPr="00F82F50">
          <w:rPr>
            <w:rStyle w:val="Hyperlink"/>
          </w:rPr>
          <w:t>Fares Allowance</w:t>
        </w:r>
      </w:hyperlink>
      <w:r w:rsidR="00F341BA" w:rsidRPr="00F82F50">
        <w:t xml:space="preserve"> is not payable for travel to or from an overseas destination.</w:t>
      </w:r>
    </w:p>
    <w:p w14:paraId="72F018E5" w14:textId="77777777" w:rsidR="00F341BA" w:rsidRPr="00F82F50" w:rsidRDefault="00F341BA" w:rsidP="00345CEF"/>
    <w:p w14:paraId="7FF80ABD" w14:textId="77777777" w:rsidR="00B72211" w:rsidRPr="00F82F50" w:rsidRDefault="00B72211" w:rsidP="00345CEF">
      <w:bookmarkStart w:id="175" w:name="_10.1_Definition_of"/>
      <w:bookmarkEnd w:id="175"/>
      <w:r w:rsidRPr="00F82F50">
        <w:br w:type="page"/>
      </w:r>
    </w:p>
    <w:p w14:paraId="69C0F71C" w14:textId="77777777" w:rsidR="004A4931" w:rsidRPr="00F82F50" w:rsidRDefault="004A4931" w:rsidP="008B6DFE">
      <w:pPr>
        <w:pStyle w:val="Heading2"/>
      </w:pPr>
      <w:bookmarkStart w:id="176" w:name="_Chapter_10:_Aboriginality"/>
      <w:bookmarkStart w:id="177" w:name="_Toc408318863"/>
      <w:bookmarkStart w:id="178" w:name="_Toc170817474"/>
      <w:bookmarkEnd w:id="176"/>
      <w:r w:rsidRPr="00F82F50">
        <w:t>Chapter 10: Aboriginality or Torres Strait Islander Status</w:t>
      </w:r>
      <w:bookmarkEnd w:id="177"/>
      <w:bookmarkEnd w:id="178"/>
    </w:p>
    <w:p w14:paraId="2AD4D027" w14:textId="489FFFBA" w:rsidR="00514CE9" w:rsidRPr="00F82F50" w:rsidRDefault="00514CE9" w:rsidP="00345CEF">
      <w:pPr>
        <w:rPr>
          <w:lang w:val="en"/>
        </w:rPr>
      </w:pPr>
      <w:bookmarkStart w:id="179" w:name="_Toc408318864"/>
      <w:r w:rsidRPr="00F82F50">
        <w:rPr>
          <w:lang w:val="en"/>
        </w:rPr>
        <w:t>To be considered as eligible for ABSTUDY assistance, applicants must first establish Aboriginality or Torres Strait Islander status</w:t>
      </w:r>
      <w:r w:rsidR="00A36349">
        <w:rPr>
          <w:lang w:val="en"/>
        </w:rPr>
        <w:t xml:space="preserve">. </w:t>
      </w:r>
      <w:r w:rsidRPr="00F82F50">
        <w:rPr>
          <w:lang w:val="en"/>
        </w:rPr>
        <w:t>This chapter covers the establishment of Aboriginality or Torres Strait Islander status.</w:t>
      </w:r>
    </w:p>
    <w:p w14:paraId="41423FFC" w14:textId="77777777" w:rsidR="00514CE9" w:rsidRPr="00F82F50" w:rsidRDefault="00AF2C30" w:rsidP="00345CEF">
      <w:pPr>
        <w:rPr>
          <w:lang w:val="en"/>
        </w:rPr>
      </w:pPr>
      <w:r w:rsidRPr="00F82F50">
        <w:rPr>
          <w:rStyle w:val="Strong"/>
          <w:rFonts w:eastAsiaTheme="majorEastAsia"/>
          <w:lang w:val="en"/>
        </w:rPr>
        <w:t>In this chapter:</w:t>
      </w:r>
    </w:p>
    <w:p w14:paraId="259D7BE4" w14:textId="77777777" w:rsidR="00514CE9" w:rsidRPr="00F82F50" w:rsidRDefault="0087529F" w:rsidP="000F64C6">
      <w:pPr>
        <w:pStyle w:val="NoSpacing"/>
        <w:rPr>
          <w:color w:val="000000"/>
          <w:lang w:val="en"/>
        </w:rPr>
      </w:pPr>
      <w:hyperlink w:anchor="_10.1_Definition_of_1" w:tooltip="Link to section 10.1" w:history="1">
        <w:r w:rsidR="00514CE9" w:rsidRPr="00F82F50">
          <w:rPr>
            <w:rStyle w:val="Hyperlink"/>
            <w:rFonts w:eastAsiaTheme="minorEastAsia"/>
            <w:szCs w:val="19"/>
            <w:lang w:val="en"/>
          </w:rPr>
          <w:t>10.1 Definition of Aboriginality or Torres Strait Islander status</w:t>
        </w:r>
      </w:hyperlink>
      <w:r w:rsidR="00514CE9" w:rsidRPr="00F82F50">
        <w:rPr>
          <w:color w:val="000000"/>
          <w:lang w:val="en"/>
        </w:rPr>
        <w:t xml:space="preserve"> </w:t>
      </w:r>
    </w:p>
    <w:p w14:paraId="25A6AF66" w14:textId="77777777" w:rsidR="00514CE9" w:rsidRPr="00F82F50" w:rsidRDefault="0087529F" w:rsidP="000F64C6">
      <w:pPr>
        <w:pStyle w:val="NoSpacing"/>
        <w:rPr>
          <w:color w:val="000000"/>
          <w:szCs w:val="19"/>
          <w:lang w:val="en"/>
        </w:rPr>
      </w:pPr>
      <w:hyperlink w:anchor="_10.2_Evidence_Requirements" w:tooltip="link to section 10.2" w:history="1">
        <w:r w:rsidR="00514CE9" w:rsidRPr="00F82F50">
          <w:rPr>
            <w:rStyle w:val="Hyperlink"/>
            <w:rFonts w:eastAsiaTheme="minorEastAsia"/>
            <w:szCs w:val="19"/>
            <w:lang w:val="en"/>
          </w:rPr>
          <w:t>10.2 Evidence Requirements</w:t>
        </w:r>
      </w:hyperlink>
      <w:r w:rsidR="00514CE9" w:rsidRPr="00F82F50">
        <w:rPr>
          <w:color w:val="000000"/>
          <w:szCs w:val="19"/>
          <w:lang w:val="en"/>
        </w:rPr>
        <w:t xml:space="preserve"> </w:t>
      </w:r>
    </w:p>
    <w:p w14:paraId="06A3A02B" w14:textId="77777777" w:rsidR="00514CE9" w:rsidRPr="00F82F50" w:rsidRDefault="0087529F" w:rsidP="000F64C6">
      <w:pPr>
        <w:pStyle w:val="NoSpacing"/>
        <w:rPr>
          <w:color w:val="000000"/>
          <w:szCs w:val="19"/>
          <w:lang w:val="en"/>
        </w:rPr>
      </w:pPr>
      <w:hyperlink w:anchor="_When_to_initiate" w:tooltip="link to section 10.3" w:history="1">
        <w:r w:rsidR="00514CE9" w:rsidRPr="00F82F50">
          <w:rPr>
            <w:rStyle w:val="Hyperlink"/>
            <w:rFonts w:eastAsiaTheme="minorEastAsia"/>
            <w:szCs w:val="19"/>
            <w:lang w:val="en"/>
          </w:rPr>
          <w:t>10.3 When to initiate a query</w:t>
        </w:r>
      </w:hyperlink>
    </w:p>
    <w:p w14:paraId="4E44495E" w14:textId="77777777" w:rsidR="00F341BA" w:rsidRPr="00F82F50" w:rsidRDefault="00F341BA" w:rsidP="003B7315">
      <w:pPr>
        <w:pStyle w:val="Heading3"/>
      </w:pPr>
      <w:bookmarkStart w:id="180" w:name="_10.1_Definition_of_1"/>
      <w:bookmarkEnd w:id="180"/>
      <w:r w:rsidRPr="00F82F50">
        <w:t>10.1 Definition of Aboriginality or Torres Strait Islander status</w:t>
      </w:r>
      <w:bookmarkEnd w:id="179"/>
    </w:p>
    <w:p w14:paraId="2CBF7A62" w14:textId="77777777" w:rsidR="00F341BA" w:rsidRPr="00F82F50" w:rsidRDefault="00F341BA" w:rsidP="00345CEF">
      <w:r w:rsidRPr="00F82F50">
        <w:t>An Australian Aboriginal or Torres Strait Islander person for ABSTUDY purposes, is one who:</w:t>
      </w:r>
    </w:p>
    <w:p w14:paraId="48C6D645" w14:textId="77777777" w:rsidR="00F341BA" w:rsidRPr="00F82F50" w:rsidRDefault="00F341BA" w:rsidP="007606EF">
      <w:pPr>
        <w:pStyle w:val="ListParagraph"/>
        <w:numPr>
          <w:ilvl w:val="0"/>
          <w:numId w:val="214"/>
        </w:numPr>
      </w:pPr>
      <w:r w:rsidRPr="00F82F50">
        <w:t xml:space="preserve">is of </w:t>
      </w:r>
      <w:r w:rsidRPr="002B655F">
        <w:t>Aboriginal or Torres Strait Islander descent</w:t>
      </w:r>
      <w:r w:rsidRPr="00F82F50">
        <w:t xml:space="preserve">; </w:t>
      </w:r>
      <w:r w:rsidRPr="00F82F50">
        <w:rPr>
          <w:b/>
          <w:bCs/>
        </w:rPr>
        <w:t>and</w:t>
      </w:r>
      <w:r w:rsidRPr="00F82F50">
        <w:t xml:space="preserve"> </w:t>
      </w:r>
    </w:p>
    <w:p w14:paraId="0F16F8A6" w14:textId="77777777" w:rsidR="00F341BA" w:rsidRPr="00F82F50" w:rsidRDefault="00F341BA" w:rsidP="007606EF">
      <w:pPr>
        <w:pStyle w:val="ListParagraph"/>
        <w:numPr>
          <w:ilvl w:val="0"/>
          <w:numId w:val="214"/>
        </w:numPr>
      </w:pPr>
      <w:r w:rsidRPr="00F82F50">
        <w:t xml:space="preserve">identifies as an Australian Aboriginal or Torres Strait Islander person; </w:t>
      </w:r>
      <w:r w:rsidRPr="00F82F50">
        <w:rPr>
          <w:b/>
          <w:bCs/>
        </w:rPr>
        <w:t>and</w:t>
      </w:r>
      <w:r w:rsidRPr="00F82F50">
        <w:t xml:space="preserve"> </w:t>
      </w:r>
    </w:p>
    <w:p w14:paraId="7F4DBB23" w14:textId="6FD4D43B" w:rsidR="00874D62" w:rsidRDefault="00F341BA" w:rsidP="007606EF">
      <w:pPr>
        <w:pStyle w:val="ListParagraph"/>
        <w:numPr>
          <w:ilvl w:val="0"/>
          <w:numId w:val="214"/>
        </w:numPr>
      </w:pPr>
      <w:r w:rsidRPr="00F82F50">
        <w:t xml:space="preserve">is accepted as such by the community in which </w:t>
      </w:r>
      <w:r w:rsidR="00CF3B0D">
        <w:t xml:space="preserve">they live </w:t>
      </w:r>
      <w:r w:rsidRPr="00F82F50">
        <w:t xml:space="preserve">or </w:t>
      </w:r>
      <w:r w:rsidR="00CF3B0D">
        <w:t>have</w:t>
      </w:r>
      <w:r w:rsidRPr="00F82F50">
        <w:t xml:space="preserve"> lived.</w:t>
      </w:r>
      <w:bookmarkStart w:id="181" w:name="_10.2_Evidence_Requirements"/>
      <w:bookmarkStart w:id="182" w:name="_Toc408318865"/>
      <w:bookmarkEnd w:id="181"/>
    </w:p>
    <w:p w14:paraId="64112ED0" w14:textId="77777777" w:rsidR="00F341BA" w:rsidRPr="00F82F50" w:rsidRDefault="00F341BA" w:rsidP="003B7315">
      <w:pPr>
        <w:pStyle w:val="Heading3"/>
      </w:pPr>
      <w:r w:rsidRPr="00F82F50">
        <w:t>10.2 Evidence Requirements</w:t>
      </w:r>
      <w:bookmarkEnd w:id="182"/>
      <w:r w:rsidRPr="00F82F50">
        <w:t xml:space="preserve"> </w:t>
      </w:r>
    </w:p>
    <w:p w14:paraId="023DE092" w14:textId="77777777" w:rsidR="00F341BA" w:rsidRPr="00F82F50" w:rsidRDefault="00F341BA" w:rsidP="00345CEF">
      <w:pPr>
        <w:pStyle w:val="Heading4"/>
      </w:pPr>
      <w:r w:rsidRPr="00F82F50">
        <w:t>10.2.1 Aboriginality on application</w:t>
      </w:r>
    </w:p>
    <w:p w14:paraId="1ADCEFF2" w14:textId="5FB6F25A" w:rsidR="00F341BA" w:rsidRPr="00F82F50" w:rsidRDefault="0087529F" w:rsidP="00345CEF">
      <w:hyperlink w:anchor="Centrelink_Glossary" w:tooltip="Link to Centrelink in glossary" w:history="1">
        <w:r w:rsidR="00150914" w:rsidRPr="00E8623B">
          <w:rPr>
            <w:rStyle w:val="Hyperlink"/>
          </w:rPr>
          <w:t>Centrelink</w:t>
        </w:r>
      </w:hyperlink>
      <w:r w:rsidR="00150914">
        <w:t xml:space="preserve"> </w:t>
      </w:r>
      <w:r w:rsidR="00F341BA" w:rsidRPr="00F82F50">
        <w:t>will normally accept a student’s or Australian Apprentice's declaration during the ABSTUDY claiming process as sufficient evidence of their Aboriginality or Torres Strait Islander status.</w:t>
      </w:r>
    </w:p>
    <w:p w14:paraId="28EDE585" w14:textId="77777777" w:rsidR="00F341BA" w:rsidRPr="00F82F50" w:rsidRDefault="00F341BA" w:rsidP="00345CEF">
      <w:pPr>
        <w:pStyle w:val="Heading4"/>
      </w:pPr>
      <w:r w:rsidRPr="00F82F50">
        <w:t>10.2.2 Evidence of Aboriginality or Torres Strait Islander status</w:t>
      </w:r>
    </w:p>
    <w:p w14:paraId="498AD830" w14:textId="5FB46251" w:rsidR="00FF2861" w:rsidRPr="00F82F50" w:rsidRDefault="00F341BA" w:rsidP="00345CEF">
      <w:r w:rsidRPr="00F82F50">
        <w:t xml:space="preserve">Where uncertainty exists as to the Aboriginality or Torres Strait Islander status of the student or Australian Apprentice, evidence will be required to establish that </w:t>
      </w:r>
      <w:r w:rsidR="00EE5B94">
        <w:t>they are</w:t>
      </w:r>
      <w:r w:rsidRPr="00F82F50">
        <w:t xml:space="preserve"> an Australian Aboriginal or Torres Strait Islander</w:t>
      </w:r>
      <w:r w:rsidR="00A36349">
        <w:t xml:space="preserve">. </w:t>
      </w:r>
      <w:r w:rsidRPr="00F82F50">
        <w:t xml:space="preserve">This evidence must be in accordance with </w:t>
      </w:r>
      <w:r w:rsidRPr="00F82F50">
        <w:rPr>
          <w:b/>
          <w:bCs/>
        </w:rPr>
        <w:t>all three parts</w:t>
      </w:r>
      <w:r w:rsidRPr="00F82F50">
        <w:t xml:space="preserve"> of the definition of Aboriginality and Torres Strait Islander status.</w:t>
      </w:r>
    </w:p>
    <w:p w14:paraId="6E947E1B" w14:textId="77777777" w:rsidR="00F341BA" w:rsidRPr="00F82F50" w:rsidRDefault="00F341BA" w:rsidP="00345CEF">
      <w:r w:rsidRPr="00F82F50">
        <w:rPr>
          <w:b/>
          <w:bCs/>
        </w:rPr>
        <w:t>Note</w:t>
      </w:r>
      <w:r w:rsidRPr="00F82F50">
        <w:t>: The onus is on the applicant to establish Aboriginality or Torres Strait Islander status.</w:t>
      </w:r>
    </w:p>
    <w:p w14:paraId="51B6B563" w14:textId="77777777" w:rsidR="00F341BA" w:rsidRPr="00F82F50" w:rsidRDefault="005738D5" w:rsidP="00345CEF">
      <w:pPr>
        <w:pStyle w:val="Heading5"/>
      </w:pPr>
      <w:bookmarkStart w:id="183" w:name="_10.2.2.1_Evidence_of"/>
      <w:bookmarkEnd w:id="183"/>
      <w:r w:rsidRPr="00F82F50">
        <w:t>1</w:t>
      </w:r>
      <w:r w:rsidR="00F341BA" w:rsidRPr="00F82F50">
        <w:t>0.2.2.1 Evidence of Aboriginal or Torres Strait Islander descent</w:t>
      </w:r>
    </w:p>
    <w:p w14:paraId="6959803D" w14:textId="77777777" w:rsidR="00F341BA" w:rsidRPr="00F82F50" w:rsidRDefault="00F341BA" w:rsidP="00345CEF">
      <w:r w:rsidRPr="00F82F50">
        <w:t xml:space="preserve">Aboriginal or Torres Strait Islander </w:t>
      </w:r>
      <w:r w:rsidRPr="00F82F50">
        <w:rPr>
          <w:b/>
          <w:bCs/>
        </w:rPr>
        <w:t>descent</w:t>
      </w:r>
      <w:r w:rsidRPr="00F82F50">
        <w:t xml:space="preserve"> may be proved by:</w:t>
      </w:r>
    </w:p>
    <w:p w14:paraId="299985DE" w14:textId="77777777" w:rsidR="00F341BA" w:rsidRPr="00F82F50" w:rsidRDefault="00F341BA" w:rsidP="007606EF">
      <w:pPr>
        <w:pStyle w:val="ListParagraph"/>
        <w:numPr>
          <w:ilvl w:val="0"/>
          <w:numId w:val="215"/>
        </w:numPr>
      </w:pPr>
      <w:r w:rsidRPr="00F82F50">
        <w:t xml:space="preserve">birth records or genealogies verified by a suitable authority as applicable to the student or </w:t>
      </w:r>
      <w:hyperlink w:anchor="Australian_Apprentice" w:tooltip="Link to Australian Apprentice in glossary" w:history="1">
        <w:r w:rsidRPr="00F82F50">
          <w:rPr>
            <w:rStyle w:val="Hyperlink"/>
            <w:rFonts w:cs="Arial"/>
            <w:szCs w:val="19"/>
          </w:rPr>
          <w:t>Australian Apprentices</w:t>
        </w:r>
      </w:hyperlink>
      <w:r w:rsidR="001D6B69">
        <w:t>;</w:t>
      </w:r>
      <w:r w:rsidRPr="00F82F50">
        <w:t xml:space="preserve"> or </w:t>
      </w:r>
    </w:p>
    <w:p w14:paraId="01B16A19" w14:textId="77777777" w:rsidR="00F341BA" w:rsidRPr="00F82F50" w:rsidRDefault="00F341BA" w:rsidP="007606EF">
      <w:pPr>
        <w:pStyle w:val="ListParagraph"/>
        <w:numPr>
          <w:ilvl w:val="0"/>
          <w:numId w:val="215"/>
        </w:numPr>
      </w:pPr>
      <w:r w:rsidRPr="00F82F50">
        <w:t>a letter signed by the Chairperson of an Aboriginal and/or Torres Strait Islander incorporated organisation (where records are not available).</w:t>
      </w:r>
    </w:p>
    <w:p w14:paraId="0E3FE966" w14:textId="77777777" w:rsidR="00F341BA" w:rsidRPr="00F82F50" w:rsidRDefault="00F341BA" w:rsidP="00345CEF">
      <w:pPr>
        <w:pStyle w:val="Heading5"/>
        <w:rPr>
          <w:color w:val="333333"/>
        </w:rPr>
      </w:pPr>
      <w:r w:rsidRPr="00F82F50">
        <w:t>10.2.2.2 Evidence of self-identification as an Aboriginal or Torres Strait Islander</w:t>
      </w:r>
    </w:p>
    <w:p w14:paraId="44E996E5" w14:textId="185A95E0" w:rsidR="00F341BA" w:rsidRPr="00F82F50" w:rsidRDefault="00F341BA" w:rsidP="00345CEF">
      <w:r w:rsidRPr="00F82F50">
        <w:t xml:space="preserve">To demonstrate </w:t>
      </w:r>
      <w:r w:rsidRPr="00F82F50">
        <w:rPr>
          <w:b/>
          <w:bCs/>
        </w:rPr>
        <w:t>self-identification</w:t>
      </w:r>
      <w:r w:rsidRPr="00F82F50">
        <w:t xml:space="preserve">, the applicant should sign an affirmation that </w:t>
      </w:r>
      <w:r w:rsidR="00CF3B0D">
        <w:t>they</w:t>
      </w:r>
      <w:r w:rsidRPr="00F82F50">
        <w:t xml:space="preserve"> identif</w:t>
      </w:r>
      <w:r w:rsidR="00CF3B0D">
        <w:t>y</w:t>
      </w:r>
      <w:r w:rsidRPr="00F82F50">
        <w:t xml:space="preserve"> as an Australian Aboriginal or Torres Strait Islander.</w:t>
      </w:r>
    </w:p>
    <w:p w14:paraId="504E9972" w14:textId="77777777" w:rsidR="00F341BA" w:rsidRPr="00F82F50" w:rsidRDefault="00F341BA" w:rsidP="00345CEF">
      <w:pPr>
        <w:pStyle w:val="Heading5"/>
      </w:pPr>
      <w:r w:rsidRPr="00F82F50">
        <w:t>10.2.2.3 Evidence of acceptance as an Aboriginal or Torres Strait Islander by the community</w:t>
      </w:r>
    </w:p>
    <w:p w14:paraId="7261847A" w14:textId="77777777" w:rsidR="00F341BA" w:rsidRPr="00F82F50" w:rsidRDefault="00F341BA" w:rsidP="00345CEF">
      <w:r w:rsidRPr="00F82F50">
        <w:t>Acceptance as an Aboriginal or Torres Strait Islander should be confirmed in writing from the Chairperson of an Aboriginal or Torres Strait Islander incorporated organisation in a community in which the applicant lives or has previously lived.</w:t>
      </w:r>
    </w:p>
    <w:p w14:paraId="222422E6" w14:textId="77777777" w:rsidR="00F341BA" w:rsidRPr="00F82F50" w:rsidRDefault="00514CE9" w:rsidP="003B7315">
      <w:pPr>
        <w:pStyle w:val="Heading3"/>
      </w:pPr>
      <w:bookmarkStart w:id="184" w:name="_When_to_initiate"/>
      <w:bookmarkStart w:id="185" w:name="_10.3_When_to"/>
      <w:bookmarkStart w:id="186" w:name="_Toc408318866"/>
      <w:bookmarkEnd w:id="184"/>
      <w:bookmarkEnd w:id="185"/>
      <w:r w:rsidRPr="00F82F50">
        <w:t xml:space="preserve">10.3 </w:t>
      </w:r>
      <w:r w:rsidR="00F341BA" w:rsidRPr="00F82F50">
        <w:t>When to initiate a query</w:t>
      </w:r>
      <w:bookmarkEnd w:id="186"/>
    </w:p>
    <w:p w14:paraId="5F5B9EA8" w14:textId="22EF8BFE" w:rsidR="000C653D" w:rsidRPr="00F82F50" w:rsidRDefault="00F341BA" w:rsidP="00345CEF">
      <w:r w:rsidRPr="00F82F50">
        <w:t>An ABSTUDY Unit Manager may init</w:t>
      </w:r>
      <w:r w:rsidR="0042673A" w:rsidRPr="00F82F50">
        <w:t xml:space="preserve">iate an Aboriginality query if a person contacts </w:t>
      </w:r>
      <w:hyperlink w:anchor="Centrelink_Glossary" w:tooltip="Link to Centrelink in glossary" w:history="1">
        <w:r w:rsidR="00150914" w:rsidRPr="00E8623B">
          <w:rPr>
            <w:rStyle w:val="Hyperlink"/>
          </w:rPr>
          <w:t>Centrelink</w:t>
        </w:r>
      </w:hyperlink>
      <w:r w:rsidR="00150914">
        <w:t xml:space="preserve"> </w:t>
      </w:r>
      <w:r w:rsidRPr="00F82F50">
        <w:t>claiming that there is doubt about the Aboriginality of a person who has applied for ABSTUDY, and indicating why one or more Aboriginality criteria has not been met; or a preliminary investigation, instituted as a result of information or substantial suspicion, confirms that there is doubt about a claim.</w:t>
      </w:r>
      <w:bookmarkStart w:id="187" w:name="_11.1_Approved_study"/>
      <w:bookmarkEnd w:id="187"/>
    </w:p>
    <w:p w14:paraId="58E26959" w14:textId="77777777" w:rsidR="00B72211" w:rsidRPr="00F82F50" w:rsidRDefault="00B72211" w:rsidP="00345CEF">
      <w:r w:rsidRPr="00F82F50">
        <w:br w:type="page"/>
      </w:r>
    </w:p>
    <w:p w14:paraId="00F05EC4" w14:textId="77777777" w:rsidR="00792843" w:rsidRPr="00F82F50" w:rsidRDefault="00792843" w:rsidP="008B6DFE">
      <w:pPr>
        <w:pStyle w:val="Heading2"/>
      </w:pPr>
      <w:bookmarkStart w:id="188" w:name="_Chapter_11:_Approved"/>
      <w:bookmarkStart w:id="189" w:name="_Toc408318867"/>
      <w:bookmarkStart w:id="190" w:name="_Toc170817475"/>
      <w:bookmarkEnd w:id="188"/>
      <w:r w:rsidRPr="00F82F50">
        <w:t>Chapter 11: Approved Courses of Study</w:t>
      </w:r>
      <w:bookmarkEnd w:id="189"/>
      <w:bookmarkEnd w:id="190"/>
    </w:p>
    <w:p w14:paraId="20703A1B" w14:textId="2688F49E" w:rsidR="00514CE9" w:rsidRPr="00F82F50" w:rsidRDefault="00514CE9" w:rsidP="00345CEF">
      <w:pPr>
        <w:rPr>
          <w:lang w:val="en"/>
        </w:rPr>
      </w:pPr>
      <w:bookmarkStart w:id="191" w:name="_Toc408318868"/>
      <w:r w:rsidRPr="00F82F50">
        <w:rPr>
          <w:lang w:val="en"/>
        </w:rPr>
        <w:t>To be eligible for ABSTUDY allowances, students and </w:t>
      </w:r>
      <w:hyperlink w:anchor="Australian_Apprentice" w:tooltip="Link to Australian Apprentice in glossary" w:history="1">
        <w:r w:rsidRPr="00F82F50">
          <w:rPr>
            <w:color w:val="3344DD"/>
            <w:u w:val="single"/>
            <w:lang w:val="en"/>
          </w:rPr>
          <w:t>Australian Apprentices</w:t>
        </w:r>
      </w:hyperlink>
      <w:r w:rsidRPr="00F82F50">
        <w:rPr>
          <w:lang w:val="en"/>
        </w:rPr>
        <w:t> must undertake an approved course for ABSTUDY purposes</w:t>
      </w:r>
      <w:r w:rsidR="00A36349">
        <w:rPr>
          <w:lang w:val="en"/>
        </w:rPr>
        <w:t xml:space="preserve">. </w:t>
      </w:r>
      <w:r w:rsidRPr="00F82F50">
        <w:rPr>
          <w:lang w:val="en"/>
        </w:rPr>
        <w:t>This chapter covers approved and non-approved courses of study and education institutions.</w:t>
      </w:r>
    </w:p>
    <w:p w14:paraId="0C71DA6E" w14:textId="77777777" w:rsidR="00514CE9" w:rsidRPr="00F82F50" w:rsidRDefault="00AF2C30" w:rsidP="00345CEF">
      <w:pPr>
        <w:rPr>
          <w:lang w:val="en"/>
        </w:rPr>
      </w:pPr>
      <w:r w:rsidRPr="00F82F50">
        <w:rPr>
          <w:lang w:val="en"/>
        </w:rPr>
        <w:t>In this chapter:</w:t>
      </w:r>
    </w:p>
    <w:p w14:paraId="06D56AEB" w14:textId="77777777" w:rsidR="00514CE9" w:rsidRPr="00F82F50" w:rsidRDefault="0087529F" w:rsidP="000F64C6">
      <w:pPr>
        <w:pStyle w:val="NoSpacing"/>
        <w:rPr>
          <w:color w:val="000000"/>
          <w:szCs w:val="19"/>
          <w:lang w:val="en"/>
        </w:rPr>
      </w:pPr>
      <w:hyperlink w:anchor="_11.1_Approved_study_1" w:tooltip="link to section 11.1" w:history="1">
        <w:r w:rsidR="00514CE9" w:rsidRPr="00F82F50">
          <w:rPr>
            <w:rStyle w:val="Hyperlink"/>
            <w:rFonts w:eastAsiaTheme="minorEastAsia"/>
            <w:szCs w:val="19"/>
            <w:lang w:val="en"/>
          </w:rPr>
          <w:t>11.1 Approved study</w:t>
        </w:r>
      </w:hyperlink>
      <w:r w:rsidR="00514CE9" w:rsidRPr="00F82F50">
        <w:rPr>
          <w:color w:val="000000"/>
          <w:szCs w:val="19"/>
          <w:lang w:val="en"/>
        </w:rPr>
        <w:t xml:space="preserve"> </w:t>
      </w:r>
    </w:p>
    <w:p w14:paraId="44737700" w14:textId="77777777" w:rsidR="00514CE9" w:rsidRPr="00F82F50" w:rsidRDefault="0087529F" w:rsidP="000F64C6">
      <w:pPr>
        <w:pStyle w:val="NoSpacing"/>
        <w:rPr>
          <w:color w:val="000000"/>
          <w:lang w:val="en"/>
        </w:rPr>
      </w:pPr>
      <w:hyperlink w:anchor="_11.2_Approved_education" w:tooltip="link to section 11.2" w:history="1">
        <w:r w:rsidR="00514CE9" w:rsidRPr="00F82F50">
          <w:rPr>
            <w:rStyle w:val="Hyperlink"/>
            <w:rFonts w:eastAsiaTheme="minorEastAsia"/>
            <w:szCs w:val="19"/>
            <w:lang w:val="en"/>
          </w:rPr>
          <w:t>11.2 Approved education institutions for secondary level studies</w:t>
        </w:r>
      </w:hyperlink>
      <w:r w:rsidR="00514CE9" w:rsidRPr="00F82F50">
        <w:rPr>
          <w:color w:val="000000"/>
          <w:lang w:val="en"/>
        </w:rPr>
        <w:t xml:space="preserve"> </w:t>
      </w:r>
    </w:p>
    <w:p w14:paraId="1CA910FC" w14:textId="77777777" w:rsidR="00514CE9" w:rsidRPr="00F82F50" w:rsidRDefault="0087529F" w:rsidP="000F64C6">
      <w:pPr>
        <w:pStyle w:val="NoSpacing"/>
        <w:rPr>
          <w:color w:val="000000"/>
          <w:lang w:val="en"/>
        </w:rPr>
      </w:pPr>
      <w:hyperlink w:anchor="_11.3_Approved_education" w:tooltip="link to section 11.3" w:history="1">
        <w:r w:rsidR="00514CE9" w:rsidRPr="00F82F50">
          <w:rPr>
            <w:rStyle w:val="Hyperlink"/>
            <w:rFonts w:eastAsiaTheme="minorEastAsia"/>
            <w:szCs w:val="19"/>
            <w:lang w:val="en"/>
          </w:rPr>
          <w:t>11.3 Approved education providers for tertiary level studies</w:t>
        </w:r>
      </w:hyperlink>
      <w:r w:rsidR="00514CE9" w:rsidRPr="00F82F50">
        <w:rPr>
          <w:color w:val="000000"/>
          <w:lang w:val="en"/>
        </w:rPr>
        <w:t xml:space="preserve"> </w:t>
      </w:r>
    </w:p>
    <w:p w14:paraId="1CFD4467" w14:textId="77777777" w:rsidR="00514CE9" w:rsidRPr="00F82F50" w:rsidRDefault="0087529F" w:rsidP="000F64C6">
      <w:pPr>
        <w:pStyle w:val="NoSpacing"/>
        <w:rPr>
          <w:color w:val="000000"/>
          <w:szCs w:val="19"/>
          <w:lang w:val="en"/>
        </w:rPr>
      </w:pPr>
      <w:hyperlink w:anchor="_11.4_Excluded_education" w:tooltip="link to section 11.4" w:history="1">
        <w:r w:rsidR="00514CE9" w:rsidRPr="00F82F50">
          <w:rPr>
            <w:rStyle w:val="Hyperlink"/>
            <w:rFonts w:eastAsiaTheme="minorEastAsia"/>
            <w:szCs w:val="19"/>
            <w:lang w:val="en"/>
          </w:rPr>
          <w:t>11.4 Excluded education institutions</w:t>
        </w:r>
      </w:hyperlink>
      <w:r w:rsidR="00514CE9" w:rsidRPr="00F82F50">
        <w:rPr>
          <w:color w:val="000000"/>
          <w:szCs w:val="19"/>
          <w:lang w:val="en"/>
        </w:rPr>
        <w:t xml:space="preserve"> </w:t>
      </w:r>
    </w:p>
    <w:p w14:paraId="3B35E761" w14:textId="77777777" w:rsidR="00514CE9" w:rsidRPr="00F82F50" w:rsidRDefault="0087529F" w:rsidP="000F64C6">
      <w:pPr>
        <w:pStyle w:val="NoSpacing"/>
        <w:rPr>
          <w:color w:val="000000"/>
          <w:szCs w:val="19"/>
          <w:lang w:val="en"/>
        </w:rPr>
      </w:pPr>
      <w:hyperlink w:anchor="_11.5_Approved_Courses" w:tooltip="link to section 11.5" w:history="1">
        <w:r w:rsidR="00514CE9" w:rsidRPr="00F82F50">
          <w:rPr>
            <w:rStyle w:val="Hyperlink"/>
            <w:rFonts w:eastAsiaTheme="minorEastAsia"/>
            <w:szCs w:val="19"/>
            <w:lang w:val="en"/>
          </w:rPr>
          <w:t>11.5 Approved Courses</w:t>
        </w:r>
      </w:hyperlink>
      <w:r w:rsidR="00514CE9" w:rsidRPr="00F82F50">
        <w:rPr>
          <w:color w:val="000000"/>
          <w:szCs w:val="19"/>
          <w:lang w:val="en"/>
        </w:rPr>
        <w:t xml:space="preserve"> </w:t>
      </w:r>
    </w:p>
    <w:p w14:paraId="1DFA446A" w14:textId="77777777" w:rsidR="00514CE9" w:rsidRPr="00F82F50" w:rsidRDefault="0087529F" w:rsidP="000F64C6">
      <w:pPr>
        <w:pStyle w:val="NoSpacing"/>
        <w:rPr>
          <w:color w:val="000000"/>
          <w:szCs w:val="19"/>
          <w:lang w:val="en"/>
        </w:rPr>
      </w:pPr>
      <w:hyperlink w:anchor="_11.6_Excluded_courses" w:tooltip="link to section 11.6" w:history="1">
        <w:r w:rsidR="00514CE9" w:rsidRPr="009A0C25">
          <w:rPr>
            <w:rStyle w:val="Hyperlink"/>
            <w:rFonts w:eastAsiaTheme="minorEastAsia"/>
            <w:szCs w:val="19"/>
            <w:lang w:val="en"/>
          </w:rPr>
          <w:t>11.6</w:t>
        </w:r>
        <w:r w:rsidR="00514CE9" w:rsidRPr="00F82F50">
          <w:rPr>
            <w:rStyle w:val="Hyperlink"/>
            <w:rFonts w:eastAsiaTheme="minorEastAsia"/>
            <w:szCs w:val="19"/>
            <w:lang w:val="en"/>
          </w:rPr>
          <w:t xml:space="preserve"> Excluded courses</w:t>
        </w:r>
      </w:hyperlink>
      <w:r w:rsidR="00514CE9" w:rsidRPr="00F82F50">
        <w:rPr>
          <w:color w:val="000000"/>
          <w:szCs w:val="19"/>
          <w:lang w:val="en"/>
        </w:rPr>
        <w:t xml:space="preserve"> </w:t>
      </w:r>
    </w:p>
    <w:p w14:paraId="251F579F" w14:textId="77777777" w:rsidR="00514CE9" w:rsidRPr="00F82F50" w:rsidRDefault="0087529F" w:rsidP="000F64C6">
      <w:pPr>
        <w:pStyle w:val="NoSpacing"/>
        <w:rPr>
          <w:color w:val="000000"/>
          <w:lang w:val="en"/>
        </w:rPr>
      </w:pPr>
      <w:hyperlink w:anchor="_11.7_Full-time_and" w:tooltip="link to section 11.7" w:history="1">
        <w:r w:rsidR="00514CE9" w:rsidRPr="00F82F50">
          <w:rPr>
            <w:rStyle w:val="Hyperlink"/>
            <w:rFonts w:eastAsiaTheme="minorEastAsia"/>
            <w:szCs w:val="19"/>
            <w:lang w:val="en"/>
          </w:rPr>
          <w:t>11.7 Full-time and part-time courses</w:t>
        </w:r>
      </w:hyperlink>
      <w:r w:rsidR="00514CE9" w:rsidRPr="00F82F50">
        <w:rPr>
          <w:color w:val="000000"/>
          <w:lang w:val="en"/>
        </w:rPr>
        <w:t xml:space="preserve"> </w:t>
      </w:r>
    </w:p>
    <w:p w14:paraId="3E7142AF" w14:textId="77777777" w:rsidR="00514CE9" w:rsidRPr="00F82F50" w:rsidRDefault="0087529F" w:rsidP="000F64C6">
      <w:pPr>
        <w:pStyle w:val="NoSpacing"/>
        <w:rPr>
          <w:color w:val="000000"/>
          <w:lang w:val="en"/>
        </w:rPr>
      </w:pPr>
      <w:hyperlink w:anchor="_11.8_Secondary_and" w:tooltip="link to section 11.8" w:history="1">
        <w:r w:rsidR="00514CE9" w:rsidRPr="00F82F50">
          <w:rPr>
            <w:rStyle w:val="Hyperlink"/>
            <w:rFonts w:eastAsiaTheme="minorEastAsia"/>
            <w:szCs w:val="19"/>
            <w:lang w:val="en"/>
          </w:rPr>
          <w:t xml:space="preserve">11.8 Secondary and </w:t>
        </w:r>
        <w:r w:rsidR="006D6DE0">
          <w:rPr>
            <w:rStyle w:val="Hyperlink"/>
            <w:rFonts w:eastAsiaTheme="minorEastAsia"/>
            <w:szCs w:val="19"/>
            <w:lang w:val="en"/>
          </w:rPr>
          <w:t>t</w:t>
        </w:r>
        <w:r w:rsidR="006D6DE0" w:rsidRPr="00F82F50">
          <w:rPr>
            <w:rStyle w:val="Hyperlink"/>
            <w:rFonts w:eastAsiaTheme="minorEastAsia"/>
            <w:szCs w:val="19"/>
            <w:lang w:val="en"/>
          </w:rPr>
          <w:t xml:space="preserve">ertiary </w:t>
        </w:r>
        <w:r w:rsidR="00514CE9" w:rsidRPr="00F82F50">
          <w:rPr>
            <w:rStyle w:val="Hyperlink"/>
            <w:rFonts w:eastAsiaTheme="minorEastAsia"/>
            <w:szCs w:val="19"/>
            <w:lang w:val="en"/>
          </w:rPr>
          <w:t>level courses</w:t>
        </w:r>
      </w:hyperlink>
      <w:r w:rsidR="00514CE9" w:rsidRPr="00F82F50">
        <w:rPr>
          <w:color w:val="000000"/>
          <w:lang w:val="en"/>
        </w:rPr>
        <w:t xml:space="preserve"> </w:t>
      </w:r>
    </w:p>
    <w:p w14:paraId="1A17F7D6" w14:textId="77777777" w:rsidR="00514CE9" w:rsidRPr="00F82F50" w:rsidRDefault="0087529F" w:rsidP="000F64C6">
      <w:pPr>
        <w:pStyle w:val="NoSpacing"/>
        <w:rPr>
          <w:color w:val="000000"/>
          <w:szCs w:val="19"/>
          <w:lang w:val="en"/>
        </w:rPr>
      </w:pPr>
      <w:hyperlink w:anchor="_11.9_Length_of" w:tooltip="link to section 11.9" w:history="1">
        <w:r w:rsidR="00514CE9" w:rsidRPr="00F82F50">
          <w:rPr>
            <w:rStyle w:val="Hyperlink"/>
            <w:rFonts w:eastAsiaTheme="minorEastAsia"/>
            <w:szCs w:val="19"/>
            <w:lang w:val="en"/>
          </w:rPr>
          <w:t>11.9 Length of courses</w:t>
        </w:r>
      </w:hyperlink>
    </w:p>
    <w:p w14:paraId="248B926D" w14:textId="77777777" w:rsidR="00F341BA" w:rsidRPr="00F82F50" w:rsidRDefault="00F341BA" w:rsidP="003B7315">
      <w:pPr>
        <w:pStyle w:val="Heading3"/>
      </w:pPr>
      <w:bookmarkStart w:id="192" w:name="_11.1_Approved_study_1"/>
      <w:bookmarkEnd w:id="192"/>
      <w:r w:rsidRPr="00F82F50">
        <w:t>11.1 Approved study</w:t>
      </w:r>
      <w:bookmarkEnd w:id="191"/>
    </w:p>
    <w:p w14:paraId="197D3698" w14:textId="29D15C4A" w:rsidR="00F341BA" w:rsidRPr="00F82F50" w:rsidRDefault="00F341BA" w:rsidP="00345CEF">
      <w:r w:rsidRPr="00F82F50">
        <w:t xml:space="preserve">To be eligible for ABSTUDY assistance, a student or </w:t>
      </w:r>
      <w:hyperlink w:anchor="Australian_Apprentice" w:tooltip="Link to Australian Apprentice in glossary" w:history="1">
        <w:r w:rsidRPr="00F82F50">
          <w:rPr>
            <w:rStyle w:val="Hyperlink"/>
          </w:rPr>
          <w:t>Australian Apprentice</w:t>
        </w:r>
      </w:hyperlink>
      <w:r w:rsidRPr="00F82F50">
        <w:t> must be:</w:t>
      </w:r>
    </w:p>
    <w:p w14:paraId="73A41445" w14:textId="77777777" w:rsidR="00F341BA" w:rsidRPr="00F82F50" w:rsidRDefault="00F341BA" w:rsidP="007606EF">
      <w:pPr>
        <w:pStyle w:val="ListParagraph"/>
        <w:numPr>
          <w:ilvl w:val="0"/>
          <w:numId w:val="216"/>
        </w:numPr>
      </w:pPr>
      <w:r w:rsidRPr="002968C3">
        <w:t>studying</w:t>
      </w:r>
      <w:r w:rsidRPr="00F82F50">
        <w:t xml:space="preserve">; </w:t>
      </w:r>
    </w:p>
    <w:p w14:paraId="78AA9DF7" w14:textId="5FCE3FF3" w:rsidR="00F341BA" w:rsidRPr="00310593" w:rsidRDefault="00F341BA" w:rsidP="007606EF">
      <w:pPr>
        <w:pStyle w:val="ListBullet"/>
        <w:numPr>
          <w:ilvl w:val="1"/>
          <w:numId w:val="216"/>
        </w:numPr>
        <w:rPr>
          <w:rFonts w:cs="Arial"/>
        </w:rPr>
      </w:pPr>
      <w:r w:rsidRPr="00310593">
        <w:rPr>
          <w:rFonts w:cs="Arial"/>
        </w:rPr>
        <w:t>at an approved education institution (</w:t>
      </w:r>
      <w:hyperlink w:anchor="_11.2.1_Secondary_school" w:tooltip="Link to section 11.2.1 " w:history="1">
        <w:r w:rsidRPr="00310593">
          <w:rPr>
            <w:rStyle w:val="Hyperlink"/>
            <w:rFonts w:cs="Arial"/>
            <w:szCs w:val="19"/>
          </w:rPr>
          <w:t>secondary</w:t>
        </w:r>
        <w:r w:rsidRPr="00C25993">
          <w:rPr>
            <w:rStyle w:val="Hyperlink"/>
            <w:rFonts w:cs="Arial"/>
            <w:szCs w:val="19"/>
            <w:u w:val="none"/>
          </w:rPr>
          <w:t> </w:t>
        </w:r>
      </w:hyperlink>
      <w:r w:rsidR="00C22F08">
        <w:rPr>
          <w:rFonts w:cs="Arial"/>
        </w:rPr>
        <w:t>or</w:t>
      </w:r>
      <w:r w:rsidR="00C22F08" w:rsidRPr="00310593">
        <w:rPr>
          <w:rFonts w:cs="Arial"/>
        </w:rPr>
        <w:t xml:space="preserve"> </w:t>
      </w:r>
      <w:hyperlink w:anchor="_11.3_Approved_education" w:tooltip="Link to section 11.3" w:history="1">
        <w:r w:rsidRPr="00310593">
          <w:rPr>
            <w:rStyle w:val="Hyperlink"/>
            <w:rFonts w:cs="Arial"/>
            <w:szCs w:val="19"/>
          </w:rPr>
          <w:t>tertiary</w:t>
        </w:r>
      </w:hyperlink>
      <w:r w:rsidRPr="00310593">
        <w:rPr>
          <w:rFonts w:cs="Arial"/>
        </w:rPr>
        <w:t>)</w:t>
      </w:r>
      <w:r w:rsidR="001D6B69" w:rsidRPr="00310593">
        <w:rPr>
          <w:rFonts w:cs="Arial"/>
        </w:rPr>
        <w:t>;</w:t>
      </w:r>
      <w:r w:rsidRPr="00310593">
        <w:rPr>
          <w:rFonts w:cs="Arial"/>
        </w:rPr>
        <w:t xml:space="preserve"> and </w:t>
      </w:r>
    </w:p>
    <w:p w14:paraId="447AF328" w14:textId="77777777" w:rsidR="00F341BA" w:rsidRPr="00310593" w:rsidRDefault="00F341BA" w:rsidP="007606EF">
      <w:pPr>
        <w:pStyle w:val="ListBullet"/>
        <w:numPr>
          <w:ilvl w:val="1"/>
          <w:numId w:val="216"/>
        </w:numPr>
        <w:rPr>
          <w:rFonts w:cs="Arial"/>
        </w:rPr>
      </w:pPr>
      <w:r w:rsidRPr="00310593">
        <w:rPr>
          <w:rFonts w:cs="Arial"/>
        </w:rPr>
        <w:t xml:space="preserve">in an </w:t>
      </w:r>
      <w:hyperlink w:anchor="_11.5_Approved_Courses" w:tooltip="Link to section 11.5 " w:history="1">
        <w:r w:rsidRPr="00310593">
          <w:rPr>
            <w:rStyle w:val="Hyperlink"/>
            <w:rFonts w:cs="Arial"/>
            <w:szCs w:val="19"/>
          </w:rPr>
          <w:t>approved course</w:t>
        </w:r>
      </w:hyperlink>
      <w:r w:rsidR="001D6B69" w:rsidRPr="00310593">
        <w:rPr>
          <w:rFonts w:cs="Arial"/>
        </w:rPr>
        <w:t>;</w:t>
      </w:r>
      <w:r w:rsidRPr="00310593">
        <w:rPr>
          <w:rFonts w:cs="Arial"/>
        </w:rPr>
        <w:t xml:space="preserve"> or</w:t>
      </w:r>
    </w:p>
    <w:p w14:paraId="3BCF2B0F" w14:textId="77777777" w:rsidR="00F341BA" w:rsidRPr="00F82F50" w:rsidRDefault="00F341BA" w:rsidP="007606EF">
      <w:pPr>
        <w:pStyle w:val="ListParagraph"/>
        <w:numPr>
          <w:ilvl w:val="0"/>
          <w:numId w:val="216"/>
        </w:numPr>
      </w:pPr>
      <w:r w:rsidRPr="00F82F50">
        <w:t xml:space="preserve">undertaking an approved </w:t>
      </w:r>
      <w:hyperlink w:anchor="94.3_Testing_and_Assessment_programmes" w:history="1">
        <w:r w:rsidRPr="00F82F50">
          <w:rPr>
            <w:rStyle w:val="Hyperlink"/>
            <w:rFonts w:cs="Arial"/>
            <w:color w:val="000000"/>
            <w:u w:val="none"/>
          </w:rPr>
          <w:t>Testing and Assessment</w:t>
        </w:r>
      </w:hyperlink>
      <w:r w:rsidRPr="00F82F50">
        <w:t xml:space="preserve"> activity to determine their suitability to undertake an approved course; or </w:t>
      </w:r>
    </w:p>
    <w:p w14:paraId="15B3BD03" w14:textId="77777777" w:rsidR="00F341BA" w:rsidRPr="00F82F50" w:rsidRDefault="00F341BA" w:rsidP="007606EF">
      <w:pPr>
        <w:pStyle w:val="ListParagraph"/>
        <w:numPr>
          <w:ilvl w:val="0"/>
          <w:numId w:val="216"/>
        </w:numPr>
        <w:ind w:right="-142"/>
      </w:pPr>
      <w:r w:rsidRPr="00F82F50">
        <w:t xml:space="preserve">have a current </w:t>
      </w:r>
      <w:hyperlink w:anchor="_7.2.4_Commonwealth_Registration" w:history="1">
        <w:hyperlink w:anchor="_7.2.4_Commonwealth_Registration" w:tooltip="link to section 7.2.4" w:history="1">
          <w:r w:rsidR="00A90A67" w:rsidRPr="00A90A67">
            <w:rPr>
              <w:rStyle w:val="Hyperlink"/>
              <w:rFonts w:cs="Arial"/>
              <w:szCs w:val="19"/>
            </w:rPr>
            <w:t>registration</w:t>
          </w:r>
        </w:hyperlink>
      </w:hyperlink>
      <w:r w:rsidRPr="00F82F50">
        <w:t xml:space="preserve"> in respect of a full-time apprenticeship, traineeship or trainee apprenticeship under the scheme known as Australian Apprenticeships.</w:t>
      </w:r>
    </w:p>
    <w:p w14:paraId="2B66D869" w14:textId="0678288B" w:rsidR="00F341BA" w:rsidRPr="00F82F50" w:rsidRDefault="00F341BA" w:rsidP="00345CEF">
      <w:r w:rsidRPr="00F82F50">
        <w:t>With the exception of Indigenous Special Courses provided by a correctional services authority</w:t>
      </w:r>
      <w:r w:rsidR="004F0495" w:rsidRPr="004F0495">
        <w:t xml:space="preserve"> </w:t>
      </w:r>
      <w:r w:rsidR="004F0495">
        <w:t xml:space="preserve">or approved under </w:t>
      </w:r>
      <w:hyperlink w:anchor="_11.5.2_Indigenous_special" w:tooltip="Link to section 11.5.2 of this Manual" w:history="1">
        <w:r w:rsidR="004F0495" w:rsidRPr="004F0495">
          <w:rPr>
            <w:rStyle w:val="Hyperlink"/>
          </w:rPr>
          <w:t>11.5.2</w:t>
        </w:r>
      </w:hyperlink>
      <w:r w:rsidRPr="00F82F50">
        <w:t>, the</w:t>
      </w:r>
      <w:r w:rsidR="00EE66FD">
        <w:t> </w:t>
      </w:r>
      <w:r w:rsidR="0051185C" w:rsidRPr="0051185C">
        <w:t>Student Assistance (Education Institutions and Courses) Determination</w:t>
      </w:r>
      <w:r w:rsidR="0051185C">
        <w:t xml:space="preserve"> (see </w:t>
      </w:r>
      <w:hyperlink w:anchor="_Appendix_B_-" w:tooltip="Link to Appendix B" w:history="1">
        <w:r w:rsidR="0051185C" w:rsidRPr="0051185C">
          <w:rPr>
            <w:rStyle w:val="Hyperlink"/>
          </w:rPr>
          <w:t>Appendix B</w:t>
        </w:r>
      </w:hyperlink>
      <w:r w:rsidR="0051185C">
        <w:t>),</w:t>
      </w:r>
      <w:r w:rsidR="0051185C" w:rsidRPr="0051185C">
        <w:t xml:space="preserve"> </w:t>
      </w:r>
      <w:r w:rsidRPr="00F82F50">
        <w:t>provides the legal basis for determining which education institutions and courses are approved under ABSTUDY policy.</w:t>
      </w:r>
    </w:p>
    <w:p w14:paraId="2388F017" w14:textId="4AB8191D" w:rsidR="00F341BA" w:rsidRPr="00F82F50" w:rsidRDefault="00F341BA" w:rsidP="00345CEF">
      <w:r w:rsidRPr="00F82F50">
        <w:t xml:space="preserve">For students to be eligible for the full range of ABSTUDY Awards, the course must also be approved as a </w:t>
      </w:r>
      <w:hyperlink w:anchor="_11.7.1_Full-time_courses" w:tooltip="link to section 11.7.1" w:history="1">
        <w:r w:rsidRPr="00F82F50">
          <w:rPr>
            <w:rStyle w:val="Hyperlink"/>
          </w:rPr>
          <w:t>full-time course</w:t>
        </w:r>
      </w:hyperlink>
      <w:r w:rsidR="00A36349">
        <w:t xml:space="preserve">. </w:t>
      </w:r>
      <w:r w:rsidRPr="00F82F50">
        <w:t xml:space="preserve">Where a course can only be approved as a </w:t>
      </w:r>
      <w:hyperlink w:anchor="_11.7.2_Part-time_courses" w:tooltip="link to section 11.7.2" w:history="1">
        <w:r w:rsidRPr="002968C3">
          <w:rPr>
            <w:rStyle w:val="Hyperlink"/>
          </w:rPr>
          <w:t>part-time course</w:t>
        </w:r>
      </w:hyperlink>
      <w:r w:rsidRPr="00F82F50">
        <w:t xml:space="preserve">, </w:t>
      </w:r>
      <w:r w:rsidRPr="002968C3">
        <w:t>Part</w:t>
      </w:r>
      <w:r w:rsidR="00EE66FD">
        <w:noBreakHyphen/>
      </w:r>
      <w:r w:rsidRPr="002968C3">
        <w:t>time Award</w:t>
      </w:r>
      <w:r w:rsidRPr="00F82F50">
        <w:t xml:space="preserve"> is payable.</w:t>
      </w:r>
    </w:p>
    <w:p w14:paraId="576F61D2" w14:textId="77777777" w:rsidR="00F341BA" w:rsidRPr="00F82F50" w:rsidRDefault="00F341BA" w:rsidP="00345CEF">
      <w:pPr>
        <w:pStyle w:val="Heading4"/>
      </w:pPr>
      <w:r w:rsidRPr="00F82F50">
        <w:t>11.1.1 Mode of study</w:t>
      </w:r>
    </w:p>
    <w:p w14:paraId="6708895B" w14:textId="77777777" w:rsidR="00F341BA" w:rsidRPr="00F82F50" w:rsidRDefault="00F341BA" w:rsidP="000400C8">
      <w:pPr>
        <w:spacing w:after="0" w:afterAutospacing="0"/>
      </w:pPr>
      <w:r w:rsidRPr="00F82F50">
        <w:t>An approved course may be studied by:</w:t>
      </w:r>
    </w:p>
    <w:p w14:paraId="4D8A609E" w14:textId="77777777" w:rsidR="00F341BA" w:rsidRPr="00F82F50" w:rsidRDefault="00F341BA" w:rsidP="007606EF">
      <w:pPr>
        <w:pStyle w:val="ListParagraph"/>
        <w:numPr>
          <w:ilvl w:val="0"/>
          <w:numId w:val="217"/>
        </w:numPr>
      </w:pPr>
      <w:r w:rsidRPr="00F82F50">
        <w:t xml:space="preserve">attendance at classes; </w:t>
      </w:r>
    </w:p>
    <w:p w14:paraId="50A97134" w14:textId="77777777" w:rsidR="00F341BA" w:rsidRPr="00F82F50" w:rsidRDefault="00F341BA" w:rsidP="007606EF">
      <w:pPr>
        <w:pStyle w:val="ListParagraph"/>
        <w:numPr>
          <w:ilvl w:val="0"/>
          <w:numId w:val="217"/>
        </w:numPr>
      </w:pPr>
      <w:r w:rsidRPr="00F82F50">
        <w:t xml:space="preserve">distance education/correspondence; </w:t>
      </w:r>
    </w:p>
    <w:p w14:paraId="0F68AFA3" w14:textId="77777777" w:rsidR="00F341BA" w:rsidRPr="00F82F50" w:rsidRDefault="00F341BA" w:rsidP="007606EF">
      <w:pPr>
        <w:pStyle w:val="ListParagraph"/>
        <w:numPr>
          <w:ilvl w:val="0"/>
          <w:numId w:val="217"/>
        </w:numPr>
      </w:pPr>
      <w:r w:rsidRPr="00F82F50">
        <w:t xml:space="preserve">external studies; </w:t>
      </w:r>
    </w:p>
    <w:p w14:paraId="3E26A83A" w14:textId="77777777" w:rsidR="00F341BA" w:rsidRPr="00F82F50" w:rsidRDefault="00F341BA" w:rsidP="007606EF">
      <w:pPr>
        <w:pStyle w:val="ListParagraph"/>
        <w:numPr>
          <w:ilvl w:val="0"/>
          <w:numId w:val="217"/>
        </w:numPr>
      </w:pPr>
      <w:r w:rsidRPr="00F82F50">
        <w:t xml:space="preserve">open learning; </w:t>
      </w:r>
    </w:p>
    <w:p w14:paraId="6C1092C2" w14:textId="77777777" w:rsidR="00F341BA" w:rsidRPr="00F82F50" w:rsidRDefault="00F341BA" w:rsidP="007606EF">
      <w:pPr>
        <w:pStyle w:val="ListParagraph"/>
        <w:numPr>
          <w:ilvl w:val="0"/>
          <w:numId w:val="217"/>
        </w:numPr>
      </w:pPr>
      <w:r w:rsidRPr="00F82F50">
        <w:t xml:space="preserve">flexible delivery; or </w:t>
      </w:r>
    </w:p>
    <w:p w14:paraId="52DB0693" w14:textId="77777777" w:rsidR="00F341BA" w:rsidRPr="00F82F50" w:rsidRDefault="00F341BA" w:rsidP="007606EF">
      <w:pPr>
        <w:pStyle w:val="ListParagraph"/>
        <w:numPr>
          <w:ilvl w:val="0"/>
          <w:numId w:val="217"/>
        </w:numPr>
      </w:pPr>
      <w:r w:rsidRPr="00F82F50">
        <w:t>a mode of study featuring a combination of the above.</w:t>
      </w:r>
    </w:p>
    <w:p w14:paraId="37981709" w14:textId="77777777" w:rsidR="00F341BA" w:rsidRPr="00F82F50" w:rsidRDefault="00F341BA" w:rsidP="003B7315">
      <w:pPr>
        <w:pStyle w:val="Heading3"/>
      </w:pPr>
      <w:bookmarkStart w:id="193" w:name="_11.2_Approved_education"/>
      <w:bookmarkStart w:id="194" w:name="_Toc408318869"/>
      <w:bookmarkEnd w:id="193"/>
      <w:r w:rsidRPr="00F82F50">
        <w:t>11.2 Approved education institutions for secondary level studies</w:t>
      </w:r>
      <w:bookmarkEnd w:id="194"/>
    </w:p>
    <w:p w14:paraId="60B881BE" w14:textId="77777777" w:rsidR="00F341BA" w:rsidRPr="00F82F50" w:rsidRDefault="00F341BA" w:rsidP="00345CEF">
      <w:r w:rsidRPr="00F82F50">
        <w:t xml:space="preserve">Approved education institutions for secondary level studies awards under </w:t>
      </w:r>
      <w:hyperlink w:anchor="_Chapter_15:_Schooling" w:tooltip="Link to Chapter 15 Schooling A Award " w:history="1">
        <w:r w:rsidRPr="00F82F50">
          <w:rPr>
            <w:rStyle w:val="Hyperlink"/>
          </w:rPr>
          <w:t>Schooling A</w:t>
        </w:r>
      </w:hyperlink>
      <w:r w:rsidRPr="00F82F50">
        <w:t xml:space="preserve">, </w:t>
      </w:r>
      <w:hyperlink w:anchor="_Chapter_16:_Schooling" w:tooltip="Link to Chapter 16 Schooling B Award" w:history="1">
        <w:r w:rsidRPr="00F82F50">
          <w:rPr>
            <w:rStyle w:val="Hyperlink"/>
          </w:rPr>
          <w:t>Schooling</w:t>
        </w:r>
        <w:r w:rsidR="00EE66FD">
          <w:rPr>
            <w:rStyle w:val="Hyperlink"/>
          </w:rPr>
          <w:t> </w:t>
        </w:r>
        <w:r w:rsidRPr="00F82F50">
          <w:rPr>
            <w:rStyle w:val="Hyperlink"/>
          </w:rPr>
          <w:t>B</w:t>
        </w:r>
      </w:hyperlink>
      <w:r w:rsidRPr="00F82F50">
        <w:t>,</w:t>
      </w:r>
      <w:r w:rsidR="00040444" w:rsidRPr="00F82F50">
        <w:t xml:space="preserve"> </w:t>
      </w:r>
      <w:hyperlink w:anchor="_Chapter_18:_Part-time" w:tooltip="Link to Chapter 18 Part-time Award" w:history="1">
        <w:r w:rsidRPr="00F82F50">
          <w:rPr>
            <w:rStyle w:val="Hyperlink"/>
          </w:rPr>
          <w:t>Part-time Award</w:t>
        </w:r>
      </w:hyperlink>
      <w:r w:rsidRPr="00F82F50">
        <w:t xml:space="preserve"> and </w:t>
      </w:r>
      <w:hyperlink w:anchor="_Chapter_21:_Lawful" w:tooltip="Link to Chapter 21 Lawful Custody Award" w:history="1">
        <w:r w:rsidRPr="00F82F50">
          <w:rPr>
            <w:rStyle w:val="Hyperlink"/>
          </w:rPr>
          <w:t>Lawful Custody Award</w:t>
        </w:r>
      </w:hyperlink>
      <w:r w:rsidRPr="00F82F50">
        <w:t> are:</w:t>
      </w:r>
    </w:p>
    <w:p w14:paraId="21564F2F" w14:textId="77777777" w:rsidR="00F341BA" w:rsidRPr="00F82F50" w:rsidRDefault="00F341BA" w:rsidP="007606EF">
      <w:pPr>
        <w:pStyle w:val="ListParagraph"/>
        <w:numPr>
          <w:ilvl w:val="0"/>
          <w:numId w:val="218"/>
        </w:numPr>
      </w:pPr>
      <w:r w:rsidRPr="00F82F50">
        <w:t xml:space="preserve">government schools including those offering distance education/correspondence courses; </w:t>
      </w:r>
    </w:p>
    <w:p w14:paraId="07288CE7" w14:textId="77777777" w:rsidR="00F341BA" w:rsidRPr="00F82F50" w:rsidRDefault="00F341BA" w:rsidP="007606EF">
      <w:pPr>
        <w:pStyle w:val="ListParagraph"/>
        <w:numPr>
          <w:ilvl w:val="0"/>
          <w:numId w:val="218"/>
        </w:numPr>
      </w:pPr>
      <w:r w:rsidRPr="00F82F50">
        <w:t xml:space="preserve">non-government education institutions offering primary, ungraded, secondary or special courses accredited by the relevant State or Territory education authority; </w:t>
      </w:r>
    </w:p>
    <w:p w14:paraId="39B230B1" w14:textId="77777777" w:rsidR="00F341BA" w:rsidRPr="00F82F50" w:rsidRDefault="00F341BA" w:rsidP="007606EF">
      <w:pPr>
        <w:pStyle w:val="ListParagraph"/>
        <w:numPr>
          <w:ilvl w:val="0"/>
          <w:numId w:val="218"/>
        </w:numPr>
      </w:pPr>
      <w:r w:rsidRPr="00F82F50">
        <w:t xml:space="preserve">senior secondary colleges; </w:t>
      </w:r>
    </w:p>
    <w:p w14:paraId="0402C7AD" w14:textId="77777777" w:rsidR="00F341BA" w:rsidRPr="00F82F50" w:rsidRDefault="00F341BA" w:rsidP="007606EF">
      <w:pPr>
        <w:pStyle w:val="ListParagraph"/>
        <w:numPr>
          <w:ilvl w:val="0"/>
          <w:numId w:val="218"/>
        </w:numPr>
      </w:pPr>
      <w:r w:rsidRPr="00F82F50">
        <w:t xml:space="preserve">TAFE institutions; </w:t>
      </w:r>
    </w:p>
    <w:p w14:paraId="79B2F55C" w14:textId="77777777" w:rsidR="00F341BA" w:rsidRPr="00F82F50" w:rsidRDefault="00F341BA" w:rsidP="007606EF">
      <w:pPr>
        <w:pStyle w:val="ListParagraph"/>
        <w:numPr>
          <w:ilvl w:val="0"/>
          <w:numId w:val="218"/>
        </w:numPr>
      </w:pPr>
      <w:r w:rsidRPr="00F82F50">
        <w:t xml:space="preserve">Higher Education Providers; and </w:t>
      </w:r>
    </w:p>
    <w:p w14:paraId="617BCF7E" w14:textId="77777777" w:rsidR="00F341BA" w:rsidRPr="00F82F50" w:rsidRDefault="00F341BA" w:rsidP="007606EF">
      <w:pPr>
        <w:pStyle w:val="ListParagraph"/>
        <w:numPr>
          <w:ilvl w:val="0"/>
          <w:numId w:val="218"/>
        </w:numPr>
      </w:pPr>
      <w:r w:rsidRPr="00F82F50">
        <w:t>Correctional services authorities providing secondary level Indigenous Special Course/s for students in Lawful Custody.</w:t>
      </w:r>
    </w:p>
    <w:p w14:paraId="65D40564" w14:textId="77777777" w:rsidR="00F341BA" w:rsidRPr="00F82F50" w:rsidRDefault="00F341BA" w:rsidP="00345CEF">
      <w:pPr>
        <w:pStyle w:val="Heading4"/>
        <w:rPr>
          <w:color w:val="333333"/>
        </w:rPr>
      </w:pPr>
      <w:bookmarkStart w:id="195" w:name="_11.2.1_Secondary_school"/>
      <w:bookmarkEnd w:id="195"/>
      <w:r w:rsidRPr="00F82F50">
        <w:t>11.2.1 Secondary school</w:t>
      </w:r>
    </w:p>
    <w:p w14:paraId="11DFA765" w14:textId="77777777" w:rsidR="00F341BA" w:rsidRPr="00F82F50" w:rsidRDefault="00F341BA" w:rsidP="00345CEF">
      <w:r w:rsidRPr="00F82F50">
        <w:t xml:space="preserve">A secondary school is a school in Australia or on Christmas Island or </w:t>
      </w:r>
      <w:r w:rsidR="00A41F6F" w:rsidRPr="00F82F50">
        <w:t xml:space="preserve">the </w:t>
      </w:r>
      <w:r w:rsidRPr="00F82F50">
        <w:t>Cocos (Keeling) Islands that is:</w:t>
      </w:r>
    </w:p>
    <w:p w14:paraId="4C258DE8" w14:textId="77777777" w:rsidR="00F341BA" w:rsidRPr="00F82F50" w:rsidRDefault="00F341BA" w:rsidP="007606EF">
      <w:pPr>
        <w:pStyle w:val="ListParagraph"/>
        <w:numPr>
          <w:ilvl w:val="0"/>
          <w:numId w:val="219"/>
        </w:numPr>
      </w:pPr>
      <w:r w:rsidRPr="00F82F50">
        <w:t xml:space="preserve">a government secondary school, or </w:t>
      </w:r>
    </w:p>
    <w:p w14:paraId="57C1CA4E" w14:textId="77777777" w:rsidR="00F341BA" w:rsidRPr="00F82F50" w:rsidRDefault="00F341BA" w:rsidP="007606EF">
      <w:pPr>
        <w:pStyle w:val="ListParagraph"/>
        <w:numPr>
          <w:ilvl w:val="0"/>
          <w:numId w:val="219"/>
        </w:numPr>
      </w:pPr>
      <w:r w:rsidRPr="00F82F50">
        <w:t>a non-government school that is not conducted for profit and is recognised as a secondary schoo</w:t>
      </w:r>
      <w:r w:rsidR="00A41F6F" w:rsidRPr="00F82F50">
        <w:t>l under State or Territory law:</w:t>
      </w:r>
    </w:p>
    <w:p w14:paraId="407B080C" w14:textId="77777777" w:rsidR="001D6B69" w:rsidRPr="001D6B69" w:rsidRDefault="001D6B69" w:rsidP="001D6B69">
      <w:pPr>
        <w:pStyle w:val="ibullet"/>
        <w:ind w:left="1134" w:hanging="425"/>
      </w:pPr>
      <w:r w:rsidRPr="001D6B69">
        <w:t>for the payment of government capital or recurrent grants</w:t>
      </w:r>
      <w:r>
        <w:t>;</w:t>
      </w:r>
      <w:r w:rsidRPr="001D6B69">
        <w:t xml:space="preserve"> or </w:t>
      </w:r>
    </w:p>
    <w:p w14:paraId="4AF09BE9" w14:textId="77777777" w:rsidR="001D6B69" w:rsidRPr="001D6B69" w:rsidRDefault="001D6B69" w:rsidP="001D6B69">
      <w:pPr>
        <w:pStyle w:val="ibullet"/>
        <w:ind w:left="1134" w:hanging="425"/>
      </w:pPr>
      <w:r w:rsidRPr="001D6B69">
        <w:t>for the payment of government grants or bursaries to the students.</w:t>
      </w:r>
    </w:p>
    <w:p w14:paraId="0B9A1489" w14:textId="77777777" w:rsidR="00F341BA" w:rsidRPr="00F82F50" w:rsidRDefault="00F341BA" w:rsidP="00345CEF">
      <w:pPr>
        <w:pStyle w:val="Heading4"/>
      </w:pPr>
      <w:r w:rsidRPr="00F82F50">
        <w:t>11.2.2 Special schools</w:t>
      </w:r>
    </w:p>
    <w:p w14:paraId="31128BE9" w14:textId="77777777" w:rsidR="00F341BA" w:rsidRPr="00F82F50" w:rsidRDefault="00F341BA" w:rsidP="00345CEF">
      <w:r w:rsidRPr="00F82F50">
        <w:t>To be approved for ABSTUDY allowances, students at special schools are required to:</w:t>
      </w:r>
    </w:p>
    <w:p w14:paraId="2F8E2FB4" w14:textId="77777777" w:rsidR="00F341BA" w:rsidRPr="00F82F50" w:rsidRDefault="00F341BA" w:rsidP="007606EF">
      <w:pPr>
        <w:pStyle w:val="ListParagraph"/>
        <w:numPr>
          <w:ilvl w:val="0"/>
          <w:numId w:val="220"/>
        </w:numPr>
      </w:pPr>
      <w:r w:rsidRPr="00F82F50">
        <w:t xml:space="preserve">study at an approved special school, </w:t>
      </w:r>
      <w:r w:rsidR="00940C49">
        <w:t>i.e.</w:t>
      </w:r>
      <w:r w:rsidRPr="00F82F50">
        <w:t xml:space="preserve"> a school conducted primarily for students having a significant physical, intellectual behavioural or psychiatric disability that is: </w:t>
      </w:r>
    </w:p>
    <w:p w14:paraId="7CC8DFDB" w14:textId="77777777" w:rsidR="00F341BA" w:rsidRPr="00F82F50" w:rsidRDefault="00F341BA" w:rsidP="000F64C6">
      <w:pPr>
        <w:pStyle w:val="ListBullet"/>
      </w:pPr>
      <w:r w:rsidRPr="00F82F50">
        <w:t>a government school</w:t>
      </w:r>
      <w:r w:rsidR="001D6B69">
        <w:t>;</w:t>
      </w:r>
      <w:r w:rsidRPr="00F82F50">
        <w:t xml:space="preserve"> or </w:t>
      </w:r>
    </w:p>
    <w:p w14:paraId="4140E219" w14:textId="77777777" w:rsidR="00F341BA" w:rsidRPr="00F82F50" w:rsidRDefault="00F341BA" w:rsidP="000F64C6">
      <w:pPr>
        <w:pStyle w:val="ListBullet"/>
      </w:pPr>
      <w:r w:rsidRPr="00F82F50">
        <w:t>a non-government school that is recognised as a school under the law of a State or Territory</w:t>
      </w:r>
      <w:r w:rsidR="001D6B69">
        <w:t>;</w:t>
      </w:r>
      <w:r w:rsidRPr="00F82F50">
        <w:t xml:space="preserve"> or </w:t>
      </w:r>
    </w:p>
    <w:p w14:paraId="712EB790" w14:textId="77777777" w:rsidR="00B72211" w:rsidRPr="00F82F50" w:rsidRDefault="00F341BA" w:rsidP="007606EF">
      <w:pPr>
        <w:pStyle w:val="ibullet"/>
        <w:numPr>
          <w:ilvl w:val="0"/>
          <w:numId w:val="43"/>
        </w:numPr>
      </w:pPr>
      <w:r w:rsidRPr="00F82F50">
        <w:t>for the payment of government capital or recurrent grants</w:t>
      </w:r>
      <w:r w:rsidR="001D6B69">
        <w:t>;</w:t>
      </w:r>
      <w:r w:rsidRPr="00F82F50">
        <w:t xml:space="preserve"> or</w:t>
      </w:r>
    </w:p>
    <w:p w14:paraId="28451164" w14:textId="77777777" w:rsidR="00F341BA" w:rsidRPr="00F82F50" w:rsidRDefault="00B72211" w:rsidP="001D6B69">
      <w:pPr>
        <w:pStyle w:val="ibullet"/>
      </w:pPr>
      <w:r w:rsidRPr="00F82F50">
        <w:t>f</w:t>
      </w:r>
      <w:r w:rsidR="00F341BA" w:rsidRPr="00F82F50">
        <w:t xml:space="preserve">or the payment of government bursaries or allowances to its students; and </w:t>
      </w:r>
    </w:p>
    <w:p w14:paraId="7CB8E963" w14:textId="77777777" w:rsidR="00422AAF" w:rsidRPr="00BA1135" w:rsidRDefault="00F341BA" w:rsidP="007606EF">
      <w:pPr>
        <w:pStyle w:val="ListParagraph"/>
        <w:numPr>
          <w:ilvl w:val="0"/>
          <w:numId w:val="205"/>
        </w:numPr>
      </w:pPr>
      <w:r w:rsidRPr="00F82F50">
        <w:t>undertake study that the State/Territory education authority, non-government education authority or school Principal has stated, in writing, to be at secondary level.</w:t>
      </w:r>
    </w:p>
    <w:p w14:paraId="5CDE86C8" w14:textId="77777777" w:rsidR="00F341BA" w:rsidRPr="00F82F50" w:rsidRDefault="00F341BA" w:rsidP="00345CEF">
      <w:pPr>
        <w:pStyle w:val="Heading5"/>
        <w:rPr>
          <w:color w:val="333333"/>
        </w:rPr>
      </w:pPr>
      <w:r w:rsidRPr="00F82F50">
        <w:t>11.2.2.1 Secondary course at a special school</w:t>
      </w:r>
    </w:p>
    <w:p w14:paraId="5FE57E65" w14:textId="4B2EA945" w:rsidR="00F341BA" w:rsidRPr="00F82F50" w:rsidRDefault="00F341BA" w:rsidP="00345CEF">
      <w:r w:rsidRPr="00F82F50">
        <w:t>A special school program is accepted as a "secondary course" for ABSTUDY purposes where an education authority determines the course to be secondary</w:t>
      </w:r>
      <w:r w:rsidR="00A36349">
        <w:t xml:space="preserve">. </w:t>
      </w:r>
      <w:r w:rsidRPr="00F82F50">
        <w:t>The assessment of the level of study undertaken by individual students attending special schools appropriately rests with an education authority, usually the relevant State/Territory or non-government education authority, as</w:t>
      </w:r>
      <w:r w:rsidR="00EE66FD">
        <w:t> </w:t>
      </w:r>
      <w:r w:rsidRPr="00F82F50">
        <w:t>appropriate or, in some cases, the school Principal.</w:t>
      </w:r>
    </w:p>
    <w:p w14:paraId="022EDD6F" w14:textId="77777777" w:rsidR="00F341BA" w:rsidRPr="00F82F50" w:rsidRDefault="00F341BA" w:rsidP="003B7315">
      <w:pPr>
        <w:pStyle w:val="Heading3"/>
      </w:pPr>
      <w:bookmarkStart w:id="196" w:name="_11.3_Approved_education"/>
      <w:bookmarkStart w:id="197" w:name="_Toc408318870"/>
      <w:bookmarkEnd w:id="196"/>
      <w:r w:rsidRPr="00F82F50">
        <w:t>11.3 Approved education providers for tertiary level studies</w:t>
      </w:r>
      <w:bookmarkEnd w:id="197"/>
    </w:p>
    <w:p w14:paraId="5AF19EA6" w14:textId="77777777" w:rsidR="00F341BA" w:rsidRPr="00F82F50" w:rsidRDefault="00F341BA" w:rsidP="00345CEF">
      <w:r w:rsidRPr="00F82F50">
        <w:t>Approved education providers for tertiary level studies are:</w:t>
      </w:r>
    </w:p>
    <w:p w14:paraId="02603069" w14:textId="77777777" w:rsidR="00F341BA" w:rsidRPr="00F82F50" w:rsidRDefault="00F341BA" w:rsidP="007606EF">
      <w:pPr>
        <w:pStyle w:val="ListParagraph"/>
        <w:numPr>
          <w:ilvl w:val="0"/>
          <w:numId w:val="205"/>
        </w:numPr>
      </w:pPr>
      <w:r w:rsidRPr="00F82F50">
        <w:t xml:space="preserve">higher education providers that attract Australian Government funding; </w:t>
      </w:r>
    </w:p>
    <w:p w14:paraId="3F2DD80E" w14:textId="77777777" w:rsidR="00F341BA" w:rsidRPr="00F82F50" w:rsidRDefault="00F341BA" w:rsidP="007606EF">
      <w:pPr>
        <w:pStyle w:val="ListParagraph"/>
        <w:numPr>
          <w:ilvl w:val="0"/>
          <w:numId w:val="205"/>
        </w:numPr>
      </w:pPr>
      <w:r w:rsidRPr="00F82F50">
        <w:t xml:space="preserve">TAFE institutions; </w:t>
      </w:r>
    </w:p>
    <w:p w14:paraId="5CC6557F" w14:textId="77777777" w:rsidR="00F341BA" w:rsidRPr="00F82F50" w:rsidRDefault="00F341BA" w:rsidP="007606EF">
      <w:pPr>
        <w:pStyle w:val="ListParagraph"/>
        <w:numPr>
          <w:ilvl w:val="0"/>
          <w:numId w:val="205"/>
        </w:numPr>
      </w:pPr>
      <w:r w:rsidRPr="00F82F50">
        <w:t xml:space="preserve">Independent Indigenous Vocational Education and Training Providers (IIVET); </w:t>
      </w:r>
    </w:p>
    <w:p w14:paraId="3FCAD3C3" w14:textId="77777777" w:rsidR="00F341BA" w:rsidRPr="00F82F50" w:rsidRDefault="00F341BA" w:rsidP="007606EF">
      <w:pPr>
        <w:pStyle w:val="ListParagraph"/>
        <w:numPr>
          <w:ilvl w:val="0"/>
          <w:numId w:val="205"/>
        </w:numPr>
      </w:pPr>
      <w:r w:rsidRPr="00F82F50">
        <w:t>Private education providers provided</w:t>
      </w:r>
      <w:r w:rsidR="001D6B69">
        <w:t>:</w:t>
      </w:r>
      <w:r w:rsidRPr="00F82F50">
        <w:t xml:space="preserve"> </w:t>
      </w:r>
    </w:p>
    <w:p w14:paraId="632AA585" w14:textId="77777777" w:rsidR="00F341BA" w:rsidRPr="00F82F50" w:rsidRDefault="00F341BA" w:rsidP="00310593">
      <w:pPr>
        <w:pStyle w:val="ListBullet"/>
      </w:pPr>
      <w:r w:rsidRPr="00F82F50">
        <w:t>their primary focus is education</w:t>
      </w:r>
      <w:r w:rsidR="001D6B69">
        <w:t>;</w:t>
      </w:r>
      <w:r w:rsidRPr="00F82F50">
        <w:t xml:space="preserve"> and </w:t>
      </w:r>
    </w:p>
    <w:p w14:paraId="761CDCAB" w14:textId="3979630A" w:rsidR="00F341BA" w:rsidRPr="00F82F50" w:rsidRDefault="00F341BA" w:rsidP="00310593">
      <w:pPr>
        <w:pStyle w:val="ListBullet"/>
      </w:pPr>
      <w:r w:rsidRPr="00F82F50">
        <w:t>they are registered</w:t>
      </w:r>
      <w:r w:rsidR="00042589" w:rsidRPr="00042589">
        <w:t xml:space="preserve"> </w:t>
      </w:r>
      <w:r w:rsidR="00042589">
        <w:t>as a tertiary education provider by the relevant authority</w:t>
      </w:r>
      <w:r w:rsidR="001D6B69">
        <w:t>;</w:t>
      </w:r>
      <w:r w:rsidRPr="00F82F50">
        <w:t xml:space="preserve"> and </w:t>
      </w:r>
    </w:p>
    <w:p w14:paraId="4C4A87E7" w14:textId="77777777" w:rsidR="00F341BA" w:rsidRPr="00F82F50" w:rsidRDefault="00F341BA" w:rsidP="00310593">
      <w:pPr>
        <w:pStyle w:val="ListBullet"/>
      </w:pPr>
      <w:r w:rsidRPr="00F82F50">
        <w:t>their courses are accredited by the relevant State/Territory education authority</w:t>
      </w:r>
      <w:r w:rsidR="001D6B69">
        <w:t>;</w:t>
      </w:r>
    </w:p>
    <w:p w14:paraId="624C8574" w14:textId="2A81EFB2" w:rsidR="00F341BA" w:rsidRPr="00F82F50" w:rsidRDefault="00F341BA" w:rsidP="007606EF">
      <w:pPr>
        <w:pStyle w:val="ListParagraph"/>
        <w:numPr>
          <w:ilvl w:val="0"/>
          <w:numId w:val="205"/>
        </w:numPr>
      </w:pPr>
      <w:r w:rsidRPr="00F82F50">
        <w:t xml:space="preserve">Correctional services authorities providing tertiary level Indigenous Special Course/s for students in Lawful Custody; </w:t>
      </w:r>
      <w:r w:rsidR="008A25EC">
        <w:t>and</w:t>
      </w:r>
    </w:p>
    <w:p w14:paraId="5B155542" w14:textId="77777777" w:rsidR="00560AD1" w:rsidRPr="00BA1135" w:rsidRDefault="0087529F" w:rsidP="007606EF">
      <w:pPr>
        <w:pStyle w:val="ListParagraph"/>
        <w:numPr>
          <w:ilvl w:val="0"/>
          <w:numId w:val="205"/>
        </w:numPr>
        <w:rPr>
          <w:rFonts w:cs="Arial"/>
        </w:rPr>
      </w:pPr>
      <w:hyperlink r:id="rId65" w:tooltip="link to open universities australia website" w:history="1">
        <w:r w:rsidR="00F341BA" w:rsidRPr="00F82F50">
          <w:rPr>
            <w:rStyle w:val="Hyperlink"/>
            <w:rFonts w:cs="Arial"/>
            <w:szCs w:val="19"/>
          </w:rPr>
          <w:t xml:space="preserve">Open </w:t>
        </w:r>
        <w:r w:rsidR="00042589">
          <w:rPr>
            <w:rStyle w:val="Hyperlink"/>
            <w:rFonts w:cs="Arial"/>
            <w:szCs w:val="19"/>
          </w:rPr>
          <w:t>Universities</w:t>
        </w:r>
        <w:r w:rsidR="00042589" w:rsidRPr="00F82F50">
          <w:rPr>
            <w:rStyle w:val="Hyperlink"/>
            <w:rFonts w:cs="Arial"/>
            <w:szCs w:val="19"/>
          </w:rPr>
          <w:t xml:space="preserve"> </w:t>
        </w:r>
        <w:r w:rsidR="00F341BA" w:rsidRPr="00F82F50">
          <w:rPr>
            <w:rStyle w:val="Hyperlink"/>
            <w:rFonts w:cs="Arial"/>
            <w:szCs w:val="19"/>
          </w:rPr>
          <w:t>Australia</w:t>
        </w:r>
      </w:hyperlink>
      <w:r w:rsidR="00F341BA" w:rsidRPr="00F82F50">
        <w:rPr>
          <w:rFonts w:cs="Arial"/>
        </w:rPr>
        <w:t>.</w:t>
      </w:r>
      <w:bookmarkStart w:id="198" w:name="_11.4_Excluded_education"/>
      <w:bookmarkStart w:id="199" w:name="_Toc408318871"/>
      <w:bookmarkEnd w:id="198"/>
    </w:p>
    <w:p w14:paraId="5C74A0B0" w14:textId="77777777" w:rsidR="00F341BA" w:rsidRPr="00F82F50" w:rsidRDefault="00F341BA" w:rsidP="003B7315">
      <w:pPr>
        <w:pStyle w:val="Heading3"/>
      </w:pPr>
      <w:r w:rsidRPr="00F82F50">
        <w:t>11.4 Excluded education institutions</w:t>
      </w:r>
      <w:bookmarkEnd w:id="199"/>
    </w:p>
    <w:p w14:paraId="0145665E" w14:textId="77777777" w:rsidR="00F341BA" w:rsidRPr="00F82F50" w:rsidRDefault="00F341BA" w:rsidP="002923C0">
      <w:pPr>
        <w:ind w:right="-285"/>
      </w:pPr>
      <w:r w:rsidRPr="00F82F50">
        <w:t>The following education institutions are not approved institutions for the purposes of ABSTUDY assistance:</w:t>
      </w:r>
    </w:p>
    <w:p w14:paraId="5E74E33D" w14:textId="77777777" w:rsidR="00F341BA" w:rsidRPr="00F82F50" w:rsidRDefault="00F341BA" w:rsidP="007606EF">
      <w:pPr>
        <w:pStyle w:val="ListParagraph"/>
        <w:numPr>
          <w:ilvl w:val="0"/>
          <w:numId w:val="221"/>
        </w:numPr>
      </w:pPr>
      <w:r w:rsidRPr="00F82F50">
        <w:t xml:space="preserve">the International Institute of Business and Technology (WA); </w:t>
      </w:r>
    </w:p>
    <w:p w14:paraId="453E72C1" w14:textId="77777777" w:rsidR="00F341BA" w:rsidRPr="00F82F50" w:rsidRDefault="00F341BA" w:rsidP="007606EF">
      <w:pPr>
        <w:pStyle w:val="ListParagraph"/>
        <w:numPr>
          <w:ilvl w:val="0"/>
          <w:numId w:val="221"/>
        </w:numPr>
      </w:pPr>
      <w:r w:rsidRPr="00F82F50">
        <w:t xml:space="preserve">the Australian Institute of Sport and the State based equivalents; and </w:t>
      </w:r>
    </w:p>
    <w:p w14:paraId="07C52205" w14:textId="77777777" w:rsidR="00874D62" w:rsidRDefault="00F341BA" w:rsidP="007606EF">
      <w:pPr>
        <w:pStyle w:val="ListParagraph"/>
        <w:numPr>
          <w:ilvl w:val="0"/>
          <w:numId w:val="221"/>
        </w:numPr>
      </w:pPr>
      <w:r w:rsidRPr="00F82F50">
        <w:t xml:space="preserve">any education institution not defined in the </w:t>
      </w:r>
      <w:r w:rsidR="005546A1" w:rsidRPr="005546A1">
        <w:t xml:space="preserve">Student Assistance (Education Institutions and Courses) Determination (see </w:t>
      </w:r>
      <w:hyperlink w:anchor="_Appendix_B_-" w:tooltip="Link to Appendix B" w:history="1">
        <w:r w:rsidR="005546A1" w:rsidRPr="005546A1">
          <w:rPr>
            <w:rStyle w:val="Hyperlink"/>
          </w:rPr>
          <w:t>Appendix B</w:t>
        </w:r>
      </w:hyperlink>
      <w:r w:rsidR="005546A1" w:rsidRPr="005546A1">
        <w:t>)</w:t>
      </w:r>
      <w:r w:rsidRPr="00F82F50">
        <w:t>.</w:t>
      </w:r>
      <w:bookmarkStart w:id="200" w:name="_11.5_Approved_Courses"/>
      <w:bookmarkStart w:id="201" w:name="_Toc408318872"/>
      <w:bookmarkEnd w:id="200"/>
    </w:p>
    <w:p w14:paraId="30B6CD5E" w14:textId="77777777" w:rsidR="00F341BA" w:rsidRPr="00F82F50" w:rsidRDefault="00F341BA" w:rsidP="003B7315">
      <w:pPr>
        <w:pStyle w:val="Heading3"/>
      </w:pPr>
      <w:r w:rsidRPr="00F82F50">
        <w:t>11.5 Approved Courses</w:t>
      </w:r>
      <w:bookmarkEnd w:id="201"/>
    </w:p>
    <w:p w14:paraId="6FF167C9" w14:textId="77777777" w:rsidR="00F341BA" w:rsidRPr="00F82F50" w:rsidRDefault="00F341BA" w:rsidP="00345CEF">
      <w:pPr>
        <w:pStyle w:val="Heading4"/>
      </w:pPr>
      <w:r w:rsidRPr="00F82F50">
        <w:t>11.5.1 Mainstream courses</w:t>
      </w:r>
    </w:p>
    <w:p w14:paraId="1B2785A7" w14:textId="77777777" w:rsidR="00F341BA" w:rsidRPr="00F82F50" w:rsidRDefault="00F341BA" w:rsidP="00345CEF">
      <w:r w:rsidRPr="00F82F50">
        <w:t>A mainstream course is a course available to all members of the Australian community.</w:t>
      </w:r>
    </w:p>
    <w:p w14:paraId="563F266B" w14:textId="00D94C35" w:rsidR="00164933" w:rsidRPr="00F82F50" w:rsidRDefault="00F341BA" w:rsidP="00345CEF">
      <w:r w:rsidRPr="00F82F50">
        <w:t xml:space="preserve">All mainstream courses approved under the </w:t>
      </w:r>
      <w:r w:rsidR="005546A1" w:rsidRPr="0051185C">
        <w:t>Student Assistance (Education Institutions and Courses) Determination</w:t>
      </w:r>
      <w:r w:rsidR="005546A1">
        <w:t xml:space="preserve"> (see </w:t>
      </w:r>
      <w:hyperlink w:anchor="_Appendix_B_-" w:tooltip="Link to Appendix B" w:history="1">
        <w:r w:rsidR="005546A1" w:rsidRPr="0051185C">
          <w:rPr>
            <w:rStyle w:val="Hyperlink"/>
          </w:rPr>
          <w:t>Appendix B</w:t>
        </w:r>
      </w:hyperlink>
      <w:r w:rsidR="005546A1">
        <w:t>),</w:t>
      </w:r>
      <w:r w:rsidR="005546A1" w:rsidRPr="0051185C">
        <w:t xml:space="preserve"> </w:t>
      </w:r>
      <w:r w:rsidRPr="00F82F50">
        <w:t>are also approved for ABSTUDY</w:t>
      </w:r>
      <w:r w:rsidR="00A36349">
        <w:t xml:space="preserve">. </w:t>
      </w:r>
      <w:r w:rsidRPr="00F82F50">
        <w:t xml:space="preserve">The Determination does not specify full or part-time </w:t>
      </w:r>
      <w:r w:rsidR="00286193" w:rsidRPr="00F82F50">
        <w:t>courses.</w:t>
      </w:r>
    </w:p>
    <w:p w14:paraId="6E482E20" w14:textId="1CBB5E45" w:rsidR="00BA1135" w:rsidRDefault="00286193" w:rsidP="00553B50">
      <w:pPr>
        <w:rPr>
          <w:rFonts w:ascii="Georgia" w:eastAsiaTheme="majorEastAsia" w:hAnsi="Georgia" w:cstheme="majorBidi"/>
          <w:b/>
          <w:bCs/>
          <w:i/>
          <w:iCs/>
          <w:color w:val="4F81BD" w:themeColor="accent1"/>
          <w:sz w:val="24"/>
        </w:rPr>
      </w:pPr>
      <w:r w:rsidRPr="00F82F50">
        <w:t xml:space="preserve">For the approval of Masters and Doctorate level courses please refer to ABSTUDY Policy Manual </w:t>
      </w:r>
      <w:r w:rsidR="00911614">
        <w:t xml:space="preserve">section </w:t>
      </w:r>
      <w:hyperlink w:anchor="_20.1.1_Approved_courses" w:tooltip="Link to section 20.1.1" w:history="1">
        <w:r w:rsidR="005211DF">
          <w:rPr>
            <w:rStyle w:val="Hyperlink"/>
          </w:rPr>
          <w:t>20.1.1</w:t>
        </w:r>
      </w:hyperlink>
      <w:r w:rsidR="00164933" w:rsidRPr="00F82F50">
        <w:t>.</w:t>
      </w:r>
    </w:p>
    <w:p w14:paraId="621E6521" w14:textId="77777777" w:rsidR="00F341BA" w:rsidRPr="00F82F50" w:rsidRDefault="00F341BA" w:rsidP="00345CEF">
      <w:pPr>
        <w:pStyle w:val="Heading4"/>
      </w:pPr>
      <w:bookmarkStart w:id="202" w:name="_11.5.2_Indigenous_special"/>
      <w:bookmarkEnd w:id="202"/>
      <w:r w:rsidRPr="00F82F50">
        <w:t>11.5.2 Indigenous special courses of study</w:t>
      </w:r>
    </w:p>
    <w:p w14:paraId="431A8538" w14:textId="4635566D" w:rsidR="00E11538" w:rsidRPr="00DE6D89" w:rsidRDefault="00E11538" w:rsidP="00E11538">
      <w:r w:rsidRPr="00DE6D89">
        <w:t xml:space="preserve">Indigenous special courses of study are courses developed with course content designed for Australian Aboriginal and Torres Strait Islander students. </w:t>
      </w:r>
      <w:r>
        <w:t xml:space="preserve">An </w:t>
      </w:r>
      <w:r w:rsidRPr="00DE6D89">
        <w:t xml:space="preserve">Indigenous special course of study may be </w:t>
      </w:r>
      <w:r>
        <w:t xml:space="preserve">an </w:t>
      </w:r>
      <w:r w:rsidRPr="00DE6D89">
        <w:t xml:space="preserve">approved </w:t>
      </w:r>
      <w:r>
        <w:t xml:space="preserve">course for ABSTUDY if it </w:t>
      </w:r>
      <w:r w:rsidRPr="00DE6D89">
        <w:t>meet</w:t>
      </w:r>
      <w:r>
        <w:t>s</w:t>
      </w:r>
      <w:r w:rsidRPr="00DE6D89">
        <w:t xml:space="preserve"> </w:t>
      </w:r>
      <w:r>
        <w:t>the following</w:t>
      </w:r>
      <w:r w:rsidRPr="00DE6D89">
        <w:t xml:space="preserve"> requirements:</w:t>
      </w:r>
    </w:p>
    <w:p w14:paraId="6B759433" w14:textId="0FA2BD43" w:rsidR="00E11538" w:rsidRPr="00632A40" w:rsidRDefault="00E11538" w:rsidP="007606EF">
      <w:pPr>
        <w:numPr>
          <w:ilvl w:val="0"/>
          <w:numId w:val="95"/>
        </w:numPr>
        <w:spacing w:before="120" w:after="60"/>
      </w:pPr>
      <w:r>
        <w:t xml:space="preserve">the course is </w:t>
      </w:r>
      <w:r w:rsidRPr="00DE6D89">
        <w:t>not</w:t>
      </w:r>
      <w:r w:rsidR="004F0495">
        <w:t xml:space="preserve"> otherwise</w:t>
      </w:r>
      <w:r w:rsidRPr="00DE6D89">
        <w:t xml:space="preserve"> identified in </w:t>
      </w:r>
      <w:hyperlink w:anchor="_11.6_Excluded_courses" w:tooltip="Link to section 11.6 of this Manual" w:history="1">
        <w:r w:rsidRPr="00DE6D89">
          <w:rPr>
            <w:color w:val="3344DD"/>
            <w:u w:val="single"/>
          </w:rPr>
          <w:t>11.6</w:t>
        </w:r>
      </w:hyperlink>
      <w:r w:rsidRPr="00DE6D89">
        <w:t xml:space="preserve"> as an excluded course</w:t>
      </w:r>
      <w:r w:rsidR="00B71E36">
        <w:t xml:space="preserve">; </w:t>
      </w:r>
      <w:r w:rsidRPr="00632A40">
        <w:t>and</w:t>
      </w:r>
    </w:p>
    <w:p w14:paraId="18C36715" w14:textId="6F77EC8F" w:rsidR="00E11538" w:rsidRDefault="00E11538" w:rsidP="007606EF">
      <w:pPr>
        <w:numPr>
          <w:ilvl w:val="0"/>
          <w:numId w:val="95"/>
        </w:numPr>
        <w:spacing w:before="120" w:after="60"/>
      </w:pPr>
      <w:r>
        <w:t xml:space="preserve">the course </w:t>
      </w:r>
      <w:r w:rsidRPr="00DE6D89">
        <w:t>ha</w:t>
      </w:r>
      <w:r>
        <w:t>s</w:t>
      </w:r>
      <w:r w:rsidRPr="00DE6D89">
        <w:t xml:space="preserve"> a vocational education focus</w:t>
      </w:r>
      <w:r w:rsidR="007C5DDE">
        <w:t xml:space="preserve"> or is a preparatory or pathway course for entry to higher education studies</w:t>
      </w:r>
      <w:r w:rsidRPr="00DE6D89">
        <w:t xml:space="preserve">; and </w:t>
      </w:r>
    </w:p>
    <w:p w14:paraId="1B566287" w14:textId="77777777" w:rsidR="00E11538" w:rsidRPr="00DE6D89" w:rsidRDefault="00E11538" w:rsidP="007606EF">
      <w:pPr>
        <w:numPr>
          <w:ilvl w:val="0"/>
          <w:numId w:val="95"/>
        </w:numPr>
        <w:spacing w:before="120" w:after="60"/>
      </w:pPr>
      <w:r>
        <w:t>the course is</w:t>
      </w:r>
      <w:r w:rsidRPr="00DE6D89">
        <w:t xml:space="preserve"> either: </w:t>
      </w:r>
    </w:p>
    <w:p w14:paraId="5C0E9CF9" w14:textId="7E5DF3EC" w:rsidR="00E11538" w:rsidRDefault="00E11538" w:rsidP="007606EF">
      <w:pPr>
        <w:numPr>
          <w:ilvl w:val="1"/>
          <w:numId w:val="95"/>
        </w:numPr>
        <w:spacing w:before="120" w:after="60"/>
      </w:pPr>
      <w:r w:rsidRPr="009C6F1B">
        <w:t xml:space="preserve">a course accredited by an education institution or relevant State/Territory authority; or </w:t>
      </w:r>
    </w:p>
    <w:p w14:paraId="7563B232" w14:textId="02E1EF25" w:rsidR="00E625AF" w:rsidRPr="009C6F1B" w:rsidRDefault="00E625AF" w:rsidP="007606EF">
      <w:pPr>
        <w:numPr>
          <w:ilvl w:val="1"/>
          <w:numId w:val="95"/>
        </w:numPr>
        <w:spacing w:before="120" w:after="60"/>
      </w:pPr>
      <w:r>
        <w:t>a course accredited by the Australian Skills Quality Authority (ASQA); or</w:t>
      </w:r>
    </w:p>
    <w:p w14:paraId="016533EA" w14:textId="77777777" w:rsidR="008A0D52" w:rsidRDefault="00E11538" w:rsidP="008A0D52">
      <w:pPr>
        <w:numPr>
          <w:ilvl w:val="1"/>
          <w:numId w:val="95"/>
        </w:numPr>
        <w:spacing w:before="120" w:after="60"/>
      </w:pPr>
      <w:r w:rsidRPr="009C6F1B">
        <w:t>a study program approved by a correctional services authority for a student in lawful custody</w:t>
      </w:r>
      <w:r w:rsidR="008A0D52">
        <w:t>; and</w:t>
      </w:r>
    </w:p>
    <w:p w14:paraId="2E413B61" w14:textId="77777777" w:rsidR="008A0D52" w:rsidRDefault="008A0D52" w:rsidP="00016B26">
      <w:pPr>
        <w:numPr>
          <w:ilvl w:val="0"/>
          <w:numId w:val="95"/>
        </w:numPr>
        <w:spacing w:before="120" w:after="60"/>
      </w:pPr>
      <w:r>
        <w:t xml:space="preserve">the course is available to either: </w:t>
      </w:r>
    </w:p>
    <w:p w14:paraId="2E1044E2" w14:textId="77777777" w:rsidR="008A0D52" w:rsidRDefault="008A0D52" w:rsidP="00016B26">
      <w:pPr>
        <w:pStyle w:val="ListBullet"/>
      </w:pPr>
      <w:r>
        <w:t>Aboriginal and Torres Strait Islander students only; or</w:t>
      </w:r>
    </w:p>
    <w:p w14:paraId="0FBF0AD0" w14:textId="325F37A3" w:rsidR="002E5737" w:rsidRDefault="008A0D52" w:rsidP="00016B26">
      <w:pPr>
        <w:pStyle w:val="ListBullet"/>
      </w:pPr>
      <w:r>
        <w:t>all students.</w:t>
      </w:r>
    </w:p>
    <w:p w14:paraId="6559DA73" w14:textId="77777777" w:rsidR="00F341BA" w:rsidRPr="00F82F50" w:rsidRDefault="00F341BA" w:rsidP="00345CEF">
      <w:pPr>
        <w:pStyle w:val="Heading5"/>
        <w:rPr>
          <w:color w:val="333333"/>
        </w:rPr>
      </w:pPr>
      <w:r w:rsidRPr="00F82F50">
        <w:t>11.5.2.1 Indigenous special courses of study where there is an equivalent mainstream course</w:t>
      </w:r>
    </w:p>
    <w:p w14:paraId="431E558E" w14:textId="77777777" w:rsidR="00F341BA" w:rsidRPr="00F82F50" w:rsidRDefault="00F341BA" w:rsidP="00345CEF">
      <w:r w:rsidRPr="00F82F50">
        <w:t>Where there is an equivalent mainstream course, Indigenous special courses of study are to be approved in the same way as the mainstream course.</w:t>
      </w:r>
    </w:p>
    <w:p w14:paraId="7DC4F203" w14:textId="77777777" w:rsidR="00F341BA" w:rsidRPr="00F82F50" w:rsidRDefault="00F341BA" w:rsidP="003B7315">
      <w:pPr>
        <w:pStyle w:val="Heading3"/>
      </w:pPr>
      <w:bookmarkStart w:id="203" w:name="_11.6_Excluded_courses"/>
      <w:bookmarkStart w:id="204" w:name="_Toc408318873"/>
      <w:bookmarkEnd w:id="203"/>
      <w:r w:rsidRPr="00F82F50">
        <w:t>11.6 Excluded courses</w:t>
      </w:r>
      <w:bookmarkEnd w:id="204"/>
    </w:p>
    <w:p w14:paraId="07855D98" w14:textId="71436816" w:rsidR="00F341BA" w:rsidRPr="00F82F50" w:rsidRDefault="00F341BA" w:rsidP="0018415E">
      <w:pPr>
        <w:ind w:right="-568"/>
      </w:pPr>
      <w:r w:rsidRPr="00F82F50">
        <w:t xml:space="preserve">The following courses are not approved for ABSTUDY (with the exception of </w:t>
      </w:r>
      <w:hyperlink w:anchor="_Chapter_21:_Lawful" w:tooltip="Link to Chapter 21 Lawful Custody Award" w:history="1">
        <w:r w:rsidRPr="00F82F50">
          <w:rPr>
            <w:rStyle w:val="Hyperlink"/>
          </w:rPr>
          <w:t>Lawful Custody Award</w:t>
        </w:r>
      </w:hyperlink>
      <w:r w:rsidR="007C5DDE">
        <w:t xml:space="preserve"> and Indigenous </w:t>
      </w:r>
      <w:r w:rsidR="00C83BFD">
        <w:t xml:space="preserve">special courses approved under </w:t>
      </w:r>
      <w:hyperlink r:id="rId66" w:anchor="11.5.2 Indigenous special courses of study" w:tooltip="Link to section 11.5.2 of this Manual" w:history="1">
        <w:r w:rsidR="00C83BFD" w:rsidRPr="00C83BFD">
          <w:rPr>
            <w:rStyle w:val="Hyperlink"/>
          </w:rPr>
          <w:t>11.5.2</w:t>
        </w:r>
      </w:hyperlink>
      <w:r w:rsidR="007C5DDE">
        <w:t>)</w:t>
      </w:r>
      <w:r w:rsidRPr="00F82F50">
        <w:t>:</w:t>
      </w:r>
    </w:p>
    <w:p w14:paraId="2264577A" w14:textId="77777777" w:rsidR="00F341BA" w:rsidRPr="00F82F50" w:rsidRDefault="00F341BA" w:rsidP="007606EF">
      <w:pPr>
        <w:pStyle w:val="ListParagraph"/>
        <w:numPr>
          <w:ilvl w:val="0"/>
          <w:numId w:val="205"/>
        </w:numPr>
      </w:pPr>
      <w:r w:rsidRPr="00F82F50">
        <w:t xml:space="preserve">courses conducted through a non-registered education institution; </w:t>
      </w:r>
    </w:p>
    <w:p w14:paraId="7E7CB331" w14:textId="77777777" w:rsidR="00F341BA" w:rsidRPr="00F82F50" w:rsidRDefault="00F341BA" w:rsidP="007606EF">
      <w:pPr>
        <w:pStyle w:val="ListParagraph"/>
        <w:numPr>
          <w:ilvl w:val="0"/>
          <w:numId w:val="205"/>
        </w:numPr>
      </w:pPr>
      <w:r w:rsidRPr="00F82F50">
        <w:t>non-accredited higher education or TAFE-equivalent courses conducted by private providers</w:t>
      </w:r>
      <w:r w:rsidR="00084178">
        <w:t xml:space="preserve"> </w:t>
      </w:r>
      <w:r w:rsidR="00084178" w:rsidRPr="00D96E4A">
        <w:t>or providers not approved for HELP</w:t>
      </w:r>
      <w:r w:rsidRPr="00F82F50">
        <w:t xml:space="preserve">; or </w:t>
      </w:r>
    </w:p>
    <w:p w14:paraId="10F350C5" w14:textId="7728B8FF" w:rsidR="00F341BA" w:rsidRPr="00F82F50" w:rsidRDefault="00F341BA" w:rsidP="007606EF">
      <w:pPr>
        <w:pStyle w:val="ListParagraph"/>
        <w:numPr>
          <w:ilvl w:val="0"/>
          <w:numId w:val="205"/>
        </w:numPr>
      </w:pPr>
      <w:r w:rsidRPr="00F82F50">
        <w:t xml:space="preserve">any course not defined </w:t>
      </w:r>
      <w:r w:rsidR="004F0495">
        <w:t>as an approved course</w:t>
      </w:r>
      <w:r w:rsidR="004F0495" w:rsidRPr="00F4061C">
        <w:t xml:space="preserve"> </w:t>
      </w:r>
      <w:r w:rsidRPr="00F82F50">
        <w:t xml:space="preserve">in the </w:t>
      </w:r>
      <w:r w:rsidR="005546A1" w:rsidRPr="0051185C">
        <w:t>Student Assistance (Education Institutions and Courses) Determination</w:t>
      </w:r>
      <w:r w:rsidR="005546A1">
        <w:t xml:space="preserve"> (see </w:t>
      </w:r>
      <w:hyperlink w:anchor="_Appendix_B_-" w:tooltip="Link to Appendix B" w:history="1">
        <w:r w:rsidR="005546A1" w:rsidRPr="0051185C">
          <w:rPr>
            <w:rStyle w:val="Hyperlink"/>
          </w:rPr>
          <w:t>Appendix B</w:t>
        </w:r>
      </w:hyperlink>
      <w:r w:rsidR="005546A1">
        <w:t>)</w:t>
      </w:r>
      <w:r w:rsidR="004F0495">
        <w:t xml:space="preserve">, unless it is an Indigenous </w:t>
      </w:r>
      <w:r w:rsidR="00B71E36">
        <w:t>s</w:t>
      </w:r>
      <w:r w:rsidR="004F0495">
        <w:t xml:space="preserve">pecial </w:t>
      </w:r>
      <w:r w:rsidR="00B71E36">
        <w:t>c</w:t>
      </w:r>
      <w:r w:rsidR="004F0495">
        <w:t xml:space="preserve">ourse approved under </w:t>
      </w:r>
      <w:hyperlink w:anchor="_11.5.2_Indigenous_special" w:tooltip="Link to section 11.5.2 of this Manual" w:history="1">
        <w:r w:rsidR="004F0495" w:rsidRPr="004F0495">
          <w:rPr>
            <w:rStyle w:val="Hyperlink"/>
          </w:rPr>
          <w:t>11.5.2</w:t>
        </w:r>
      </w:hyperlink>
      <w:r w:rsidRPr="00F82F50">
        <w:t>.</w:t>
      </w:r>
    </w:p>
    <w:p w14:paraId="616E53AE" w14:textId="4368F45F" w:rsidR="00F341BA" w:rsidRPr="00F82F50" w:rsidRDefault="00F341BA" w:rsidP="00345CEF">
      <w:r w:rsidRPr="00F82F50">
        <w:t>Also excluded</w:t>
      </w:r>
      <w:r w:rsidR="007C5DDE">
        <w:t xml:space="preserve"> (including for a course that might otherwise be approved as an Indigenous special course under </w:t>
      </w:r>
      <w:hyperlink r:id="rId67" w:anchor="11.5.2 Indigenous special courses of study" w:tooltip="Link to section 11.5.2 of this Manual" w:history="1">
        <w:r w:rsidR="007C5DDE" w:rsidRPr="00C83BFD">
          <w:rPr>
            <w:rStyle w:val="Hyperlink"/>
          </w:rPr>
          <w:t>11.5.2</w:t>
        </w:r>
      </w:hyperlink>
      <w:r w:rsidR="007C5DDE">
        <w:t>)</w:t>
      </w:r>
      <w:r w:rsidRPr="00F82F50">
        <w:t xml:space="preserve"> are:</w:t>
      </w:r>
    </w:p>
    <w:p w14:paraId="608D2A4D" w14:textId="704E0D7D" w:rsidR="00F341BA" w:rsidRPr="00F82F50" w:rsidRDefault="00A37E19" w:rsidP="007606EF">
      <w:pPr>
        <w:pStyle w:val="ListParagraph"/>
        <w:numPr>
          <w:ilvl w:val="0"/>
          <w:numId w:val="222"/>
        </w:numPr>
      </w:pPr>
      <w:r>
        <w:t xml:space="preserve">the following </w:t>
      </w:r>
      <w:r w:rsidR="00F341BA" w:rsidRPr="00F82F50">
        <w:t xml:space="preserve">Australian Government funded programs: </w:t>
      </w:r>
    </w:p>
    <w:p w14:paraId="229CC1FD" w14:textId="77777777" w:rsidR="00F341BA" w:rsidRDefault="00F341BA" w:rsidP="007606EF">
      <w:pPr>
        <w:pStyle w:val="ListBullet"/>
        <w:numPr>
          <w:ilvl w:val="1"/>
          <w:numId w:val="222"/>
        </w:numPr>
      </w:pPr>
      <w:r w:rsidRPr="00F82F50">
        <w:t xml:space="preserve">mainstream </w:t>
      </w:r>
      <w:r w:rsidR="007D1ABC" w:rsidRPr="007D1ABC">
        <w:t>or Indigenous-specific labour market programs</w:t>
      </w:r>
      <w:r w:rsidRPr="00F82F50">
        <w:t xml:space="preserve">; or </w:t>
      </w:r>
    </w:p>
    <w:p w14:paraId="72CABD9B" w14:textId="77777777" w:rsidR="007D1ABC" w:rsidRPr="00F82F50" w:rsidRDefault="007D1ABC" w:rsidP="007606EF">
      <w:pPr>
        <w:pStyle w:val="ListBullet"/>
        <w:numPr>
          <w:ilvl w:val="1"/>
          <w:numId w:val="222"/>
        </w:numPr>
      </w:pPr>
      <w:r>
        <w:t>courses undertaken as a mandatory activity under the Community Development Program (CDP); or</w:t>
      </w:r>
    </w:p>
    <w:p w14:paraId="66D8D413" w14:textId="2F54DDC6" w:rsidR="00F341BA" w:rsidRDefault="00F341BA" w:rsidP="007606EF">
      <w:pPr>
        <w:pStyle w:val="ListBullet"/>
        <w:numPr>
          <w:ilvl w:val="1"/>
          <w:numId w:val="222"/>
        </w:numPr>
      </w:pPr>
      <w:r w:rsidRPr="00F82F50">
        <w:t>courses conducted through government departments/agencies</w:t>
      </w:r>
      <w:r w:rsidR="004F0495">
        <w:t xml:space="preserve"> and</w:t>
      </w:r>
      <w:r w:rsidRPr="00F82F50">
        <w:t xml:space="preserve"> available only to their employees;</w:t>
      </w:r>
    </w:p>
    <w:p w14:paraId="274CC4FB" w14:textId="77777777" w:rsidR="003575B0" w:rsidRPr="00F82F50" w:rsidRDefault="003575B0" w:rsidP="007606EF">
      <w:pPr>
        <w:pStyle w:val="ListBullet"/>
        <w:numPr>
          <w:ilvl w:val="0"/>
          <w:numId w:val="222"/>
        </w:numPr>
      </w:pPr>
      <w:r>
        <w:t>courses conducted through state or territory government departments/agencies available only to their employees;</w:t>
      </w:r>
    </w:p>
    <w:p w14:paraId="472D9020" w14:textId="77777777" w:rsidR="00F341BA" w:rsidRPr="00F82F50" w:rsidRDefault="00F341BA" w:rsidP="007606EF">
      <w:pPr>
        <w:pStyle w:val="ListParagraph"/>
        <w:numPr>
          <w:ilvl w:val="0"/>
          <w:numId w:val="222"/>
        </w:numPr>
      </w:pPr>
      <w:r w:rsidRPr="00F82F50">
        <w:t xml:space="preserve">courses comprised wholly or substantially of </w:t>
      </w:r>
      <w:hyperlink w:anchor="_92.2_What_are" w:tooltip="Link to section 92.2" w:history="1">
        <w:r w:rsidR="006B7096">
          <w:rPr>
            <w:rStyle w:val="Hyperlink"/>
            <w:rFonts w:cs="Arial"/>
            <w:szCs w:val="19"/>
          </w:rPr>
          <w:t>Away from Base</w:t>
        </w:r>
        <w:r w:rsidRPr="00F82F50">
          <w:rPr>
            <w:rStyle w:val="Hyperlink"/>
            <w:rFonts w:cs="Arial"/>
            <w:szCs w:val="19"/>
          </w:rPr>
          <w:t xml:space="preserve"> activities</w:t>
        </w:r>
      </w:hyperlink>
      <w:r w:rsidRPr="00F82F50">
        <w:t xml:space="preserve">; and </w:t>
      </w:r>
    </w:p>
    <w:p w14:paraId="79198CD3" w14:textId="77777777" w:rsidR="002E5737" w:rsidRPr="002E5737" w:rsidRDefault="00E11538" w:rsidP="007606EF">
      <w:pPr>
        <w:numPr>
          <w:ilvl w:val="0"/>
          <w:numId w:val="222"/>
        </w:numPr>
        <w:spacing w:before="0" w:beforeAutospacing="0" w:after="120" w:afterAutospacing="0" w:line="276" w:lineRule="auto"/>
        <w:rPr>
          <w:rFonts w:ascii="Georgia" w:eastAsiaTheme="majorEastAsia" w:hAnsi="Georgia" w:cstheme="majorBidi"/>
          <w:b/>
          <w:bCs/>
          <w:i/>
          <w:iCs/>
          <w:color w:val="4F81BD" w:themeColor="accent1"/>
          <w:sz w:val="24"/>
        </w:rPr>
      </w:pPr>
      <w:bookmarkStart w:id="205" w:name="_11.6.1_Courses_that"/>
      <w:bookmarkEnd w:id="205"/>
      <w:r w:rsidRPr="00DE6D89">
        <w:t xml:space="preserve">courses </w:t>
      </w:r>
      <w:r>
        <w:t>that</w:t>
      </w:r>
      <w:r w:rsidRPr="00DE6D89">
        <w:t xml:space="preserve"> are not available to all members of the Australian community</w:t>
      </w:r>
      <w:r w:rsidRPr="00843309">
        <w:t xml:space="preserve">, </w:t>
      </w:r>
      <w:r>
        <w:t>except where</w:t>
      </w:r>
      <w:r w:rsidRPr="00843309">
        <w:t xml:space="preserve"> </w:t>
      </w:r>
    </w:p>
    <w:p w14:paraId="236F121D" w14:textId="77777777" w:rsidR="002E5737" w:rsidRPr="002E5737" w:rsidRDefault="00E11538" w:rsidP="002E5737">
      <w:pPr>
        <w:pStyle w:val="ListBullet"/>
        <w:numPr>
          <w:ilvl w:val="1"/>
          <w:numId w:val="222"/>
        </w:numPr>
        <w:spacing w:before="0" w:after="120" w:line="276" w:lineRule="auto"/>
        <w:rPr>
          <w:rFonts w:ascii="Georgia" w:eastAsiaTheme="majorEastAsia" w:hAnsi="Georgia" w:cstheme="majorBidi"/>
          <w:b/>
          <w:bCs/>
          <w:i/>
          <w:iCs/>
          <w:color w:val="4F81BD" w:themeColor="accent1"/>
          <w:sz w:val="24"/>
        </w:rPr>
      </w:pPr>
      <w:r>
        <w:t>the course</w:t>
      </w:r>
      <w:r w:rsidRPr="00843309">
        <w:t xml:space="preserve"> </w:t>
      </w:r>
      <w:r>
        <w:t xml:space="preserve">is </w:t>
      </w:r>
      <w:r w:rsidR="002E5737">
        <w:t>only available to Indigenous students, and</w:t>
      </w:r>
    </w:p>
    <w:p w14:paraId="02AEC3D7" w14:textId="5B1C3616" w:rsidR="00BE3E7E" w:rsidRPr="002E5737" w:rsidRDefault="002E5737" w:rsidP="002E5737">
      <w:pPr>
        <w:pStyle w:val="ListBullet"/>
        <w:numPr>
          <w:ilvl w:val="1"/>
          <w:numId w:val="222"/>
        </w:numPr>
        <w:spacing w:before="0" w:after="120" w:line="276" w:lineRule="auto"/>
        <w:rPr>
          <w:rFonts w:ascii="Georgia" w:eastAsiaTheme="majorEastAsia" w:hAnsi="Georgia" w:cstheme="majorBidi"/>
          <w:b/>
          <w:bCs/>
          <w:i/>
          <w:iCs/>
          <w:color w:val="4F81BD" w:themeColor="accent1"/>
          <w:sz w:val="24"/>
        </w:rPr>
      </w:pPr>
      <w:r>
        <w:t>it satisfies the requirements of an Indigenous special course of study under</w:t>
      </w:r>
      <w:r w:rsidR="00E11538" w:rsidRPr="00843309">
        <w:t xml:space="preserve"> </w:t>
      </w:r>
      <w:hyperlink w:anchor="_11.5.2_Indigenous_special" w:tooltip="Link to section 11.5.2 of this Manual" w:history="1">
        <w:r w:rsidR="00E11538" w:rsidRPr="004F0495">
          <w:rPr>
            <w:rStyle w:val="Hyperlink"/>
          </w:rPr>
          <w:t>11.5.2</w:t>
        </w:r>
      </w:hyperlink>
      <w:r w:rsidR="00E11538" w:rsidRPr="00DE6D89">
        <w:t>.</w:t>
      </w:r>
    </w:p>
    <w:p w14:paraId="059BC9EE" w14:textId="77777777" w:rsidR="00F341BA" w:rsidRPr="00F82F50" w:rsidRDefault="00F341BA" w:rsidP="00345CEF">
      <w:pPr>
        <w:pStyle w:val="Heading4"/>
        <w:rPr>
          <w:color w:val="333333"/>
        </w:rPr>
      </w:pPr>
      <w:r w:rsidRPr="00F82F50">
        <w:t xml:space="preserve">11.6.1 Courses that are wholly or substantially </w:t>
      </w:r>
      <w:r w:rsidR="006B7096">
        <w:t>Away from Base</w:t>
      </w:r>
      <w:r w:rsidRPr="00F82F50">
        <w:t xml:space="preserve"> activities</w:t>
      </w:r>
    </w:p>
    <w:p w14:paraId="449E5321" w14:textId="77777777" w:rsidR="00F341BA" w:rsidRPr="00F82F50" w:rsidRDefault="00F341BA" w:rsidP="00345CEF">
      <w:r w:rsidRPr="00F82F50">
        <w:t xml:space="preserve">A course is considered to be comprised wholly of </w:t>
      </w:r>
      <w:r w:rsidR="006B7096">
        <w:t>Away from Base</w:t>
      </w:r>
      <w:r w:rsidRPr="00F82F50">
        <w:t xml:space="preserve"> activities where there are no course work requirements in addition to the </w:t>
      </w:r>
      <w:r w:rsidR="006B7096">
        <w:t>Away from Base</w:t>
      </w:r>
      <w:r w:rsidRPr="00F82F50">
        <w:t xml:space="preserve"> activities.</w:t>
      </w:r>
    </w:p>
    <w:p w14:paraId="08E7F525" w14:textId="77777777" w:rsidR="00F341BA" w:rsidRPr="00F82F50" w:rsidRDefault="00F341BA" w:rsidP="00345CEF">
      <w:r w:rsidRPr="00F82F50">
        <w:t xml:space="preserve">A course is considered to be comprised substantially of </w:t>
      </w:r>
      <w:r w:rsidR="006B7096">
        <w:t>Away from Base</w:t>
      </w:r>
      <w:r w:rsidRPr="00F82F50">
        <w:t xml:space="preserve"> activities where there are minimal course work requirements in addition to the </w:t>
      </w:r>
      <w:r w:rsidR="006B7096">
        <w:t>Away from Base</w:t>
      </w:r>
      <w:r w:rsidRPr="00F82F50">
        <w:t xml:space="preserve"> activities.</w:t>
      </w:r>
    </w:p>
    <w:p w14:paraId="45B440AB" w14:textId="77777777" w:rsidR="00F341BA" w:rsidRPr="00F82F50" w:rsidRDefault="00F341BA" w:rsidP="00345CEF">
      <w:r w:rsidRPr="00F82F50">
        <w:t xml:space="preserve">Courses are not considered to be comprised substantially of </w:t>
      </w:r>
      <w:r w:rsidR="006B7096">
        <w:t>Away from Base</w:t>
      </w:r>
      <w:r w:rsidRPr="00F82F50">
        <w:t xml:space="preserve"> activities where there is an ongoing requirement for students to undertake course work throughout their study period, both during and between the </w:t>
      </w:r>
      <w:r w:rsidR="006B7096">
        <w:t>Away from Base</w:t>
      </w:r>
      <w:r w:rsidRPr="00F82F50">
        <w:t xml:space="preserve"> activities.</w:t>
      </w:r>
    </w:p>
    <w:p w14:paraId="2F21AAC0" w14:textId="77777777" w:rsidR="00F341BA" w:rsidRPr="00F82F50" w:rsidRDefault="00F341BA" w:rsidP="003B7315">
      <w:pPr>
        <w:pStyle w:val="Heading3"/>
      </w:pPr>
      <w:bookmarkStart w:id="206" w:name="_11.7_Full-time_and"/>
      <w:bookmarkStart w:id="207" w:name="_Toc408318874"/>
      <w:bookmarkEnd w:id="206"/>
      <w:r w:rsidRPr="00F82F50">
        <w:t>11.7 Full-time and part-time courses</w:t>
      </w:r>
      <w:bookmarkEnd w:id="207"/>
    </w:p>
    <w:p w14:paraId="39A05E4B" w14:textId="77777777" w:rsidR="00F341BA" w:rsidRPr="00F82F50" w:rsidRDefault="00F341BA" w:rsidP="00345CEF">
      <w:pPr>
        <w:pStyle w:val="Heading4"/>
      </w:pPr>
      <w:bookmarkStart w:id="208" w:name="_11.7.1_Full-time_courses"/>
      <w:bookmarkEnd w:id="208"/>
      <w:r w:rsidRPr="00F82F50">
        <w:t>11.7.1 Full-time courses</w:t>
      </w:r>
    </w:p>
    <w:p w14:paraId="584E3537" w14:textId="77777777" w:rsidR="00D53E97" w:rsidRPr="00F82F50" w:rsidRDefault="00F341BA" w:rsidP="00345CEF">
      <w:r w:rsidRPr="00F82F50">
        <w:t xml:space="preserve">For the purposes of ABSTUDY, the </w:t>
      </w:r>
      <w:r w:rsidRPr="00F82F50">
        <w:rPr>
          <w:b/>
          <w:bCs/>
        </w:rPr>
        <w:t>normal amount of full-time study</w:t>
      </w:r>
      <w:r w:rsidRPr="00F82F50">
        <w:t xml:space="preserve"> in respect of a course is:</w:t>
      </w:r>
    </w:p>
    <w:p w14:paraId="4B5C743E" w14:textId="77777777" w:rsidR="00F341BA" w:rsidRPr="00F82F50" w:rsidRDefault="008F17BF" w:rsidP="001D6B69">
      <w:pPr>
        <w:ind w:left="567" w:hanging="567"/>
      </w:pPr>
      <w:r w:rsidRPr="00F82F50">
        <w:t>a.)</w:t>
      </w:r>
      <w:r w:rsidR="00EE66FD">
        <w:tab/>
      </w:r>
      <w:r w:rsidR="00F341BA" w:rsidRPr="00F82F50">
        <w:t>if:</w:t>
      </w:r>
    </w:p>
    <w:p w14:paraId="34E452A1" w14:textId="77777777" w:rsidR="00F341BA" w:rsidRPr="00F82F50" w:rsidRDefault="00F341BA" w:rsidP="000F64C6">
      <w:pPr>
        <w:pStyle w:val="ListBullet"/>
      </w:pPr>
      <w:r w:rsidRPr="00F82F50">
        <w:t xml:space="preserve">the course is a course of study within the meaning of the </w:t>
      </w:r>
      <w:hyperlink r:id="rId68" w:tooltip="Link to Higher Education Support Act 2003" w:history="1">
        <w:r w:rsidRPr="00BE2F58">
          <w:rPr>
            <w:rStyle w:val="Hyperlink"/>
            <w:i/>
          </w:rPr>
          <w:t>Higher Education Support Act</w:t>
        </w:r>
        <w:r w:rsidR="001B3BDC" w:rsidRPr="00BE2F58">
          <w:rPr>
            <w:rStyle w:val="Hyperlink"/>
            <w:i/>
          </w:rPr>
          <w:t> </w:t>
        </w:r>
        <w:r w:rsidRPr="00BE2F58">
          <w:rPr>
            <w:rStyle w:val="Hyperlink"/>
            <w:i/>
          </w:rPr>
          <w:t>2003</w:t>
        </w:r>
      </w:hyperlink>
      <w:r w:rsidR="004B0C0A" w:rsidRPr="004B0C0A">
        <w:t>;</w:t>
      </w:r>
      <w:r w:rsidRPr="00F82F50">
        <w:t xml:space="preserve"> and </w:t>
      </w:r>
    </w:p>
    <w:p w14:paraId="3642B7BE" w14:textId="77777777" w:rsidR="00F341BA" w:rsidRPr="00F82F50" w:rsidRDefault="00F341BA" w:rsidP="000F64C6">
      <w:pPr>
        <w:pStyle w:val="ListBullet"/>
      </w:pPr>
      <w:r w:rsidRPr="00F82F50">
        <w:t>there are Commonwealth supported students (within the meaning of that Act) enrolled in the course;</w:t>
      </w:r>
    </w:p>
    <w:p w14:paraId="388FB1EA" w14:textId="77777777" w:rsidR="00F341BA" w:rsidRPr="00F82F50" w:rsidRDefault="00F341BA" w:rsidP="00345CEF">
      <w:r w:rsidRPr="00F82F50">
        <w:t xml:space="preserve">the full-time student load for the course; </w:t>
      </w:r>
      <w:r w:rsidRPr="00F82F50">
        <w:rPr>
          <w:b/>
          <w:bCs/>
        </w:rPr>
        <w:t>or</w:t>
      </w:r>
    </w:p>
    <w:p w14:paraId="7BA93931" w14:textId="77777777" w:rsidR="00F341BA" w:rsidRPr="00F82F50" w:rsidRDefault="008F17BF" w:rsidP="001D6B69">
      <w:pPr>
        <w:ind w:left="567" w:hanging="567"/>
      </w:pPr>
      <w:r w:rsidRPr="00F82F50">
        <w:t>b.)</w:t>
      </w:r>
      <w:r w:rsidR="00B17205">
        <w:tab/>
      </w:r>
      <w:r w:rsidR="00F341BA" w:rsidRPr="00F82F50">
        <w:t>if the course is not such a course but the student undertakes a study amount as defined by the institution as a full-time course of study that a full-time student should typically undertake in respect of the course; or</w:t>
      </w:r>
    </w:p>
    <w:p w14:paraId="26040F2E" w14:textId="77777777" w:rsidR="00F341BA" w:rsidRPr="00F82F50" w:rsidRDefault="008F17BF" w:rsidP="001D6B69">
      <w:pPr>
        <w:ind w:left="567" w:hanging="567"/>
      </w:pPr>
      <w:r w:rsidRPr="00F82F50">
        <w:t>c.)</w:t>
      </w:r>
      <w:r w:rsidR="00B17205">
        <w:tab/>
      </w:r>
      <w:r w:rsidR="00F341BA" w:rsidRPr="00F82F50">
        <w:t>otherwise an amount of full-time study equivalent to the average amount of full-time study that a person would have to undertake for the duration of the course in order to complete the course in the minimum amount of time needed to complete it.</w:t>
      </w:r>
    </w:p>
    <w:p w14:paraId="04C70D4A" w14:textId="77777777" w:rsidR="00F341BA" w:rsidRPr="00F82F50" w:rsidRDefault="00F341BA" w:rsidP="00345CEF">
      <w:r w:rsidRPr="00F82F50">
        <w:t xml:space="preserve">Without limiting the above, the </w:t>
      </w:r>
      <w:r w:rsidRPr="00F82F50">
        <w:rPr>
          <w:b/>
          <w:bCs/>
        </w:rPr>
        <w:t>normal amount of full-time study</w:t>
      </w:r>
      <w:r w:rsidRPr="00F82F50">
        <w:t xml:space="preserve"> in respect of a course is an average, taken over the duration of the period for which the person in question is enrolled in the course, of 20 contact hours per week.</w:t>
      </w:r>
    </w:p>
    <w:p w14:paraId="63557E7D" w14:textId="77777777" w:rsidR="00F341BA" w:rsidRPr="00F82F50" w:rsidRDefault="00F341BA" w:rsidP="00345CEF">
      <w:r w:rsidRPr="00F82F50">
        <w:t>Students undertaking courses that may be classified as full-time courses may be assessed for entitlements under all ABSTUDY Awards, subject to their study-load and eligibility for study-load concessions.</w:t>
      </w:r>
    </w:p>
    <w:p w14:paraId="61E25A80" w14:textId="77777777" w:rsidR="00F341BA" w:rsidRPr="00F82F50" w:rsidRDefault="00F341BA" w:rsidP="00345CEF">
      <w:pPr>
        <w:pStyle w:val="Heading5"/>
      </w:pPr>
      <w:bookmarkStart w:id="209" w:name="_11.7.1.1_Full-time_Australian"/>
      <w:bookmarkEnd w:id="209"/>
      <w:r w:rsidRPr="00F82F50">
        <w:t>11.7.1.1 Full-time Australian Apprenticeships</w:t>
      </w:r>
    </w:p>
    <w:p w14:paraId="43B6B937" w14:textId="77777777" w:rsidR="00F341BA" w:rsidRPr="00F82F50" w:rsidRDefault="00F341BA" w:rsidP="001B3BDC">
      <w:r w:rsidRPr="00F82F50">
        <w:t xml:space="preserve">For the purposes of ABSTUDY, eligible </w:t>
      </w:r>
      <w:hyperlink w:anchor="Australian_Apprentice" w:tooltip="Link to Australian Apprentice in glossary" w:history="1">
        <w:r w:rsidRPr="00F82F50">
          <w:rPr>
            <w:rStyle w:val="Hyperlink"/>
          </w:rPr>
          <w:t>Australian Apprentices</w:t>
        </w:r>
      </w:hyperlink>
      <w:r w:rsidRPr="00F82F50">
        <w:t xml:space="preserve"> undertaking an apprenticeship, traineeship or trainee apprenticeship are those whose training contract is considered full-time by </w:t>
      </w:r>
      <w:r w:rsidR="008575AE" w:rsidRPr="00F82F50">
        <w:t>DSS</w:t>
      </w:r>
      <w:r w:rsidRPr="00F82F50">
        <w:t>.</w:t>
      </w:r>
    </w:p>
    <w:p w14:paraId="53EC4F37" w14:textId="77777777" w:rsidR="00F341BA" w:rsidRPr="00F82F50" w:rsidRDefault="00F341BA" w:rsidP="00345CEF">
      <w:pPr>
        <w:pStyle w:val="Heading4"/>
      </w:pPr>
      <w:bookmarkStart w:id="210" w:name="_11.7.2_Part-time_courses"/>
      <w:bookmarkEnd w:id="210"/>
      <w:r w:rsidRPr="00F82F50">
        <w:t>11.7.2 Part-time courses</w:t>
      </w:r>
    </w:p>
    <w:p w14:paraId="2BA7E1D3" w14:textId="77777777" w:rsidR="00F341BA" w:rsidRPr="00F82F50" w:rsidRDefault="00F341BA" w:rsidP="00345CEF">
      <w:r w:rsidRPr="00F82F50">
        <w:t>A course must be regarded as a part-time course if:</w:t>
      </w:r>
    </w:p>
    <w:p w14:paraId="628F2442" w14:textId="77777777" w:rsidR="00F341BA" w:rsidRPr="00F82F50" w:rsidRDefault="00F341BA" w:rsidP="007606EF">
      <w:pPr>
        <w:pStyle w:val="ListParagraph"/>
        <w:numPr>
          <w:ilvl w:val="0"/>
          <w:numId w:val="205"/>
        </w:numPr>
      </w:pPr>
      <w:r w:rsidRPr="00F82F50">
        <w:t xml:space="preserve">it does not meet one of the above criteria; or </w:t>
      </w:r>
    </w:p>
    <w:p w14:paraId="286ED231" w14:textId="77777777" w:rsidR="00F341BA" w:rsidRPr="00F82F50" w:rsidRDefault="00F341BA" w:rsidP="007606EF">
      <w:pPr>
        <w:pStyle w:val="ListParagraph"/>
        <w:numPr>
          <w:ilvl w:val="0"/>
          <w:numId w:val="205"/>
        </w:numPr>
      </w:pPr>
      <w:r w:rsidRPr="00F82F50">
        <w:t>a full-time workload cannot be defined (courses without attendance requirements which cannot verify full-time study requirements).</w:t>
      </w:r>
    </w:p>
    <w:p w14:paraId="3E826FF4" w14:textId="288B5C99" w:rsidR="00F341BA" w:rsidRPr="00F82F50" w:rsidRDefault="00F341BA" w:rsidP="00345CEF">
      <w:r w:rsidRPr="00F82F50">
        <w:t xml:space="preserve">Students undertaking such courses can be approved only for entitlements under the </w:t>
      </w:r>
      <w:hyperlink w:anchor="_Chapter_18:_Part-time" w:tooltip="Link to Chapter 18 Part-time Award" w:history="1">
        <w:r w:rsidRPr="00F82F50">
          <w:rPr>
            <w:rStyle w:val="Hyperlink"/>
          </w:rPr>
          <w:t>Part-time Award</w:t>
        </w:r>
      </w:hyperlink>
      <w:r w:rsidRPr="00F82F50">
        <w:t xml:space="preserve"> and </w:t>
      </w:r>
      <w:hyperlink w:anchor="_Chapter_21:_Lawful" w:tooltip="Link to Chapter 21 Lawful Custody Award" w:history="1">
        <w:r w:rsidRPr="00F82F50">
          <w:rPr>
            <w:rStyle w:val="Hyperlink"/>
          </w:rPr>
          <w:t>Lawful Custody Award</w:t>
        </w:r>
      </w:hyperlink>
      <w:r w:rsidR="00A36349">
        <w:t xml:space="preserve">. </w:t>
      </w:r>
      <w:hyperlink w:anchor="_Chapter_48:_Study-load" w:tooltip="Link to Chapter 48 Study-load Concessions" w:history="1">
        <w:r w:rsidRPr="00F82F50">
          <w:rPr>
            <w:rStyle w:val="Hyperlink"/>
          </w:rPr>
          <w:t>Study-load concessions</w:t>
        </w:r>
      </w:hyperlink>
      <w:r w:rsidRPr="00F82F50">
        <w:t xml:space="preserve"> cannot be applied to such courses.</w:t>
      </w:r>
    </w:p>
    <w:p w14:paraId="2D0DA86D" w14:textId="77777777" w:rsidR="00F341BA" w:rsidRPr="00F82F50" w:rsidRDefault="00F341BA" w:rsidP="00345CEF">
      <w:pPr>
        <w:pStyle w:val="Heading4"/>
      </w:pPr>
      <w:r w:rsidRPr="00F82F50">
        <w:t>11.7.3 Two part-time courses</w:t>
      </w:r>
    </w:p>
    <w:p w14:paraId="00032DB3" w14:textId="77777777" w:rsidR="00F341BA" w:rsidRPr="00F82F50" w:rsidRDefault="00F341BA" w:rsidP="00345CEF">
      <w:r w:rsidRPr="00F82F50">
        <w:t>Two part-time courses cannot be grouped to make one full-time course</w:t>
      </w:r>
      <w:r w:rsidR="00A36349">
        <w:t xml:space="preserve">. </w:t>
      </w:r>
      <w:r w:rsidRPr="00F82F50">
        <w:t>The student is entitled to the benefits arising from each Part-time Award.</w:t>
      </w:r>
    </w:p>
    <w:p w14:paraId="14FCE62D" w14:textId="77777777" w:rsidR="00F341BA" w:rsidRPr="00F82F50" w:rsidRDefault="00F341BA" w:rsidP="00345CEF">
      <w:r w:rsidRPr="00F82F50">
        <w:t>Exceptions to this are:</w:t>
      </w:r>
    </w:p>
    <w:p w14:paraId="4516FE07" w14:textId="77777777" w:rsidR="00F341BA" w:rsidRPr="00F82F50" w:rsidRDefault="00F341BA" w:rsidP="007606EF">
      <w:pPr>
        <w:pStyle w:val="ListParagraph"/>
        <w:numPr>
          <w:ilvl w:val="0"/>
          <w:numId w:val="223"/>
        </w:numPr>
      </w:pPr>
      <w:r w:rsidRPr="00F82F50">
        <w:t xml:space="preserve">articulated courses, where two or more courses are linked together to form an overall qualification; </w:t>
      </w:r>
      <w:r w:rsidR="00DF61A8">
        <w:t>or</w:t>
      </w:r>
    </w:p>
    <w:p w14:paraId="1E1C2441" w14:textId="74BF1B7A" w:rsidR="00F341BA" w:rsidRPr="00F82F50" w:rsidRDefault="00F341BA" w:rsidP="007606EF">
      <w:pPr>
        <w:pStyle w:val="ListParagraph"/>
        <w:numPr>
          <w:ilvl w:val="0"/>
          <w:numId w:val="223"/>
        </w:numPr>
      </w:pPr>
      <w:r w:rsidRPr="00F82F50">
        <w:t xml:space="preserve">two associated courses where one merges with or leads into the other course, </w:t>
      </w:r>
      <w:r w:rsidR="00B17205">
        <w:t xml:space="preserve">e.g. </w:t>
      </w:r>
      <w:r w:rsidRPr="00F82F50">
        <w:t xml:space="preserve">a bridging course leading into a degree course, or a supplementary program studied concurrently with a degree course; </w:t>
      </w:r>
      <w:r w:rsidR="00DF61A8">
        <w:t>or</w:t>
      </w:r>
      <w:r w:rsidR="00DF61A8" w:rsidRPr="00F82F50">
        <w:t xml:space="preserve"> </w:t>
      </w:r>
    </w:p>
    <w:p w14:paraId="38A79B58" w14:textId="77777777" w:rsidR="00874D62" w:rsidRDefault="00F341BA" w:rsidP="007606EF">
      <w:pPr>
        <w:pStyle w:val="ListParagraph"/>
        <w:numPr>
          <w:ilvl w:val="0"/>
          <w:numId w:val="223"/>
        </w:numPr>
      </w:pPr>
      <w:r w:rsidRPr="00F82F50">
        <w:t>composite courses, also known as nested courses, where units from two or more different accredited courses that have the same course title recognised under the Australian Qualification Framework</w:t>
      </w:r>
      <w:r w:rsidR="008F4754">
        <w:t xml:space="preserve"> (</w:t>
      </w:r>
      <w:hyperlink r:id="rId69" w:tooltip="Link to AQF website" w:history="1">
        <w:r w:rsidR="008F4754" w:rsidRPr="008F4754">
          <w:rPr>
            <w:rStyle w:val="Hyperlink"/>
          </w:rPr>
          <w:t>aqf.edu.au</w:t>
        </w:r>
      </w:hyperlink>
      <w:r w:rsidR="008F4754">
        <w:t>)</w:t>
      </w:r>
      <w:r w:rsidR="008F4754" w:rsidRPr="00F82F50">
        <w:t xml:space="preserve"> </w:t>
      </w:r>
      <w:r w:rsidR="008F4754">
        <w:t xml:space="preserve">are part of </w:t>
      </w:r>
      <w:r w:rsidRPr="00F82F50">
        <w:t>coherent study sequence and lead to, or form part of, an overall qualification.</w:t>
      </w:r>
      <w:bookmarkStart w:id="211" w:name="_11.8_Secondary_and"/>
      <w:bookmarkStart w:id="212" w:name="_Toc408318875"/>
      <w:bookmarkEnd w:id="211"/>
    </w:p>
    <w:p w14:paraId="10FF4E9F" w14:textId="77777777" w:rsidR="00F341BA" w:rsidRPr="00F82F50" w:rsidRDefault="00F341BA" w:rsidP="003B7315">
      <w:pPr>
        <w:pStyle w:val="Heading3"/>
      </w:pPr>
      <w:r w:rsidRPr="00F82F50">
        <w:t xml:space="preserve">11.8 Secondary and </w:t>
      </w:r>
      <w:r w:rsidR="006D6DE0">
        <w:t>t</w:t>
      </w:r>
      <w:r w:rsidR="006D6DE0" w:rsidRPr="00F82F50">
        <w:t xml:space="preserve">ertiary </w:t>
      </w:r>
      <w:r w:rsidRPr="00F82F50">
        <w:t>level courses</w:t>
      </w:r>
      <w:bookmarkEnd w:id="212"/>
    </w:p>
    <w:p w14:paraId="2D77E076" w14:textId="77777777" w:rsidR="00F341BA" w:rsidRDefault="00F341BA" w:rsidP="00345CEF">
      <w:r w:rsidRPr="00F82F50">
        <w:t xml:space="preserve">Most approved courses and their level are defined in the </w:t>
      </w:r>
      <w:r w:rsidR="005F67BC" w:rsidRPr="0051185C">
        <w:t>Student Assistance (Education Institutions and Courses) Determination</w:t>
      </w:r>
      <w:r w:rsidR="005F67BC">
        <w:t xml:space="preserve"> (see </w:t>
      </w:r>
      <w:hyperlink w:anchor="_Appendix_B_-" w:tooltip="Link to Appendix B" w:history="1">
        <w:r w:rsidR="005F67BC" w:rsidRPr="0051185C">
          <w:rPr>
            <w:rStyle w:val="Hyperlink"/>
          </w:rPr>
          <w:t>Appendix B</w:t>
        </w:r>
      </w:hyperlink>
      <w:r w:rsidR="005F67BC">
        <w:t>)</w:t>
      </w:r>
      <w:r w:rsidRPr="00F82F50">
        <w:t>.</w:t>
      </w:r>
    </w:p>
    <w:p w14:paraId="6AEAD945" w14:textId="77777777" w:rsidR="000F22C0" w:rsidRPr="00C25993" w:rsidRDefault="000F22C0" w:rsidP="00C25993">
      <w:pPr>
        <w:rPr>
          <w:rStyle w:val="ActReferenceBody"/>
        </w:rPr>
      </w:pPr>
      <w:r w:rsidRPr="00C25993">
        <w:rPr>
          <w:rStyle w:val="ActReferenceBody"/>
          <w:b/>
        </w:rPr>
        <w:t>Act Reference</w:t>
      </w:r>
      <w:r w:rsidRPr="00C25993">
        <w:rPr>
          <w:rStyle w:val="ActReferenceBody"/>
        </w:rPr>
        <w:t xml:space="preserve">: </w:t>
      </w:r>
      <w:r w:rsidRPr="004E52BF">
        <w:rPr>
          <w:rStyle w:val="ActReferenceBody"/>
        </w:rPr>
        <w:t>SAAct Section 5D: Minister may determine secondary and tertiary courses</w:t>
      </w:r>
    </w:p>
    <w:p w14:paraId="4E9E1411" w14:textId="77777777" w:rsidR="00F341BA" w:rsidRPr="00F82F50" w:rsidRDefault="00F341BA" w:rsidP="00345CEF">
      <w:pPr>
        <w:pStyle w:val="Heading4"/>
      </w:pPr>
      <w:r w:rsidRPr="00F82F50">
        <w:t>11.8.1 Secondary courses</w:t>
      </w:r>
    </w:p>
    <w:p w14:paraId="2174AE83" w14:textId="77777777" w:rsidR="00F341BA" w:rsidRPr="00F82F50" w:rsidRDefault="00F341BA" w:rsidP="00345CEF">
      <w:r w:rsidRPr="00F82F50">
        <w:t>An accredited secondary course means a course accredited as a secondary course by the authority responsible for the accreditation of those courses in the State or Territory in which the course is conducted.</w:t>
      </w:r>
    </w:p>
    <w:p w14:paraId="1457A55E" w14:textId="056C23FD" w:rsidR="00F341BA" w:rsidRPr="00F82F50" w:rsidRDefault="00F341BA" w:rsidP="00345CEF">
      <w:r w:rsidRPr="00F82F50">
        <w:t>An accredited secondary course can include both accredited secondary subjects and accredited Vocational Education and Training (VET) subjects leading to a VET qualification</w:t>
      </w:r>
      <w:r w:rsidR="00A36349">
        <w:t xml:space="preserve">. </w:t>
      </w:r>
      <w:r w:rsidRPr="00F82F50">
        <w:t>These courses undertaken at a secondary school are secondary courses.</w:t>
      </w:r>
    </w:p>
    <w:p w14:paraId="016FCF75" w14:textId="6453CC99" w:rsidR="00BA1135" w:rsidRDefault="00F341BA" w:rsidP="00345CEF">
      <w:r w:rsidRPr="00F82F50">
        <w:t>Secondary courses may also be secondary level or preparatory courses provided at other education providers, e.g</w:t>
      </w:r>
      <w:r w:rsidR="00A36349">
        <w:t xml:space="preserve">. </w:t>
      </w:r>
      <w:r w:rsidRPr="00F82F50">
        <w:t xml:space="preserve">TAFE colleges, senior secondary colleges, universities </w:t>
      </w:r>
      <w:r w:rsidR="00BA1135">
        <w:t>or non</w:t>
      </w:r>
      <w:r w:rsidR="003B6F7A">
        <w:noBreakHyphen/>
      </w:r>
      <w:r w:rsidR="00BA1135">
        <w:t>government institutions.</w:t>
      </w:r>
    </w:p>
    <w:p w14:paraId="112D321C" w14:textId="20AD628D" w:rsidR="00F341BA" w:rsidRPr="00F82F50" w:rsidRDefault="00F341BA" w:rsidP="00345CEF">
      <w:r w:rsidRPr="00F82F50">
        <w:t>Preparatory courses for tertiary study, also known as bridging, access or enabling courses, are secondary level courses</w:t>
      </w:r>
      <w:r w:rsidR="00A36349">
        <w:t xml:space="preserve">. </w:t>
      </w:r>
      <w:r w:rsidRPr="00F82F50">
        <w:t>English as a Second Language and Language, Literacy and Numeracy Programs, and Certificate in General Education for Adults courses are also secondary level courses.</w:t>
      </w:r>
    </w:p>
    <w:p w14:paraId="0DE80490" w14:textId="36AA7332" w:rsidR="00F341BA" w:rsidRPr="00F82F50" w:rsidRDefault="00F341BA" w:rsidP="00345CEF">
      <w:r w:rsidRPr="00F82F50">
        <w:t>Indigenous special courses provided by a correctional services authority may also be secondary level</w:t>
      </w:r>
      <w:r w:rsidR="00A36349">
        <w:t xml:space="preserve">. </w:t>
      </w:r>
      <w:r w:rsidRPr="00F82F50">
        <w:t xml:space="preserve">They are not required to be accredited to attract ABSTUDY under the </w:t>
      </w:r>
      <w:hyperlink w:anchor="_Chapter_21:_Lawful" w:tooltip="Link to Chapter 21 Lawful Custody Award" w:history="1">
        <w:r w:rsidRPr="00F82F50">
          <w:rPr>
            <w:rStyle w:val="Hyperlink"/>
          </w:rPr>
          <w:t>Lawful Custody Award</w:t>
        </w:r>
      </w:hyperlink>
      <w:r w:rsidRPr="00F82F50">
        <w:t>.</w:t>
      </w:r>
    </w:p>
    <w:p w14:paraId="1903B81F" w14:textId="77777777" w:rsidR="00F341BA" w:rsidRPr="00F82F50" w:rsidRDefault="00F341BA">
      <w:pPr>
        <w:pStyle w:val="Heading4"/>
      </w:pPr>
      <w:r w:rsidRPr="00F82F50">
        <w:t>11.8.2 Tertiary courses</w:t>
      </w:r>
    </w:p>
    <w:p w14:paraId="3EBB2C64" w14:textId="77777777" w:rsidR="00F341BA" w:rsidRPr="00F82F50" w:rsidRDefault="00F341BA" w:rsidP="00345CEF">
      <w:r w:rsidRPr="00F82F50">
        <w:t>An accredited higher education course means a course that is:</w:t>
      </w:r>
    </w:p>
    <w:p w14:paraId="2DA2DBD6" w14:textId="77777777" w:rsidR="00F341BA" w:rsidRPr="00F82F50" w:rsidRDefault="00F341BA" w:rsidP="007606EF">
      <w:pPr>
        <w:pStyle w:val="ListParagraph"/>
        <w:numPr>
          <w:ilvl w:val="0"/>
          <w:numId w:val="224"/>
        </w:numPr>
      </w:pPr>
      <w:r w:rsidRPr="00F82F50">
        <w:t>accredited as a higher education course by the authority responsible for the accreditation of those courses in the State or Territory in which the course is conducted</w:t>
      </w:r>
      <w:r w:rsidR="00C32900">
        <w:t xml:space="preserve"> and is offered by a higher education provider approved for the Higher Education Loan Program (HELP)</w:t>
      </w:r>
      <w:r w:rsidRPr="00F82F50">
        <w:t xml:space="preserve">; or </w:t>
      </w:r>
    </w:p>
    <w:p w14:paraId="5BD85C9C" w14:textId="77777777" w:rsidR="00F341BA" w:rsidRPr="00F82F50" w:rsidRDefault="00F341BA" w:rsidP="007606EF">
      <w:pPr>
        <w:pStyle w:val="ListParagraph"/>
        <w:numPr>
          <w:ilvl w:val="0"/>
          <w:numId w:val="224"/>
        </w:numPr>
      </w:pPr>
      <w:r w:rsidRPr="00F82F50">
        <w:t>if a higher education institution or a non-government institution</w:t>
      </w:r>
      <w:r w:rsidR="00D819A7">
        <w:t>,</w:t>
      </w:r>
      <w:r w:rsidR="00C32900">
        <w:t xml:space="preserve"> approved for HELP</w:t>
      </w:r>
      <w:r w:rsidR="00D819A7">
        <w:t>,</w:t>
      </w:r>
      <w:r w:rsidRPr="00F82F50">
        <w:t xml:space="preserve"> is authorised by the law of the State or Territory in which the institution is located to accredit its own higher education courses, a course conducted and accredited as a higher education course by that institution.</w:t>
      </w:r>
    </w:p>
    <w:p w14:paraId="1665AB89" w14:textId="441212F1" w:rsidR="00F341BA" w:rsidRDefault="00F341BA" w:rsidP="00345CEF">
      <w:r w:rsidRPr="00F82F50">
        <w:t>An accredited vocational education and training course means a course</w:t>
      </w:r>
      <w:r w:rsidR="00D819A7">
        <w:t xml:space="preserve"> approved for VET Student Loans </w:t>
      </w:r>
      <w:r w:rsidR="00B637E6">
        <w:t xml:space="preserve">(if applicable) </w:t>
      </w:r>
      <w:r w:rsidR="00D819A7">
        <w:t xml:space="preserve">and </w:t>
      </w:r>
      <w:r w:rsidRPr="00F82F50">
        <w:t>accredited as a vocational education and training course by the authority responsible for the accreditation of those courses in the State or Territory in which the course is conducted, and conducted by a Registered Training Organisation</w:t>
      </w:r>
      <w:r w:rsidR="00F753E3">
        <w:t xml:space="preserve"> that is approved for VET Student Loans</w:t>
      </w:r>
      <w:r w:rsidRPr="00F82F50">
        <w:t>, which includes some non-governmental providers, Vocational Education and Training providers, and in some circumstances, a higher education institution</w:t>
      </w:r>
      <w:r w:rsidR="00A36349">
        <w:t>.</w:t>
      </w:r>
      <w:r w:rsidR="001F45A6">
        <w:t xml:space="preserve"> </w:t>
      </w:r>
    </w:p>
    <w:p w14:paraId="55725899" w14:textId="77777777" w:rsidR="00B637E6" w:rsidRDefault="00B637E6" w:rsidP="00345CEF">
      <w:r>
        <w:t>V</w:t>
      </w:r>
      <w:r w:rsidRPr="00F82F50">
        <w:t>ocational education and training course</w:t>
      </w:r>
      <w:r>
        <w:t>s below Diploma</w:t>
      </w:r>
      <w:r w:rsidRPr="00F82F50">
        <w:t xml:space="preserve"> </w:t>
      </w:r>
      <w:r>
        <w:t>level are not required to be approved for VET Student Loans.</w:t>
      </w:r>
    </w:p>
    <w:p w14:paraId="1EBDB768" w14:textId="77777777" w:rsidR="00084178" w:rsidRPr="00F82F50" w:rsidRDefault="00782D70" w:rsidP="00345CEF">
      <w:r>
        <w:t xml:space="preserve">Where a </w:t>
      </w:r>
      <w:r w:rsidR="00B6789A">
        <w:t xml:space="preserve">current ABSTUDY recipient is undertaking an approved </w:t>
      </w:r>
      <w:r>
        <w:t xml:space="preserve">tertiary course </w:t>
      </w:r>
      <w:r w:rsidR="00B6789A">
        <w:t xml:space="preserve">that </w:t>
      </w:r>
      <w:r>
        <w:t xml:space="preserve">becomes </w:t>
      </w:r>
      <w:r w:rsidR="00B6789A">
        <w:t xml:space="preserve">not </w:t>
      </w:r>
      <w:r>
        <w:t xml:space="preserve">approved for ABSTUDY purposes, </w:t>
      </w:r>
      <w:r w:rsidR="00B6789A">
        <w:t xml:space="preserve">the </w:t>
      </w:r>
      <w:r>
        <w:t>student</w:t>
      </w:r>
      <w:r w:rsidR="00B6789A">
        <w:t xml:space="preserve"> </w:t>
      </w:r>
      <w:r>
        <w:t>will continue to receive their payments until they finish the course, provided there is no break in entitlement.</w:t>
      </w:r>
    </w:p>
    <w:p w14:paraId="6F31D1BE" w14:textId="59952DF9" w:rsidR="00F341BA" w:rsidRPr="00F82F50" w:rsidRDefault="00F341BA" w:rsidP="00345CEF">
      <w:r w:rsidRPr="00F82F50">
        <w:t xml:space="preserve">Indigenous special courses </w:t>
      </w:r>
      <w:r w:rsidR="00A11C30">
        <w:t xml:space="preserve">provided by a Registered Training Organisation not approved for </w:t>
      </w:r>
      <w:r w:rsidR="00A11C30" w:rsidRPr="00A11C30">
        <w:t xml:space="preserve">VET Student Loans </w:t>
      </w:r>
      <w:r w:rsidR="00A11C30">
        <w:t xml:space="preserve">or </w:t>
      </w:r>
      <w:r w:rsidRPr="00F82F50">
        <w:t>provided by a correctional services authority may also be tertiary level</w:t>
      </w:r>
      <w:r w:rsidR="00A11C30">
        <w:t xml:space="preserve"> courses for ABSTUDY purposes</w:t>
      </w:r>
      <w:r w:rsidR="00A36349">
        <w:t xml:space="preserve">. </w:t>
      </w:r>
      <w:r w:rsidR="00A11C30" w:rsidRPr="00F82F50">
        <w:t>Indigenous special courses</w:t>
      </w:r>
      <w:r w:rsidRPr="00F82F50">
        <w:t xml:space="preserve"> are not required to be accredited to attract ABSTUDY under the </w:t>
      </w:r>
      <w:hyperlink w:anchor="_Chapter_21:_Lawful" w:tooltip="Link to Chapter 21 Lawful Custody Award" w:history="1">
        <w:r w:rsidRPr="004C55BE">
          <w:rPr>
            <w:rStyle w:val="Hyperlink"/>
          </w:rPr>
          <w:t>Lawful Custody Award</w:t>
        </w:r>
      </w:hyperlink>
      <w:r w:rsidRPr="00F82F50">
        <w:t>.</w:t>
      </w:r>
      <w:r w:rsidR="00A11C30">
        <w:t xml:space="preserve"> Indigenous special courses are not required to be approved for VET Student Loans</w:t>
      </w:r>
      <w:r w:rsidR="00B637E6">
        <w:t xml:space="preserve"> to be an approved course for ABSTUDY.</w:t>
      </w:r>
      <w:r w:rsidR="001F45A6">
        <w:t xml:space="preserve"> </w:t>
      </w:r>
    </w:p>
    <w:p w14:paraId="6548525E" w14:textId="77777777" w:rsidR="00F341BA" w:rsidRPr="00F82F50" w:rsidRDefault="00F341BA" w:rsidP="00345CEF">
      <w:pPr>
        <w:pStyle w:val="Heading4"/>
      </w:pPr>
      <w:bookmarkStart w:id="213" w:name="_11.8.3_Deciding_whether"/>
      <w:bookmarkEnd w:id="213"/>
      <w:r w:rsidRPr="00F82F50">
        <w:t xml:space="preserve">11.8.3 Deciding whether courses are </w:t>
      </w:r>
      <w:r w:rsidR="006D6DE0">
        <w:t>s</w:t>
      </w:r>
      <w:r w:rsidR="006D6DE0" w:rsidRPr="00F82F50">
        <w:t xml:space="preserve">econdary </w:t>
      </w:r>
      <w:r w:rsidRPr="00F82F50">
        <w:t xml:space="preserve">or </w:t>
      </w:r>
      <w:r w:rsidR="006D6DE0">
        <w:t>t</w:t>
      </w:r>
      <w:r w:rsidR="006D6DE0" w:rsidRPr="00F82F50">
        <w:t xml:space="preserve">ertiary </w:t>
      </w:r>
      <w:r w:rsidRPr="00F82F50">
        <w:t>level</w:t>
      </w:r>
    </w:p>
    <w:p w14:paraId="228CD32A" w14:textId="4B11932E" w:rsidR="00F341BA" w:rsidRPr="00F82F50" w:rsidRDefault="00F341BA" w:rsidP="00345CEF">
      <w:r w:rsidRPr="00F82F50">
        <w:t>Institutions may not specify whether a course is secondary or tertiary level; this will particularly be the case in respect of non-government institutions offering vocational education and training courses</w:t>
      </w:r>
      <w:r w:rsidR="00A36349">
        <w:t xml:space="preserve">. </w:t>
      </w:r>
      <w:r w:rsidRPr="00F82F50">
        <w:t xml:space="preserve">In order to assess whether a course should be classified as a secondary or a tertiary course, the course documentation, such as a course prospectus, should be referred to in addition to the </w:t>
      </w:r>
      <w:r w:rsidR="005546A1" w:rsidRPr="0051185C">
        <w:t>Student Assistance (Education Institutions and Courses) Determination</w:t>
      </w:r>
      <w:r w:rsidR="005546A1">
        <w:t xml:space="preserve"> (see </w:t>
      </w:r>
      <w:hyperlink w:anchor="_Appendix_B_-" w:tooltip="Link to Appendix B" w:history="1">
        <w:r w:rsidR="005546A1" w:rsidRPr="0051185C">
          <w:rPr>
            <w:rStyle w:val="Hyperlink"/>
          </w:rPr>
          <w:t>Appendix B</w:t>
        </w:r>
      </w:hyperlink>
      <w:r w:rsidR="005546A1">
        <w:t>)</w:t>
      </w:r>
      <w:r w:rsidRPr="00F82F50">
        <w:t>.</w:t>
      </w:r>
    </w:p>
    <w:p w14:paraId="0F8DC522" w14:textId="77777777" w:rsidR="00F341BA" w:rsidRPr="00F82F50" w:rsidRDefault="00F341BA" w:rsidP="00345CEF">
      <w:pPr>
        <w:pStyle w:val="Heading4"/>
      </w:pPr>
      <w:r w:rsidRPr="00F82F50">
        <w:t xml:space="preserve">11.8.4 Courses with </w:t>
      </w:r>
      <w:r w:rsidR="006D6DE0">
        <w:t>s</w:t>
      </w:r>
      <w:r w:rsidR="006D6DE0" w:rsidRPr="00F82F50">
        <w:t xml:space="preserve">econdary </w:t>
      </w:r>
      <w:r w:rsidRPr="00F82F50">
        <w:t xml:space="preserve">and </w:t>
      </w:r>
      <w:r w:rsidR="006D6DE0">
        <w:t>t</w:t>
      </w:r>
      <w:r w:rsidR="006D6DE0" w:rsidRPr="00F82F50">
        <w:t xml:space="preserve">ertiary </w:t>
      </w:r>
      <w:r w:rsidRPr="00F82F50">
        <w:t>subjects</w:t>
      </w:r>
    </w:p>
    <w:p w14:paraId="4CD058C8" w14:textId="77777777" w:rsidR="00F341BA" w:rsidRPr="00F82F50" w:rsidRDefault="00F341BA" w:rsidP="00345CEF">
      <w:r w:rsidRPr="00F82F50">
        <w:t xml:space="preserve">Where a course includes both secondary and tertiary subjects, it should be determined to be either a secondary course or a tertiary course as referred to in </w:t>
      </w:r>
      <w:hyperlink w:anchor="_11.8.3_Deciding_whether" w:tooltip="Link to section 11.8.3" w:history="1">
        <w:r w:rsidRPr="00F82F50">
          <w:rPr>
            <w:rStyle w:val="Hyperlink"/>
          </w:rPr>
          <w:t>11.8.3</w:t>
        </w:r>
      </w:hyperlink>
      <w:r w:rsidRPr="00F82F50">
        <w:t>.</w:t>
      </w:r>
    </w:p>
    <w:p w14:paraId="6FEAC9AB" w14:textId="77777777" w:rsidR="00F341BA" w:rsidRPr="00F82F50" w:rsidRDefault="00F341BA" w:rsidP="003B7315">
      <w:pPr>
        <w:pStyle w:val="Heading3"/>
      </w:pPr>
      <w:bookmarkStart w:id="214" w:name="_11.9_Length_of"/>
      <w:bookmarkStart w:id="215" w:name="_Toc408318876"/>
      <w:bookmarkEnd w:id="214"/>
      <w:r w:rsidRPr="00F82F50">
        <w:t>11.9 Length of courses</w:t>
      </w:r>
      <w:bookmarkEnd w:id="215"/>
    </w:p>
    <w:p w14:paraId="1D479D3C" w14:textId="77777777" w:rsidR="00F341BA" w:rsidRPr="00F82F50" w:rsidRDefault="00F341BA" w:rsidP="00345CEF">
      <w:pPr>
        <w:pStyle w:val="Heading4"/>
      </w:pPr>
      <w:r w:rsidRPr="00F82F50">
        <w:t>11.9.1 Short courses</w:t>
      </w:r>
    </w:p>
    <w:p w14:paraId="5F67C0DD" w14:textId="7C4830DC" w:rsidR="00F341BA" w:rsidRPr="00F82F50" w:rsidRDefault="00F341BA" w:rsidP="00345CEF">
      <w:r w:rsidRPr="00F82F50">
        <w:t>A short course is a course where the normal minimum duration for a full-time student to complete the course is not more than 30 weeks</w:t>
      </w:r>
      <w:r w:rsidR="00A36349">
        <w:t xml:space="preserve">. </w:t>
      </w:r>
      <w:r w:rsidRPr="00F82F50">
        <w:t>This period includes any holidays and vacations.</w:t>
      </w:r>
    </w:p>
    <w:p w14:paraId="2A5ED5B9" w14:textId="77777777" w:rsidR="00F341BA" w:rsidRPr="00F82F50" w:rsidRDefault="00F341BA" w:rsidP="00345CEF">
      <w:pPr>
        <w:pStyle w:val="Heading4"/>
      </w:pPr>
      <w:r w:rsidRPr="00F82F50">
        <w:t>11.9.2 Full year course</w:t>
      </w:r>
    </w:p>
    <w:p w14:paraId="1339E237" w14:textId="7887705D" w:rsidR="00F341BA" w:rsidRPr="00F82F50" w:rsidRDefault="00F341BA" w:rsidP="00345CEF">
      <w:r w:rsidRPr="00F82F50">
        <w:t>A full year course is a course where the normal minimum duration for a full-time student to complete the course is 30 weeks or more</w:t>
      </w:r>
      <w:r w:rsidR="00A36349">
        <w:t xml:space="preserve">. </w:t>
      </w:r>
      <w:r w:rsidRPr="00F82F50">
        <w:t>Students studying in full year courses normally study for the whole academic year.</w:t>
      </w:r>
    </w:p>
    <w:p w14:paraId="2EA820D0" w14:textId="77777777" w:rsidR="00F341BA" w:rsidRPr="00F82F50" w:rsidRDefault="00F341BA" w:rsidP="00345CEF">
      <w:r w:rsidRPr="00F82F50">
        <w:t>An articulated course is considered a full year course where two or more short courses are linked together to form the same award or accreditation, and the normal minimum duration for a full-time student to complete this overall course is 30 weeks or more.</w:t>
      </w:r>
    </w:p>
    <w:p w14:paraId="02FF9452" w14:textId="77777777" w:rsidR="00F341BA" w:rsidRPr="00F82F50" w:rsidRDefault="00F341BA" w:rsidP="00345CEF">
      <w:pPr>
        <w:pStyle w:val="Heading4"/>
      </w:pPr>
      <w:r w:rsidRPr="00F82F50">
        <w:t>11.9.3 Late starting courses</w:t>
      </w:r>
    </w:p>
    <w:p w14:paraId="21E9CF94" w14:textId="77777777" w:rsidR="00F341BA" w:rsidRPr="00F82F50" w:rsidRDefault="00F341BA" w:rsidP="00345CEF">
      <w:r w:rsidRPr="00F82F50">
        <w:t>A late starting course is one that starts between 1 April and 30 June or between 1 August and 31</w:t>
      </w:r>
      <w:r w:rsidR="00B17205">
        <w:t> </w:t>
      </w:r>
      <w:r w:rsidRPr="00F82F50">
        <w:t>December in the year of study, inclusive.</w:t>
      </w:r>
    </w:p>
    <w:p w14:paraId="21CD26AE" w14:textId="77777777" w:rsidR="00E565EB" w:rsidRPr="00F82F50" w:rsidRDefault="00E565EB" w:rsidP="002611F2">
      <w:bookmarkStart w:id="216" w:name="_12.1_Income_support"/>
      <w:bookmarkEnd w:id="216"/>
      <w:r w:rsidRPr="00F82F50">
        <w:br w:type="page"/>
      </w:r>
    </w:p>
    <w:p w14:paraId="56519762" w14:textId="77777777" w:rsidR="00792843" w:rsidRPr="00F82F50" w:rsidRDefault="00792843" w:rsidP="008B6DFE">
      <w:pPr>
        <w:pStyle w:val="Heading2"/>
      </w:pPr>
      <w:bookmarkStart w:id="217" w:name="_Chapter_12:_Government"/>
      <w:bookmarkStart w:id="218" w:name="_Toc408318877"/>
      <w:bookmarkStart w:id="219" w:name="_Toc170817476"/>
      <w:bookmarkEnd w:id="217"/>
      <w:r w:rsidRPr="00F82F50">
        <w:t>Chapter 12</w:t>
      </w:r>
      <w:r w:rsidR="00A266ED" w:rsidRPr="00F82F50">
        <w:t>:</w:t>
      </w:r>
      <w:r w:rsidRPr="00F82F50">
        <w:t xml:space="preserve"> Government</w:t>
      </w:r>
      <w:r w:rsidR="00B777C7">
        <w:t xml:space="preserve"> and other</w:t>
      </w:r>
      <w:r w:rsidR="0047204F">
        <w:t xml:space="preserve"> </w:t>
      </w:r>
      <w:r w:rsidRPr="00F82F50">
        <w:t>Financial Assistance</w:t>
      </w:r>
      <w:bookmarkEnd w:id="218"/>
      <w:bookmarkEnd w:id="219"/>
    </w:p>
    <w:p w14:paraId="132970F5" w14:textId="77777777" w:rsidR="00693312" w:rsidRPr="00F82F50" w:rsidRDefault="00693312" w:rsidP="00345CEF">
      <w:pPr>
        <w:rPr>
          <w:lang w:val="en"/>
        </w:rPr>
      </w:pPr>
      <w:bookmarkStart w:id="220" w:name="_Toc408318878"/>
      <w:r w:rsidRPr="00F82F50">
        <w:rPr>
          <w:lang w:val="en"/>
        </w:rPr>
        <w:t xml:space="preserve">This chapter covers the effect upon ABSTUDY eligibility and entitlement for students and </w:t>
      </w:r>
      <w:hyperlink w:anchor="Australian_Apprentice" w:tooltip="Link to Australian Apprentice in glossary" w:history="1">
        <w:r w:rsidRPr="00F82F50">
          <w:rPr>
            <w:color w:val="3344DD"/>
            <w:u w:val="single"/>
            <w:lang w:val="en"/>
          </w:rPr>
          <w:t>Australian Apprentices</w:t>
        </w:r>
      </w:hyperlink>
      <w:r w:rsidRPr="00F82F50">
        <w:rPr>
          <w:lang w:val="en"/>
        </w:rPr>
        <w:t xml:space="preserve"> who receive government financial assistance</w:t>
      </w:r>
      <w:r w:rsidR="00C220E6" w:rsidRPr="00C220E6">
        <w:t xml:space="preserve"> </w:t>
      </w:r>
      <w:r w:rsidR="00C220E6" w:rsidRPr="00C220E6">
        <w:rPr>
          <w:lang w:val="en"/>
        </w:rPr>
        <w:t>or other relevant financial assistance</w:t>
      </w:r>
      <w:r w:rsidRPr="00C220E6">
        <w:rPr>
          <w:lang w:val="en"/>
        </w:rPr>
        <w:t>.</w:t>
      </w:r>
    </w:p>
    <w:p w14:paraId="37DF1F20" w14:textId="77777777" w:rsidR="00693312" w:rsidRPr="00F82F50" w:rsidRDefault="00AF2C30" w:rsidP="00345CEF">
      <w:pPr>
        <w:rPr>
          <w:lang w:val="en"/>
        </w:rPr>
      </w:pPr>
      <w:r w:rsidRPr="00F82F50">
        <w:rPr>
          <w:rStyle w:val="Strong"/>
          <w:rFonts w:eastAsiaTheme="majorEastAsia"/>
          <w:lang w:val="en"/>
        </w:rPr>
        <w:t>In this chapter:</w:t>
      </w:r>
    </w:p>
    <w:p w14:paraId="05B9EA57" w14:textId="77777777" w:rsidR="00693312" w:rsidRPr="00F82F50" w:rsidRDefault="0087529F" w:rsidP="000F64C6">
      <w:pPr>
        <w:pStyle w:val="NoSpacing"/>
        <w:rPr>
          <w:color w:val="000000"/>
          <w:szCs w:val="19"/>
          <w:lang w:val="en"/>
        </w:rPr>
      </w:pPr>
      <w:hyperlink w:anchor="_12.1.1_Receipt_of" w:tooltip="Link to section 12.1" w:history="1">
        <w:r w:rsidR="00693312" w:rsidRPr="00F82F50">
          <w:rPr>
            <w:rStyle w:val="Hyperlink"/>
            <w:rFonts w:eastAsiaTheme="minorEastAsia"/>
            <w:szCs w:val="19"/>
            <w:lang w:val="en"/>
          </w:rPr>
          <w:t>12.1 Income support</w:t>
        </w:r>
      </w:hyperlink>
      <w:r w:rsidR="00693312" w:rsidRPr="00F82F50">
        <w:rPr>
          <w:color w:val="000000"/>
          <w:szCs w:val="19"/>
          <w:lang w:val="en"/>
        </w:rPr>
        <w:t xml:space="preserve"> </w:t>
      </w:r>
    </w:p>
    <w:p w14:paraId="485FCBAB" w14:textId="77777777" w:rsidR="00693312" w:rsidRPr="00F82F50" w:rsidRDefault="0087529F" w:rsidP="000F64C6">
      <w:pPr>
        <w:pStyle w:val="NoSpacing"/>
        <w:rPr>
          <w:color w:val="000000"/>
          <w:lang w:val="en"/>
        </w:rPr>
      </w:pPr>
      <w:hyperlink w:anchor="_12.1.6_Community_Development" w:tooltip="Link to section 12.2" w:history="1">
        <w:r w:rsidR="00693312" w:rsidRPr="00F82F50">
          <w:rPr>
            <w:rStyle w:val="Hyperlink"/>
            <w:rFonts w:eastAsiaTheme="minorEastAsia"/>
            <w:szCs w:val="19"/>
            <w:lang w:val="en"/>
          </w:rPr>
          <w:t>12.2 Training assistance, wage subsidies and employer assistance</w:t>
        </w:r>
      </w:hyperlink>
      <w:r w:rsidR="00693312" w:rsidRPr="00F82F50">
        <w:rPr>
          <w:color w:val="000000"/>
          <w:lang w:val="en"/>
        </w:rPr>
        <w:t xml:space="preserve"> </w:t>
      </w:r>
    </w:p>
    <w:p w14:paraId="1E154494" w14:textId="77777777" w:rsidR="00693312" w:rsidRPr="008A2927" w:rsidRDefault="0087529F" w:rsidP="008A2927">
      <w:pPr>
        <w:pStyle w:val="NoSpacing"/>
        <w:rPr>
          <w:color w:val="000000"/>
          <w:szCs w:val="19"/>
          <w:lang w:val="en"/>
        </w:rPr>
      </w:pPr>
      <w:hyperlink w:anchor="_12.3_Scholarships_1" w:tooltip="Link to section 12.3" w:history="1">
        <w:r w:rsidR="00693312" w:rsidRPr="00F82F50">
          <w:rPr>
            <w:rStyle w:val="Hyperlink"/>
            <w:rFonts w:eastAsiaTheme="minorEastAsia"/>
            <w:szCs w:val="19"/>
            <w:lang w:val="en"/>
          </w:rPr>
          <w:t>12.3 Scholarships</w:t>
        </w:r>
      </w:hyperlink>
      <w:r w:rsidR="00693312" w:rsidRPr="008A2927">
        <w:rPr>
          <w:color w:val="000000"/>
          <w:szCs w:val="19"/>
          <w:lang w:val="en"/>
        </w:rPr>
        <w:t xml:space="preserve"> </w:t>
      </w:r>
    </w:p>
    <w:p w14:paraId="30F492FF" w14:textId="77777777" w:rsidR="00693312" w:rsidRPr="00F82F50" w:rsidRDefault="0087529F" w:rsidP="000F64C6">
      <w:pPr>
        <w:pStyle w:val="NoSpacing"/>
        <w:rPr>
          <w:color w:val="000000"/>
          <w:lang w:val="en"/>
        </w:rPr>
      </w:pPr>
      <w:hyperlink w:anchor="_12.4_Date_of" w:tooltip="Link to section 12.4" w:history="1">
        <w:r w:rsidR="00693312" w:rsidRPr="00F82F50">
          <w:rPr>
            <w:rStyle w:val="Hyperlink"/>
            <w:rFonts w:eastAsiaTheme="minorEastAsia"/>
            <w:szCs w:val="19"/>
            <w:lang w:val="en"/>
          </w:rPr>
          <w:t>12.4 Date of commencement of other Government assistance</w:t>
        </w:r>
      </w:hyperlink>
      <w:r w:rsidR="00693312" w:rsidRPr="00F82F50">
        <w:rPr>
          <w:color w:val="000000"/>
          <w:lang w:val="en"/>
        </w:rPr>
        <w:t xml:space="preserve"> </w:t>
      </w:r>
    </w:p>
    <w:p w14:paraId="31B80114" w14:textId="77777777" w:rsidR="00693312" w:rsidRPr="00F82F50" w:rsidRDefault="0087529F" w:rsidP="000F64C6">
      <w:pPr>
        <w:pStyle w:val="NoSpacing"/>
        <w:rPr>
          <w:color w:val="000000"/>
          <w:lang w:val="en"/>
        </w:rPr>
      </w:pPr>
      <w:hyperlink w:anchor="_12.5_Receiving_Government" w:tooltip="Link to section 12.5" w:history="1">
        <w:r w:rsidR="00693312" w:rsidRPr="00F82F50">
          <w:rPr>
            <w:rStyle w:val="Hyperlink"/>
            <w:rFonts w:eastAsiaTheme="minorEastAsia"/>
            <w:szCs w:val="19"/>
            <w:lang w:val="en"/>
          </w:rPr>
          <w:t>12.5 Receiving Government assistance from two sources</w:t>
        </w:r>
      </w:hyperlink>
    </w:p>
    <w:p w14:paraId="7B0E17D5" w14:textId="77777777" w:rsidR="00F341BA" w:rsidRPr="00F82F50" w:rsidRDefault="00F341BA" w:rsidP="003B7315">
      <w:pPr>
        <w:pStyle w:val="Heading3"/>
      </w:pPr>
      <w:bookmarkStart w:id="221" w:name="_12.1_Income_support_1"/>
      <w:bookmarkEnd w:id="221"/>
      <w:r w:rsidRPr="00F82F50">
        <w:t>12.1 Income support</w:t>
      </w:r>
      <w:bookmarkEnd w:id="220"/>
    </w:p>
    <w:p w14:paraId="66B52FBA" w14:textId="77777777" w:rsidR="00F341BA" w:rsidRPr="00F82F50" w:rsidRDefault="00F341BA" w:rsidP="00345CEF">
      <w:pPr>
        <w:pStyle w:val="Heading4"/>
      </w:pPr>
      <w:bookmarkStart w:id="222" w:name="_12.1.1_Receipt_of"/>
      <w:bookmarkEnd w:id="222"/>
      <w:r w:rsidRPr="00F82F50">
        <w:t>12.1.1 Receipt of Government income support to study</w:t>
      </w:r>
    </w:p>
    <w:p w14:paraId="4FF4DB65" w14:textId="77777777" w:rsidR="00F341BA" w:rsidRPr="00F82F50" w:rsidRDefault="00F341BA" w:rsidP="00345CEF">
      <w:r w:rsidRPr="00F82F50">
        <w:t xml:space="preserve">Students and </w:t>
      </w:r>
      <w:hyperlink w:anchor="Australian_Apprentice" w:tooltip="Link to Australian Apprentice in glossary" w:history="1">
        <w:r w:rsidRPr="00F82F50">
          <w:rPr>
            <w:rStyle w:val="Hyperlink"/>
          </w:rPr>
          <w:t>Australian Apprentices</w:t>
        </w:r>
      </w:hyperlink>
      <w:r w:rsidRPr="00F82F50">
        <w:t xml:space="preserve"> are </w:t>
      </w:r>
      <w:r w:rsidRPr="00CA6878">
        <w:rPr>
          <w:rStyle w:val="Strong"/>
          <w:rFonts w:eastAsiaTheme="majorEastAsia"/>
          <w:b w:val="0"/>
        </w:rPr>
        <w:t>ineligible</w:t>
      </w:r>
      <w:r w:rsidRPr="00F82F50">
        <w:t xml:space="preserve"> for ABSTUDY assistance for a course of study or training if they also receive another form of Australian Government </w:t>
      </w:r>
      <w:r w:rsidR="007D1ABC" w:rsidRPr="007D1ABC">
        <w:t>assistance to study or complete their apprenticeship, traineeship or trainee apprenticeship. This</w:t>
      </w:r>
      <w:r w:rsidRPr="00F82F50">
        <w:t xml:space="preserve"> includes, but is not limited to:</w:t>
      </w:r>
    </w:p>
    <w:p w14:paraId="7F918FF3" w14:textId="77777777" w:rsidR="00F341BA" w:rsidRPr="00F82F50" w:rsidRDefault="00F341BA" w:rsidP="007606EF">
      <w:pPr>
        <w:pStyle w:val="ListParagraph"/>
        <w:numPr>
          <w:ilvl w:val="0"/>
          <w:numId w:val="225"/>
        </w:numPr>
      </w:pPr>
      <w:r w:rsidRPr="00F82F50">
        <w:t>Youth Allowance</w:t>
      </w:r>
      <w:r w:rsidR="00B17205">
        <w:t xml:space="preserve"> (YA)</w:t>
      </w:r>
      <w:r w:rsidRPr="00F82F50">
        <w:t xml:space="preserve"> (where study in the course makes up part or all of the activity test requirements); </w:t>
      </w:r>
    </w:p>
    <w:p w14:paraId="0E4C4A74" w14:textId="77777777" w:rsidR="00F341BA" w:rsidRPr="00F82F50" w:rsidRDefault="00F341BA" w:rsidP="007606EF">
      <w:pPr>
        <w:pStyle w:val="ListParagraph"/>
        <w:numPr>
          <w:ilvl w:val="0"/>
          <w:numId w:val="225"/>
        </w:numPr>
      </w:pPr>
      <w:r w:rsidRPr="00F82F50">
        <w:t xml:space="preserve">Austudy; </w:t>
      </w:r>
    </w:p>
    <w:p w14:paraId="1FD0EA48" w14:textId="77777777" w:rsidR="00F341BA" w:rsidRPr="00F82F50" w:rsidRDefault="00F341BA" w:rsidP="007606EF">
      <w:pPr>
        <w:pStyle w:val="ListParagraph"/>
        <w:numPr>
          <w:ilvl w:val="0"/>
          <w:numId w:val="225"/>
        </w:numPr>
      </w:pPr>
      <w:r w:rsidRPr="00F82F50">
        <w:t xml:space="preserve">Assistance for Isolated Children (AIC); </w:t>
      </w:r>
    </w:p>
    <w:p w14:paraId="2CB89117" w14:textId="77777777" w:rsidR="00F341BA" w:rsidRPr="00F82F50" w:rsidRDefault="00F341BA" w:rsidP="007606EF">
      <w:pPr>
        <w:pStyle w:val="ListParagraph"/>
        <w:numPr>
          <w:ilvl w:val="0"/>
          <w:numId w:val="225"/>
        </w:numPr>
      </w:pPr>
      <w:r w:rsidRPr="00F82F50">
        <w:t xml:space="preserve">Language, Literacy and Numeracy Supplement; </w:t>
      </w:r>
    </w:p>
    <w:p w14:paraId="3FA2FD64" w14:textId="77777777" w:rsidR="00F341BA" w:rsidRPr="00F82F50" w:rsidRDefault="00F341BA" w:rsidP="007606EF">
      <w:pPr>
        <w:pStyle w:val="ListParagraph"/>
        <w:numPr>
          <w:ilvl w:val="0"/>
          <w:numId w:val="225"/>
        </w:numPr>
      </w:pPr>
      <w:r w:rsidRPr="00F82F50">
        <w:t xml:space="preserve">Pensioner Education Supplement (PES); </w:t>
      </w:r>
    </w:p>
    <w:p w14:paraId="6ADFBD97" w14:textId="77777777" w:rsidR="00DF61A8" w:rsidRDefault="00F341BA" w:rsidP="007606EF">
      <w:pPr>
        <w:pStyle w:val="ListParagraph"/>
        <w:numPr>
          <w:ilvl w:val="0"/>
          <w:numId w:val="225"/>
        </w:numPr>
      </w:pPr>
      <w:r w:rsidRPr="00F82F50">
        <w:t xml:space="preserve">Veterans' Children’s Education Scheme (VCES); </w:t>
      </w:r>
    </w:p>
    <w:p w14:paraId="24794903" w14:textId="77777777" w:rsidR="00F341BA" w:rsidRPr="00F82F50" w:rsidRDefault="00DF61A8" w:rsidP="007606EF">
      <w:pPr>
        <w:pStyle w:val="ListParagraph"/>
        <w:numPr>
          <w:ilvl w:val="0"/>
          <w:numId w:val="225"/>
        </w:numPr>
      </w:pPr>
      <w:r w:rsidRPr="00DF61A8">
        <w:t>Military Rehabilitation and Compensation Act Education and Training Scheme (MRCAETS)</w:t>
      </w:r>
      <w:r>
        <w:t xml:space="preserve">; </w:t>
      </w:r>
      <w:r w:rsidR="008921A1">
        <w:t>and</w:t>
      </w:r>
    </w:p>
    <w:p w14:paraId="5BF2B501" w14:textId="77777777" w:rsidR="00F341BA" w:rsidRDefault="00F341BA" w:rsidP="007606EF">
      <w:pPr>
        <w:pStyle w:val="ListParagraph"/>
        <w:numPr>
          <w:ilvl w:val="0"/>
          <w:numId w:val="225"/>
        </w:numPr>
      </w:pPr>
      <w:r w:rsidRPr="00F82F50">
        <w:t>Living Away from Home Allowance</w:t>
      </w:r>
      <w:r w:rsidR="008921A1">
        <w:t>.</w:t>
      </w:r>
      <w:r w:rsidRPr="00F82F50">
        <w:t xml:space="preserve"> </w:t>
      </w:r>
    </w:p>
    <w:p w14:paraId="0916DB0E" w14:textId="0BEFB703" w:rsidR="00EC3650" w:rsidRPr="00F82F50" w:rsidRDefault="00EC3650" w:rsidP="00E6511F">
      <w:r>
        <w:t>The exception to the above is where an ABSTUDY payment is intended to supplement a primary payment (such as</w:t>
      </w:r>
      <w:r w:rsidR="007F5537">
        <w:t xml:space="preserve"> ABSTUDY</w:t>
      </w:r>
      <w:r>
        <w:t xml:space="preserve"> </w:t>
      </w:r>
      <w:r w:rsidR="004A2FB3">
        <w:t>PES</w:t>
      </w:r>
      <w:r>
        <w:t xml:space="preserve"> for a Parenting Payment recipient, including where the study is a compulsory activity for the primary payment).</w:t>
      </w:r>
    </w:p>
    <w:p w14:paraId="4CDE6CF2" w14:textId="77777777" w:rsidR="00F341BA" w:rsidRPr="00F82F50" w:rsidRDefault="00F341BA" w:rsidP="00345CEF">
      <w:pPr>
        <w:pStyle w:val="Heading4"/>
      </w:pPr>
      <w:r w:rsidRPr="00F82F50">
        <w:t>12.1.2 Cannot receive income support and ABSTUDY Living Allowance</w:t>
      </w:r>
    </w:p>
    <w:p w14:paraId="0C0656FC" w14:textId="5ADA6211" w:rsidR="00F341BA" w:rsidRPr="00F82F50" w:rsidRDefault="00F341BA" w:rsidP="00345CEF">
      <w:r w:rsidRPr="00F82F50">
        <w:t xml:space="preserve">Student and </w:t>
      </w:r>
      <w:r w:rsidRPr="0054330D">
        <w:t>Australian Apprentices</w:t>
      </w:r>
      <w:r w:rsidR="00704B34">
        <w:t xml:space="preserve"> </w:t>
      </w:r>
      <w:r w:rsidRPr="00F82F50">
        <w:t xml:space="preserve">may not receive ABSTUDY </w:t>
      </w:r>
      <w:hyperlink w:anchor="_71.1_Purpose_of" w:tooltip="Link to Chapter 71 Overview of Living Allowance" w:history="1">
        <w:r w:rsidRPr="00F82F50">
          <w:rPr>
            <w:rStyle w:val="Hyperlink"/>
          </w:rPr>
          <w:t>Living Allowance</w:t>
        </w:r>
      </w:hyperlink>
      <w:r w:rsidRPr="00F82F50">
        <w:t xml:space="preserve"> and </w:t>
      </w:r>
      <w:hyperlink w:anchor="Income_Support" w:tooltip="Link to income support in glossary" w:history="1">
        <w:r w:rsidRPr="00F82F50">
          <w:rPr>
            <w:rStyle w:val="Hyperlink"/>
          </w:rPr>
          <w:t>income support</w:t>
        </w:r>
      </w:hyperlink>
      <w:r w:rsidRPr="00F82F50">
        <w:t xml:space="preserve"> from another government source at the same time.</w:t>
      </w:r>
    </w:p>
    <w:p w14:paraId="6A43B791" w14:textId="5662E128" w:rsidR="00F341BA" w:rsidRPr="00F82F50" w:rsidRDefault="00F341BA" w:rsidP="00345CEF">
      <w:pPr>
        <w:pStyle w:val="Heading4"/>
      </w:pPr>
      <w:bookmarkStart w:id="223" w:name="_12.1.3_Part-time_award"/>
      <w:bookmarkEnd w:id="223"/>
      <w:r w:rsidRPr="00F82F50">
        <w:t xml:space="preserve">12.1.3 </w:t>
      </w:r>
      <w:r w:rsidR="00AD6D74">
        <w:t xml:space="preserve">Income support payments and ABSTUDY supplementary </w:t>
      </w:r>
      <w:r w:rsidR="002C28F9">
        <w:t>allowances</w:t>
      </w:r>
    </w:p>
    <w:p w14:paraId="42E63474" w14:textId="6AB39BEB" w:rsidR="00F341BA" w:rsidRPr="00F82F50" w:rsidRDefault="00F341BA" w:rsidP="00345CEF">
      <w:r w:rsidRPr="00F82F50">
        <w:t>Australian Government income support payment recipients may be eligible for entitlements</w:t>
      </w:r>
      <w:r w:rsidR="00C2260E">
        <w:t xml:space="preserve"> other than Living Allowance</w:t>
      </w:r>
      <w:r w:rsidRPr="00F82F50">
        <w:t xml:space="preserve"> under ABSTUDY</w:t>
      </w:r>
      <w:r w:rsidR="00C2260E">
        <w:t>, for example under the</w:t>
      </w:r>
      <w:r w:rsidRPr="00F82F50">
        <w:t xml:space="preserve"> </w:t>
      </w:r>
      <w:hyperlink w:anchor="_Chapter_18:_Part-time" w:tooltip="Link to Chapter 18 Part-time Award" w:history="1">
        <w:r w:rsidRPr="00F82F50">
          <w:rPr>
            <w:rStyle w:val="Hyperlink"/>
          </w:rPr>
          <w:t>Part-time Award</w:t>
        </w:r>
      </w:hyperlink>
      <w:r w:rsidR="00C2260E">
        <w:rPr>
          <w:rStyle w:val="Hyperlink"/>
        </w:rPr>
        <w:t>,</w:t>
      </w:r>
      <w:r w:rsidRPr="00F82F50">
        <w:t xml:space="preserve"> if they are studying, </w:t>
      </w:r>
      <w:r w:rsidR="008A0D52">
        <w:t>regardless of whether this study makes up part or all of their activity test requirements for the income support payment.</w:t>
      </w:r>
    </w:p>
    <w:p w14:paraId="14772CDF" w14:textId="785F5443" w:rsidR="00F341BA" w:rsidRPr="00F82F50" w:rsidRDefault="00F341BA" w:rsidP="00345CEF">
      <w:pPr>
        <w:pStyle w:val="Heading4"/>
      </w:pPr>
      <w:r w:rsidRPr="00F82F50">
        <w:t xml:space="preserve">12.1.4 Disability </w:t>
      </w:r>
      <w:r w:rsidR="003D5FF0">
        <w:t xml:space="preserve">Compensation Payment </w:t>
      </w:r>
      <w:r w:rsidRPr="00F82F50">
        <w:t>from the Department of Veterans’ Affairs and ABSTUDY</w:t>
      </w:r>
    </w:p>
    <w:p w14:paraId="3B011B9D" w14:textId="22AA4C94" w:rsidR="00F341BA" w:rsidRPr="00F82F50" w:rsidRDefault="00F341BA" w:rsidP="00345CEF">
      <w:r w:rsidRPr="00F82F50">
        <w:t xml:space="preserve">Students in receipt of </w:t>
      </w:r>
      <w:r w:rsidR="003D5FF0">
        <w:t>the Disability Compensation Payment</w:t>
      </w:r>
      <w:r w:rsidRPr="00F82F50">
        <w:t xml:space="preserve"> may receive ABSTUDY Living Allowance</w:t>
      </w:r>
      <w:r w:rsidR="003D5FF0">
        <w:t>.</w:t>
      </w:r>
    </w:p>
    <w:p w14:paraId="348D1D25" w14:textId="714FD406" w:rsidR="00F341BA" w:rsidRPr="00F82F50" w:rsidRDefault="00F341BA" w:rsidP="00345CEF">
      <w:pPr>
        <w:pStyle w:val="Heading4"/>
      </w:pPr>
      <w:r w:rsidRPr="00F82F50">
        <w:t xml:space="preserve">12.1.5 </w:t>
      </w:r>
      <w:r w:rsidR="003D5FF0">
        <w:t xml:space="preserve">Deleted Section </w:t>
      </w:r>
    </w:p>
    <w:p w14:paraId="3C641B15" w14:textId="77777777" w:rsidR="00F341BA" w:rsidRPr="00F82F50" w:rsidRDefault="00F341BA" w:rsidP="003B7315">
      <w:pPr>
        <w:pStyle w:val="Heading3"/>
      </w:pPr>
      <w:bookmarkStart w:id="224" w:name="_12.1.6_Community_Development"/>
      <w:bookmarkStart w:id="225" w:name="_12.2_Training_assistance,"/>
      <w:bookmarkStart w:id="226" w:name="_Toc408318879"/>
      <w:bookmarkEnd w:id="224"/>
      <w:bookmarkEnd w:id="225"/>
      <w:r w:rsidRPr="00F82F50">
        <w:t>12.2 Training assistance, wage subsidies and employer assistance</w:t>
      </w:r>
      <w:bookmarkEnd w:id="226"/>
      <w:r w:rsidRPr="00F82F50">
        <w:t xml:space="preserve"> </w:t>
      </w:r>
    </w:p>
    <w:p w14:paraId="676FD848" w14:textId="22294DEB" w:rsidR="00081BE4" w:rsidRDefault="00081BE4" w:rsidP="00081BE4">
      <w:r w:rsidRPr="00455376">
        <w:t>Generally, students who are receiving training assistance for formal study, including assistance from an employer are not eligible for ABSTUDY. Training assistance from an employer includes paid study leave or payment of travel, meals and accommodation costs.</w:t>
      </w:r>
      <w:r w:rsidR="001F45A6">
        <w:t xml:space="preserve"> </w:t>
      </w:r>
    </w:p>
    <w:p w14:paraId="48C93253" w14:textId="77777777" w:rsidR="00C46A19" w:rsidRPr="00C46A19" w:rsidRDefault="00C46A19" w:rsidP="00C46A19">
      <w:r w:rsidRPr="00C46A19">
        <w:t xml:space="preserve">The exceptions are: </w:t>
      </w:r>
    </w:p>
    <w:p w14:paraId="699C70C4" w14:textId="77777777" w:rsidR="00A07580" w:rsidRPr="00A07580" w:rsidRDefault="0087529F" w:rsidP="007606EF">
      <w:pPr>
        <w:numPr>
          <w:ilvl w:val="0"/>
          <w:numId w:val="68"/>
        </w:numPr>
        <w:contextualSpacing/>
      </w:pPr>
      <w:hyperlink w:anchor="Australian_Apprentice" w:tooltip="Link to Australian Apprentice" w:history="1">
        <w:r w:rsidR="00A07580" w:rsidRPr="00A07580">
          <w:rPr>
            <w:rFonts w:eastAsiaTheme="majorEastAsia"/>
            <w:color w:val="3344DD"/>
            <w:u w:val="single"/>
          </w:rPr>
          <w:t>Australian Apprentices</w:t>
        </w:r>
      </w:hyperlink>
      <w:r w:rsidR="00A07580" w:rsidRPr="00A07580">
        <w:t xml:space="preserve"> who are receiving training assistance for formal study or who are assisted through an Australian Government or State/Territory government wage subsidy via an employer, provided they meet the criteria for Australian Apprentices under the </w:t>
      </w:r>
      <w:hyperlink w:anchor="_Chapter_17:_Tertiary" w:tooltip="Link to Tertiary Award " w:history="1">
        <w:r w:rsidR="00A07580" w:rsidRPr="00A07580">
          <w:rPr>
            <w:rFonts w:eastAsiaTheme="majorEastAsia"/>
            <w:color w:val="3344DD"/>
            <w:u w:val="single"/>
          </w:rPr>
          <w:t>Tertiary Award</w:t>
        </w:r>
      </w:hyperlink>
      <w:r w:rsidR="00A07580" w:rsidRPr="00A07580">
        <w:t>.</w:t>
      </w:r>
    </w:p>
    <w:p w14:paraId="319F0E82" w14:textId="77777777" w:rsidR="00A07580" w:rsidRPr="00A07580" w:rsidRDefault="00A07580" w:rsidP="007606EF">
      <w:pPr>
        <w:numPr>
          <w:ilvl w:val="0"/>
          <w:numId w:val="68"/>
        </w:numPr>
        <w:contextualSpacing/>
      </w:pPr>
      <w:r w:rsidRPr="00A07580">
        <w:t>Persons undertaking a training program placement.</w:t>
      </w:r>
    </w:p>
    <w:p w14:paraId="3DFC5C01" w14:textId="259F045E" w:rsidR="00A07580" w:rsidRPr="00A07580" w:rsidRDefault="00A07580" w:rsidP="007606EF">
      <w:pPr>
        <w:numPr>
          <w:ilvl w:val="0"/>
          <w:numId w:val="68"/>
        </w:numPr>
        <w:contextualSpacing/>
      </w:pPr>
      <w:r w:rsidRPr="00A07580">
        <w:t>Persons participating in a school based traineeship or apprenticeship.</w:t>
      </w:r>
      <w:r w:rsidR="001F45A6">
        <w:t xml:space="preserve"> </w:t>
      </w:r>
    </w:p>
    <w:p w14:paraId="156276D8" w14:textId="77777777" w:rsidR="00A07580" w:rsidRPr="00A07580" w:rsidRDefault="00A07580" w:rsidP="007606EF">
      <w:pPr>
        <w:numPr>
          <w:ilvl w:val="0"/>
          <w:numId w:val="68"/>
        </w:numPr>
        <w:contextualSpacing/>
      </w:pPr>
      <w:r w:rsidRPr="00A07580">
        <w:t xml:space="preserve">For employees of organisations that are </w:t>
      </w:r>
      <w:r w:rsidRPr="00D96E4A">
        <w:t>registered by the Australian Charities and Not-for-profit Commission and/or the Office of the Registrar of Indigenous Corporations</w:t>
      </w:r>
      <w:r w:rsidRPr="00A07580">
        <w:t xml:space="preserve">: </w:t>
      </w:r>
    </w:p>
    <w:p w14:paraId="7D760632" w14:textId="77777777" w:rsidR="00A07580" w:rsidRPr="00A07580" w:rsidRDefault="00A07580" w:rsidP="007606EF">
      <w:pPr>
        <w:numPr>
          <w:ilvl w:val="1"/>
          <w:numId w:val="68"/>
        </w:numPr>
        <w:contextualSpacing/>
      </w:pPr>
      <w:r w:rsidRPr="00A07580">
        <w:t>the value of fares, meals and accommodation is assessed on a dollar for dollar basis.</w:t>
      </w:r>
    </w:p>
    <w:p w14:paraId="33D8A22D" w14:textId="77777777" w:rsidR="00A07580" w:rsidRPr="00A07580" w:rsidRDefault="00A07580" w:rsidP="007606EF">
      <w:pPr>
        <w:numPr>
          <w:ilvl w:val="1"/>
          <w:numId w:val="68"/>
        </w:numPr>
        <w:contextualSpacing/>
      </w:pPr>
      <w:r w:rsidRPr="00A07580">
        <w:t>employment income is assessed under the personal income test</w:t>
      </w:r>
    </w:p>
    <w:p w14:paraId="18D2757C" w14:textId="77777777" w:rsidR="00A07580" w:rsidRDefault="00A07580" w:rsidP="007606EF">
      <w:pPr>
        <w:numPr>
          <w:ilvl w:val="0"/>
          <w:numId w:val="68"/>
        </w:numPr>
        <w:contextualSpacing/>
      </w:pPr>
      <w:r w:rsidRPr="00A07580">
        <w:t>Scholarships, cadetships or similar assistance received from an employer other than those government employees receiving scholarships covered in 12.3 are assessed under the personal income test.</w:t>
      </w:r>
    </w:p>
    <w:p w14:paraId="5CF1E76B" w14:textId="77777777" w:rsidR="00A07580" w:rsidRPr="00A07580" w:rsidRDefault="00A07580" w:rsidP="00D96E4A">
      <w:pPr>
        <w:ind w:left="720"/>
        <w:contextualSpacing/>
      </w:pPr>
    </w:p>
    <w:p w14:paraId="4747D7C0" w14:textId="77777777" w:rsidR="00A07580" w:rsidRDefault="00A07580" w:rsidP="00A07580">
      <w:r>
        <w:t>For students receiving other types of scholarships see Chapters 12.3 and 59.</w:t>
      </w:r>
    </w:p>
    <w:p w14:paraId="2A2CBF76" w14:textId="77777777" w:rsidR="00A07580" w:rsidRDefault="00A07580" w:rsidP="00A07580">
      <w:r>
        <w:t xml:space="preserve">Students who are receiving training assistance for formal study from an employer that is not </w:t>
      </w:r>
      <w:r w:rsidRPr="00822C32">
        <w:t>registered by A</w:t>
      </w:r>
      <w:r w:rsidR="00DC1A18">
        <w:t>ustralian Charities and Not-for-profit Commission</w:t>
      </w:r>
      <w:r w:rsidRPr="00822C32">
        <w:t xml:space="preserve"> and/or </w:t>
      </w:r>
      <w:r w:rsidR="00F45A3E">
        <w:t xml:space="preserve">the </w:t>
      </w:r>
      <w:r w:rsidRPr="00822C32">
        <w:t>O</w:t>
      </w:r>
      <w:r w:rsidR="00F45A3E">
        <w:t xml:space="preserve">ffice of the </w:t>
      </w:r>
      <w:r w:rsidRPr="00822C32">
        <w:t>R</w:t>
      </w:r>
      <w:r w:rsidR="00F45A3E">
        <w:t xml:space="preserve">egistrar of </w:t>
      </w:r>
      <w:r w:rsidRPr="00822C32">
        <w:t>I</w:t>
      </w:r>
      <w:r w:rsidR="00F45A3E">
        <w:t xml:space="preserve">ndigenous </w:t>
      </w:r>
      <w:r w:rsidR="00F45A3E" w:rsidRPr="00822C32">
        <w:t>C</w:t>
      </w:r>
      <w:r w:rsidR="00F45A3E">
        <w:t>orporations</w:t>
      </w:r>
      <w:r>
        <w:t>, or who are not exceptions shown above, are not eligible for ABSTUDY.</w:t>
      </w:r>
    </w:p>
    <w:p w14:paraId="223E6B54" w14:textId="1E46F552" w:rsidR="006E54C5" w:rsidRDefault="00A07580" w:rsidP="00553B50">
      <w:pPr>
        <w:rPr>
          <w:rFonts w:ascii="Georgia" w:eastAsiaTheme="majorEastAsia" w:hAnsi="Georgia" w:cstheme="majorBidi"/>
          <w:b/>
          <w:bCs/>
          <w:i/>
          <w:iCs/>
          <w:color w:val="4F81BD" w:themeColor="accent1"/>
          <w:sz w:val="24"/>
        </w:rPr>
      </w:pPr>
      <w:r>
        <w:t xml:space="preserve">However, </w:t>
      </w:r>
      <w:r w:rsidRPr="007959E7">
        <w:t xml:space="preserve">ABSTUDY </w:t>
      </w:r>
      <w:r>
        <w:t xml:space="preserve">assistance </w:t>
      </w:r>
      <w:r w:rsidRPr="007959E7">
        <w:t>cannot duplicate assistance provided from other sources, such as from an employer</w:t>
      </w:r>
      <w:r>
        <w:t>.</w:t>
      </w:r>
      <w:r w:rsidRPr="007959E7">
        <w:t xml:space="preserve"> </w:t>
      </w:r>
    </w:p>
    <w:p w14:paraId="4FA835BB" w14:textId="77777777" w:rsidR="00F341BA" w:rsidRPr="00F82F50" w:rsidRDefault="00F341BA" w:rsidP="00345CEF">
      <w:pPr>
        <w:pStyle w:val="Heading4"/>
      </w:pPr>
      <w:r w:rsidRPr="00F82F50">
        <w:t xml:space="preserve">12.2.1 Full-time apprentices or trainees </w:t>
      </w:r>
    </w:p>
    <w:p w14:paraId="032213F7" w14:textId="77777777" w:rsidR="00F341BA" w:rsidRPr="00F82F50" w:rsidRDefault="00F341BA" w:rsidP="00345CEF">
      <w:r w:rsidRPr="00F82F50">
        <w:t>The criteria considered to determine a student’s eligibility for ABSTUDY include:</w:t>
      </w:r>
    </w:p>
    <w:p w14:paraId="4D6493B7" w14:textId="77777777" w:rsidR="00F341BA" w:rsidRPr="00F82F50" w:rsidRDefault="00F341BA" w:rsidP="007606EF">
      <w:pPr>
        <w:pStyle w:val="ListParagraph"/>
        <w:numPr>
          <w:ilvl w:val="0"/>
          <w:numId w:val="226"/>
        </w:numPr>
      </w:pPr>
      <w:r w:rsidRPr="00F82F50">
        <w:t xml:space="preserve">employed as a full-time apprentice or trainee under a training agreement, under the </w:t>
      </w:r>
      <w:hyperlink r:id="rId70" w:tooltip="Link to Australian Apprenticeships website" w:history="1">
        <w:r w:rsidRPr="00BB27E7">
          <w:rPr>
            <w:rStyle w:val="Hyperlink"/>
          </w:rPr>
          <w:t>Australian Apprenticeship Scheme</w:t>
        </w:r>
      </w:hyperlink>
      <w:r w:rsidRPr="00F82F50">
        <w:t xml:space="preserve">; </w:t>
      </w:r>
      <w:r w:rsidRPr="00F82F50">
        <w:rPr>
          <w:b/>
          <w:bCs/>
        </w:rPr>
        <w:t>and</w:t>
      </w:r>
      <w:r w:rsidRPr="00F82F50">
        <w:t xml:space="preserve"> </w:t>
      </w:r>
    </w:p>
    <w:p w14:paraId="2683BB09" w14:textId="77777777" w:rsidR="00F341BA" w:rsidRPr="00F82F50" w:rsidRDefault="00F341BA" w:rsidP="007606EF">
      <w:pPr>
        <w:pStyle w:val="ListParagraph"/>
        <w:numPr>
          <w:ilvl w:val="0"/>
          <w:numId w:val="226"/>
        </w:numPr>
      </w:pPr>
      <w:r w:rsidRPr="00F82F50">
        <w:t xml:space="preserve">engaged in the apprenticeship or traineeship on a full-time basis; </w:t>
      </w:r>
      <w:r w:rsidRPr="00F82F50">
        <w:rPr>
          <w:b/>
          <w:bCs/>
        </w:rPr>
        <w:t>and</w:t>
      </w:r>
      <w:r w:rsidRPr="00F82F50">
        <w:t xml:space="preserve"> </w:t>
      </w:r>
    </w:p>
    <w:p w14:paraId="26AB13CD" w14:textId="77777777" w:rsidR="00F341BA" w:rsidRPr="00F82F50" w:rsidRDefault="00F341BA" w:rsidP="007606EF">
      <w:pPr>
        <w:pStyle w:val="ListParagraph"/>
        <w:numPr>
          <w:ilvl w:val="0"/>
          <w:numId w:val="226"/>
        </w:numPr>
      </w:pPr>
      <w:r w:rsidRPr="00F82F50">
        <w:t xml:space="preserve">holder of a current </w:t>
      </w:r>
      <w:hyperlink w:anchor="_7.2.4_Commonwealth_Registration" w:history="1">
        <w:hyperlink w:anchor="_7.2.4_Commonwealth_Registration" w:tooltip="Link to section 7.2.4" w:history="1">
          <w:r w:rsidR="00A90A67" w:rsidRPr="00A90A67">
            <w:rPr>
              <w:rStyle w:val="Hyperlink"/>
              <w:rFonts w:cs="Arial"/>
              <w:szCs w:val="19"/>
            </w:rPr>
            <w:t>registration</w:t>
          </w:r>
        </w:hyperlink>
      </w:hyperlink>
      <w:r w:rsidRPr="00F82F50">
        <w:t xml:space="preserve"> in relation to a full-time apprenticeship, traineeship or trainee apprenticeship.</w:t>
      </w:r>
    </w:p>
    <w:p w14:paraId="0C23568C" w14:textId="77777777" w:rsidR="00F34EDA" w:rsidRDefault="00B777C7" w:rsidP="00345CEF">
      <w:pPr>
        <w:pStyle w:val="Heading4"/>
      </w:pPr>
      <w:bookmarkStart w:id="227" w:name="_12.2.2_Australian_Apprenticeships"/>
      <w:bookmarkEnd w:id="227"/>
      <w:r w:rsidRPr="00B777C7">
        <w:t xml:space="preserve">12.2.2 </w:t>
      </w:r>
      <w:r w:rsidR="005651E5">
        <w:t>[Deleted section]</w:t>
      </w:r>
    </w:p>
    <w:p w14:paraId="42BBFFBE" w14:textId="77777777" w:rsidR="00F34EDA" w:rsidRDefault="005651E5" w:rsidP="008B0A74">
      <w:pPr>
        <w:pStyle w:val="Heading4"/>
      </w:pPr>
      <w:r>
        <w:t>12.2.3 [Deleted section]</w:t>
      </w:r>
    </w:p>
    <w:p w14:paraId="414EEF6B" w14:textId="77777777" w:rsidR="00F34EDA" w:rsidRPr="00B76721" w:rsidRDefault="00F34EDA" w:rsidP="0076140F">
      <w:pPr>
        <w:spacing w:before="0" w:beforeAutospacing="0" w:after="120" w:afterAutospacing="0" w:line="276" w:lineRule="auto"/>
      </w:pPr>
      <w:r w:rsidRPr="00B76721">
        <w:rPr>
          <w:rFonts w:ascii="Georgia" w:eastAsiaTheme="majorEastAsia" w:hAnsi="Georgia" w:cstheme="majorBidi"/>
          <w:b/>
          <w:bCs/>
          <w:i/>
          <w:iCs/>
          <w:color w:val="4F81BD" w:themeColor="accent1"/>
          <w:sz w:val="24"/>
        </w:rPr>
        <w:t>12.2.4 Green Army</w:t>
      </w:r>
    </w:p>
    <w:p w14:paraId="0C43BC15" w14:textId="60775560" w:rsidR="00157362" w:rsidRPr="00F82F50" w:rsidRDefault="00157362">
      <w:r w:rsidRPr="00F82F50">
        <w:t xml:space="preserve">Green Army participants </w:t>
      </w:r>
      <w:r w:rsidR="00F15B2F" w:rsidRPr="00863910">
        <w:t>in receipt of Green Army Allowance</w:t>
      </w:r>
      <w:r w:rsidR="00F15B2F" w:rsidRPr="00F15B2F">
        <w:t xml:space="preserve"> </w:t>
      </w:r>
      <w:r w:rsidRPr="00F82F50">
        <w:t>are excluded from receiving ABSTUDY Living Allowance</w:t>
      </w:r>
      <w:r w:rsidR="00F15B2F">
        <w:t>. However, a Green Army Allowance recipient</w:t>
      </w:r>
      <w:r w:rsidRPr="00F82F50">
        <w:t xml:space="preserve"> may apply for other ABSTUDY entitlements for a course they are undertaking provided they:</w:t>
      </w:r>
    </w:p>
    <w:p w14:paraId="1D932DCC" w14:textId="77777777" w:rsidR="00157362" w:rsidRPr="00F82F50" w:rsidRDefault="00157362" w:rsidP="007606EF">
      <w:pPr>
        <w:pStyle w:val="ListParagraph"/>
        <w:numPr>
          <w:ilvl w:val="0"/>
          <w:numId w:val="227"/>
        </w:numPr>
      </w:pPr>
      <w:r w:rsidRPr="00F82F50">
        <w:t xml:space="preserve">meet the ABSTUDY primary eligibility criteria; and </w:t>
      </w:r>
    </w:p>
    <w:p w14:paraId="3250BF7B" w14:textId="77777777" w:rsidR="007A44AC" w:rsidRPr="00F82F50" w:rsidRDefault="00157362" w:rsidP="007606EF">
      <w:pPr>
        <w:pStyle w:val="ListParagraph"/>
        <w:numPr>
          <w:ilvl w:val="0"/>
          <w:numId w:val="227"/>
        </w:numPr>
        <w:rPr>
          <w:b/>
          <w:color w:val="333333"/>
          <w:sz w:val="24"/>
          <w:szCs w:val="34"/>
        </w:rPr>
      </w:pPr>
      <w:r w:rsidRPr="00F82F50">
        <w:t>meet the specific eligibility criteria for those ABSTUDY entitlements.</w:t>
      </w:r>
      <w:bookmarkStart w:id="228" w:name="_12.3_Scholarships"/>
      <w:bookmarkStart w:id="229" w:name="_Toc408318880"/>
      <w:bookmarkEnd w:id="228"/>
    </w:p>
    <w:p w14:paraId="5ECE9963" w14:textId="77777777" w:rsidR="00F341BA" w:rsidRPr="00F82F50" w:rsidRDefault="00F341BA" w:rsidP="003B7315">
      <w:pPr>
        <w:pStyle w:val="Heading3"/>
      </w:pPr>
      <w:bookmarkStart w:id="230" w:name="_12.3_Scholarships_1"/>
      <w:bookmarkEnd w:id="230"/>
      <w:r w:rsidRPr="00F82F50">
        <w:t>12.3 Scholarships</w:t>
      </w:r>
      <w:bookmarkEnd w:id="229"/>
      <w:r w:rsidRPr="00F82F50">
        <w:t xml:space="preserve"> </w:t>
      </w:r>
    </w:p>
    <w:p w14:paraId="36DF64A6" w14:textId="77777777" w:rsidR="00F341BA" w:rsidRPr="00F82F50" w:rsidRDefault="00F341BA" w:rsidP="00345CEF">
      <w:r w:rsidRPr="00F82F50">
        <w:t>In general, the receipt of a scholarship does not preclude ABSTUDY eligibility unless the student is an employee of a government agency and is awarded a scholarship by that agency to undertake secondary or tertiary studies.</w:t>
      </w:r>
    </w:p>
    <w:p w14:paraId="33250D8C" w14:textId="43842ED7" w:rsidR="00F341BA" w:rsidRPr="00F82F50" w:rsidRDefault="00F341BA" w:rsidP="00345CEF">
      <w:r w:rsidRPr="00F82F50">
        <w:t xml:space="preserve">Students receiving government scholarships can receive ABSTUDY provided they are </w:t>
      </w:r>
      <w:r w:rsidRPr="00F82F50">
        <w:rPr>
          <w:u w:val="single"/>
        </w:rPr>
        <w:t>not</w:t>
      </w:r>
      <w:r w:rsidRPr="00F82F50">
        <w:t xml:space="preserve"> an employee of the government agency awarding the scholarship</w:t>
      </w:r>
      <w:r w:rsidR="00A36349">
        <w:t xml:space="preserve">. </w:t>
      </w:r>
      <w:r w:rsidRPr="00F82F50">
        <w:t>This does not include periods for which the student is an employee for the purposes of work experience</w:t>
      </w:r>
      <w:r w:rsidR="00A36349">
        <w:t xml:space="preserve">. </w:t>
      </w:r>
      <w:r w:rsidRPr="00F82F50">
        <w:t>The value of the scholarship however, may be counted as income when assessing the student’s Living Allowance entitlement.</w:t>
      </w:r>
    </w:p>
    <w:p w14:paraId="2F857426" w14:textId="77777777" w:rsidR="00F341BA" w:rsidRPr="00F82F50" w:rsidRDefault="00F341BA" w:rsidP="00345CEF">
      <w:r w:rsidRPr="00F82F50">
        <w:t xml:space="preserve">The treatment of scholarships under the personal income test, and the exemption of certain types of scholarships from this test, is discussed in </w:t>
      </w:r>
      <w:hyperlink w:anchor="_56.1_Allowances_subject" w:tooltip="Chapter 59: Assessing Income for the Partner and Personal Income Tests." w:history="1">
        <w:r w:rsidR="00CC53B8" w:rsidRPr="00CC53B8">
          <w:rPr>
            <w:rStyle w:val="Hyperlink"/>
          </w:rPr>
          <w:t>Chapter 59</w:t>
        </w:r>
      </w:hyperlink>
      <w:r w:rsidRPr="00F82F50">
        <w:t>.</w:t>
      </w:r>
    </w:p>
    <w:p w14:paraId="2DC5A9CD" w14:textId="4105C001" w:rsidR="00F341BA" w:rsidRPr="00F82F50" w:rsidRDefault="00F341BA" w:rsidP="00345CEF">
      <w:r w:rsidRPr="00F82F50">
        <w:rPr>
          <w:b/>
          <w:bCs/>
        </w:rPr>
        <w:t>Note</w:t>
      </w:r>
      <w:r w:rsidRPr="00F82F50">
        <w:t xml:space="preserve">: A student is not considered an employee of a government agency where </w:t>
      </w:r>
      <w:r w:rsidR="00EE5B94">
        <w:t>they are</w:t>
      </w:r>
      <w:r w:rsidRPr="00F82F50">
        <w:t xml:space="preserve"> an employee for the purposes of work experience.</w:t>
      </w:r>
    </w:p>
    <w:p w14:paraId="130FE8B4" w14:textId="77777777" w:rsidR="00F341BA" w:rsidRPr="00F82F50" w:rsidRDefault="00F341BA" w:rsidP="00345CEF">
      <w:pPr>
        <w:pStyle w:val="Heading4"/>
      </w:pPr>
      <w:bookmarkStart w:id="231" w:name="_12.3.1_Commonwealth_Scholarships"/>
      <w:bookmarkEnd w:id="231"/>
      <w:r w:rsidRPr="00F82F50">
        <w:t xml:space="preserve">12.3.1 </w:t>
      </w:r>
      <w:r w:rsidR="00BE53EF">
        <w:t xml:space="preserve">Indigenous </w:t>
      </w:r>
      <w:r w:rsidRPr="00F82F50">
        <w:t>Commonwealth Scholarships</w:t>
      </w:r>
    </w:p>
    <w:p w14:paraId="645F02F3" w14:textId="14A3AE4C" w:rsidR="00F341BA" w:rsidRPr="00F82F50" w:rsidRDefault="00F341BA" w:rsidP="00345CEF">
      <w:r w:rsidRPr="00F82F50">
        <w:t xml:space="preserve">A person is not qualified for a Student Start-up </w:t>
      </w:r>
      <w:r w:rsidR="00630F4B">
        <w:t>Loan</w:t>
      </w:r>
      <w:r w:rsidR="00630F4B" w:rsidRPr="00F82F50">
        <w:t xml:space="preserve"> </w:t>
      </w:r>
      <w:r w:rsidRPr="00F82F50">
        <w:t>for the same period for which they have received or will receive a</w:t>
      </w:r>
      <w:r w:rsidR="00630F4B">
        <w:t>n</w:t>
      </w:r>
      <w:r w:rsidRPr="00F82F50">
        <w:t xml:space="preserve"> </w:t>
      </w:r>
      <w:r w:rsidR="00630F4B">
        <w:t xml:space="preserve">Indigenous </w:t>
      </w:r>
      <w:r w:rsidRPr="00F82F50">
        <w:t>Commonwealth Education Costs Scholarship or equivalent scholarship payment</w:t>
      </w:r>
      <w:r w:rsidR="00A36349">
        <w:t xml:space="preserve">. </w:t>
      </w:r>
      <w:r w:rsidRPr="00F82F50">
        <w:t>Similarly, a person is not qualified for</w:t>
      </w:r>
      <w:r w:rsidR="001D0C65">
        <w:t xml:space="preserve"> a</w:t>
      </w:r>
      <w:r w:rsidRPr="00F82F50">
        <w:t xml:space="preserve"> Relocation Scholarship for the same period for which they have received or will receive </w:t>
      </w:r>
      <w:r w:rsidR="00BE53EF" w:rsidRPr="00F82F50">
        <w:t>an</w:t>
      </w:r>
      <w:r w:rsidRPr="00F82F50">
        <w:t xml:space="preserve"> </w:t>
      </w:r>
      <w:r w:rsidR="00BE53EF">
        <w:t xml:space="preserve">Indigenous </w:t>
      </w:r>
      <w:r w:rsidRPr="00F82F50">
        <w:t>Commonwealth Accommodation Scholarship or equivalent scholarship payment.</w:t>
      </w:r>
    </w:p>
    <w:p w14:paraId="2C012202" w14:textId="77777777" w:rsidR="00BC33EE" w:rsidRPr="00C25993" w:rsidRDefault="00245287" w:rsidP="00C25993">
      <w:pPr>
        <w:rPr>
          <w:rStyle w:val="ActReferenceBody"/>
          <w:rFonts w:eastAsiaTheme="minorHAnsi"/>
        </w:rPr>
      </w:pPr>
      <w:bookmarkStart w:id="232" w:name="_12.4_Date_of"/>
      <w:bookmarkStart w:id="233" w:name="_Toc408318881"/>
      <w:bookmarkEnd w:id="232"/>
      <w:r w:rsidRPr="00C25993">
        <w:rPr>
          <w:rStyle w:val="ActReferenceBody"/>
          <w:b/>
        </w:rPr>
        <w:t>Act Reference:</w:t>
      </w:r>
      <w:r w:rsidRPr="00C25993">
        <w:rPr>
          <w:rStyle w:val="ActReferenceBody"/>
        </w:rPr>
        <w:t xml:space="preserve"> </w:t>
      </w:r>
      <w:r w:rsidRPr="004E52BF">
        <w:rPr>
          <w:rStyle w:val="ActReferenceBody"/>
        </w:rPr>
        <w:t>SAAct Section 7C</w:t>
      </w:r>
      <w:r w:rsidRPr="00056DB9">
        <w:rPr>
          <w:rStyle w:val="ActReferenceBody"/>
        </w:rPr>
        <w:t>(1)(b): Qualification for ABSTUDY student start-up loan</w:t>
      </w:r>
      <w:r w:rsidR="00033F84" w:rsidRPr="00056DB9">
        <w:rPr>
          <w:rStyle w:val="ActReferenceBody"/>
        </w:rPr>
        <w:t xml:space="preserve">, </w:t>
      </w:r>
      <w:r w:rsidR="00033F84" w:rsidRPr="00056DB9">
        <w:rPr>
          <w:rStyle w:val="ActReferenceBody"/>
          <w:rFonts w:eastAsiaTheme="minorHAnsi"/>
        </w:rPr>
        <w:t>SSAct Section 23: Dictionary ‘disqualifying education costs scholarship’</w:t>
      </w:r>
    </w:p>
    <w:p w14:paraId="428278A0" w14:textId="77777777" w:rsidR="00F341BA" w:rsidRPr="00F82F50" w:rsidRDefault="00F341BA" w:rsidP="003B7315">
      <w:pPr>
        <w:pStyle w:val="Heading3"/>
      </w:pPr>
      <w:r w:rsidRPr="00F82F50">
        <w:t>12.4 Date of commencement of other Government assistance</w:t>
      </w:r>
      <w:bookmarkEnd w:id="233"/>
      <w:r w:rsidRPr="00F82F50">
        <w:t xml:space="preserve"> </w:t>
      </w:r>
    </w:p>
    <w:p w14:paraId="225A5A0F" w14:textId="7EB6722E" w:rsidR="00B559E0" w:rsidRDefault="00F341BA" w:rsidP="0076140F">
      <w:pPr>
        <w:rPr>
          <w:rFonts w:ascii="Georgia" w:hAnsi="Georgia"/>
          <w:b/>
          <w:color w:val="333333"/>
          <w:sz w:val="28"/>
          <w:szCs w:val="34"/>
        </w:rPr>
      </w:pPr>
      <w:r w:rsidRPr="00F82F50">
        <w:t xml:space="preserve">The assistance should be taken as commencing on the date the student or </w:t>
      </w:r>
      <w:hyperlink w:anchor="Australian_Apprentice" w:tooltip="Link to Australian Apprentice in glossary" w:history="1">
        <w:r w:rsidRPr="00F82F50">
          <w:rPr>
            <w:rStyle w:val="Hyperlink"/>
          </w:rPr>
          <w:t>Australian Apprentice</w:t>
        </w:r>
      </w:hyperlink>
      <w:r w:rsidRPr="00F82F50">
        <w:t xml:space="preserve"> begins study under the </w:t>
      </w:r>
      <w:r w:rsidR="00C35EC1" w:rsidRPr="00F82F50">
        <w:t>program</w:t>
      </w:r>
      <w:r w:rsidRPr="00F82F50">
        <w:t xml:space="preserve"> or undertakes an apprenticeship, traineeship or trainee apprenticeship, or the date the agreement commences, whichever is the earlier.</w:t>
      </w:r>
      <w:bookmarkStart w:id="234" w:name="_12.5_Receiving_Government"/>
      <w:bookmarkStart w:id="235" w:name="_Toc408318882"/>
      <w:bookmarkEnd w:id="234"/>
    </w:p>
    <w:p w14:paraId="7F3DB34F" w14:textId="77777777" w:rsidR="00F341BA" w:rsidRPr="00F82F50" w:rsidRDefault="00F341BA" w:rsidP="003B7315">
      <w:pPr>
        <w:pStyle w:val="Heading3"/>
      </w:pPr>
      <w:r w:rsidRPr="00F82F50">
        <w:t>12.5 Receiving Government assistance from two sources</w:t>
      </w:r>
      <w:bookmarkEnd w:id="235"/>
      <w:r w:rsidRPr="00F82F50">
        <w:t xml:space="preserve"> </w:t>
      </w:r>
    </w:p>
    <w:p w14:paraId="7D14D0EF" w14:textId="1E9FA869" w:rsidR="00387EE9" w:rsidRPr="00F82F50" w:rsidRDefault="00EC3650" w:rsidP="00345CEF">
      <w:pPr>
        <w:rPr>
          <w:color w:val="333333"/>
          <w:sz w:val="34"/>
          <w:szCs w:val="34"/>
        </w:rPr>
      </w:pPr>
      <w:r w:rsidRPr="00EC3650">
        <w:t xml:space="preserve">With the exception of an ABSTUDY payment intended to supplement a primary payment (such as </w:t>
      </w:r>
      <w:r w:rsidR="004A2FB3">
        <w:t>PES</w:t>
      </w:r>
      <w:r w:rsidRPr="00EC3650">
        <w:t xml:space="preserve"> for a Parenting Payment recipient, including where the study is a compulsory activity for the primary payment), </w:t>
      </w:r>
      <w:r>
        <w:t>a</w:t>
      </w:r>
      <w:r w:rsidR="00F341BA" w:rsidRPr="00F82F50">
        <w:t xml:space="preserve"> student or </w:t>
      </w:r>
      <w:hyperlink w:anchor="Australian_Apprentice" w:tooltip="Link to Australian Apprentice in glossary" w:history="1">
        <w:r w:rsidR="00F341BA" w:rsidRPr="00F82F50">
          <w:rPr>
            <w:rStyle w:val="Hyperlink"/>
          </w:rPr>
          <w:t>Australian Apprentice</w:t>
        </w:r>
      </w:hyperlink>
      <w:r w:rsidR="00F341BA" w:rsidRPr="00F82F50">
        <w:t xml:space="preserve"> may not receive Australian Government assistance from two sources for the same course of study or training</w:t>
      </w:r>
      <w:r w:rsidR="00A36349">
        <w:t xml:space="preserve">. </w:t>
      </w:r>
      <w:r w:rsidR="00F341BA" w:rsidRPr="00F82F50">
        <w:t xml:space="preserve">However, where a student or </w:t>
      </w:r>
      <w:r w:rsidR="00F341BA" w:rsidRPr="00BC2FAB">
        <w:t>Australian Apprentice</w:t>
      </w:r>
      <w:r w:rsidR="00F341BA" w:rsidRPr="00F82F50">
        <w:t xml:space="preserve"> is receiving Government assistance for a particular course of study or training, ABSTUDY may be payable where the student or </w:t>
      </w:r>
      <w:r w:rsidR="00F341BA" w:rsidRPr="00BC2FAB">
        <w:t>Australian Apprentices</w:t>
      </w:r>
      <w:r w:rsidR="00F341BA" w:rsidRPr="00F82F50">
        <w:t xml:space="preserve"> is undertaking an additional course for which the Government assistance is not paid.</w:t>
      </w:r>
      <w:r w:rsidR="00387EE9" w:rsidRPr="00F82F50">
        <w:br w:type="page"/>
      </w:r>
    </w:p>
    <w:p w14:paraId="22A06F1D" w14:textId="77777777" w:rsidR="00FD6940" w:rsidRPr="00F82F50" w:rsidRDefault="00FD6940" w:rsidP="008B6DFE">
      <w:pPr>
        <w:pStyle w:val="Heading2"/>
      </w:pPr>
      <w:bookmarkStart w:id="236" w:name="_Toc408318883"/>
      <w:bookmarkStart w:id="237" w:name="_Toc170817477"/>
      <w:r w:rsidRPr="00F82F50">
        <w:t>Chapter 13: General Provisions Affecting ABSTUDY Eligibility and Entitlement</w:t>
      </w:r>
      <w:bookmarkEnd w:id="236"/>
      <w:bookmarkEnd w:id="237"/>
    </w:p>
    <w:p w14:paraId="7FD382F9" w14:textId="77777777" w:rsidR="00693312" w:rsidRPr="00F82F50" w:rsidRDefault="00693312" w:rsidP="00345CEF">
      <w:pPr>
        <w:rPr>
          <w:lang w:val="en"/>
        </w:rPr>
      </w:pPr>
      <w:bookmarkStart w:id="238" w:name="_Toc408318884"/>
      <w:r w:rsidRPr="00F82F50">
        <w:rPr>
          <w:lang w:val="en"/>
        </w:rPr>
        <w:t>This chapter discusses the assessment of changes in circumstances, and the effect upon eligibility of certain changes.</w:t>
      </w:r>
    </w:p>
    <w:p w14:paraId="705489AF" w14:textId="77777777" w:rsidR="00693312" w:rsidRPr="00F82F50" w:rsidRDefault="00AF2C30" w:rsidP="00345CEF">
      <w:pPr>
        <w:rPr>
          <w:lang w:val="en"/>
        </w:rPr>
      </w:pPr>
      <w:r w:rsidRPr="00F82F50">
        <w:rPr>
          <w:lang w:val="en"/>
        </w:rPr>
        <w:t>In this chapter:</w:t>
      </w:r>
    </w:p>
    <w:p w14:paraId="7632E8E5" w14:textId="77777777" w:rsidR="00693312" w:rsidRPr="00F82F50" w:rsidRDefault="0087529F" w:rsidP="000F64C6">
      <w:pPr>
        <w:pStyle w:val="NoSpacing"/>
        <w:rPr>
          <w:color w:val="000000"/>
          <w:szCs w:val="19"/>
          <w:lang w:val="en"/>
        </w:rPr>
      </w:pPr>
      <w:hyperlink w:anchor="_13.1_Change_in" w:tooltip="Link to section 13.1" w:history="1">
        <w:r w:rsidR="00693312" w:rsidRPr="00F82F50">
          <w:rPr>
            <w:rStyle w:val="Hyperlink"/>
            <w:rFonts w:eastAsiaTheme="minorEastAsia"/>
            <w:szCs w:val="19"/>
            <w:lang w:val="en"/>
          </w:rPr>
          <w:t>13.1 Change in Circumstances</w:t>
        </w:r>
      </w:hyperlink>
      <w:r w:rsidR="00693312" w:rsidRPr="00F82F50">
        <w:rPr>
          <w:color w:val="000000"/>
          <w:szCs w:val="19"/>
          <w:lang w:val="en"/>
        </w:rPr>
        <w:t xml:space="preserve"> </w:t>
      </w:r>
    </w:p>
    <w:p w14:paraId="1A1D8FCE" w14:textId="77777777" w:rsidR="00693312" w:rsidRPr="00F82F50" w:rsidRDefault="0087529F" w:rsidP="000F64C6">
      <w:pPr>
        <w:pStyle w:val="NoSpacing"/>
        <w:rPr>
          <w:color w:val="000000"/>
          <w:lang w:val="en"/>
        </w:rPr>
      </w:pPr>
      <w:hyperlink w:anchor="_13.2_Student_or" w:tooltip="Link to section 13.2" w:history="1">
        <w:r w:rsidR="00693312" w:rsidRPr="00F82F50">
          <w:rPr>
            <w:rStyle w:val="Hyperlink"/>
            <w:rFonts w:eastAsiaTheme="minorEastAsia"/>
            <w:szCs w:val="19"/>
            <w:lang w:val="en"/>
          </w:rPr>
          <w:t>13.2 Student or Australian Apprentice Enters Lawful Custody</w:t>
        </w:r>
      </w:hyperlink>
      <w:r w:rsidR="00693312" w:rsidRPr="00F82F50">
        <w:rPr>
          <w:color w:val="000000"/>
          <w:lang w:val="en"/>
        </w:rPr>
        <w:t xml:space="preserve"> </w:t>
      </w:r>
    </w:p>
    <w:p w14:paraId="7B2299FD" w14:textId="77777777" w:rsidR="00693312" w:rsidRPr="00F82F50" w:rsidRDefault="0087529F" w:rsidP="000F64C6">
      <w:pPr>
        <w:pStyle w:val="NoSpacing"/>
        <w:rPr>
          <w:color w:val="000000"/>
          <w:lang w:val="en"/>
        </w:rPr>
      </w:pPr>
      <w:hyperlink w:anchor="_13.3_Death_of" w:tooltip="Link to section 13.3" w:history="1">
        <w:r w:rsidR="00693312" w:rsidRPr="00F82F50">
          <w:rPr>
            <w:rStyle w:val="Hyperlink"/>
            <w:rFonts w:eastAsiaTheme="minorEastAsia"/>
            <w:szCs w:val="19"/>
            <w:lang w:val="en"/>
          </w:rPr>
          <w:t>13.3 Death of a Student or Australian Apprentice</w:t>
        </w:r>
      </w:hyperlink>
      <w:r w:rsidR="00693312" w:rsidRPr="00F82F50">
        <w:rPr>
          <w:color w:val="000000"/>
          <w:lang w:val="en"/>
        </w:rPr>
        <w:t xml:space="preserve"> </w:t>
      </w:r>
    </w:p>
    <w:p w14:paraId="797A7C0A" w14:textId="77777777" w:rsidR="00693312" w:rsidRPr="00F82F50" w:rsidRDefault="0087529F" w:rsidP="000F64C6">
      <w:pPr>
        <w:pStyle w:val="NoSpacing"/>
        <w:rPr>
          <w:rStyle w:val="Hyperlink"/>
          <w:color w:val="000000"/>
          <w:szCs w:val="19"/>
          <w:lang w:val="en"/>
        </w:rPr>
      </w:pPr>
      <w:hyperlink w:anchor="_13.4_Australian_Apprentices" w:tooltip="Link to section 13.4" w:history="1">
        <w:r w:rsidR="00A90A67">
          <w:rPr>
            <w:rStyle w:val="Hyperlink"/>
            <w:rFonts w:eastAsiaTheme="minorEastAsia"/>
            <w:szCs w:val="19"/>
            <w:lang w:val="en"/>
          </w:rPr>
          <w:t>13.4 Australian Apprentice</w:t>
        </w:r>
        <w:r w:rsidR="00097001">
          <w:rPr>
            <w:rStyle w:val="Hyperlink"/>
            <w:rFonts w:eastAsiaTheme="minorEastAsia"/>
            <w:szCs w:val="19"/>
            <w:lang w:val="en"/>
          </w:rPr>
          <w:t>s</w:t>
        </w:r>
      </w:hyperlink>
    </w:p>
    <w:p w14:paraId="6AF572A8" w14:textId="77777777" w:rsidR="00F11C86" w:rsidRPr="00F82F50" w:rsidRDefault="0087529F" w:rsidP="000F64C6">
      <w:pPr>
        <w:pStyle w:val="NoSpacing"/>
        <w:rPr>
          <w:color w:val="000000"/>
          <w:lang w:val="en"/>
        </w:rPr>
      </w:pPr>
      <w:hyperlink w:anchor="_13.5_Loss_of_1" w:tooltip="Link to section 13.5" w:history="1">
        <w:r w:rsidR="00F11C86" w:rsidRPr="00F82F50">
          <w:rPr>
            <w:rStyle w:val="Hyperlink"/>
            <w:rFonts w:eastAsiaTheme="minorEastAsia"/>
            <w:szCs w:val="19"/>
          </w:rPr>
          <w:t>13.5 Loss of ABSTUDY payments on security grounds</w:t>
        </w:r>
      </w:hyperlink>
    </w:p>
    <w:p w14:paraId="653C8DF1" w14:textId="77777777" w:rsidR="00F341BA" w:rsidRPr="00F82F50" w:rsidRDefault="00F341BA" w:rsidP="003B7315">
      <w:pPr>
        <w:pStyle w:val="Heading3"/>
      </w:pPr>
      <w:bookmarkStart w:id="239" w:name="_13.1_Change_in"/>
      <w:bookmarkEnd w:id="239"/>
      <w:r w:rsidRPr="00F82F50">
        <w:t>13.1 Change in Circumstances</w:t>
      </w:r>
      <w:bookmarkEnd w:id="238"/>
    </w:p>
    <w:p w14:paraId="5F1E3A94" w14:textId="6E0C8D32" w:rsidR="00F341BA" w:rsidRPr="00F82F50" w:rsidRDefault="00F341BA" w:rsidP="00345CEF">
      <w:r w:rsidRPr="00F82F50">
        <w:t xml:space="preserve">Where a change of circumstance occurs, the student’s and Australian </w:t>
      </w:r>
      <w:r w:rsidR="003F20D3" w:rsidRPr="00F82F50">
        <w:t>Apprentice’s</w:t>
      </w:r>
      <w:r w:rsidRPr="00F82F50">
        <w:t xml:space="preserve"> eligibility and/or entitlement are reassessed from the date of the change in circumstance</w:t>
      </w:r>
      <w:r w:rsidR="00A36349">
        <w:t xml:space="preserve">. </w:t>
      </w:r>
      <w:r w:rsidRPr="00F82F50">
        <w:t>This is not affected by the date on which the student or Australian Apprentices notifies of the change.</w:t>
      </w:r>
    </w:p>
    <w:p w14:paraId="25BA2C6A" w14:textId="27FFB5B1" w:rsidR="00F341BA" w:rsidRPr="00F82F50" w:rsidRDefault="00F341BA" w:rsidP="00345CEF">
      <w:r w:rsidRPr="00F82F50">
        <w:t xml:space="preserve">The changes in circumstances of which a customer must advise </w:t>
      </w:r>
      <w:hyperlink w:anchor="Centrelink_Glossary" w:tooltip="Link to Centrelink in glossary" w:history="1">
        <w:r w:rsidR="00150914" w:rsidRPr="00053650">
          <w:rPr>
            <w:rStyle w:val="Hyperlink"/>
          </w:rPr>
          <w:t>Centrelink</w:t>
        </w:r>
      </w:hyperlink>
      <w:r w:rsidRPr="00F82F50">
        <w:t xml:space="preserve">, and the penalties that may apply if such a change is not advised, are detailed in </w:t>
      </w:r>
      <w:hyperlink w:anchor="_Chapter_2:_Recipient" w:tooltip="Link to Chapter 2 Recipient Obligations" w:history="1">
        <w:r w:rsidR="00BC2FAB">
          <w:rPr>
            <w:rStyle w:val="Hyperlink"/>
          </w:rPr>
          <w:t>Chapter 2: Recipient Obligations - Change in Circumstances</w:t>
        </w:r>
      </w:hyperlink>
      <w:r w:rsidRPr="00F82F50">
        <w:t>.</w:t>
      </w:r>
    </w:p>
    <w:p w14:paraId="7246A084" w14:textId="77777777" w:rsidR="00F341BA" w:rsidRPr="00F82F50" w:rsidRDefault="00F341BA" w:rsidP="003B7315">
      <w:pPr>
        <w:pStyle w:val="Heading3"/>
      </w:pPr>
      <w:bookmarkStart w:id="240" w:name="_13.2_Student_or"/>
      <w:bookmarkStart w:id="241" w:name="_Toc408318885"/>
      <w:bookmarkEnd w:id="240"/>
      <w:r w:rsidRPr="00F82F50">
        <w:t>13.2 Student or Australian Apprentice Enters Lawful Custody</w:t>
      </w:r>
      <w:bookmarkEnd w:id="241"/>
    </w:p>
    <w:p w14:paraId="1A88E922" w14:textId="77777777" w:rsidR="00F341BA" w:rsidRPr="00F82F50" w:rsidRDefault="00F341BA" w:rsidP="00345CEF">
      <w:r w:rsidRPr="00F82F50">
        <w:t xml:space="preserve">When a person enters lawful custody, eligibility for all ABSTUDY Awards (with the exception of </w:t>
      </w:r>
      <w:hyperlink w:anchor="_Chapter_21:_Lawful" w:tooltip="Link to Chapter 21 Lawful Custody Award" w:history="1">
        <w:r w:rsidRPr="00F82F50">
          <w:rPr>
            <w:rStyle w:val="Hyperlink"/>
          </w:rPr>
          <w:t>Lawful Custody Award</w:t>
        </w:r>
      </w:hyperlink>
      <w:r w:rsidRPr="00F82F50">
        <w:t>) ceases for the duration of the custodial sentence.</w:t>
      </w:r>
    </w:p>
    <w:p w14:paraId="11647686" w14:textId="77777777" w:rsidR="00F341BA" w:rsidRPr="00F82F50" w:rsidRDefault="00F341BA" w:rsidP="003B7315">
      <w:pPr>
        <w:pStyle w:val="Heading3"/>
      </w:pPr>
      <w:bookmarkStart w:id="242" w:name="_13.3_Death_of"/>
      <w:bookmarkStart w:id="243" w:name="_Toc408318886"/>
      <w:bookmarkEnd w:id="242"/>
      <w:r w:rsidRPr="00F82F50">
        <w:t>13.3 Death of a Student or Australian Apprentice</w:t>
      </w:r>
      <w:bookmarkEnd w:id="243"/>
    </w:p>
    <w:p w14:paraId="5623BCDC" w14:textId="77777777" w:rsidR="00F341BA" w:rsidRPr="00F82F50" w:rsidRDefault="00F341BA" w:rsidP="00345CEF">
      <w:r w:rsidRPr="00F82F50">
        <w:t>If a student or Australian Apprentice dies, ABSTUDY eligibility will cease from the day on which the student or Australian Apprentice died.</w:t>
      </w:r>
    </w:p>
    <w:p w14:paraId="34111705" w14:textId="77777777" w:rsidR="00F341BA" w:rsidRPr="00F82F50" w:rsidRDefault="00F341BA" w:rsidP="003B7315">
      <w:pPr>
        <w:pStyle w:val="Heading3"/>
      </w:pPr>
      <w:bookmarkStart w:id="244" w:name="_13.4_Commonwealth_Registration"/>
      <w:bookmarkStart w:id="245" w:name="_13.4_Australian_Apprentices"/>
      <w:bookmarkStart w:id="246" w:name="_Toc408318887"/>
      <w:bookmarkEnd w:id="244"/>
      <w:bookmarkEnd w:id="245"/>
      <w:r w:rsidRPr="00F82F50">
        <w:t xml:space="preserve">13.4 </w:t>
      </w:r>
      <w:r w:rsidR="00A90A67">
        <w:t>Australian Apprentice</w:t>
      </w:r>
      <w:r w:rsidR="0019736B">
        <w:t>s</w:t>
      </w:r>
      <w:r w:rsidRPr="00F82F50">
        <w:t xml:space="preserve"> </w:t>
      </w:r>
      <w:bookmarkEnd w:id="246"/>
    </w:p>
    <w:p w14:paraId="0EACDF28" w14:textId="77777777" w:rsidR="0019736B" w:rsidRDefault="00F341BA" w:rsidP="00345CEF">
      <w:pPr>
        <w:rPr>
          <w:rStyle w:val="Hyperlink"/>
        </w:rPr>
      </w:pPr>
      <w:r w:rsidRPr="00F82F50">
        <w:t xml:space="preserve">A full-time </w:t>
      </w:r>
      <w:hyperlink w:anchor="Australian_Apprentice" w:tooltip="Link to Australian Apprentice in glossary" w:history="1">
        <w:r w:rsidR="00B17205">
          <w:rPr>
            <w:rStyle w:val="Hyperlink"/>
          </w:rPr>
          <w:t>Australian Apprentice</w:t>
        </w:r>
      </w:hyperlink>
      <w:r w:rsidRPr="00F82F50">
        <w:t xml:space="preserve"> </w:t>
      </w:r>
      <w:r w:rsidR="00B17205">
        <w:t xml:space="preserve">is </w:t>
      </w:r>
      <w:r w:rsidRPr="00F82F50">
        <w:t>not eligible to receive ABSTUDY unless they</w:t>
      </w:r>
      <w:r w:rsidR="00DE7A1B">
        <w:t>:</w:t>
      </w:r>
    </w:p>
    <w:p w14:paraId="18F9A7D3" w14:textId="77777777" w:rsidR="0019736B" w:rsidRDefault="0019736B" w:rsidP="007606EF">
      <w:pPr>
        <w:pStyle w:val="ListParagraph"/>
        <w:numPr>
          <w:ilvl w:val="0"/>
          <w:numId w:val="52"/>
        </w:numPr>
        <w:spacing w:before="100" w:beforeAutospacing="1" w:after="100" w:afterAutospacing="1"/>
        <w:contextualSpacing/>
      </w:pPr>
      <w:r>
        <w:t>are employed as a full-time apprentice; and</w:t>
      </w:r>
    </w:p>
    <w:p w14:paraId="3CA7F629" w14:textId="77777777" w:rsidR="0019736B" w:rsidRDefault="0019736B" w:rsidP="007606EF">
      <w:pPr>
        <w:pStyle w:val="ListParagraph"/>
        <w:numPr>
          <w:ilvl w:val="0"/>
          <w:numId w:val="52"/>
        </w:numPr>
        <w:spacing w:before="100" w:beforeAutospacing="1" w:after="100" w:afterAutospacing="1"/>
        <w:contextualSpacing/>
      </w:pPr>
      <w:r>
        <w:t xml:space="preserve">have signed a training contract with an employer to undertake a full-time Australian Apprenticeship; and </w:t>
      </w:r>
    </w:p>
    <w:p w14:paraId="129B58B1" w14:textId="77777777" w:rsidR="0019736B" w:rsidRDefault="0019736B" w:rsidP="007606EF">
      <w:pPr>
        <w:pStyle w:val="ListParagraph"/>
        <w:numPr>
          <w:ilvl w:val="0"/>
          <w:numId w:val="52"/>
        </w:numPr>
        <w:spacing w:before="100" w:beforeAutospacing="1" w:after="100" w:afterAutospacing="1"/>
        <w:contextualSpacing/>
      </w:pPr>
      <w:r>
        <w:t>the training contract has been submitted for approval to a State Training Authority for the person to undertake a full-time apprenticeship under the scheme know as Australian Apprenticeships.</w:t>
      </w:r>
    </w:p>
    <w:p w14:paraId="6CA630F3" w14:textId="5BC6FC60" w:rsidR="00F341BA" w:rsidRPr="00F82F50" w:rsidRDefault="00F341BA" w:rsidP="00345CEF">
      <w:r w:rsidRPr="00F82F50">
        <w:t xml:space="preserve">ABSTUDY eligibility will only continue where </w:t>
      </w:r>
      <w:r w:rsidR="0019736B">
        <w:t>these conditions</w:t>
      </w:r>
      <w:r w:rsidRPr="00F82F50">
        <w:t xml:space="preserve"> remain current</w:t>
      </w:r>
      <w:r w:rsidR="00A36349">
        <w:t>.</w:t>
      </w:r>
      <w:r w:rsidR="001F45A6">
        <w:t xml:space="preserve"> </w:t>
      </w:r>
    </w:p>
    <w:p w14:paraId="3EB0D263" w14:textId="77777777" w:rsidR="00201A03" w:rsidRDefault="00201A03">
      <w:pPr>
        <w:spacing w:before="0" w:beforeAutospacing="0" w:after="120" w:afterAutospacing="0" w:line="276" w:lineRule="auto"/>
        <w:rPr>
          <w:rFonts w:ascii="Georgia" w:hAnsi="Georgia"/>
          <w:b/>
          <w:color w:val="333333"/>
          <w:sz w:val="28"/>
          <w:szCs w:val="34"/>
        </w:rPr>
      </w:pPr>
      <w:bookmarkStart w:id="247" w:name="_13.5_Loss_of"/>
      <w:bookmarkStart w:id="248" w:name="_Toc408318888"/>
      <w:bookmarkEnd w:id="247"/>
      <w:r>
        <w:br w:type="page"/>
      </w:r>
    </w:p>
    <w:p w14:paraId="20840066" w14:textId="77777777" w:rsidR="00E565EB" w:rsidRPr="00F82F50" w:rsidRDefault="00E565EB" w:rsidP="003B7315">
      <w:pPr>
        <w:pStyle w:val="Heading3"/>
      </w:pPr>
      <w:bookmarkStart w:id="249" w:name="_13.5_Loss_of_1"/>
      <w:bookmarkEnd w:id="249"/>
      <w:r w:rsidRPr="00F82F50">
        <w:t>13.5 Loss of ABSTUDY payments on security grounds</w:t>
      </w:r>
      <w:bookmarkEnd w:id="248"/>
    </w:p>
    <w:p w14:paraId="03101A22" w14:textId="233E1EA3" w:rsidR="00E565EB" w:rsidRPr="00F82F50" w:rsidRDefault="00E565EB" w:rsidP="00345CEF">
      <w:r w:rsidRPr="00F82F50">
        <w:t xml:space="preserve">If the </w:t>
      </w:r>
      <w:r w:rsidR="00AC491A">
        <w:t>Minister for Social Services</w:t>
      </w:r>
      <w:r w:rsidRPr="00F82F50">
        <w:t xml:space="preserve"> has been given a security notice issued by the Attorney-General in relation to a person, and the issuing of the security notice is as result of:</w:t>
      </w:r>
    </w:p>
    <w:p w14:paraId="1BC72BFF" w14:textId="77777777" w:rsidR="00E565EB" w:rsidRPr="00F82F50" w:rsidRDefault="00E565EB" w:rsidP="007606EF">
      <w:pPr>
        <w:pStyle w:val="AlphaBullet"/>
        <w:numPr>
          <w:ilvl w:val="0"/>
          <w:numId w:val="36"/>
        </w:numPr>
        <w:ind w:left="1134" w:hanging="567"/>
      </w:pPr>
      <w:r w:rsidRPr="00F82F50">
        <w:t xml:space="preserve">the Minister for Foreign Affairs giving the Attorney-General a notice under section 38P of the </w:t>
      </w:r>
      <w:hyperlink r:id="rId71" w:tooltip="Link to Social Security Act on legislation.gov.au" w:history="1">
        <w:r w:rsidRPr="00617681">
          <w:rPr>
            <w:rStyle w:val="Hyperlink"/>
            <w:i/>
          </w:rPr>
          <w:t>Social Security Act 1991</w:t>
        </w:r>
      </w:hyperlink>
      <w:r w:rsidR="00AC3186">
        <w:t xml:space="preserve"> </w:t>
      </w:r>
      <w:r w:rsidRPr="00F82F50">
        <w:t xml:space="preserve">in relation to the person; or </w:t>
      </w:r>
    </w:p>
    <w:p w14:paraId="42EF9E78" w14:textId="77777777" w:rsidR="00E565EB" w:rsidRPr="00F82F50" w:rsidRDefault="00E565EB" w:rsidP="007606EF">
      <w:pPr>
        <w:pStyle w:val="AlphaBullet"/>
        <w:numPr>
          <w:ilvl w:val="0"/>
          <w:numId w:val="36"/>
        </w:numPr>
        <w:ind w:left="1134" w:hanging="567"/>
      </w:pPr>
      <w:r w:rsidRPr="00F82F50">
        <w:t xml:space="preserve">the Minister for Immigration and Border Protection giving the Attorney-General a notice under section 38Q of the </w:t>
      </w:r>
      <w:hyperlink r:id="rId72" w:tooltip="Link to Social Security Act on legislation.gov.au" w:history="1">
        <w:r w:rsidR="00617681" w:rsidRPr="00617681">
          <w:rPr>
            <w:rStyle w:val="Hyperlink"/>
            <w:i/>
          </w:rPr>
          <w:t>Social Security Act 1991</w:t>
        </w:r>
      </w:hyperlink>
      <w:r w:rsidR="00617681" w:rsidRPr="000F64C6" w:rsidDel="00617681">
        <w:rPr>
          <w:i/>
        </w:rPr>
        <w:t xml:space="preserve"> </w:t>
      </w:r>
      <w:r w:rsidRPr="00F82F50">
        <w:t>in relation to the person;</w:t>
      </w:r>
    </w:p>
    <w:p w14:paraId="7D9F4159" w14:textId="77777777" w:rsidR="00E565EB" w:rsidRPr="00F82F50" w:rsidRDefault="00E565EB" w:rsidP="00345CEF">
      <w:r w:rsidRPr="00F82F50">
        <w:t>then for any day while the notice is in force:</w:t>
      </w:r>
    </w:p>
    <w:p w14:paraId="619AF8C7" w14:textId="77777777" w:rsidR="00E565EB" w:rsidRPr="00F82F50" w:rsidRDefault="00E565EB" w:rsidP="007606EF">
      <w:pPr>
        <w:pStyle w:val="AlphaBullet"/>
        <w:numPr>
          <w:ilvl w:val="0"/>
          <w:numId w:val="37"/>
        </w:numPr>
        <w:ind w:left="1134" w:hanging="567"/>
      </w:pPr>
      <w:r w:rsidRPr="00F82F50">
        <w:t xml:space="preserve">ABSTUDY or any payment under this Policy Manual is not to be paid to the person; and </w:t>
      </w:r>
    </w:p>
    <w:p w14:paraId="1146D777" w14:textId="77777777" w:rsidR="00E565EB" w:rsidRPr="00F82F50" w:rsidRDefault="00E565EB" w:rsidP="007606EF">
      <w:pPr>
        <w:pStyle w:val="AlphaBullet"/>
        <w:numPr>
          <w:ilvl w:val="0"/>
          <w:numId w:val="37"/>
        </w:numPr>
        <w:ind w:left="1134" w:hanging="567"/>
      </w:pPr>
      <w:r w:rsidRPr="00F82F50">
        <w:t>the person is not qualified for ABSTUDY or any payment under this Policy Manual; and</w:t>
      </w:r>
    </w:p>
    <w:p w14:paraId="65C4BCA8" w14:textId="77777777" w:rsidR="00C84F98" w:rsidRPr="00F82F50" w:rsidRDefault="00E565EB" w:rsidP="007606EF">
      <w:pPr>
        <w:pStyle w:val="AlphaBullet"/>
        <w:numPr>
          <w:ilvl w:val="0"/>
          <w:numId w:val="37"/>
        </w:numPr>
        <w:ind w:left="1134" w:hanging="567"/>
      </w:pPr>
      <w:r w:rsidRPr="00F82F50">
        <w:t>ABSTUDY or any payment under this Policy Manual is not payable to the person.</w:t>
      </w:r>
    </w:p>
    <w:p w14:paraId="47865D5C" w14:textId="47DBAA86" w:rsidR="00E565EB" w:rsidRPr="00F82F50" w:rsidRDefault="00E565EB" w:rsidP="00345CEF">
      <w:r w:rsidRPr="00F82F50">
        <w:t xml:space="preserve">A security notice comes into force on the day it is given to the </w:t>
      </w:r>
      <w:r w:rsidR="00AC491A">
        <w:t>Minister for Social Services</w:t>
      </w:r>
      <w:r w:rsidRPr="00F82F50">
        <w:t>, and remains in force until it is revoked</w:t>
      </w:r>
      <w:r w:rsidR="00A36349">
        <w:t xml:space="preserve">. </w:t>
      </w:r>
      <w:r w:rsidRPr="00F82F50">
        <w:t xml:space="preserve">The person’s eligibility for ABSTUDY may be restored where the </w:t>
      </w:r>
      <w:r w:rsidR="00AC491A">
        <w:t>Minister for Social Services</w:t>
      </w:r>
      <w:r w:rsidRPr="00F82F50">
        <w:t xml:space="preserve"> has been given written notice by the Attorney-General that the security notice in relation to the person has been revoked.</w:t>
      </w:r>
    </w:p>
    <w:p w14:paraId="08B87495" w14:textId="5129AF9E" w:rsidR="00E565EB" w:rsidRPr="00F82F50" w:rsidRDefault="00E565EB" w:rsidP="00345CEF">
      <w:r w:rsidRPr="00F82F50">
        <w:t xml:space="preserve">A decision to cancel a person’s ABSTUDY payment as a result of a security notice being given to the </w:t>
      </w:r>
      <w:r w:rsidR="00AC491A">
        <w:t>Minister for Social Services</w:t>
      </w:r>
      <w:r w:rsidRPr="00F82F50">
        <w:t xml:space="preserve"> is taken not to be a decision of an officer under the ABSTUDY Policy Manual and is not a reviewable decision under this ABSTUDY Policy Manual or the </w:t>
      </w:r>
      <w:hyperlink r:id="rId73" w:tooltip="Link to Student Assistant Act 1973 on legislation.gov.au" w:history="1">
        <w:r w:rsidR="00BA3A9B" w:rsidRPr="00075429">
          <w:rPr>
            <w:rStyle w:val="Hyperlink"/>
            <w:i/>
            <w:iCs/>
          </w:rPr>
          <w:t>Student Assistance Act 1973</w:t>
        </w:r>
      </w:hyperlink>
      <w:r w:rsidR="00A36349">
        <w:t xml:space="preserve">. </w:t>
      </w:r>
      <w:r w:rsidRPr="00F82F50">
        <w:t xml:space="preserve">The decision to cancel a person’s ABSTUDY payment as a result of a security notice is subject to judicial review under section 39B of the </w:t>
      </w:r>
      <w:hyperlink r:id="rId74" w:tooltip="Link to Judiciary Act on legislation.gov.au" w:history="1">
        <w:r w:rsidRPr="00BE2F58">
          <w:rPr>
            <w:rStyle w:val="Hyperlink"/>
            <w:i/>
          </w:rPr>
          <w:t>Judiciary Act 1903</w:t>
        </w:r>
      </w:hyperlink>
      <w:r w:rsidR="00F0239A">
        <w:t xml:space="preserve"> </w:t>
      </w:r>
      <w:r w:rsidRPr="00F82F50">
        <w:t>or sect</w:t>
      </w:r>
      <w:r w:rsidR="00C84F98" w:rsidRPr="00F82F50">
        <w:t>ion 75(v) of the Constitution</w:t>
      </w:r>
      <w:r w:rsidR="00A36349">
        <w:t>.</w:t>
      </w:r>
      <w:r w:rsidR="001F45A6">
        <w:t xml:space="preserve"> </w:t>
      </w:r>
    </w:p>
    <w:p w14:paraId="275D29A9" w14:textId="77777777" w:rsidR="00E565EB" w:rsidRPr="00F82F50" w:rsidRDefault="00E565EB" w:rsidP="00345CEF">
      <w:pPr>
        <w:rPr>
          <w:rFonts w:eastAsiaTheme="majorEastAsia"/>
          <w:color w:val="365F91" w:themeColor="accent1" w:themeShade="BF"/>
          <w:sz w:val="28"/>
          <w:szCs w:val="28"/>
        </w:rPr>
      </w:pPr>
      <w:r w:rsidRPr="00F82F50">
        <w:br w:type="page"/>
      </w:r>
    </w:p>
    <w:p w14:paraId="3C13EE58" w14:textId="77777777" w:rsidR="00F341BA" w:rsidRPr="00F82F50" w:rsidRDefault="00F341BA" w:rsidP="00AF638B">
      <w:pPr>
        <w:pStyle w:val="Heading1"/>
      </w:pPr>
      <w:bookmarkStart w:id="250" w:name="_Toc408318889"/>
      <w:bookmarkStart w:id="251" w:name="_Toc170817478"/>
      <w:r w:rsidRPr="00F82F50">
        <w:t>Part IV Specific Eligibility Criteria for ABSTUDY Awards</w:t>
      </w:r>
      <w:bookmarkEnd w:id="250"/>
      <w:bookmarkEnd w:id="251"/>
    </w:p>
    <w:p w14:paraId="63AB776A" w14:textId="77777777" w:rsidR="00C84F98" w:rsidRPr="00F82F50" w:rsidRDefault="00C84F98" w:rsidP="008B6DFE">
      <w:pPr>
        <w:pStyle w:val="Heading2"/>
      </w:pPr>
      <w:bookmarkStart w:id="252" w:name="_Toc408318890"/>
      <w:bookmarkStart w:id="253" w:name="_Toc170817479"/>
      <w:r w:rsidRPr="00F82F50">
        <w:t>Chapter 14: ABSTUDY Awards</w:t>
      </w:r>
      <w:bookmarkEnd w:id="252"/>
      <w:bookmarkEnd w:id="253"/>
    </w:p>
    <w:p w14:paraId="4411085B" w14:textId="1C0B5AA8" w:rsidR="00F11C86" w:rsidRPr="00F82F50" w:rsidRDefault="00F11C86" w:rsidP="00345CEF">
      <w:pPr>
        <w:rPr>
          <w:lang w:val="en"/>
        </w:rPr>
      </w:pPr>
      <w:bookmarkStart w:id="254" w:name="_Toc408318891"/>
      <w:r w:rsidRPr="00F82F50">
        <w:rPr>
          <w:lang w:val="en"/>
        </w:rPr>
        <w:t xml:space="preserve">The concept of ABSTUDY “Awards” is a way of organising the allowances available to particular groups of students or </w:t>
      </w:r>
      <w:hyperlink w:anchor="Australian_Apprentice" w:tooltip="Link to Australian Apprentice in glossary" w:history="1">
        <w:r w:rsidRPr="00F82F50">
          <w:rPr>
            <w:color w:val="3344DD"/>
            <w:u w:val="single"/>
            <w:lang w:val="en"/>
          </w:rPr>
          <w:t>Australian Apprentices</w:t>
        </w:r>
      </w:hyperlink>
      <w:r w:rsidR="00A36349">
        <w:rPr>
          <w:lang w:val="en"/>
        </w:rPr>
        <w:t xml:space="preserve">. </w:t>
      </w:r>
      <w:r w:rsidRPr="00F82F50">
        <w:rPr>
          <w:lang w:val="en"/>
        </w:rPr>
        <w:t>There are seven Awards available under the ABSTUDY scheme; the eligibility of a student or Australian Apprentice for a particular Award will depend upon their study, training and personal circumstances</w:t>
      </w:r>
      <w:r w:rsidR="00A36349">
        <w:rPr>
          <w:lang w:val="en"/>
        </w:rPr>
        <w:t xml:space="preserve">. </w:t>
      </w:r>
      <w:r w:rsidRPr="00F82F50">
        <w:rPr>
          <w:lang w:val="en"/>
        </w:rPr>
        <w:t>The following chapters detail these seven Awards, and the specific eligibility criteria needed to qualify for each Award</w:t>
      </w:r>
      <w:r w:rsidR="00A36349">
        <w:rPr>
          <w:lang w:val="en"/>
        </w:rPr>
        <w:t xml:space="preserve">. </w:t>
      </w:r>
      <w:r w:rsidRPr="00F82F50">
        <w:rPr>
          <w:lang w:val="en"/>
        </w:rPr>
        <w:t>They also list the benefits and allowances that the applicant may be entitled to under each Award.</w:t>
      </w:r>
    </w:p>
    <w:p w14:paraId="5C7A65A5" w14:textId="77777777" w:rsidR="00F11C86" w:rsidRPr="00F82F50" w:rsidRDefault="00AF2C30" w:rsidP="00345CEF">
      <w:pPr>
        <w:rPr>
          <w:lang w:val="en"/>
        </w:rPr>
      </w:pPr>
      <w:r w:rsidRPr="00F82F50">
        <w:rPr>
          <w:rStyle w:val="Strong"/>
          <w:rFonts w:eastAsiaTheme="majorEastAsia"/>
          <w:lang w:val="en"/>
        </w:rPr>
        <w:t>In this chapter:</w:t>
      </w:r>
    </w:p>
    <w:p w14:paraId="5E9A5BEF" w14:textId="77777777" w:rsidR="00F11C86" w:rsidRPr="00F82F50" w:rsidRDefault="0087529F" w:rsidP="000F64C6">
      <w:pPr>
        <w:pStyle w:val="NoSpacing"/>
        <w:rPr>
          <w:color w:val="000000"/>
          <w:szCs w:val="19"/>
          <w:lang w:val="en"/>
        </w:rPr>
      </w:pPr>
      <w:hyperlink w:anchor="_14.1_Specific_Eligibility" w:tooltip="Link to section 14.1" w:history="1">
        <w:r w:rsidR="00F11C86" w:rsidRPr="00F82F50">
          <w:rPr>
            <w:rStyle w:val="Hyperlink"/>
            <w:rFonts w:eastAsiaTheme="minorEastAsia"/>
            <w:szCs w:val="19"/>
            <w:lang w:val="en"/>
          </w:rPr>
          <w:t>14.1 Specific Eligibility Criteria</w:t>
        </w:r>
      </w:hyperlink>
      <w:r w:rsidR="00F11C86" w:rsidRPr="00F82F50">
        <w:rPr>
          <w:color w:val="000000"/>
          <w:szCs w:val="19"/>
          <w:lang w:val="en"/>
        </w:rPr>
        <w:t xml:space="preserve"> </w:t>
      </w:r>
    </w:p>
    <w:p w14:paraId="62C5B65D" w14:textId="77777777" w:rsidR="00F11C86" w:rsidRPr="00F82F50" w:rsidRDefault="0087529F" w:rsidP="000F64C6">
      <w:pPr>
        <w:pStyle w:val="NoSpacing"/>
        <w:rPr>
          <w:color w:val="000000"/>
          <w:szCs w:val="19"/>
          <w:lang w:val="en"/>
        </w:rPr>
      </w:pPr>
      <w:hyperlink w:anchor="_14.2_Awards_payable" w:tooltip="Link to section 14.2" w:history="1">
        <w:r w:rsidR="00F11C86" w:rsidRPr="00F82F50">
          <w:rPr>
            <w:rStyle w:val="Hyperlink"/>
            <w:rFonts w:eastAsiaTheme="minorEastAsia"/>
            <w:szCs w:val="19"/>
            <w:lang w:val="en"/>
          </w:rPr>
          <w:t>14.2 Awards payable</w:t>
        </w:r>
      </w:hyperlink>
      <w:r w:rsidR="00F11C86" w:rsidRPr="00F82F50">
        <w:rPr>
          <w:color w:val="000000"/>
          <w:szCs w:val="19"/>
          <w:lang w:val="en"/>
        </w:rPr>
        <w:t xml:space="preserve"> </w:t>
      </w:r>
    </w:p>
    <w:p w14:paraId="55F2061E" w14:textId="77777777" w:rsidR="00F11C86" w:rsidRPr="00F82F50" w:rsidRDefault="0087529F" w:rsidP="000F64C6">
      <w:pPr>
        <w:pStyle w:val="NoSpacing"/>
        <w:rPr>
          <w:color w:val="000000"/>
          <w:szCs w:val="19"/>
          <w:lang w:val="en"/>
        </w:rPr>
      </w:pPr>
      <w:hyperlink w:anchor="_14.3_Concurrent_Awards" w:tooltip="Link to section 14.3" w:history="1">
        <w:r w:rsidR="00F11C86" w:rsidRPr="00F82F50">
          <w:rPr>
            <w:rStyle w:val="Hyperlink"/>
            <w:rFonts w:eastAsiaTheme="minorEastAsia"/>
            <w:szCs w:val="19"/>
            <w:lang w:val="en"/>
          </w:rPr>
          <w:t>14.3 Concurrent Awards</w:t>
        </w:r>
      </w:hyperlink>
      <w:r w:rsidR="00F11C86" w:rsidRPr="00F82F50">
        <w:rPr>
          <w:color w:val="000000"/>
          <w:szCs w:val="19"/>
          <w:lang w:val="en"/>
        </w:rPr>
        <w:t xml:space="preserve"> </w:t>
      </w:r>
    </w:p>
    <w:p w14:paraId="40E1A229" w14:textId="77777777" w:rsidR="00F11C86" w:rsidRPr="00F82F50" w:rsidRDefault="0087529F" w:rsidP="000F64C6">
      <w:pPr>
        <w:pStyle w:val="NoSpacing"/>
        <w:rPr>
          <w:color w:val="000000"/>
          <w:lang w:val="en"/>
        </w:rPr>
      </w:pPr>
      <w:hyperlink w:anchor="_14.4_Benefits_and" w:tooltip="Link to section 14.4" w:history="1">
        <w:r w:rsidR="00F11C86" w:rsidRPr="00F82F50">
          <w:rPr>
            <w:rStyle w:val="Hyperlink"/>
            <w:rFonts w:eastAsiaTheme="minorEastAsia"/>
            <w:szCs w:val="19"/>
            <w:lang w:val="en"/>
          </w:rPr>
          <w:t>14.4 Benefits and Allowances payable under an Award</w:t>
        </w:r>
      </w:hyperlink>
    </w:p>
    <w:p w14:paraId="2B16E300" w14:textId="77777777" w:rsidR="00F341BA" w:rsidRPr="00F82F50" w:rsidRDefault="00F341BA" w:rsidP="003B7315">
      <w:pPr>
        <w:pStyle w:val="Heading3"/>
      </w:pPr>
      <w:bookmarkStart w:id="255" w:name="_14.1_Specific_Eligibility"/>
      <w:bookmarkEnd w:id="255"/>
      <w:r w:rsidRPr="00F82F50">
        <w:t>14.1 Specific Eligibility Criteria</w:t>
      </w:r>
      <w:bookmarkEnd w:id="254"/>
    </w:p>
    <w:p w14:paraId="280F4441" w14:textId="77777777" w:rsidR="00F341BA" w:rsidRPr="00F82F50" w:rsidRDefault="00F341BA" w:rsidP="00345CEF">
      <w:r w:rsidRPr="00F82F50">
        <w:t xml:space="preserve">Students and </w:t>
      </w:r>
      <w:hyperlink w:anchor="Australian_Apprentice" w:tooltip="Link to Australian Apprentice in glossary" w:history="1">
        <w:r w:rsidRPr="00F82F50">
          <w:rPr>
            <w:rStyle w:val="Hyperlink"/>
          </w:rPr>
          <w:t>Australian Apprentices</w:t>
        </w:r>
      </w:hyperlink>
      <w:r w:rsidRPr="00F82F50">
        <w:t> are eligible for an ABSTUDY Award if they meet:</w:t>
      </w:r>
    </w:p>
    <w:p w14:paraId="6CBA2F80" w14:textId="77777777" w:rsidR="00F341BA" w:rsidRPr="00F82F50" w:rsidRDefault="00F341BA" w:rsidP="007606EF">
      <w:pPr>
        <w:pStyle w:val="ListParagraph"/>
        <w:numPr>
          <w:ilvl w:val="0"/>
          <w:numId w:val="228"/>
        </w:numPr>
      </w:pPr>
      <w:r w:rsidRPr="00F82F50">
        <w:t xml:space="preserve">the </w:t>
      </w:r>
      <w:hyperlink w:anchor="_9.1_Primary_Eligibility" w:tooltip="Link to Chapter 9 Primary Eligibilty for ABSTUDY" w:history="1">
        <w:r w:rsidRPr="00F82F50">
          <w:rPr>
            <w:rStyle w:val="Hyperlink"/>
            <w:rFonts w:cs="Arial"/>
            <w:szCs w:val="19"/>
          </w:rPr>
          <w:t>primary eligibility criteria</w:t>
        </w:r>
      </w:hyperlink>
      <w:r w:rsidRPr="00F82F50">
        <w:t xml:space="preserve">; and </w:t>
      </w:r>
    </w:p>
    <w:p w14:paraId="3DBD430D" w14:textId="77777777" w:rsidR="00F341BA" w:rsidRPr="00F82F50" w:rsidRDefault="00F341BA" w:rsidP="007606EF">
      <w:pPr>
        <w:pStyle w:val="ListParagraph"/>
        <w:numPr>
          <w:ilvl w:val="0"/>
          <w:numId w:val="228"/>
        </w:numPr>
      </w:pPr>
      <w:r w:rsidRPr="00F82F50">
        <w:t>the specific eligibility criteria for the type of Award for which they are applying.</w:t>
      </w:r>
    </w:p>
    <w:p w14:paraId="20C225D0" w14:textId="77777777" w:rsidR="00F341BA" w:rsidRPr="00F82F50" w:rsidRDefault="00F341BA" w:rsidP="003B7315">
      <w:pPr>
        <w:pStyle w:val="Heading3"/>
      </w:pPr>
      <w:bookmarkStart w:id="256" w:name="_14.2_Awards_payable"/>
      <w:bookmarkStart w:id="257" w:name="_Toc408318892"/>
      <w:bookmarkEnd w:id="256"/>
      <w:r w:rsidRPr="00F82F50">
        <w:t>14.2 Awards payable</w:t>
      </w:r>
      <w:bookmarkEnd w:id="257"/>
    </w:p>
    <w:p w14:paraId="5331591B" w14:textId="77777777" w:rsidR="00F341BA" w:rsidRPr="00F82F50" w:rsidRDefault="00F341BA" w:rsidP="00345CEF">
      <w:r w:rsidRPr="00F82F50">
        <w:t>Only one Award is payable in respect of a course of study, an apprenticeship, traineeship or trainee apprenticeship.</w:t>
      </w:r>
    </w:p>
    <w:p w14:paraId="273431A8" w14:textId="77777777" w:rsidR="00F341BA" w:rsidRPr="00F82F50" w:rsidRDefault="00F341BA" w:rsidP="003B7315">
      <w:pPr>
        <w:pStyle w:val="Heading3"/>
      </w:pPr>
      <w:bookmarkStart w:id="258" w:name="_14.3_Concurrent_Awards"/>
      <w:bookmarkStart w:id="259" w:name="_Toc408318893"/>
      <w:bookmarkEnd w:id="258"/>
      <w:r w:rsidRPr="00F82F50">
        <w:t>14.3 Concurrent Awards</w:t>
      </w:r>
      <w:bookmarkEnd w:id="259"/>
    </w:p>
    <w:p w14:paraId="1861D380" w14:textId="77777777" w:rsidR="00F341BA" w:rsidRPr="00F82F50" w:rsidRDefault="00F341BA" w:rsidP="00345CEF">
      <w:r w:rsidRPr="00F82F50">
        <w:t xml:space="preserve">Where a student is studying two or more courses, the student may hold one or more Awards concurrently providing that only one of the Awards pays </w:t>
      </w:r>
      <w:hyperlink w:anchor="_71.1_Purpose_of" w:tooltip="Link to Chapter 71 Overview of Living Allowance" w:history="1">
        <w:r w:rsidRPr="00F82F50">
          <w:rPr>
            <w:rStyle w:val="Hyperlink"/>
          </w:rPr>
          <w:t>Living Allowance</w:t>
        </w:r>
      </w:hyperlink>
      <w:r w:rsidRPr="00F82F50">
        <w:t xml:space="preserve"> or the Pensioner Education Supplement.</w:t>
      </w:r>
    </w:p>
    <w:p w14:paraId="7BFB8454" w14:textId="77777777" w:rsidR="00F341BA" w:rsidRPr="00F82F50" w:rsidRDefault="00F341BA" w:rsidP="00345CEF">
      <w:r w:rsidRPr="00F82F50">
        <w:t>Where an Australian Apprentice is undertaking one or more courses of study in addition to undertaking the A</w:t>
      </w:r>
      <w:r w:rsidR="00530FB5" w:rsidRPr="00F82F50">
        <w:t>ustralian</w:t>
      </w:r>
      <w:r w:rsidRPr="00F82F50">
        <w:t xml:space="preserve"> Apprenticeship, the person may hold one or more Awards concurrently, providing that only one of the Awards pays </w:t>
      </w:r>
      <w:r w:rsidRPr="00BC2FAB">
        <w:t>Living Allowance</w:t>
      </w:r>
      <w:r w:rsidRPr="00F82F50">
        <w:t xml:space="preserve"> .</w:t>
      </w:r>
    </w:p>
    <w:p w14:paraId="7B107882" w14:textId="77777777" w:rsidR="00F341BA" w:rsidRPr="00F82F50" w:rsidRDefault="00F341BA" w:rsidP="00345CEF">
      <w:r w:rsidRPr="00F82F50">
        <w:t>The concurrent award does not affect benefits in respect of each Award.</w:t>
      </w:r>
    </w:p>
    <w:p w14:paraId="41EC05F1" w14:textId="77777777" w:rsidR="00F341BA" w:rsidRPr="00F82F50" w:rsidRDefault="00F341BA" w:rsidP="003B7315">
      <w:pPr>
        <w:pStyle w:val="Heading3"/>
      </w:pPr>
      <w:bookmarkStart w:id="260" w:name="_14.4_Benefits_and"/>
      <w:bookmarkStart w:id="261" w:name="_Toc408318894"/>
      <w:bookmarkEnd w:id="260"/>
      <w:r w:rsidRPr="00F82F50">
        <w:t>14.4 Benefits and Allowances payable under an Award</w:t>
      </w:r>
      <w:bookmarkEnd w:id="261"/>
    </w:p>
    <w:p w14:paraId="16ACCBFD" w14:textId="101B0B12" w:rsidR="00C84F98" w:rsidRPr="00F82F50" w:rsidRDefault="00F341BA" w:rsidP="00BC2FAB">
      <w:pPr>
        <w:ind w:right="-426"/>
        <w:rPr>
          <w:color w:val="333333"/>
          <w:sz w:val="34"/>
          <w:szCs w:val="34"/>
        </w:rPr>
      </w:pPr>
      <w:r w:rsidRPr="00F82F50">
        <w:t xml:space="preserve">While a student or </w:t>
      </w:r>
      <w:hyperlink w:anchor="Australian_Apprentice" w:tooltip="Link to Australian Apprentice in glossary" w:history="1">
        <w:r w:rsidRPr="00F82F50">
          <w:rPr>
            <w:rStyle w:val="Hyperlink"/>
          </w:rPr>
          <w:t>Australian Apprentice</w:t>
        </w:r>
      </w:hyperlink>
      <w:r w:rsidRPr="00F82F50">
        <w:t xml:space="preserve"> may be eligible for an ABSTUDY Award, they are not automatically entitled to all benefits and allowances payable under the Award</w:t>
      </w:r>
      <w:r w:rsidR="00A36349">
        <w:t xml:space="preserve">. </w:t>
      </w:r>
      <w:r w:rsidRPr="00F82F50">
        <w:t>Each benefit and allowance has specific qualification criteria and limits upon the assistance payable</w:t>
      </w:r>
      <w:r w:rsidR="00A36349">
        <w:t xml:space="preserve">. </w:t>
      </w:r>
      <w:r w:rsidRPr="00F82F50">
        <w:t>Refer to the Chapters on the specific allowances and benefits for details of the qualificati</w:t>
      </w:r>
      <w:r w:rsidR="00447A14" w:rsidRPr="00F82F50">
        <w:t>on and limits for each.</w:t>
      </w:r>
      <w:bookmarkStart w:id="262" w:name="_15.1_Specific_Eligibility"/>
      <w:bookmarkEnd w:id="262"/>
      <w:r w:rsidR="00C84F98" w:rsidRPr="00F82F50">
        <w:br w:type="page"/>
      </w:r>
    </w:p>
    <w:p w14:paraId="7E1A6FCA" w14:textId="77777777" w:rsidR="00C84F98" w:rsidRPr="00F82F50" w:rsidRDefault="00C84F98" w:rsidP="008B6DFE">
      <w:pPr>
        <w:pStyle w:val="Heading2"/>
      </w:pPr>
      <w:bookmarkStart w:id="263" w:name="_Chapter_15:_Schooling"/>
      <w:bookmarkStart w:id="264" w:name="_Toc408318895"/>
      <w:bookmarkStart w:id="265" w:name="_Toc170817480"/>
      <w:bookmarkEnd w:id="263"/>
      <w:r w:rsidRPr="00F82F50">
        <w:t>Chapter 15: Schooling A Award</w:t>
      </w:r>
      <w:bookmarkEnd w:id="264"/>
      <w:bookmarkEnd w:id="265"/>
    </w:p>
    <w:p w14:paraId="573F9224" w14:textId="77777777" w:rsidR="00F11C86" w:rsidRPr="00F82F50" w:rsidRDefault="00F11C86" w:rsidP="00345CEF">
      <w:pPr>
        <w:rPr>
          <w:lang w:val="en"/>
        </w:rPr>
      </w:pPr>
      <w:bookmarkStart w:id="266" w:name="_Toc408318896"/>
      <w:r w:rsidRPr="00F82F50">
        <w:rPr>
          <w:lang w:val="en"/>
        </w:rPr>
        <w:t>This chapter outlines the specific eligibility criteria for the Schooling A Award and the allowances that may be available under this Award.</w:t>
      </w:r>
    </w:p>
    <w:p w14:paraId="3CD64F5D" w14:textId="77777777" w:rsidR="00F11C86" w:rsidRPr="00F82F50" w:rsidRDefault="00AF2C30" w:rsidP="00345CEF">
      <w:pPr>
        <w:rPr>
          <w:lang w:val="en"/>
        </w:rPr>
      </w:pPr>
      <w:r w:rsidRPr="00F82F50">
        <w:rPr>
          <w:rStyle w:val="Strong"/>
          <w:rFonts w:eastAsiaTheme="majorEastAsia"/>
          <w:lang w:val="en"/>
        </w:rPr>
        <w:t>In this chapter:</w:t>
      </w:r>
    </w:p>
    <w:p w14:paraId="04AF65ED" w14:textId="09ED7E96" w:rsidR="00F11C86" w:rsidRPr="00F82F50" w:rsidRDefault="0087529F" w:rsidP="000F64C6">
      <w:pPr>
        <w:pStyle w:val="NoSpacing"/>
        <w:rPr>
          <w:color w:val="000000"/>
          <w:lang w:val="en"/>
        </w:rPr>
      </w:pPr>
      <w:hyperlink w:anchor="_15.1_Specific_Eligibility_1" w:tooltip="Link to section 15.1" w:history="1">
        <w:r w:rsidR="001E5FD5" w:rsidRPr="001E5FD5">
          <w:rPr>
            <w:rStyle w:val="Hyperlink"/>
            <w:rFonts w:eastAsiaTheme="minorEastAsia"/>
            <w:szCs w:val="19"/>
            <w:lang w:val="en"/>
          </w:rPr>
          <w:t>15.1 Specific Eligibility Criteria for Schooling A Award</w:t>
        </w:r>
      </w:hyperlink>
      <w:r w:rsidR="001F45A6">
        <w:rPr>
          <w:rFonts w:eastAsiaTheme="minorEastAsia"/>
          <w:szCs w:val="19"/>
          <w:lang w:val="en"/>
        </w:rPr>
        <w:t xml:space="preserve"> </w:t>
      </w:r>
    </w:p>
    <w:p w14:paraId="57E5DEFB" w14:textId="77777777" w:rsidR="00F11C86" w:rsidRPr="00F82F50" w:rsidRDefault="0087529F" w:rsidP="000F64C6">
      <w:pPr>
        <w:pStyle w:val="NoSpacing"/>
        <w:rPr>
          <w:color w:val="000000"/>
          <w:lang w:val="en"/>
        </w:rPr>
      </w:pPr>
      <w:hyperlink w:anchor="_15.2_Allowances_and" w:tooltip="Link to section 15.2" w:history="1">
        <w:r w:rsidR="00F11C86" w:rsidRPr="00F82F50">
          <w:rPr>
            <w:rStyle w:val="Hyperlink"/>
            <w:rFonts w:eastAsiaTheme="minorEastAsia"/>
            <w:szCs w:val="19"/>
            <w:lang w:val="en"/>
          </w:rPr>
          <w:t>15.2 Allowances and Benefits available under the Schooling A Award</w:t>
        </w:r>
      </w:hyperlink>
    </w:p>
    <w:p w14:paraId="28A831A1" w14:textId="77777777" w:rsidR="00F341BA" w:rsidRPr="00F82F50" w:rsidRDefault="00F341BA" w:rsidP="003B7315">
      <w:pPr>
        <w:pStyle w:val="Heading3"/>
      </w:pPr>
      <w:bookmarkStart w:id="267" w:name="_15.1_Specific_Eligibility_1"/>
      <w:bookmarkEnd w:id="267"/>
      <w:r w:rsidRPr="00F82F50">
        <w:t>15.1 Specific Eligibility Criteria for Schooling A Award</w:t>
      </w:r>
      <w:bookmarkEnd w:id="266"/>
    </w:p>
    <w:p w14:paraId="5784BD49" w14:textId="4261EC9F" w:rsidR="00F341BA" w:rsidRPr="00F82F50" w:rsidRDefault="00F341BA" w:rsidP="00345CEF">
      <w:r w:rsidRPr="00F82F50">
        <w:t xml:space="preserve">A student is eligible for the Schooling A Award if </w:t>
      </w:r>
      <w:r w:rsidR="00CF3B0D">
        <w:t>they</w:t>
      </w:r>
      <w:r w:rsidRPr="00F82F50">
        <w:t xml:space="preserve"> meet the general ABSTUDY eligibility criteria and is:</w:t>
      </w:r>
    </w:p>
    <w:p w14:paraId="1A5E8485" w14:textId="77777777" w:rsidR="00F341BA" w:rsidRPr="00F82F50" w:rsidRDefault="00F341BA" w:rsidP="007606EF">
      <w:pPr>
        <w:pStyle w:val="ListParagraph"/>
        <w:numPr>
          <w:ilvl w:val="0"/>
          <w:numId w:val="229"/>
        </w:numPr>
      </w:pPr>
      <w:r w:rsidRPr="00F82F50">
        <w:t xml:space="preserve">15 years of age or younger; and </w:t>
      </w:r>
    </w:p>
    <w:p w14:paraId="370EA47B" w14:textId="77777777" w:rsidR="00A41F6F" w:rsidRPr="00F82F50" w:rsidRDefault="00F341BA" w:rsidP="007606EF">
      <w:pPr>
        <w:pStyle w:val="ListParagraph"/>
        <w:numPr>
          <w:ilvl w:val="0"/>
          <w:numId w:val="229"/>
        </w:numPr>
      </w:pPr>
      <w:r w:rsidRPr="00F82F50">
        <w:t>studying a full-time secondary course; and either</w:t>
      </w:r>
      <w:r w:rsidR="00A41F6F" w:rsidRPr="00F82F50">
        <w:t xml:space="preserve">: </w:t>
      </w:r>
    </w:p>
    <w:p w14:paraId="47C8C512" w14:textId="77777777" w:rsidR="00A41F6F" w:rsidRPr="001B3BDC" w:rsidRDefault="00F341BA" w:rsidP="000F64C6">
      <w:pPr>
        <w:pStyle w:val="ListBullet"/>
      </w:pPr>
      <w:r w:rsidRPr="00F82F50">
        <w:t xml:space="preserve">living at </w:t>
      </w:r>
      <w:r w:rsidRPr="001B3BDC">
        <w:t>home</w:t>
      </w:r>
      <w:r w:rsidR="00135102">
        <w:t>;</w:t>
      </w:r>
      <w:r w:rsidRPr="001B3BDC">
        <w:t xml:space="preserve"> or </w:t>
      </w:r>
    </w:p>
    <w:p w14:paraId="7C3D1AD4" w14:textId="77777777" w:rsidR="00F341BA" w:rsidRPr="00F82F50" w:rsidRDefault="00F341BA" w:rsidP="000F64C6">
      <w:pPr>
        <w:pStyle w:val="ListBullet"/>
      </w:pPr>
      <w:r w:rsidRPr="001B3BDC">
        <w:t>not approved</w:t>
      </w:r>
      <w:r w:rsidRPr="00F82F50">
        <w:t xml:space="preserve"> for the living away from home or independent rates;</w:t>
      </w:r>
    </w:p>
    <w:p w14:paraId="4F3B284E" w14:textId="77777777" w:rsidR="00F341BA" w:rsidRPr="00F82F50" w:rsidRDefault="00F341BA" w:rsidP="00345CEF">
      <w:r w:rsidRPr="00F82F50">
        <w:t>OR</w:t>
      </w:r>
    </w:p>
    <w:p w14:paraId="2B862AC1" w14:textId="77777777" w:rsidR="00F341BA" w:rsidRPr="00F82F50" w:rsidRDefault="00F341BA" w:rsidP="007606EF">
      <w:pPr>
        <w:pStyle w:val="ListParagraph"/>
        <w:numPr>
          <w:ilvl w:val="0"/>
          <w:numId w:val="205"/>
        </w:numPr>
      </w:pPr>
      <w:r w:rsidRPr="00F82F50">
        <w:t xml:space="preserve">14 </w:t>
      </w:r>
      <w:r w:rsidR="00600EA8">
        <w:t xml:space="preserve">or 15 </w:t>
      </w:r>
      <w:r w:rsidRPr="00F82F50">
        <w:t xml:space="preserve">years of age at 1 January in the year of study; and </w:t>
      </w:r>
    </w:p>
    <w:p w14:paraId="5522EF9A" w14:textId="77777777" w:rsidR="00F341BA" w:rsidRPr="00F82F50" w:rsidRDefault="00F341BA" w:rsidP="007606EF">
      <w:pPr>
        <w:pStyle w:val="ListParagraph"/>
        <w:numPr>
          <w:ilvl w:val="0"/>
          <w:numId w:val="205"/>
        </w:numPr>
      </w:pPr>
      <w:r w:rsidRPr="00F82F50">
        <w:t xml:space="preserve">a full-time primary school student; and </w:t>
      </w:r>
    </w:p>
    <w:p w14:paraId="384EB758" w14:textId="77777777" w:rsidR="00BB0C92" w:rsidRDefault="00F341BA" w:rsidP="007606EF">
      <w:pPr>
        <w:pStyle w:val="ListParagraph"/>
        <w:numPr>
          <w:ilvl w:val="0"/>
          <w:numId w:val="205"/>
        </w:numPr>
      </w:pPr>
      <w:r w:rsidRPr="00F82F50">
        <w:t>living at home.</w:t>
      </w:r>
      <w:bookmarkStart w:id="268" w:name="_15.2_Allowances_and"/>
      <w:bookmarkStart w:id="269" w:name="_Toc408318897"/>
      <w:bookmarkEnd w:id="268"/>
    </w:p>
    <w:p w14:paraId="3EDC80FD" w14:textId="77777777" w:rsidR="00F341BA" w:rsidRPr="00F82F50" w:rsidRDefault="00F341BA" w:rsidP="003B7315">
      <w:pPr>
        <w:pStyle w:val="Heading3"/>
      </w:pPr>
      <w:r w:rsidRPr="00F82F50">
        <w:t>15.2 Allowances and Benefits available under the Schooling A Award</w:t>
      </w:r>
      <w:bookmarkEnd w:id="269"/>
    </w:p>
    <w:p w14:paraId="2C4D3178" w14:textId="77777777" w:rsidR="00F341BA" w:rsidRPr="00F82F50" w:rsidRDefault="00F341BA" w:rsidP="00345CEF">
      <w:r w:rsidRPr="00F82F50">
        <w:t>A student approved for the Schooling A Award may be entitled to the following benefits:</w:t>
      </w:r>
    </w:p>
    <w:p w14:paraId="286F8DFB" w14:textId="77777777" w:rsidR="00F341BA" w:rsidRPr="00F82F50" w:rsidRDefault="0087529F" w:rsidP="007606EF">
      <w:pPr>
        <w:pStyle w:val="ListParagraph"/>
        <w:numPr>
          <w:ilvl w:val="0"/>
          <w:numId w:val="230"/>
        </w:numPr>
        <w:rPr>
          <w:rFonts w:cs="Arial"/>
        </w:rPr>
      </w:pPr>
      <w:hyperlink w:anchor="_Chapter_84:_School" w:tooltip="Link to Chapter 84 School Term Allowance" w:history="1">
        <w:r w:rsidR="00F341BA" w:rsidRPr="00BC2FAB">
          <w:rPr>
            <w:rStyle w:val="Hyperlink"/>
            <w:rFonts w:cs="Arial"/>
          </w:rPr>
          <w:t>School Term Allowance</w:t>
        </w:r>
      </w:hyperlink>
      <w:r w:rsidR="00530FB5" w:rsidRPr="00F82F50">
        <w:rPr>
          <w:rFonts w:cs="Arial"/>
        </w:rPr>
        <w:t xml:space="preserve">; </w:t>
      </w:r>
    </w:p>
    <w:p w14:paraId="5AA6914D" w14:textId="77777777" w:rsidR="00F341BA" w:rsidRPr="00F82F50" w:rsidRDefault="0087529F" w:rsidP="007606EF">
      <w:pPr>
        <w:pStyle w:val="ListParagraph"/>
        <w:numPr>
          <w:ilvl w:val="0"/>
          <w:numId w:val="230"/>
        </w:numPr>
        <w:rPr>
          <w:rFonts w:cs="Arial"/>
        </w:rPr>
      </w:pPr>
      <w:hyperlink w:anchor="_85.1_Purpose_of" w:tooltip="Link to Chapter 85 School Fees Allowance" w:history="1">
        <w:r w:rsidR="00F341BA" w:rsidRPr="00F82F50">
          <w:rPr>
            <w:rStyle w:val="Hyperlink"/>
            <w:rFonts w:cs="Arial"/>
            <w:szCs w:val="19"/>
          </w:rPr>
          <w:t>School Fees Allowance</w:t>
        </w:r>
      </w:hyperlink>
      <w:r w:rsidR="00F341BA" w:rsidRPr="00F82F50">
        <w:rPr>
          <w:rFonts w:cs="Arial"/>
        </w:rPr>
        <w:t xml:space="preserve">; </w:t>
      </w:r>
    </w:p>
    <w:p w14:paraId="43211CE0" w14:textId="77777777" w:rsidR="00F341BA" w:rsidRPr="00F82F50" w:rsidRDefault="0087529F" w:rsidP="007606EF">
      <w:pPr>
        <w:pStyle w:val="ListParagraph"/>
        <w:numPr>
          <w:ilvl w:val="0"/>
          <w:numId w:val="230"/>
        </w:numPr>
      </w:pPr>
      <w:hyperlink w:anchor="_Chapter_92:_Away" w:tooltip="Link to Chapter 92 Away from Base Assistance" w:history="1">
        <w:r w:rsidR="006B7096">
          <w:rPr>
            <w:rStyle w:val="Hyperlink"/>
            <w:rFonts w:cs="Arial"/>
            <w:szCs w:val="19"/>
          </w:rPr>
          <w:t>Away from Base</w:t>
        </w:r>
        <w:r w:rsidR="00F341BA" w:rsidRPr="00F82F50">
          <w:rPr>
            <w:rStyle w:val="Hyperlink"/>
            <w:rFonts w:cs="Arial"/>
            <w:szCs w:val="19"/>
          </w:rPr>
          <w:t xml:space="preserve"> assistance for distance education/correspondence students to attend residential schools</w:t>
        </w:r>
      </w:hyperlink>
      <w:r w:rsidR="00F341BA" w:rsidRPr="00F82F50">
        <w:t xml:space="preserve">; and </w:t>
      </w:r>
    </w:p>
    <w:p w14:paraId="685D9869" w14:textId="77777777" w:rsidR="00F341BA" w:rsidRPr="00F82F50" w:rsidRDefault="0087529F" w:rsidP="007606EF">
      <w:pPr>
        <w:pStyle w:val="ListParagraph"/>
        <w:numPr>
          <w:ilvl w:val="0"/>
          <w:numId w:val="230"/>
        </w:numPr>
      </w:pPr>
      <w:hyperlink w:anchor="_Chapter_90:_Fares" w:tooltip="Link to Chapter 90 Fares Allowance Entitlement" w:history="1">
        <w:r w:rsidR="00F341BA" w:rsidRPr="00F82F50">
          <w:rPr>
            <w:rStyle w:val="Hyperlink"/>
            <w:rFonts w:cs="Arial"/>
            <w:szCs w:val="19"/>
          </w:rPr>
          <w:t>Fares Allowance</w:t>
        </w:r>
      </w:hyperlink>
      <w:r w:rsidR="00F341BA" w:rsidRPr="00F82F50">
        <w:t xml:space="preserve"> in order to attend approved </w:t>
      </w:r>
      <w:r w:rsidR="006B7096">
        <w:t>Away from Base</w:t>
      </w:r>
      <w:r w:rsidR="00F341BA" w:rsidRPr="00F82F50">
        <w:t xml:space="preserve"> activities.</w:t>
      </w:r>
    </w:p>
    <w:p w14:paraId="69ACE895" w14:textId="77777777" w:rsidR="00387EE9" w:rsidRPr="00F82F50" w:rsidRDefault="00387EE9" w:rsidP="00345CEF">
      <w:pPr>
        <w:rPr>
          <w:color w:val="333333"/>
          <w:sz w:val="34"/>
          <w:szCs w:val="34"/>
        </w:rPr>
      </w:pPr>
      <w:bookmarkStart w:id="270" w:name="_16.1_Specific_Eligibility"/>
      <w:bookmarkEnd w:id="270"/>
      <w:r w:rsidRPr="00F82F50">
        <w:br w:type="page"/>
      </w:r>
    </w:p>
    <w:p w14:paraId="2963804F" w14:textId="77777777" w:rsidR="00C84F98" w:rsidRPr="00F82F50" w:rsidRDefault="00C84F98" w:rsidP="008B6DFE">
      <w:pPr>
        <w:pStyle w:val="Heading2"/>
      </w:pPr>
      <w:bookmarkStart w:id="271" w:name="_Chapter_16:_Schooling"/>
      <w:bookmarkStart w:id="272" w:name="_Toc408318898"/>
      <w:bookmarkStart w:id="273" w:name="_Toc170817481"/>
      <w:bookmarkEnd w:id="271"/>
      <w:r w:rsidRPr="00F82F50">
        <w:t>Chapter 16: Schooling B Award</w:t>
      </w:r>
      <w:bookmarkEnd w:id="272"/>
      <w:bookmarkEnd w:id="273"/>
    </w:p>
    <w:p w14:paraId="693E2AEB" w14:textId="77777777" w:rsidR="00F11C86" w:rsidRPr="00F82F50" w:rsidRDefault="00F11C86" w:rsidP="00345CEF">
      <w:pPr>
        <w:rPr>
          <w:lang w:val="en"/>
        </w:rPr>
      </w:pPr>
      <w:bookmarkStart w:id="274" w:name="_Toc408318899"/>
      <w:r w:rsidRPr="00F82F50">
        <w:rPr>
          <w:lang w:val="en"/>
        </w:rPr>
        <w:t>This chapter outlines the specific eligibility criteria for the Schooling B Award and the allowances that may be available under this Award.</w:t>
      </w:r>
    </w:p>
    <w:p w14:paraId="11015982" w14:textId="77777777" w:rsidR="00F11C86" w:rsidRPr="00F82F50" w:rsidRDefault="00AF2C30" w:rsidP="00345CEF">
      <w:pPr>
        <w:rPr>
          <w:lang w:val="en"/>
        </w:rPr>
      </w:pPr>
      <w:r w:rsidRPr="00F82F50">
        <w:rPr>
          <w:rStyle w:val="Strong"/>
          <w:rFonts w:eastAsiaTheme="majorEastAsia"/>
          <w:lang w:val="en"/>
        </w:rPr>
        <w:t>In this chapter:</w:t>
      </w:r>
    </w:p>
    <w:p w14:paraId="7BD3856C" w14:textId="77777777" w:rsidR="00F11C86" w:rsidRPr="00F82F50" w:rsidRDefault="00F11C86" w:rsidP="000F64C6">
      <w:pPr>
        <w:pStyle w:val="NoSpacing"/>
        <w:rPr>
          <w:rStyle w:val="Hyperlink"/>
        </w:rPr>
      </w:pPr>
      <w:r w:rsidRPr="00F82F50">
        <w:rPr>
          <w:rFonts w:eastAsiaTheme="minorEastAsia"/>
        </w:rPr>
        <w:fldChar w:fldCharType="begin"/>
      </w:r>
      <w:r w:rsidR="00011B10">
        <w:rPr>
          <w:rFonts w:eastAsiaTheme="minorEastAsia"/>
        </w:rPr>
        <w:instrText>HYPERLINK  \l "_16.1_Specific_Eligibility_1" \o "Link to section 16.1"</w:instrText>
      </w:r>
      <w:r w:rsidRPr="00F82F50">
        <w:rPr>
          <w:rFonts w:eastAsiaTheme="minorEastAsia"/>
        </w:rPr>
      </w:r>
      <w:r w:rsidRPr="00F82F50">
        <w:rPr>
          <w:rFonts w:eastAsiaTheme="minorEastAsia"/>
        </w:rPr>
        <w:fldChar w:fldCharType="separate"/>
      </w:r>
      <w:r w:rsidRPr="00F82F50">
        <w:rPr>
          <w:rStyle w:val="Hyperlink"/>
          <w:rFonts w:eastAsiaTheme="minorEastAsia"/>
        </w:rPr>
        <w:t>16.1 Specific Eligibility Criteria for Schooling B Award</w:t>
      </w:r>
      <w:r w:rsidRPr="00F82F50">
        <w:rPr>
          <w:rStyle w:val="Hyperlink"/>
        </w:rPr>
        <w:t xml:space="preserve"> </w:t>
      </w:r>
    </w:p>
    <w:p w14:paraId="7CB27F16" w14:textId="77777777" w:rsidR="00F11C86" w:rsidRPr="00F82F50" w:rsidRDefault="00F11C86" w:rsidP="000F64C6">
      <w:pPr>
        <w:pStyle w:val="NoSpacing"/>
      </w:pPr>
      <w:r w:rsidRPr="00F82F50">
        <w:rPr>
          <w:rFonts w:eastAsiaTheme="minorEastAsia"/>
        </w:rPr>
        <w:fldChar w:fldCharType="end"/>
      </w:r>
      <w:hyperlink w:anchor="_16.2_Allowances_and_1" w:tooltip="Link to section 16.2" w:history="1">
        <w:r w:rsidRPr="00F82F50">
          <w:rPr>
            <w:rStyle w:val="Hyperlink"/>
            <w:rFonts w:eastAsiaTheme="minorEastAsia"/>
          </w:rPr>
          <w:t>16.2 Allowances and Benefits available under the Schooling B Award</w:t>
        </w:r>
      </w:hyperlink>
    </w:p>
    <w:p w14:paraId="66C25CC3" w14:textId="77777777" w:rsidR="00F341BA" w:rsidRPr="00F82F50" w:rsidRDefault="00F341BA" w:rsidP="003B7315">
      <w:pPr>
        <w:pStyle w:val="Heading3"/>
      </w:pPr>
      <w:bookmarkStart w:id="275" w:name="_16.1_Specific_Eligibility_1"/>
      <w:bookmarkEnd w:id="275"/>
      <w:r w:rsidRPr="00F82F50">
        <w:t>16.1 Specific Eligibility Criteria for Schooling B Award</w:t>
      </w:r>
      <w:bookmarkEnd w:id="274"/>
    </w:p>
    <w:p w14:paraId="496D82BA" w14:textId="647FEA6E" w:rsidR="00F341BA" w:rsidRPr="00F82F50" w:rsidRDefault="00F341BA" w:rsidP="00345CEF">
      <w:r w:rsidRPr="00F82F50">
        <w:t>A student is eligible for a Schooling B Award if</w:t>
      </w:r>
      <w:r w:rsidR="00CF3B0D">
        <w:t xml:space="preserve"> they</w:t>
      </w:r>
      <w:r w:rsidRPr="00F82F50">
        <w:t xml:space="preserve"> meet the general ABSTUDY eligibility criteria and is:</w:t>
      </w:r>
    </w:p>
    <w:p w14:paraId="093CE3E7" w14:textId="77777777" w:rsidR="00F341BA" w:rsidRPr="00F82F50" w:rsidRDefault="00F341BA" w:rsidP="007606EF">
      <w:pPr>
        <w:pStyle w:val="ListParagraph"/>
        <w:numPr>
          <w:ilvl w:val="0"/>
          <w:numId w:val="231"/>
        </w:numPr>
      </w:pPr>
      <w:r w:rsidRPr="00F82F50">
        <w:t xml:space="preserve">either </w:t>
      </w:r>
    </w:p>
    <w:p w14:paraId="7FFFCF95" w14:textId="77777777" w:rsidR="00F341BA" w:rsidRPr="00F82F50" w:rsidRDefault="00F341BA" w:rsidP="000F64C6">
      <w:pPr>
        <w:pStyle w:val="ListBullet"/>
      </w:pPr>
      <w:r w:rsidRPr="00F82F50">
        <w:t xml:space="preserve">16 years of age or older, or </w:t>
      </w:r>
    </w:p>
    <w:p w14:paraId="13CB8FF3" w14:textId="77777777" w:rsidR="00F341BA" w:rsidRPr="00F82F50" w:rsidRDefault="00F341BA" w:rsidP="000F64C6">
      <w:pPr>
        <w:pStyle w:val="ListBullet"/>
      </w:pPr>
      <w:r w:rsidRPr="00F82F50">
        <w:t>15 years of age or older and in State Care or independent as a result of one of the following circumstances:</w:t>
      </w:r>
    </w:p>
    <w:p w14:paraId="035E2AD5" w14:textId="77777777" w:rsidR="00F341BA" w:rsidRPr="00F82F50" w:rsidRDefault="00F341BA" w:rsidP="007606EF">
      <w:pPr>
        <w:pStyle w:val="AlphaBullet"/>
        <w:numPr>
          <w:ilvl w:val="0"/>
          <w:numId w:val="77"/>
        </w:numPr>
      </w:pPr>
      <w:r w:rsidRPr="00F82F50">
        <w:t>they are an orphan</w:t>
      </w:r>
      <w:r w:rsidR="00135102">
        <w:t>;</w:t>
      </w:r>
      <w:r w:rsidRPr="00F82F50">
        <w:t xml:space="preserve"> or</w:t>
      </w:r>
    </w:p>
    <w:p w14:paraId="4E9DE0C7" w14:textId="77777777" w:rsidR="00F341BA" w:rsidRPr="00F82F50" w:rsidRDefault="00F341BA" w:rsidP="007606EF">
      <w:pPr>
        <w:pStyle w:val="AlphaBullet"/>
        <w:numPr>
          <w:ilvl w:val="0"/>
          <w:numId w:val="77"/>
        </w:numPr>
      </w:pPr>
      <w:r w:rsidRPr="00F82F50">
        <w:t xml:space="preserve">they have, or have had, a ABSTUDY dependent child (refer to </w:t>
      </w:r>
      <w:hyperlink w:anchor="_38.3_Parenthood" w:tooltip="Link to section 38.3" w:history="1">
        <w:r w:rsidRPr="00F82F50">
          <w:rPr>
            <w:rStyle w:val="Hyperlink"/>
          </w:rPr>
          <w:t>38.3 Parenthood</w:t>
        </w:r>
      </w:hyperlink>
      <w:r w:rsidRPr="00F82F50">
        <w:t>)</w:t>
      </w:r>
      <w:r w:rsidR="00135102">
        <w:t>;</w:t>
      </w:r>
      <w:r w:rsidRPr="00F82F50">
        <w:t xml:space="preserve"> or</w:t>
      </w:r>
    </w:p>
    <w:p w14:paraId="19C5235D" w14:textId="77777777" w:rsidR="00F341BA" w:rsidRPr="00F82F50" w:rsidRDefault="00F341BA" w:rsidP="007606EF">
      <w:pPr>
        <w:pStyle w:val="AlphaBullet"/>
        <w:numPr>
          <w:ilvl w:val="0"/>
          <w:numId w:val="77"/>
        </w:numPr>
      </w:pPr>
      <w:r w:rsidRPr="00F82F50">
        <w:t xml:space="preserve">currently have the care or custody of another person's dependent child or student (refer to </w:t>
      </w:r>
      <w:hyperlink w:anchor="_39.2_Care_or" w:tooltip="Link to section 39.2" w:history="1">
        <w:r w:rsidRPr="00F82F50">
          <w:rPr>
            <w:rStyle w:val="Hyperlink"/>
          </w:rPr>
          <w:t>39.2 Care or Custody of Child</w:t>
        </w:r>
      </w:hyperlink>
      <w:r w:rsidRPr="00F82F50">
        <w:t>)</w:t>
      </w:r>
      <w:r w:rsidR="00135102">
        <w:t>;</w:t>
      </w:r>
      <w:r w:rsidRPr="00F82F50">
        <w:t xml:space="preserve"> or</w:t>
      </w:r>
    </w:p>
    <w:p w14:paraId="3AEA5DEF" w14:textId="77777777" w:rsidR="00F341BA" w:rsidRPr="00F82F50" w:rsidRDefault="00F341BA" w:rsidP="007606EF">
      <w:pPr>
        <w:pStyle w:val="AlphaBullet"/>
        <w:numPr>
          <w:ilvl w:val="0"/>
          <w:numId w:val="77"/>
        </w:numPr>
      </w:pPr>
      <w:r w:rsidRPr="00F82F50">
        <w:t xml:space="preserve">they have been in lawful custody for a cumulative period of six months or more (refer to </w:t>
      </w:r>
      <w:hyperlink w:anchor="_38.5_Previous_Lawful" w:tooltip="Link to section 38.5" w:history="1">
        <w:r w:rsidRPr="00F82F50">
          <w:rPr>
            <w:rStyle w:val="Hyperlink"/>
          </w:rPr>
          <w:t>38.5 Previous Lawful Custody</w:t>
        </w:r>
      </w:hyperlink>
      <w:r w:rsidRPr="00F82F50">
        <w:t>)</w:t>
      </w:r>
      <w:r w:rsidR="00135102">
        <w:t>;</w:t>
      </w:r>
      <w:r w:rsidRPr="00F82F50">
        <w:t xml:space="preserve"> or</w:t>
      </w:r>
    </w:p>
    <w:p w14:paraId="4C2267AD" w14:textId="77777777" w:rsidR="00F341BA" w:rsidRPr="00F82F50" w:rsidRDefault="00F341BA" w:rsidP="007606EF">
      <w:pPr>
        <w:pStyle w:val="AlphaBullet"/>
        <w:numPr>
          <w:ilvl w:val="0"/>
          <w:numId w:val="77"/>
        </w:numPr>
      </w:pPr>
      <w:r w:rsidRPr="00F82F50">
        <w:t xml:space="preserve">they are 15 years of age or older and has undergone and completed a traditional initiation ceremony (refer to </w:t>
      </w:r>
      <w:hyperlink w:anchor="_38.7_Special_Adult_1" w:tooltip="Link to 38.7" w:history="1">
        <w:r w:rsidRPr="00F82F50">
          <w:rPr>
            <w:rStyle w:val="Hyperlink"/>
          </w:rPr>
          <w:t>38.7 Special Adult Status</w:t>
        </w:r>
      </w:hyperlink>
      <w:r w:rsidRPr="00F82F50">
        <w:t>)</w:t>
      </w:r>
      <w:r w:rsidR="00135102">
        <w:t>;</w:t>
      </w:r>
      <w:r w:rsidRPr="00F82F50">
        <w:t xml:space="preserve"> or</w:t>
      </w:r>
    </w:p>
    <w:p w14:paraId="5EF0271F" w14:textId="77777777" w:rsidR="00F341BA" w:rsidRPr="00F82F50" w:rsidRDefault="00F341BA" w:rsidP="007606EF">
      <w:pPr>
        <w:pStyle w:val="AlphaBullet"/>
        <w:numPr>
          <w:ilvl w:val="0"/>
          <w:numId w:val="77"/>
        </w:numPr>
      </w:pPr>
      <w:r w:rsidRPr="00F82F50">
        <w:t xml:space="preserve">it is unreasonable for them to live at home </w:t>
      </w:r>
      <w:hyperlink w:anchor="_Chapter_40:_Unreasonable" w:tooltip="Link to Chapter 40 Unreasonable to Live at Home" w:history="1">
        <w:r w:rsidR="00135102" w:rsidRPr="00135102">
          <w:rPr>
            <w:rStyle w:val="Hyperlink"/>
          </w:rPr>
          <w:t>(UTLAH)</w:t>
        </w:r>
      </w:hyperlink>
      <w:r w:rsidR="00135102">
        <w:t>; o</w:t>
      </w:r>
      <w:r w:rsidRPr="00F82F50">
        <w:t>r</w:t>
      </w:r>
    </w:p>
    <w:p w14:paraId="3E19B0D8" w14:textId="77777777" w:rsidR="00F341BA" w:rsidRPr="00F82F50" w:rsidRDefault="00F341BA" w:rsidP="007606EF">
      <w:pPr>
        <w:pStyle w:val="AlphaBullet"/>
        <w:numPr>
          <w:ilvl w:val="0"/>
          <w:numId w:val="77"/>
        </w:numPr>
      </w:pPr>
      <w:r w:rsidRPr="00F82F50">
        <w:t xml:space="preserve">their parents cannot exercise their responsibilities because they are in prison, missing, or are mentally incapacitated or living in a nursing home (refer to </w:t>
      </w:r>
      <w:hyperlink w:anchor="_39.3_Parents_Cannot" w:tooltip="Link to section 39.3" w:history="1">
        <w:r w:rsidRPr="00F82F50">
          <w:rPr>
            <w:rStyle w:val="Hyperlink"/>
          </w:rPr>
          <w:t>39.3 Parents Cannot Exercise Parental Responsibilities</w:t>
        </w:r>
      </w:hyperlink>
      <w:r w:rsidRPr="00F82F50">
        <w:t>)</w:t>
      </w:r>
      <w:r w:rsidR="00135102">
        <w:t>;</w:t>
      </w:r>
      <w:r w:rsidRPr="00F82F50">
        <w:t xml:space="preserve"> or</w:t>
      </w:r>
    </w:p>
    <w:p w14:paraId="7AA22D79" w14:textId="77777777" w:rsidR="00607A78" w:rsidRDefault="00F341BA" w:rsidP="007606EF">
      <w:pPr>
        <w:pStyle w:val="AlphaBullet"/>
        <w:numPr>
          <w:ilvl w:val="0"/>
          <w:numId w:val="77"/>
        </w:numPr>
      </w:pPr>
      <w:r w:rsidRPr="00F82F50">
        <w:t xml:space="preserve">they are 16 years of age or over and has returned to live in an Indigenous community after been adopted or fostered by a non-Indigenous family for more than two year (refer to </w:t>
      </w:r>
      <w:hyperlink w:anchor="_39.4_Returning_to" w:tooltip="Link to section 39.4" w:history="1">
        <w:r w:rsidRPr="00F82F50">
          <w:rPr>
            <w:rStyle w:val="Hyperlink"/>
          </w:rPr>
          <w:t>39.4 Returning to an Indigenous community</w:t>
        </w:r>
      </w:hyperlink>
      <w:r w:rsidRPr="00F82F50">
        <w:t>)</w:t>
      </w:r>
      <w:r w:rsidR="00135102">
        <w:t>;</w:t>
      </w:r>
      <w:r w:rsidRPr="00F82F50">
        <w:t xml:space="preserve"> </w:t>
      </w:r>
    </w:p>
    <w:p w14:paraId="3AB78773" w14:textId="77777777" w:rsidR="00F341BA" w:rsidRPr="00F82F50" w:rsidRDefault="00F341BA" w:rsidP="003C7BDF">
      <w:pPr>
        <w:pStyle w:val="AlphaBullet"/>
      </w:pPr>
      <w:r w:rsidRPr="00F82F50">
        <w:t>AND</w:t>
      </w:r>
    </w:p>
    <w:p w14:paraId="2DD4106F" w14:textId="77777777" w:rsidR="00F341BA" w:rsidRPr="00F82F50" w:rsidRDefault="00F341BA" w:rsidP="007606EF">
      <w:pPr>
        <w:pStyle w:val="ListParagraph"/>
        <w:numPr>
          <w:ilvl w:val="0"/>
          <w:numId w:val="205"/>
        </w:numPr>
      </w:pPr>
      <w:r w:rsidRPr="004A230F">
        <w:t>either</w:t>
      </w:r>
      <w:r w:rsidRPr="00F82F50">
        <w:t xml:space="preserve">: </w:t>
      </w:r>
    </w:p>
    <w:p w14:paraId="3B873B01" w14:textId="77777777" w:rsidR="00F341BA" w:rsidRPr="00F82F50" w:rsidRDefault="00F341BA" w:rsidP="000F64C6">
      <w:pPr>
        <w:pStyle w:val="ListBullet"/>
      </w:pPr>
      <w:r w:rsidRPr="00F82F50">
        <w:t>undertaking an approved course of full-time primary school studies</w:t>
      </w:r>
      <w:r w:rsidR="00135102">
        <w:t>;</w:t>
      </w:r>
      <w:r w:rsidRPr="00F82F50">
        <w:t xml:space="preserve"> or </w:t>
      </w:r>
    </w:p>
    <w:p w14:paraId="4DEF768B" w14:textId="77777777" w:rsidR="00F341BA" w:rsidRPr="00F82F50" w:rsidRDefault="00F341BA" w:rsidP="000F64C6">
      <w:pPr>
        <w:pStyle w:val="ListBullet"/>
      </w:pPr>
      <w:r w:rsidRPr="00F82F50">
        <w:t>undertaking full-time secondary school studies</w:t>
      </w:r>
      <w:r w:rsidR="00135102">
        <w:t>;</w:t>
      </w:r>
    </w:p>
    <w:p w14:paraId="76A3A2E3" w14:textId="77777777" w:rsidR="00447A14" w:rsidRPr="00F82F50" w:rsidRDefault="00387EE9" w:rsidP="00345CEF">
      <w:r w:rsidRPr="00F82F50">
        <w:t>OR</w:t>
      </w:r>
    </w:p>
    <w:p w14:paraId="7EACC9FC" w14:textId="77777777" w:rsidR="00F341BA" w:rsidRPr="00F82F50" w:rsidRDefault="00F341BA" w:rsidP="007606EF">
      <w:pPr>
        <w:pStyle w:val="ListParagraph"/>
        <w:numPr>
          <w:ilvl w:val="0"/>
          <w:numId w:val="205"/>
        </w:numPr>
      </w:pPr>
      <w:r w:rsidRPr="00F82F50">
        <w:t xml:space="preserve">any age, and </w:t>
      </w:r>
    </w:p>
    <w:p w14:paraId="45CDBB90" w14:textId="77777777" w:rsidR="00F341BA" w:rsidRPr="00F82F50" w:rsidRDefault="00F341BA" w:rsidP="007606EF">
      <w:pPr>
        <w:pStyle w:val="ListParagraph"/>
        <w:numPr>
          <w:ilvl w:val="0"/>
          <w:numId w:val="205"/>
        </w:numPr>
      </w:pPr>
      <w:r w:rsidRPr="00F82F50">
        <w:t>undertaking full-time secondary non-school studies</w:t>
      </w:r>
      <w:r w:rsidR="00135102">
        <w:t>;</w:t>
      </w:r>
      <w:r w:rsidRPr="00F82F50">
        <w:t xml:space="preserve"> and </w:t>
      </w:r>
    </w:p>
    <w:p w14:paraId="00A15643" w14:textId="77777777" w:rsidR="00F341BA" w:rsidRPr="00F82F50" w:rsidRDefault="00F341BA" w:rsidP="007606EF">
      <w:pPr>
        <w:pStyle w:val="ListParagraph"/>
        <w:numPr>
          <w:ilvl w:val="0"/>
          <w:numId w:val="205"/>
        </w:numPr>
      </w:pPr>
      <w:r w:rsidRPr="00F82F50">
        <w:t>meets the ABSTUDY progress and duration of assistance rules</w:t>
      </w:r>
      <w:r w:rsidR="00135102">
        <w:t>;</w:t>
      </w:r>
      <w:r w:rsidRPr="00F82F50">
        <w:t xml:space="preserve"> and </w:t>
      </w:r>
    </w:p>
    <w:p w14:paraId="4876FEBD" w14:textId="77777777" w:rsidR="00F341BA" w:rsidRPr="00F82F50" w:rsidRDefault="00F341BA" w:rsidP="007606EF">
      <w:pPr>
        <w:pStyle w:val="ListParagraph"/>
        <w:numPr>
          <w:ilvl w:val="0"/>
          <w:numId w:val="205"/>
        </w:numPr>
      </w:pPr>
      <w:r w:rsidRPr="00F82F50">
        <w:t xml:space="preserve">either: </w:t>
      </w:r>
    </w:p>
    <w:p w14:paraId="18176D8F" w14:textId="77777777" w:rsidR="00F341BA" w:rsidRPr="00F82F50" w:rsidRDefault="00F341BA" w:rsidP="000F64C6">
      <w:pPr>
        <w:pStyle w:val="ListBullet"/>
      </w:pPr>
      <w:r w:rsidRPr="00F82F50">
        <w:t>has reached the minimum school leaving age as defined by the relevant State/Territory education authority</w:t>
      </w:r>
      <w:r w:rsidR="00135102">
        <w:t>;</w:t>
      </w:r>
      <w:r w:rsidRPr="00F82F50">
        <w:t xml:space="preserve"> or </w:t>
      </w:r>
    </w:p>
    <w:p w14:paraId="55D2BE2C" w14:textId="1A5167B0" w:rsidR="00F341BA" w:rsidRPr="00F82F50" w:rsidRDefault="00F341BA" w:rsidP="000F64C6">
      <w:pPr>
        <w:pStyle w:val="ListBullet"/>
      </w:pPr>
      <w:r w:rsidRPr="00F82F50">
        <w:t xml:space="preserve">has provided evidence that </w:t>
      </w:r>
      <w:r w:rsidR="00CF3B0D">
        <w:t>they have</w:t>
      </w:r>
      <w:r w:rsidRPr="00F82F50">
        <w:t xml:space="preserve"> been granted an exemption by the State/Territory education authority in order to attend a TAFE or other non-school institution</w:t>
      </w:r>
      <w:r w:rsidR="00135102">
        <w:t>;</w:t>
      </w:r>
    </w:p>
    <w:p w14:paraId="10D672CE" w14:textId="77777777" w:rsidR="00F341BA" w:rsidRPr="00F82F50" w:rsidRDefault="00F341BA" w:rsidP="00345CEF">
      <w:r w:rsidRPr="00F82F50">
        <w:t>OR</w:t>
      </w:r>
    </w:p>
    <w:p w14:paraId="0DFF13FE" w14:textId="77777777" w:rsidR="00F341BA" w:rsidRPr="00F82F50" w:rsidRDefault="00F341BA" w:rsidP="007606EF">
      <w:pPr>
        <w:pStyle w:val="ListParagraph"/>
        <w:numPr>
          <w:ilvl w:val="0"/>
          <w:numId w:val="205"/>
        </w:numPr>
      </w:pPr>
      <w:r w:rsidRPr="00F82F50">
        <w:t>under 16 years of age</w:t>
      </w:r>
      <w:r w:rsidR="00135102">
        <w:t>;</w:t>
      </w:r>
      <w:r w:rsidRPr="00F82F50">
        <w:t xml:space="preserve"> and </w:t>
      </w:r>
    </w:p>
    <w:p w14:paraId="0DAEB1DF" w14:textId="77777777" w:rsidR="00F341BA" w:rsidRPr="00F82F50" w:rsidRDefault="00F341BA" w:rsidP="000F64C6">
      <w:pPr>
        <w:pStyle w:val="ListBullet"/>
      </w:pPr>
      <w:r w:rsidRPr="00F82F50">
        <w:t>meets one of the conditions for approval to live away from home, and does live away from home</w:t>
      </w:r>
      <w:r w:rsidR="00135102">
        <w:t>;</w:t>
      </w:r>
      <w:r w:rsidRPr="00F82F50">
        <w:t xml:space="preserve"> and </w:t>
      </w:r>
    </w:p>
    <w:p w14:paraId="01EA6D24" w14:textId="77777777" w:rsidR="00F341BA" w:rsidRPr="00F82F50" w:rsidRDefault="00F341BA" w:rsidP="000F64C6">
      <w:pPr>
        <w:pStyle w:val="ListBullet"/>
      </w:pPr>
      <w:r w:rsidRPr="00F82F50">
        <w:t>is undertaking full-time secondary school studies</w:t>
      </w:r>
      <w:r w:rsidR="00135102">
        <w:t>;</w:t>
      </w:r>
      <w:r w:rsidRPr="00F82F50">
        <w:t xml:space="preserve"> or </w:t>
      </w:r>
    </w:p>
    <w:p w14:paraId="1969A93D" w14:textId="77777777" w:rsidR="00894AE0" w:rsidRPr="00CA6878" w:rsidRDefault="00F341BA" w:rsidP="000F64C6">
      <w:pPr>
        <w:pStyle w:val="ListBullet"/>
        <w:rPr>
          <w:b/>
          <w:color w:val="333333"/>
          <w:sz w:val="24"/>
          <w:szCs w:val="34"/>
        </w:rPr>
      </w:pPr>
      <w:r w:rsidRPr="00F82F50">
        <w:t>has already completed the final year of primary school and has moved away from home to undertake secondary schooling but instead needs to repeat the final year of primary school at another location that offers both primary and secondary schooling.</w:t>
      </w:r>
      <w:bookmarkStart w:id="276" w:name="_16.2_Allowances_and"/>
      <w:bookmarkStart w:id="277" w:name="_Toc408318900"/>
      <w:bookmarkEnd w:id="276"/>
    </w:p>
    <w:p w14:paraId="058E549F" w14:textId="77777777" w:rsidR="00F341BA" w:rsidRPr="00F82F50" w:rsidRDefault="00F341BA" w:rsidP="003B7315">
      <w:pPr>
        <w:pStyle w:val="Heading3"/>
      </w:pPr>
      <w:bookmarkStart w:id="278" w:name="_16.2_Allowances_and_1"/>
      <w:bookmarkEnd w:id="278"/>
      <w:r w:rsidRPr="00F82F50">
        <w:t>16.2 Allowances and Benefits available under the Schooling B Award</w:t>
      </w:r>
      <w:bookmarkEnd w:id="277"/>
    </w:p>
    <w:p w14:paraId="4050F881" w14:textId="77777777" w:rsidR="00F341BA" w:rsidRPr="00F82F50" w:rsidRDefault="00F341BA" w:rsidP="00345CEF">
      <w:r w:rsidRPr="00F82F50">
        <w:t>A student approved for a Schooling B Award may be entitled to one or more of the following benefits:</w:t>
      </w:r>
    </w:p>
    <w:p w14:paraId="7D5A5529" w14:textId="77777777" w:rsidR="00F341BA" w:rsidRPr="00F82F50" w:rsidRDefault="0087529F" w:rsidP="007606EF">
      <w:pPr>
        <w:pStyle w:val="ListParagraph"/>
        <w:numPr>
          <w:ilvl w:val="0"/>
          <w:numId w:val="205"/>
        </w:numPr>
        <w:rPr>
          <w:rFonts w:cs="Arial"/>
        </w:rPr>
      </w:pPr>
      <w:hyperlink w:anchor="_71.1_Purpose_of" w:tooltip="Link to Chapter 71 Overview of Living Allowance" w:history="1">
        <w:r w:rsidR="00F341BA" w:rsidRPr="00F82F50">
          <w:rPr>
            <w:rStyle w:val="Hyperlink"/>
            <w:rFonts w:cs="Arial"/>
            <w:szCs w:val="19"/>
          </w:rPr>
          <w:t>Living Allowance</w:t>
        </w:r>
      </w:hyperlink>
      <w:r w:rsidR="00F341BA" w:rsidRPr="00F82F50">
        <w:rPr>
          <w:rFonts w:cs="Arial"/>
        </w:rPr>
        <w:t xml:space="preserve"> OR </w:t>
      </w:r>
      <w:hyperlink w:anchor="_Chapter_81:_Pensioner" w:tooltip="Link to Chapter 81 Pensioner Education Supplement" w:history="1">
        <w:r w:rsidR="00F341BA" w:rsidRPr="00F82F50">
          <w:rPr>
            <w:rStyle w:val="Hyperlink"/>
            <w:rFonts w:cs="Arial"/>
            <w:szCs w:val="19"/>
          </w:rPr>
          <w:t>Pensioner Education Supplement</w:t>
        </w:r>
      </w:hyperlink>
      <w:r w:rsidR="00135102">
        <w:rPr>
          <w:rFonts w:cs="Arial"/>
        </w:rPr>
        <w:t>;</w:t>
      </w:r>
      <w:r w:rsidR="00F341BA" w:rsidRPr="00F82F50">
        <w:rPr>
          <w:rFonts w:cs="Arial"/>
        </w:rPr>
        <w:t xml:space="preserve"> </w:t>
      </w:r>
    </w:p>
    <w:p w14:paraId="0D82001B" w14:textId="77777777" w:rsidR="00F341BA" w:rsidRPr="00F82F50" w:rsidRDefault="0087529F" w:rsidP="007606EF">
      <w:pPr>
        <w:pStyle w:val="ListParagraph"/>
        <w:numPr>
          <w:ilvl w:val="0"/>
          <w:numId w:val="205"/>
        </w:numPr>
        <w:rPr>
          <w:rFonts w:cs="Arial"/>
        </w:rPr>
      </w:pPr>
      <w:hyperlink w:anchor="_85.1_Purpose_of" w:tooltip="Link to Chapter 85 School Fees Allowance" w:history="1">
        <w:r w:rsidR="00F341BA" w:rsidRPr="00F82F50">
          <w:rPr>
            <w:rStyle w:val="Hyperlink"/>
            <w:rFonts w:cs="Arial"/>
            <w:szCs w:val="19"/>
          </w:rPr>
          <w:t>School Fees Allowance</w:t>
        </w:r>
      </w:hyperlink>
      <w:r w:rsidR="00135102">
        <w:rPr>
          <w:rFonts w:cs="Arial"/>
        </w:rPr>
        <w:t>;</w:t>
      </w:r>
      <w:r w:rsidR="00F341BA" w:rsidRPr="00F82F50">
        <w:rPr>
          <w:rFonts w:cs="Arial"/>
        </w:rPr>
        <w:t xml:space="preserve"> </w:t>
      </w:r>
    </w:p>
    <w:p w14:paraId="4F4AC92D" w14:textId="77777777" w:rsidR="00F341BA" w:rsidRPr="00F82F50" w:rsidRDefault="0087529F" w:rsidP="007606EF">
      <w:pPr>
        <w:pStyle w:val="ListParagraph"/>
        <w:numPr>
          <w:ilvl w:val="0"/>
          <w:numId w:val="205"/>
        </w:numPr>
        <w:rPr>
          <w:rFonts w:cs="Arial"/>
        </w:rPr>
      </w:pPr>
      <w:hyperlink w:anchor="_Chapter_90:_Fares" w:tooltip="Link to Chapter 90 Fares Allowance Entitlement" w:history="1">
        <w:r w:rsidR="00F341BA" w:rsidRPr="00F82F50">
          <w:rPr>
            <w:rStyle w:val="Hyperlink"/>
            <w:rFonts w:cs="Arial"/>
            <w:szCs w:val="19"/>
          </w:rPr>
          <w:t>Fares Allowance</w:t>
        </w:r>
      </w:hyperlink>
      <w:r w:rsidR="00135102">
        <w:rPr>
          <w:rFonts w:cs="Arial"/>
        </w:rPr>
        <w:t>;</w:t>
      </w:r>
      <w:r w:rsidR="00F341BA" w:rsidRPr="00F82F50">
        <w:rPr>
          <w:rFonts w:cs="Arial"/>
        </w:rPr>
        <w:t xml:space="preserve"> </w:t>
      </w:r>
    </w:p>
    <w:p w14:paraId="03149420" w14:textId="77777777" w:rsidR="00F341BA" w:rsidRPr="00F82F50" w:rsidRDefault="0087529F" w:rsidP="007606EF">
      <w:pPr>
        <w:pStyle w:val="ListParagraph"/>
        <w:numPr>
          <w:ilvl w:val="0"/>
          <w:numId w:val="205"/>
        </w:numPr>
        <w:rPr>
          <w:rFonts w:cs="Arial"/>
        </w:rPr>
      </w:pPr>
      <w:hyperlink w:anchor="_Chapter_92:_Away" w:tooltip="Link to Chapter 92 Away from Base Assistance" w:history="1">
        <w:r w:rsidR="006B7096">
          <w:rPr>
            <w:rStyle w:val="Hyperlink"/>
            <w:rFonts w:cs="Arial"/>
            <w:szCs w:val="19"/>
          </w:rPr>
          <w:t>Away from Base</w:t>
        </w:r>
        <w:r w:rsidR="00F341BA" w:rsidRPr="00F82F50">
          <w:rPr>
            <w:rStyle w:val="Hyperlink"/>
            <w:rFonts w:cs="Arial"/>
            <w:szCs w:val="19"/>
          </w:rPr>
          <w:t xml:space="preserve"> assistance</w:t>
        </w:r>
      </w:hyperlink>
      <w:r w:rsidR="00135102">
        <w:rPr>
          <w:rFonts w:cs="Arial"/>
        </w:rPr>
        <w:t>;</w:t>
      </w:r>
      <w:r w:rsidR="00F341BA" w:rsidRPr="00F82F50">
        <w:rPr>
          <w:rFonts w:cs="Arial"/>
        </w:rPr>
        <w:t xml:space="preserve"> </w:t>
      </w:r>
    </w:p>
    <w:p w14:paraId="47833BC2" w14:textId="77777777" w:rsidR="00F341BA" w:rsidRPr="00F82F50" w:rsidRDefault="0087529F" w:rsidP="007606EF">
      <w:pPr>
        <w:pStyle w:val="ListParagraph"/>
        <w:numPr>
          <w:ilvl w:val="0"/>
          <w:numId w:val="205"/>
        </w:numPr>
      </w:pPr>
      <w:hyperlink w:anchor="_Chapter_82:_Incidentals" w:tooltip="Link to Chapter 82 Incidentals Allowance" w:history="1">
        <w:r w:rsidR="00F341BA" w:rsidRPr="00F82F50">
          <w:rPr>
            <w:rStyle w:val="Hyperlink"/>
            <w:rFonts w:cs="Arial"/>
            <w:szCs w:val="19"/>
          </w:rPr>
          <w:t>Incidentals Allowance</w:t>
        </w:r>
      </w:hyperlink>
      <w:r w:rsidR="00F341BA" w:rsidRPr="00F82F50">
        <w:t> (where student is 18 years or over at 1 January in the year of study)</w:t>
      </w:r>
      <w:r w:rsidR="00135102">
        <w:t>;</w:t>
      </w:r>
      <w:r w:rsidR="00F341BA" w:rsidRPr="00F82F50">
        <w:t xml:space="preserve"> </w:t>
      </w:r>
    </w:p>
    <w:p w14:paraId="10985ACC" w14:textId="77777777" w:rsidR="00F341BA" w:rsidRPr="00F82F50" w:rsidRDefault="0087529F" w:rsidP="007606EF">
      <w:pPr>
        <w:pStyle w:val="ListParagraph"/>
        <w:numPr>
          <w:ilvl w:val="0"/>
          <w:numId w:val="205"/>
        </w:numPr>
        <w:rPr>
          <w:rFonts w:cs="Arial"/>
        </w:rPr>
      </w:pPr>
      <w:hyperlink w:anchor="_Chapter_76:_Overview" w:tooltip="Link to Chapter 76 Overview of Rent Assistance" w:history="1">
        <w:r w:rsidR="00F341BA" w:rsidRPr="00F82F50">
          <w:rPr>
            <w:rStyle w:val="Hyperlink"/>
            <w:rFonts w:cs="Arial"/>
            <w:szCs w:val="19"/>
          </w:rPr>
          <w:t>Rent Assistance</w:t>
        </w:r>
      </w:hyperlink>
      <w:r w:rsidR="00135102">
        <w:rPr>
          <w:rFonts w:cs="Arial"/>
        </w:rPr>
        <w:t>;</w:t>
      </w:r>
      <w:r w:rsidR="00F341BA" w:rsidRPr="00F82F50">
        <w:rPr>
          <w:rFonts w:cs="Arial"/>
        </w:rPr>
        <w:t xml:space="preserve"> </w:t>
      </w:r>
    </w:p>
    <w:p w14:paraId="3FDFFC02" w14:textId="77777777" w:rsidR="00F341BA" w:rsidRPr="00F82F50" w:rsidRDefault="0087529F" w:rsidP="007606EF">
      <w:pPr>
        <w:pStyle w:val="ListParagraph"/>
        <w:numPr>
          <w:ilvl w:val="0"/>
          <w:numId w:val="205"/>
        </w:numPr>
        <w:rPr>
          <w:rFonts w:cs="Arial"/>
        </w:rPr>
      </w:pPr>
      <w:hyperlink w:anchor="_Chapter_79:_Remote" w:tooltip="Link to chapter 79 Remote Area Allowance" w:history="1">
        <w:r w:rsidR="00F341BA" w:rsidRPr="00F82F50">
          <w:rPr>
            <w:rStyle w:val="Hyperlink"/>
            <w:rFonts w:cs="Arial"/>
            <w:szCs w:val="19"/>
          </w:rPr>
          <w:t>Remote Area Allowance</w:t>
        </w:r>
      </w:hyperlink>
      <w:r w:rsidR="00135102">
        <w:rPr>
          <w:rFonts w:cs="Arial"/>
        </w:rPr>
        <w:t>;</w:t>
      </w:r>
      <w:r w:rsidR="00F341BA" w:rsidRPr="00F82F50">
        <w:rPr>
          <w:rFonts w:cs="Arial"/>
        </w:rPr>
        <w:t xml:space="preserve"> </w:t>
      </w:r>
    </w:p>
    <w:p w14:paraId="0ED39F8A" w14:textId="77777777" w:rsidR="00F341BA" w:rsidRPr="00F82F50" w:rsidRDefault="0087529F" w:rsidP="007606EF">
      <w:pPr>
        <w:pStyle w:val="ListParagraph"/>
        <w:numPr>
          <w:ilvl w:val="0"/>
          <w:numId w:val="205"/>
        </w:numPr>
        <w:rPr>
          <w:rFonts w:cs="Arial"/>
        </w:rPr>
      </w:pPr>
      <w:hyperlink w:anchor="_Chapter_80:_Pharmaceutical" w:tooltip="Link to Chapter 80 Pharmaceutical Allowance" w:history="1">
        <w:r w:rsidR="00F341BA" w:rsidRPr="00F82F50">
          <w:rPr>
            <w:rStyle w:val="Hyperlink"/>
            <w:rFonts w:cs="Arial"/>
            <w:szCs w:val="19"/>
          </w:rPr>
          <w:t>Pharmaceutical Allowance</w:t>
        </w:r>
      </w:hyperlink>
      <w:r w:rsidR="00135102">
        <w:rPr>
          <w:rFonts w:cs="Arial"/>
        </w:rPr>
        <w:t>;</w:t>
      </w:r>
      <w:r w:rsidR="00F341BA" w:rsidRPr="00F82F50">
        <w:rPr>
          <w:rFonts w:cs="Arial"/>
        </w:rPr>
        <w:t xml:space="preserve"> </w:t>
      </w:r>
    </w:p>
    <w:p w14:paraId="679C1732" w14:textId="77777777" w:rsidR="00F341BA" w:rsidRPr="00F82F50" w:rsidRDefault="0087529F" w:rsidP="007606EF">
      <w:pPr>
        <w:pStyle w:val="ListParagraph"/>
        <w:numPr>
          <w:ilvl w:val="0"/>
          <w:numId w:val="205"/>
        </w:numPr>
        <w:rPr>
          <w:rFonts w:cs="Arial"/>
        </w:rPr>
      </w:pPr>
      <w:hyperlink w:anchor="_Chapter_99:_Additional" w:tooltip="Link to Chapter 99 Additional Assistance" w:history="1">
        <w:r w:rsidR="00F341BA" w:rsidRPr="00F82F50">
          <w:rPr>
            <w:rStyle w:val="Hyperlink"/>
            <w:rFonts w:cs="Arial"/>
            <w:szCs w:val="19"/>
          </w:rPr>
          <w:t>Additional Assistance</w:t>
        </w:r>
      </w:hyperlink>
      <w:r w:rsidR="00135102">
        <w:rPr>
          <w:rFonts w:cs="Arial"/>
        </w:rPr>
        <w:t>;</w:t>
      </w:r>
      <w:r w:rsidR="00F341BA" w:rsidRPr="00F82F50">
        <w:rPr>
          <w:rFonts w:cs="Arial"/>
        </w:rPr>
        <w:t xml:space="preserve"> </w:t>
      </w:r>
    </w:p>
    <w:p w14:paraId="6A32BD7E" w14:textId="77777777" w:rsidR="00F341BA" w:rsidRPr="00F82F50" w:rsidRDefault="0087529F" w:rsidP="007606EF">
      <w:pPr>
        <w:pStyle w:val="ListParagraph"/>
        <w:numPr>
          <w:ilvl w:val="0"/>
          <w:numId w:val="205"/>
        </w:numPr>
        <w:rPr>
          <w:rFonts w:cs="Arial"/>
        </w:rPr>
      </w:pPr>
      <w:hyperlink w:anchor="_Chapter_102:_Relocation" w:tooltip="Link to Chapter 102 Relocation Scholarship" w:history="1">
        <w:r w:rsidR="00F341BA" w:rsidRPr="00F82F50">
          <w:rPr>
            <w:rStyle w:val="Hyperlink"/>
            <w:rFonts w:cs="Arial"/>
            <w:szCs w:val="19"/>
          </w:rPr>
          <w:t>Relocation Scholarship</w:t>
        </w:r>
      </w:hyperlink>
      <w:r w:rsidR="00135102">
        <w:rPr>
          <w:rFonts w:cs="Arial"/>
        </w:rPr>
        <w:t>;</w:t>
      </w:r>
      <w:r w:rsidR="00F341BA" w:rsidRPr="00F82F50">
        <w:rPr>
          <w:rFonts w:cs="Arial"/>
        </w:rPr>
        <w:t xml:space="preserve"> and </w:t>
      </w:r>
    </w:p>
    <w:p w14:paraId="379C6CEE" w14:textId="77777777" w:rsidR="00F341BA" w:rsidRPr="00F82F50" w:rsidRDefault="0087529F" w:rsidP="007606EF">
      <w:pPr>
        <w:pStyle w:val="ListParagraph"/>
        <w:numPr>
          <w:ilvl w:val="0"/>
          <w:numId w:val="205"/>
        </w:numPr>
        <w:rPr>
          <w:rFonts w:cs="Arial"/>
        </w:rPr>
      </w:pPr>
      <w:hyperlink w:anchor="_102.1_Purpose_of_1" w:tooltip="Link to Chapter 103 Student Start-up Scholarship and Student Start-up Loan chapter" w:history="1">
        <w:r w:rsidR="00B02F02" w:rsidRPr="00DE07F5">
          <w:rPr>
            <w:rStyle w:val="Hyperlink"/>
            <w:rFonts w:cs="Arial"/>
            <w:szCs w:val="19"/>
          </w:rPr>
          <w:t>Student Start-up Loan</w:t>
        </w:r>
      </w:hyperlink>
      <w:r w:rsidR="00F341BA" w:rsidRPr="00F82F50">
        <w:rPr>
          <w:rFonts w:cs="Arial"/>
        </w:rPr>
        <w:t>.</w:t>
      </w:r>
    </w:p>
    <w:p w14:paraId="070BBE5B" w14:textId="77777777" w:rsidR="00F341BA" w:rsidRPr="00F82F50" w:rsidRDefault="0067289C" w:rsidP="00E6511F">
      <w:pPr>
        <w:pStyle w:val="SubChapterActReference"/>
      </w:pPr>
      <w:r>
        <w:t xml:space="preserve">Act Reference: </w:t>
      </w:r>
      <w:r w:rsidRPr="00E6511F">
        <w:rPr>
          <w:rStyle w:val="ActReferenceBody"/>
          <w:b w:val="0"/>
        </w:rPr>
        <w:t>SAAct Section 7C: Qualification for ABSTUDY student start-up loan</w:t>
      </w:r>
    </w:p>
    <w:p w14:paraId="68925F01" w14:textId="77777777" w:rsidR="0089667C" w:rsidRPr="00F82F50" w:rsidRDefault="0089667C" w:rsidP="00345CEF">
      <w:pPr>
        <w:rPr>
          <w:color w:val="333333"/>
          <w:sz w:val="34"/>
          <w:szCs w:val="34"/>
        </w:rPr>
      </w:pPr>
      <w:bookmarkStart w:id="279" w:name="_17.1_Specific_Eligibility"/>
      <w:bookmarkEnd w:id="279"/>
      <w:r w:rsidRPr="00F82F50">
        <w:br w:type="page"/>
      </w:r>
    </w:p>
    <w:p w14:paraId="5253A12C" w14:textId="77777777" w:rsidR="00C84F98" w:rsidRPr="00F82F50" w:rsidRDefault="00C84F98" w:rsidP="008B6DFE">
      <w:pPr>
        <w:pStyle w:val="Heading2"/>
      </w:pPr>
      <w:bookmarkStart w:id="280" w:name="_Chapter_17:_Tertiary"/>
      <w:bookmarkStart w:id="281" w:name="_Toc408318901"/>
      <w:bookmarkStart w:id="282" w:name="_Toc170817482"/>
      <w:bookmarkEnd w:id="280"/>
      <w:r w:rsidRPr="00F82F50">
        <w:t>Chapter 17: Tertiary Award</w:t>
      </w:r>
      <w:bookmarkEnd w:id="281"/>
      <w:bookmarkEnd w:id="282"/>
    </w:p>
    <w:p w14:paraId="6D5AFFD4" w14:textId="77777777" w:rsidR="00F11C86" w:rsidRPr="00F82F50" w:rsidRDefault="00F11C86" w:rsidP="00345CEF">
      <w:pPr>
        <w:rPr>
          <w:lang w:val="en"/>
        </w:rPr>
      </w:pPr>
      <w:bookmarkStart w:id="283" w:name="_Toc408318902"/>
      <w:r w:rsidRPr="00F82F50">
        <w:rPr>
          <w:lang w:val="en"/>
        </w:rPr>
        <w:t>This chapter outlines the specific eligibility criteria for the Tertiary Award and the allowances that may be available under this Award.</w:t>
      </w:r>
    </w:p>
    <w:p w14:paraId="571568F7" w14:textId="77777777" w:rsidR="00F11C86" w:rsidRPr="00F82F50" w:rsidRDefault="00AF2C30" w:rsidP="00345CEF">
      <w:pPr>
        <w:rPr>
          <w:lang w:val="en"/>
        </w:rPr>
      </w:pPr>
      <w:r w:rsidRPr="00F82F50">
        <w:rPr>
          <w:rStyle w:val="Strong"/>
          <w:rFonts w:eastAsiaTheme="majorEastAsia"/>
          <w:lang w:val="en"/>
        </w:rPr>
        <w:t>In this chapter:</w:t>
      </w:r>
    </w:p>
    <w:p w14:paraId="6B68BCCC" w14:textId="77777777" w:rsidR="00F11C86" w:rsidRPr="00F82F50" w:rsidRDefault="0087529F" w:rsidP="000F64C6">
      <w:pPr>
        <w:pStyle w:val="NoSpacing"/>
        <w:rPr>
          <w:color w:val="000000"/>
          <w:lang w:val="en"/>
        </w:rPr>
      </w:pPr>
      <w:hyperlink w:anchor="_17.1_Specific_Eligibility_1" w:tooltip="Link to section 17.1" w:history="1">
        <w:r w:rsidR="00F11C86" w:rsidRPr="00F82F50">
          <w:rPr>
            <w:rStyle w:val="Hyperlink"/>
            <w:rFonts w:eastAsiaTheme="minorEastAsia"/>
            <w:szCs w:val="19"/>
            <w:lang w:val="en"/>
          </w:rPr>
          <w:t>17.1 Specific Eligibility Criteria for Tertiary Award</w:t>
        </w:r>
      </w:hyperlink>
      <w:r w:rsidR="00F11C86" w:rsidRPr="00F82F50">
        <w:rPr>
          <w:color w:val="000000"/>
          <w:lang w:val="en"/>
        </w:rPr>
        <w:t xml:space="preserve"> </w:t>
      </w:r>
    </w:p>
    <w:p w14:paraId="2C1FBB9F" w14:textId="77777777" w:rsidR="00F11C86" w:rsidRPr="00F82F50" w:rsidRDefault="0087529F" w:rsidP="000F64C6">
      <w:pPr>
        <w:pStyle w:val="NoSpacing"/>
        <w:rPr>
          <w:color w:val="000000"/>
          <w:lang w:val="en"/>
        </w:rPr>
      </w:pPr>
      <w:hyperlink w:anchor="_17.2_Student_Allowances" w:tooltip="Link to section 17.2" w:history="1">
        <w:r w:rsidR="00F11C86" w:rsidRPr="00F82F50">
          <w:rPr>
            <w:rStyle w:val="Hyperlink"/>
            <w:rFonts w:eastAsiaTheme="minorEastAsia"/>
            <w:szCs w:val="19"/>
            <w:lang w:val="en"/>
          </w:rPr>
          <w:t>17.2 Student Allowances and Benefits available under the Tertiary Award</w:t>
        </w:r>
      </w:hyperlink>
      <w:r w:rsidR="00F11C86" w:rsidRPr="00F82F50">
        <w:rPr>
          <w:color w:val="000000"/>
          <w:lang w:val="en"/>
        </w:rPr>
        <w:t xml:space="preserve"> </w:t>
      </w:r>
    </w:p>
    <w:p w14:paraId="586D909C" w14:textId="77777777" w:rsidR="00F11C86" w:rsidRPr="00F82F50" w:rsidRDefault="0087529F" w:rsidP="000F64C6">
      <w:pPr>
        <w:pStyle w:val="NoSpacing"/>
        <w:rPr>
          <w:color w:val="000000"/>
          <w:lang w:val="en"/>
        </w:rPr>
      </w:pPr>
      <w:hyperlink w:anchor="_17.3_Australian_Apprentice_1" w:tooltip="Link to section 17.3" w:history="1">
        <w:r w:rsidR="00F11C86" w:rsidRPr="00F82F50">
          <w:rPr>
            <w:rStyle w:val="Hyperlink"/>
            <w:rFonts w:eastAsiaTheme="minorEastAsia"/>
            <w:szCs w:val="19"/>
            <w:lang w:val="en"/>
          </w:rPr>
          <w:t>17.3 Australian Apprentice Allowances and Benefits Available Under the Tertiary Award</w:t>
        </w:r>
      </w:hyperlink>
    </w:p>
    <w:p w14:paraId="7E51A64E" w14:textId="77777777" w:rsidR="00F341BA" w:rsidRPr="00F82F50" w:rsidRDefault="00F341BA" w:rsidP="003B7315">
      <w:pPr>
        <w:pStyle w:val="Heading3"/>
      </w:pPr>
      <w:bookmarkStart w:id="284" w:name="_17.1_Specific_Eligibility_1"/>
      <w:bookmarkEnd w:id="284"/>
      <w:r w:rsidRPr="00F82F50">
        <w:t>17.1 Specific Eligibility Criteria for Tertiary Award</w:t>
      </w:r>
      <w:bookmarkEnd w:id="283"/>
    </w:p>
    <w:p w14:paraId="1D660549" w14:textId="62C786A6" w:rsidR="00F341BA" w:rsidRPr="00F82F50" w:rsidRDefault="00F341BA" w:rsidP="00345CEF">
      <w:r w:rsidRPr="00F82F50">
        <w:t xml:space="preserve">A student or </w:t>
      </w:r>
      <w:hyperlink w:anchor="Australian_Apprentice" w:tooltip="Link to Australian Apprentice in glossary" w:history="1">
        <w:r w:rsidRPr="00F82F50">
          <w:rPr>
            <w:rStyle w:val="Hyperlink"/>
          </w:rPr>
          <w:t>Australian Apprentice</w:t>
        </w:r>
      </w:hyperlink>
      <w:r w:rsidRPr="00F82F50">
        <w:t xml:space="preserve"> is eligible for a Tertiary Award if </w:t>
      </w:r>
      <w:r w:rsidR="00CF3B0D">
        <w:t xml:space="preserve">they </w:t>
      </w:r>
      <w:r w:rsidRPr="00F82F50">
        <w:t>meet the primary ABSTUDY eligibility and:</w:t>
      </w:r>
    </w:p>
    <w:p w14:paraId="6DE57A3D" w14:textId="77777777" w:rsidR="00F341BA" w:rsidRPr="00F82F50" w:rsidRDefault="00F341BA" w:rsidP="007606EF">
      <w:pPr>
        <w:pStyle w:val="ListParagraph"/>
        <w:numPr>
          <w:ilvl w:val="0"/>
          <w:numId w:val="232"/>
        </w:numPr>
      </w:pPr>
      <w:r w:rsidRPr="004A230F">
        <w:t>is</w:t>
      </w:r>
      <w:r w:rsidRPr="00F82F50">
        <w:t xml:space="preserve"> studying a full-time post-secondary course or undertaking a full-time apprenticeship, traineeship or trainee apprenticeship under the Australian Apprenticeships scheme; and </w:t>
      </w:r>
    </w:p>
    <w:p w14:paraId="178F6342" w14:textId="77777777" w:rsidR="00F341BA" w:rsidRPr="00F82F50" w:rsidRDefault="00F341BA" w:rsidP="007606EF">
      <w:pPr>
        <w:pStyle w:val="ListBullet"/>
        <w:numPr>
          <w:ilvl w:val="1"/>
          <w:numId w:val="232"/>
        </w:numPr>
      </w:pPr>
      <w:r w:rsidRPr="00F82F50">
        <w:t xml:space="preserve">has reached the minimum school leaving age as defined by the relevant State/Territory education authority; or </w:t>
      </w:r>
    </w:p>
    <w:p w14:paraId="72DFA06F" w14:textId="77777777" w:rsidR="00F341BA" w:rsidRPr="00F82F50" w:rsidRDefault="00F341BA" w:rsidP="007606EF">
      <w:pPr>
        <w:pStyle w:val="ListBullet"/>
        <w:numPr>
          <w:ilvl w:val="1"/>
          <w:numId w:val="232"/>
        </w:numPr>
      </w:pPr>
      <w:r w:rsidRPr="00F82F50">
        <w:t xml:space="preserve">has been granted exemption from the State/Territory education authority in order to attend a TAFE or an Australian Apprenticeship or another tertiary institution; and </w:t>
      </w:r>
    </w:p>
    <w:p w14:paraId="081AAAC7" w14:textId="77777777" w:rsidR="00F341BA" w:rsidRPr="00F82F50" w:rsidRDefault="00F341BA" w:rsidP="007606EF">
      <w:pPr>
        <w:pStyle w:val="ListParagraph"/>
        <w:numPr>
          <w:ilvl w:val="0"/>
          <w:numId w:val="232"/>
        </w:numPr>
      </w:pPr>
      <w:r w:rsidRPr="00F82F50">
        <w:t xml:space="preserve">if a student, is studying a full-time (including concessional) study-load and meets the ABSTUDY progress and duration of assistance rules; or </w:t>
      </w:r>
    </w:p>
    <w:p w14:paraId="02164FDD" w14:textId="77777777" w:rsidR="00F341BA" w:rsidRPr="00F82F50" w:rsidRDefault="00F341BA" w:rsidP="007606EF">
      <w:pPr>
        <w:pStyle w:val="ListParagraph"/>
        <w:numPr>
          <w:ilvl w:val="0"/>
          <w:numId w:val="232"/>
        </w:numPr>
      </w:pPr>
      <w:r w:rsidRPr="00F82F50">
        <w:t xml:space="preserve">if an Australian Apprentice, has a current </w:t>
      </w:r>
      <w:hyperlink w:anchor="_13.4_Commonwealth_Registration" w:history="1">
        <w:hyperlink w:anchor="_7.2.4_Commonwealth_Registration" w:tooltip="Link to section 7.2.4" w:history="1">
          <w:r w:rsidR="00A90A67" w:rsidRPr="00A90A67">
            <w:rPr>
              <w:rStyle w:val="Hyperlink"/>
              <w:rFonts w:cs="Arial"/>
              <w:szCs w:val="19"/>
            </w:rPr>
            <w:t>registration</w:t>
          </w:r>
        </w:hyperlink>
      </w:hyperlink>
      <w:r w:rsidRPr="00F82F50">
        <w:t>.</w:t>
      </w:r>
    </w:p>
    <w:p w14:paraId="2D029446" w14:textId="77777777" w:rsidR="00F341BA" w:rsidRPr="00F82F50" w:rsidRDefault="00F341BA" w:rsidP="003B7315">
      <w:pPr>
        <w:pStyle w:val="Heading3"/>
      </w:pPr>
      <w:bookmarkStart w:id="285" w:name="_17.2_Student_Allowances"/>
      <w:bookmarkStart w:id="286" w:name="_Toc408318903"/>
      <w:bookmarkEnd w:id="285"/>
      <w:r w:rsidRPr="00F82F50">
        <w:t>17.2 Student Allowances and Benefits available under the Tertiary Award</w:t>
      </w:r>
      <w:bookmarkEnd w:id="286"/>
    </w:p>
    <w:p w14:paraId="56FF03BE" w14:textId="77777777" w:rsidR="00F341BA" w:rsidRPr="00F82F50" w:rsidRDefault="00F341BA" w:rsidP="00345CEF">
      <w:r w:rsidRPr="00F82F50">
        <w:t>A student approved for a Tertiary Award may be entitled to one or more of the following benefits:</w:t>
      </w:r>
    </w:p>
    <w:p w14:paraId="103F775A" w14:textId="77777777" w:rsidR="00F341BA" w:rsidRPr="00F82F50" w:rsidRDefault="0087529F" w:rsidP="007606EF">
      <w:pPr>
        <w:pStyle w:val="ListParagraph"/>
        <w:numPr>
          <w:ilvl w:val="0"/>
          <w:numId w:val="233"/>
        </w:numPr>
        <w:rPr>
          <w:rFonts w:cs="Arial"/>
        </w:rPr>
      </w:pPr>
      <w:hyperlink w:anchor="_71.1_Purpose_of" w:tooltip="Link to Chapter 71 Overview of Living Allowance" w:history="1">
        <w:r w:rsidR="00F341BA" w:rsidRPr="00F82F50">
          <w:rPr>
            <w:rStyle w:val="Hyperlink"/>
            <w:rFonts w:cs="Arial"/>
            <w:szCs w:val="19"/>
          </w:rPr>
          <w:t>Living Allowance</w:t>
        </w:r>
      </w:hyperlink>
      <w:r w:rsidR="00F341BA" w:rsidRPr="00F82F50">
        <w:rPr>
          <w:rFonts w:cs="Arial"/>
        </w:rPr>
        <w:t xml:space="preserve"> OR </w:t>
      </w:r>
      <w:hyperlink w:anchor="_Chapter_81:_Pensioner" w:tooltip="Link to Chapter 81 Pensioner Education Supplement" w:history="1">
        <w:r w:rsidR="00F341BA" w:rsidRPr="00F82F50">
          <w:rPr>
            <w:rStyle w:val="Hyperlink"/>
            <w:rFonts w:cs="Arial"/>
            <w:szCs w:val="19"/>
          </w:rPr>
          <w:t>Pensioner Education Supplement</w:t>
        </w:r>
      </w:hyperlink>
      <w:r w:rsidR="00F341BA" w:rsidRPr="00F82F50">
        <w:rPr>
          <w:rFonts w:cs="Arial"/>
        </w:rPr>
        <w:t xml:space="preserve">; </w:t>
      </w:r>
    </w:p>
    <w:p w14:paraId="6DD27DAD" w14:textId="77777777" w:rsidR="00F341BA" w:rsidRPr="00F82F50" w:rsidRDefault="0087529F" w:rsidP="007606EF">
      <w:pPr>
        <w:pStyle w:val="ListParagraph"/>
        <w:numPr>
          <w:ilvl w:val="0"/>
          <w:numId w:val="233"/>
        </w:numPr>
        <w:rPr>
          <w:rFonts w:cs="Arial"/>
        </w:rPr>
      </w:pPr>
      <w:hyperlink w:anchor="_Chapter_82:_Incidentals" w:tooltip="Link to Chapter 92 Away from Base Assistance" w:history="1">
        <w:r w:rsidR="00F341BA" w:rsidRPr="00F82F50">
          <w:rPr>
            <w:rStyle w:val="Hyperlink"/>
            <w:rFonts w:cs="Arial"/>
            <w:szCs w:val="19"/>
          </w:rPr>
          <w:t>Incidentals Allowance</w:t>
        </w:r>
      </w:hyperlink>
      <w:r w:rsidR="00F341BA" w:rsidRPr="00F82F50">
        <w:rPr>
          <w:rFonts w:cs="Arial"/>
        </w:rPr>
        <w:t xml:space="preserve">; </w:t>
      </w:r>
    </w:p>
    <w:p w14:paraId="3F2C48B7" w14:textId="77777777" w:rsidR="00F341BA" w:rsidRPr="00E6511F" w:rsidRDefault="0087529F" w:rsidP="007606EF">
      <w:pPr>
        <w:pStyle w:val="ListParagraph"/>
        <w:numPr>
          <w:ilvl w:val="0"/>
          <w:numId w:val="233"/>
        </w:numPr>
        <w:rPr>
          <w:rStyle w:val="Hyperlink"/>
          <w:color w:val="auto"/>
          <w:szCs w:val="19"/>
        </w:rPr>
      </w:pPr>
      <w:hyperlink w:anchor="_Chapter_99:_Additional" w:tooltip="Link to Chapter 99 Additional Assistance" w:history="1">
        <w:r w:rsidR="00F341BA" w:rsidRPr="00F82F50">
          <w:rPr>
            <w:rStyle w:val="Hyperlink"/>
            <w:rFonts w:cs="Arial"/>
            <w:szCs w:val="19"/>
          </w:rPr>
          <w:t>Additional Assistance</w:t>
        </w:r>
      </w:hyperlink>
      <w:r w:rsidR="00F341BA" w:rsidRPr="00135102">
        <w:rPr>
          <w:rStyle w:val="Hyperlink"/>
          <w:color w:val="auto"/>
          <w:szCs w:val="19"/>
          <w:u w:val="none"/>
        </w:rPr>
        <w:t>;</w:t>
      </w:r>
      <w:r w:rsidR="00F341BA" w:rsidRPr="004A230F">
        <w:rPr>
          <w:rStyle w:val="Hyperlink"/>
          <w:szCs w:val="19"/>
        </w:rPr>
        <w:t xml:space="preserve"> </w:t>
      </w:r>
    </w:p>
    <w:p w14:paraId="20EE597E" w14:textId="77777777" w:rsidR="00010E9C" w:rsidRPr="00E6511F" w:rsidRDefault="0087529F" w:rsidP="007606EF">
      <w:pPr>
        <w:pStyle w:val="ListParagraph"/>
        <w:numPr>
          <w:ilvl w:val="0"/>
          <w:numId w:val="233"/>
        </w:numPr>
        <w:rPr>
          <w:rStyle w:val="Hyperlink"/>
          <w:color w:val="auto"/>
          <w:szCs w:val="19"/>
        </w:rPr>
      </w:pPr>
      <w:hyperlink w:anchor="_Chapter_83:_Additional" w:tooltip="Link to Chapter 83 Additional Incidentals Allowance" w:history="1">
        <w:r w:rsidR="00010E9C" w:rsidRPr="00F82F50">
          <w:rPr>
            <w:rStyle w:val="Hyperlink"/>
            <w:rFonts w:cs="Arial"/>
            <w:szCs w:val="19"/>
          </w:rPr>
          <w:t>Additional Incidentals Allowance</w:t>
        </w:r>
      </w:hyperlink>
      <w:r w:rsidR="00135102" w:rsidRPr="00135102">
        <w:rPr>
          <w:rStyle w:val="Hyperlink"/>
          <w:rFonts w:cs="Arial"/>
          <w:color w:val="auto"/>
          <w:szCs w:val="19"/>
          <w:u w:val="none"/>
        </w:rPr>
        <w:t>;</w:t>
      </w:r>
    </w:p>
    <w:p w14:paraId="72EBF569" w14:textId="77777777" w:rsidR="00F341BA" w:rsidRPr="00E6511F" w:rsidRDefault="0087529F" w:rsidP="007606EF">
      <w:pPr>
        <w:pStyle w:val="ListParagraph"/>
        <w:numPr>
          <w:ilvl w:val="0"/>
          <w:numId w:val="233"/>
        </w:numPr>
        <w:rPr>
          <w:rStyle w:val="Hyperlink"/>
          <w:color w:val="auto"/>
          <w:szCs w:val="19"/>
        </w:rPr>
      </w:pPr>
      <w:hyperlink w:anchor="_Chapter_90:_Fares" w:tooltip="Link to Chapter 90 Fares Allowance Entitlement" w:history="1">
        <w:r w:rsidR="00F341BA" w:rsidRPr="00F82F50">
          <w:rPr>
            <w:rStyle w:val="Hyperlink"/>
            <w:rFonts w:cs="Arial"/>
            <w:szCs w:val="19"/>
          </w:rPr>
          <w:t>Fares Allowance</w:t>
        </w:r>
      </w:hyperlink>
      <w:r w:rsidR="00135102" w:rsidRPr="000A1417">
        <w:rPr>
          <w:rStyle w:val="Hyperlink"/>
          <w:rFonts w:cs="Arial"/>
          <w:color w:val="auto"/>
          <w:szCs w:val="19"/>
          <w:u w:val="none"/>
        </w:rPr>
        <w:t>;</w:t>
      </w:r>
      <w:r w:rsidR="00F341BA" w:rsidRPr="000A1417">
        <w:rPr>
          <w:rStyle w:val="Hyperlink"/>
          <w:szCs w:val="19"/>
        </w:rPr>
        <w:t xml:space="preserve"> </w:t>
      </w:r>
    </w:p>
    <w:p w14:paraId="6132B7A7" w14:textId="77777777" w:rsidR="00F341BA" w:rsidRPr="00E6511F" w:rsidRDefault="0087529F" w:rsidP="007606EF">
      <w:pPr>
        <w:pStyle w:val="ListParagraph"/>
        <w:numPr>
          <w:ilvl w:val="0"/>
          <w:numId w:val="233"/>
        </w:numPr>
        <w:rPr>
          <w:rStyle w:val="Hyperlink"/>
          <w:color w:val="auto"/>
          <w:szCs w:val="19"/>
        </w:rPr>
      </w:pPr>
      <w:hyperlink w:anchor="_Chapter_76:_Overview" w:tooltip="Link to Chapter 76 Overview of Rent Assistance" w:history="1">
        <w:r w:rsidR="00F341BA" w:rsidRPr="00F82F50">
          <w:rPr>
            <w:rStyle w:val="Hyperlink"/>
            <w:rFonts w:cs="Arial"/>
            <w:szCs w:val="19"/>
          </w:rPr>
          <w:t>Rent Assistance</w:t>
        </w:r>
      </w:hyperlink>
      <w:r w:rsidR="00135102" w:rsidRPr="00135102">
        <w:rPr>
          <w:rStyle w:val="Hyperlink"/>
          <w:rFonts w:cs="Arial"/>
          <w:color w:val="auto"/>
          <w:szCs w:val="19"/>
          <w:u w:val="none"/>
        </w:rPr>
        <w:t>;</w:t>
      </w:r>
      <w:r w:rsidR="00F341BA" w:rsidRPr="004A230F">
        <w:rPr>
          <w:rStyle w:val="Hyperlink"/>
          <w:szCs w:val="19"/>
        </w:rPr>
        <w:t xml:space="preserve"> </w:t>
      </w:r>
    </w:p>
    <w:p w14:paraId="71BC5AE8" w14:textId="77777777" w:rsidR="00F341BA" w:rsidRPr="00E6511F" w:rsidRDefault="0087529F" w:rsidP="007606EF">
      <w:pPr>
        <w:pStyle w:val="ListParagraph"/>
        <w:numPr>
          <w:ilvl w:val="0"/>
          <w:numId w:val="233"/>
        </w:numPr>
        <w:rPr>
          <w:rStyle w:val="Hyperlink"/>
          <w:color w:val="auto"/>
          <w:szCs w:val="19"/>
        </w:rPr>
      </w:pPr>
      <w:hyperlink w:anchor="_Chapter_79:_Remote" w:tooltip="Link to chapter 79 Remote Area Allowance" w:history="1">
        <w:r w:rsidR="00F341BA" w:rsidRPr="00F82F50">
          <w:rPr>
            <w:rStyle w:val="Hyperlink"/>
            <w:rFonts w:cs="Arial"/>
            <w:szCs w:val="19"/>
          </w:rPr>
          <w:t>Remote Area Allowance</w:t>
        </w:r>
      </w:hyperlink>
      <w:r w:rsidR="00135102" w:rsidRPr="00135102">
        <w:rPr>
          <w:rStyle w:val="Hyperlink"/>
          <w:rFonts w:cs="Arial"/>
          <w:color w:val="auto"/>
          <w:szCs w:val="19"/>
          <w:u w:val="none"/>
        </w:rPr>
        <w:t>;</w:t>
      </w:r>
      <w:r w:rsidR="00F341BA" w:rsidRPr="004A230F">
        <w:rPr>
          <w:rStyle w:val="Hyperlink"/>
          <w:szCs w:val="19"/>
        </w:rPr>
        <w:t xml:space="preserve"> </w:t>
      </w:r>
    </w:p>
    <w:p w14:paraId="61F85CEE" w14:textId="77777777" w:rsidR="00F341BA" w:rsidRPr="00E6511F" w:rsidRDefault="0087529F" w:rsidP="007606EF">
      <w:pPr>
        <w:pStyle w:val="ListParagraph"/>
        <w:numPr>
          <w:ilvl w:val="0"/>
          <w:numId w:val="233"/>
        </w:numPr>
        <w:rPr>
          <w:rStyle w:val="Hyperlink"/>
          <w:color w:val="auto"/>
          <w:szCs w:val="19"/>
        </w:rPr>
      </w:pPr>
      <w:hyperlink w:anchor="_Chapter_80:_Pharmaceutical" w:tooltip="Link to Chapter 80 Pharmaceutical Allowance" w:history="1">
        <w:r w:rsidR="00F341BA" w:rsidRPr="00F82F50">
          <w:rPr>
            <w:rStyle w:val="Hyperlink"/>
            <w:rFonts w:cs="Arial"/>
            <w:szCs w:val="19"/>
          </w:rPr>
          <w:t>Pharmaceutical Allowance</w:t>
        </w:r>
      </w:hyperlink>
      <w:r w:rsidR="00135102" w:rsidRPr="00135102">
        <w:rPr>
          <w:rStyle w:val="Hyperlink"/>
          <w:rFonts w:cs="Arial"/>
          <w:color w:val="auto"/>
          <w:szCs w:val="19"/>
          <w:u w:val="none"/>
        </w:rPr>
        <w:t>;</w:t>
      </w:r>
      <w:r w:rsidR="00F341BA" w:rsidRPr="004A230F">
        <w:rPr>
          <w:rStyle w:val="Hyperlink"/>
          <w:szCs w:val="19"/>
        </w:rPr>
        <w:t xml:space="preserve"> </w:t>
      </w:r>
    </w:p>
    <w:p w14:paraId="101210F9" w14:textId="77777777" w:rsidR="00F341BA" w:rsidRPr="00E6511F" w:rsidRDefault="0087529F" w:rsidP="007606EF">
      <w:pPr>
        <w:pStyle w:val="ListParagraph"/>
        <w:numPr>
          <w:ilvl w:val="0"/>
          <w:numId w:val="233"/>
        </w:numPr>
        <w:rPr>
          <w:rStyle w:val="Hyperlink"/>
          <w:color w:val="auto"/>
          <w:szCs w:val="19"/>
        </w:rPr>
      </w:pPr>
      <w:hyperlink w:anchor="_Chapter_92:_Away" w:tooltip="Link to Chapter 92 Away from Base Assistance" w:history="1">
        <w:r w:rsidR="006B7096">
          <w:rPr>
            <w:rStyle w:val="Hyperlink"/>
            <w:rFonts w:cs="Arial"/>
            <w:szCs w:val="19"/>
          </w:rPr>
          <w:t>Away from Base</w:t>
        </w:r>
        <w:r w:rsidR="00F341BA" w:rsidRPr="00F82F50">
          <w:rPr>
            <w:rStyle w:val="Hyperlink"/>
            <w:rFonts w:cs="Arial"/>
            <w:szCs w:val="19"/>
          </w:rPr>
          <w:t xml:space="preserve"> assistance</w:t>
        </w:r>
      </w:hyperlink>
      <w:r w:rsidR="00135102" w:rsidRPr="00135102">
        <w:rPr>
          <w:rStyle w:val="Hyperlink"/>
          <w:rFonts w:cs="Arial"/>
          <w:color w:val="auto"/>
          <w:szCs w:val="19"/>
          <w:u w:val="none"/>
        </w:rPr>
        <w:t>;</w:t>
      </w:r>
      <w:r w:rsidR="00F341BA" w:rsidRPr="004A230F">
        <w:rPr>
          <w:rStyle w:val="Hyperlink"/>
          <w:szCs w:val="19"/>
        </w:rPr>
        <w:t xml:space="preserve"> </w:t>
      </w:r>
    </w:p>
    <w:p w14:paraId="2021D343" w14:textId="1B858598" w:rsidR="00F341BA" w:rsidRPr="00E6511F" w:rsidRDefault="0087529F" w:rsidP="007606EF">
      <w:pPr>
        <w:pStyle w:val="ListParagraph"/>
        <w:numPr>
          <w:ilvl w:val="0"/>
          <w:numId w:val="233"/>
        </w:numPr>
        <w:rPr>
          <w:rStyle w:val="Hyperlink"/>
          <w:color w:val="auto"/>
          <w:szCs w:val="19"/>
        </w:rPr>
      </w:pPr>
      <w:hyperlink w:anchor="_Chapter_102:_Relocation" w:tooltip="Link to Chapter 102 Relocation Scholarship" w:history="1">
        <w:r w:rsidR="00F341BA" w:rsidRPr="00F82F50">
          <w:rPr>
            <w:rStyle w:val="Hyperlink"/>
            <w:rFonts w:cs="Arial"/>
            <w:szCs w:val="19"/>
          </w:rPr>
          <w:t>Relocation Scholarship</w:t>
        </w:r>
      </w:hyperlink>
      <w:r w:rsidR="00135102" w:rsidRPr="00135102">
        <w:rPr>
          <w:rStyle w:val="Hyperlink"/>
          <w:rFonts w:cs="Arial"/>
          <w:color w:val="auto"/>
          <w:szCs w:val="19"/>
          <w:u w:val="none"/>
        </w:rPr>
        <w:t>;</w:t>
      </w:r>
      <w:r w:rsidR="001F45A6">
        <w:rPr>
          <w:rStyle w:val="Hyperlink"/>
          <w:szCs w:val="19"/>
        </w:rPr>
        <w:t xml:space="preserve"> </w:t>
      </w:r>
    </w:p>
    <w:p w14:paraId="4CB26AA9" w14:textId="77777777" w:rsidR="00633625" w:rsidRDefault="0087529F" w:rsidP="007606EF">
      <w:pPr>
        <w:pStyle w:val="ListParagraph"/>
        <w:numPr>
          <w:ilvl w:val="0"/>
          <w:numId w:val="233"/>
        </w:numPr>
      </w:pPr>
      <w:hyperlink w:anchor="_102.1_Purpose_of_1" w:tooltip="Link to Chapter 103 Student Start-up Scholarship and Student Start-up Loan chapter" w:history="1">
        <w:r w:rsidR="00B873E3" w:rsidRPr="00DE07F5">
          <w:rPr>
            <w:rStyle w:val="Hyperlink"/>
            <w:rFonts w:cs="Arial"/>
            <w:szCs w:val="19"/>
          </w:rPr>
          <w:t>Student Start-up Loan</w:t>
        </w:r>
      </w:hyperlink>
      <w:r w:rsidR="004A230F">
        <w:rPr>
          <w:rStyle w:val="Hyperlink"/>
          <w:rFonts w:cs="Arial"/>
          <w:szCs w:val="19"/>
        </w:rPr>
        <w:t>.</w:t>
      </w:r>
      <w:bookmarkStart w:id="287" w:name="_Toc408318904"/>
    </w:p>
    <w:p w14:paraId="73B2AD82" w14:textId="77777777" w:rsidR="004A230F" w:rsidRDefault="00633625" w:rsidP="00E6511F">
      <w:pPr>
        <w:pStyle w:val="SubChapterActReference"/>
        <w:rPr>
          <w:rFonts w:ascii="Georgia" w:hAnsi="Georgia"/>
          <w:color w:val="333333"/>
          <w:sz w:val="28"/>
          <w:szCs w:val="34"/>
        </w:rPr>
      </w:pPr>
      <w:r>
        <w:t xml:space="preserve">Act Reference: </w:t>
      </w:r>
      <w:r w:rsidRPr="00786849">
        <w:rPr>
          <w:rStyle w:val="ActReferenceBody"/>
          <w:b w:val="0"/>
        </w:rPr>
        <w:t>SAAct Section 7C: Qualification for ABSTUDY student start-up loan</w:t>
      </w:r>
      <w:r>
        <w:t xml:space="preserve"> </w:t>
      </w:r>
      <w:r w:rsidR="004A230F">
        <w:br w:type="page"/>
      </w:r>
    </w:p>
    <w:p w14:paraId="28B74572" w14:textId="77777777" w:rsidR="00F341BA" w:rsidRPr="00F82F50" w:rsidRDefault="00F341BA" w:rsidP="003B7315">
      <w:pPr>
        <w:pStyle w:val="Heading3"/>
      </w:pPr>
      <w:bookmarkStart w:id="288" w:name="_17.3_Australian_Apprentice_1"/>
      <w:bookmarkEnd w:id="288"/>
      <w:r w:rsidRPr="00F82F50">
        <w:t>17.3 Australian Apprentice Allowances and Benefits Available Under the Tertiary Award</w:t>
      </w:r>
      <w:bookmarkEnd w:id="287"/>
    </w:p>
    <w:p w14:paraId="19EFEB93" w14:textId="77777777" w:rsidR="00F341BA" w:rsidRPr="00F82F50" w:rsidRDefault="00F341BA" w:rsidP="00345CEF">
      <w:r w:rsidRPr="00F82F50">
        <w:t>A</w:t>
      </w:r>
      <w:r w:rsidR="00063D71">
        <w:t xml:space="preserve">n Australian </w:t>
      </w:r>
      <w:r w:rsidRPr="00F82F50">
        <w:t>Apprentice may be entitled to one or more of the following benefits:</w:t>
      </w:r>
    </w:p>
    <w:p w14:paraId="242D32FB" w14:textId="77777777" w:rsidR="00F341BA" w:rsidRPr="00F82F50" w:rsidRDefault="0087529F" w:rsidP="007606EF">
      <w:pPr>
        <w:pStyle w:val="ListParagraph"/>
        <w:numPr>
          <w:ilvl w:val="0"/>
          <w:numId w:val="234"/>
        </w:numPr>
        <w:rPr>
          <w:rFonts w:cs="Arial"/>
        </w:rPr>
      </w:pPr>
      <w:hyperlink w:anchor="_71.1_Purpose_of" w:tooltip="Link to Chapter 71 Overview of Living Allowance" w:history="1">
        <w:r w:rsidR="00F341BA" w:rsidRPr="00F82F50">
          <w:rPr>
            <w:rStyle w:val="Hyperlink"/>
            <w:rFonts w:cs="Arial"/>
            <w:szCs w:val="19"/>
          </w:rPr>
          <w:t>Living Allowance</w:t>
        </w:r>
      </w:hyperlink>
      <w:r w:rsidR="00F341BA" w:rsidRPr="00F82F50">
        <w:rPr>
          <w:rFonts w:cs="Arial"/>
        </w:rPr>
        <w:t xml:space="preserve">; </w:t>
      </w:r>
    </w:p>
    <w:p w14:paraId="75099315" w14:textId="77777777" w:rsidR="00F341BA" w:rsidRPr="00F82F50" w:rsidRDefault="0087529F" w:rsidP="007606EF">
      <w:pPr>
        <w:pStyle w:val="ListParagraph"/>
        <w:numPr>
          <w:ilvl w:val="0"/>
          <w:numId w:val="234"/>
        </w:numPr>
        <w:rPr>
          <w:rFonts w:cs="Arial"/>
        </w:rPr>
      </w:pPr>
      <w:hyperlink w:anchor="_Chapter_82:_Incidentals" w:tooltip="Link to Chapter 92 Away from Base Assistance" w:history="1">
        <w:r w:rsidR="00F341BA" w:rsidRPr="00F82F50">
          <w:rPr>
            <w:rStyle w:val="Hyperlink"/>
            <w:rFonts w:cs="Arial"/>
            <w:szCs w:val="19"/>
          </w:rPr>
          <w:t>Incidentals Allowance</w:t>
        </w:r>
      </w:hyperlink>
      <w:r w:rsidR="00F341BA" w:rsidRPr="00F82F50">
        <w:rPr>
          <w:rFonts w:cs="Arial"/>
        </w:rPr>
        <w:t xml:space="preserve">; </w:t>
      </w:r>
    </w:p>
    <w:p w14:paraId="0B5C8CE9" w14:textId="77777777" w:rsidR="00F341BA" w:rsidRPr="00F82F50" w:rsidRDefault="0087529F" w:rsidP="007606EF">
      <w:pPr>
        <w:pStyle w:val="ListParagraph"/>
        <w:numPr>
          <w:ilvl w:val="0"/>
          <w:numId w:val="234"/>
        </w:numPr>
        <w:rPr>
          <w:rFonts w:cs="Arial"/>
        </w:rPr>
      </w:pPr>
      <w:hyperlink w:anchor="_Chapter_76:_Overview" w:tooltip="Link to Chapter 76 Overview of Rent Assistance" w:history="1">
        <w:r w:rsidR="00F341BA" w:rsidRPr="00F82F50">
          <w:rPr>
            <w:rStyle w:val="Hyperlink"/>
            <w:rFonts w:cs="Arial"/>
            <w:szCs w:val="19"/>
          </w:rPr>
          <w:t>Rent Assistance</w:t>
        </w:r>
      </w:hyperlink>
      <w:r w:rsidR="00F341BA" w:rsidRPr="00F82F50">
        <w:rPr>
          <w:rFonts w:cs="Arial"/>
        </w:rPr>
        <w:t xml:space="preserve">; </w:t>
      </w:r>
    </w:p>
    <w:p w14:paraId="789678EB" w14:textId="77777777" w:rsidR="00F341BA" w:rsidRPr="00F82F50" w:rsidRDefault="0087529F" w:rsidP="007606EF">
      <w:pPr>
        <w:pStyle w:val="ListParagraph"/>
        <w:numPr>
          <w:ilvl w:val="0"/>
          <w:numId w:val="234"/>
        </w:numPr>
        <w:rPr>
          <w:rFonts w:cs="Arial"/>
        </w:rPr>
      </w:pPr>
      <w:hyperlink w:anchor="_Chapter_79:_Remote" w:tooltip="Link to chapter 79 Remote Area Allowance" w:history="1">
        <w:r w:rsidR="00F341BA" w:rsidRPr="00F82F50">
          <w:rPr>
            <w:rStyle w:val="Hyperlink"/>
            <w:rFonts w:cs="Arial"/>
            <w:szCs w:val="19"/>
          </w:rPr>
          <w:t>Remote Area Allowance</w:t>
        </w:r>
      </w:hyperlink>
      <w:r w:rsidR="00F341BA" w:rsidRPr="00F82F50">
        <w:rPr>
          <w:rFonts w:cs="Arial"/>
        </w:rPr>
        <w:t xml:space="preserve">; </w:t>
      </w:r>
    </w:p>
    <w:p w14:paraId="3FA9CB01" w14:textId="77777777" w:rsidR="00F341BA" w:rsidRPr="00F82F50" w:rsidRDefault="0087529F" w:rsidP="007606EF">
      <w:pPr>
        <w:pStyle w:val="ListParagraph"/>
        <w:numPr>
          <w:ilvl w:val="0"/>
          <w:numId w:val="234"/>
        </w:numPr>
        <w:rPr>
          <w:rFonts w:cs="Arial"/>
        </w:rPr>
      </w:pPr>
      <w:hyperlink w:anchor="_Chapter_80:_Pharmaceutical" w:tooltip="Link to Chapter 80 Pharmaceutical Allowance" w:history="1">
        <w:r w:rsidR="00F341BA" w:rsidRPr="00F82F50">
          <w:rPr>
            <w:rStyle w:val="Hyperlink"/>
            <w:rFonts w:cs="Arial"/>
            <w:szCs w:val="19"/>
          </w:rPr>
          <w:t>Pharmaceutical Allowance</w:t>
        </w:r>
      </w:hyperlink>
      <w:r w:rsidR="00F341BA" w:rsidRPr="00F82F50">
        <w:rPr>
          <w:rFonts w:cs="Arial"/>
        </w:rPr>
        <w:t xml:space="preserve">; </w:t>
      </w:r>
    </w:p>
    <w:p w14:paraId="6FDDB41C" w14:textId="77777777" w:rsidR="00F341BA" w:rsidRPr="00F82F50" w:rsidRDefault="0087529F" w:rsidP="007606EF">
      <w:pPr>
        <w:pStyle w:val="ListParagraph"/>
        <w:numPr>
          <w:ilvl w:val="0"/>
          <w:numId w:val="234"/>
        </w:numPr>
        <w:rPr>
          <w:rFonts w:cs="Arial"/>
        </w:rPr>
      </w:pPr>
      <w:hyperlink w:anchor="_Chapter_99:_Additional" w:tooltip="Link to Chapter 99 Additional Assistance" w:history="1">
        <w:r w:rsidR="00F341BA" w:rsidRPr="00F82F50">
          <w:rPr>
            <w:rStyle w:val="Hyperlink"/>
            <w:rFonts w:cs="Arial"/>
            <w:szCs w:val="19"/>
          </w:rPr>
          <w:t>Additional Assistance</w:t>
        </w:r>
      </w:hyperlink>
      <w:r w:rsidR="00F341BA" w:rsidRPr="00F82F50">
        <w:rPr>
          <w:rFonts w:cs="Arial"/>
        </w:rPr>
        <w:t>.</w:t>
      </w:r>
    </w:p>
    <w:p w14:paraId="275392B4" w14:textId="77777777" w:rsidR="0089667C" w:rsidRPr="00F82F50" w:rsidRDefault="0089667C" w:rsidP="00345CEF">
      <w:pPr>
        <w:rPr>
          <w:color w:val="333333"/>
          <w:sz w:val="34"/>
          <w:szCs w:val="34"/>
        </w:rPr>
      </w:pPr>
      <w:bookmarkStart w:id="289" w:name="_18.1_Specific_Eligibility"/>
      <w:bookmarkEnd w:id="289"/>
      <w:r w:rsidRPr="00F82F50">
        <w:br w:type="page"/>
      </w:r>
    </w:p>
    <w:p w14:paraId="4C2FD909" w14:textId="77777777" w:rsidR="00984A9A" w:rsidRPr="00F82F50" w:rsidRDefault="00984A9A" w:rsidP="008B6DFE">
      <w:pPr>
        <w:pStyle w:val="Heading2"/>
      </w:pPr>
      <w:bookmarkStart w:id="290" w:name="_Chapter_18:_Part-time"/>
      <w:bookmarkStart w:id="291" w:name="_Toc408318905"/>
      <w:bookmarkStart w:id="292" w:name="_Toc170817483"/>
      <w:bookmarkEnd w:id="290"/>
      <w:r w:rsidRPr="00F82F50">
        <w:t>Chapter 18: Part-time Award</w:t>
      </w:r>
      <w:bookmarkEnd w:id="291"/>
      <w:bookmarkEnd w:id="292"/>
    </w:p>
    <w:p w14:paraId="62A5F959" w14:textId="77777777" w:rsidR="00CD4D5A" w:rsidRPr="00F82F50" w:rsidRDefault="00CD4D5A" w:rsidP="00345CEF">
      <w:pPr>
        <w:rPr>
          <w:lang w:val="en"/>
        </w:rPr>
      </w:pPr>
      <w:bookmarkStart w:id="293" w:name="_Toc408318906"/>
      <w:r w:rsidRPr="00F82F50">
        <w:rPr>
          <w:lang w:val="en"/>
        </w:rPr>
        <w:t>This chapter outlines the specific eligibility criteria for the Part-time Award and the allowances that may be available under this Award.</w:t>
      </w:r>
    </w:p>
    <w:p w14:paraId="145BA553" w14:textId="77777777" w:rsidR="00CD4D5A" w:rsidRPr="00F82F50" w:rsidRDefault="00AF2C30" w:rsidP="00345CEF">
      <w:pPr>
        <w:rPr>
          <w:lang w:val="en"/>
        </w:rPr>
      </w:pPr>
      <w:r w:rsidRPr="00F82F50">
        <w:rPr>
          <w:rStyle w:val="Strong"/>
          <w:rFonts w:eastAsiaTheme="majorEastAsia"/>
          <w:lang w:val="en"/>
        </w:rPr>
        <w:t>In this chapter:</w:t>
      </w:r>
    </w:p>
    <w:p w14:paraId="1AE21A66" w14:textId="77777777" w:rsidR="00CD4D5A" w:rsidRPr="00F82F50" w:rsidRDefault="0087529F" w:rsidP="000F64C6">
      <w:pPr>
        <w:pStyle w:val="NoSpacing"/>
        <w:rPr>
          <w:color w:val="000000"/>
          <w:lang w:val="en"/>
        </w:rPr>
      </w:pPr>
      <w:hyperlink w:anchor="_18.1_Specific_Eligibility_1" w:tooltip="Link to section 18.1" w:history="1">
        <w:r w:rsidR="00CD4D5A" w:rsidRPr="00F82F50">
          <w:rPr>
            <w:rStyle w:val="Hyperlink"/>
            <w:rFonts w:eastAsiaTheme="minorEastAsia"/>
            <w:szCs w:val="19"/>
            <w:lang w:val="en"/>
          </w:rPr>
          <w:t>18.1 Specific Eligibility Criteria for Part-time Award</w:t>
        </w:r>
      </w:hyperlink>
      <w:r w:rsidR="00CD4D5A" w:rsidRPr="00F82F50">
        <w:rPr>
          <w:color w:val="000000"/>
          <w:lang w:val="en"/>
        </w:rPr>
        <w:t xml:space="preserve"> </w:t>
      </w:r>
    </w:p>
    <w:p w14:paraId="6F1B8C33" w14:textId="77777777" w:rsidR="00CD4D5A" w:rsidRPr="00F82F50" w:rsidRDefault="0087529F" w:rsidP="000F64C6">
      <w:pPr>
        <w:pStyle w:val="NoSpacing"/>
        <w:rPr>
          <w:color w:val="000000"/>
          <w:lang w:val="en"/>
        </w:rPr>
      </w:pPr>
      <w:hyperlink w:anchor="_18.2_Allowances_and" w:tooltip="Link to section 18.2" w:history="1">
        <w:r w:rsidR="00CD4D5A" w:rsidRPr="00F82F50">
          <w:rPr>
            <w:rStyle w:val="Hyperlink"/>
            <w:rFonts w:eastAsiaTheme="minorEastAsia"/>
            <w:szCs w:val="19"/>
            <w:lang w:val="en"/>
          </w:rPr>
          <w:t>18.2 Allowances and Benefits available under the Part-time Award</w:t>
        </w:r>
      </w:hyperlink>
    </w:p>
    <w:p w14:paraId="0EDE75DE" w14:textId="77777777" w:rsidR="00F341BA" w:rsidRPr="00F82F50" w:rsidRDefault="00F341BA" w:rsidP="003B7315">
      <w:pPr>
        <w:pStyle w:val="Heading3"/>
      </w:pPr>
      <w:bookmarkStart w:id="294" w:name="_18.1_Specific_Eligibility_1"/>
      <w:bookmarkEnd w:id="294"/>
      <w:r w:rsidRPr="00F82F50">
        <w:t>18.1 Specific Eligibility Criteria for Part-time Award</w:t>
      </w:r>
      <w:bookmarkEnd w:id="293"/>
    </w:p>
    <w:p w14:paraId="075C8A83" w14:textId="6C62D249" w:rsidR="00F341BA" w:rsidRPr="00F82F50" w:rsidRDefault="00F341BA" w:rsidP="00345CEF">
      <w:r w:rsidRPr="00F82F50">
        <w:t xml:space="preserve">A student is eligible for a Part-time Award if </w:t>
      </w:r>
      <w:r w:rsidR="00CF3B0D">
        <w:t>they meet</w:t>
      </w:r>
      <w:r w:rsidRPr="00F82F50">
        <w:t xml:space="preserve"> the general ABSTUDY eligibility criteria and:</w:t>
      </w:r>
    </w:p>
    <w:p w14:paraId="043A744C" w14:textId="77777777" w:rsidR="00F341BA" w:rsidRPr="00F82F50" w:rsidRDefault="00F341BA" w:rsidP="007606EF">
      <w:pPr>
        <w:pStyle w:val="ListParagraph"/>
        <w:numPr>
          <w:ilvl w:val="0"/>
          <w:numId w:val="235"/>
        </w:numPr>
      </w:pPr>
      <w:r w:rsidRPr="00F82F50">
        <w:t xml:space="preserve">is studying a post-secondary course; and </w:t>
      </w:r>
    </w:p>
    <w:p w14:paraId="518C3DA2" w14:textId="77777777" w:rsidR="00F341BA" w:rsidRPr="00F82F50" w:rsidRDefault="00F341BA" w:rsidP="007606EF">
      <w:pPr>
        <w:pStyle w:val="ListParagraph"/>
        <w:numPr>
          <w:ilvl w:val="0"/>
          <w:numId w:val="235"/>
        </w:numPr>
      </w:pPr>
      <w:r w:rsidRPr="00F82F50">
        <w:t>is not studying a full-time workload;</w:t>
      </w:r>
    </w:p>
    <w:p w14:paraId="0C254845" w14:textId="77777777" w:rsidR="00F341BA" w:rsidRPr="00F82F50" w:rsidRDefault="00F341BA" w:rsidP="00345CEF">
      <w:r w:rsidRPr="00F82F50">
        <w:t>OR</w:t>
      </w:r>
    </w:p>
    <w:p w14:paraId="0D523F6F" w14:textId="77777777" w:rsidR="00F341BA" w:rsidRPr="00F82F50" w:rsidRDefault="00F341BA" w:rsidP="007606EF">
      <w:pPr>
        <w:pStyle w:val="ListParagraph"/>
        <w:numPr>
          <w:ilvl w:val="0"/>
          <w:numId w:val="236"/>
        </w:numPr>
      </w:pPr>
      <w:r w:rsidRPr="00F82F50">
        <w:t xml:space="preserve">is 18 years or older at 1 January in the year of study; and </w:t>
      </w:r>
    </w:p>
    <w:p w14:paraId="275839ED" w14:textId="77777777" w:rsidR="00F341BA" w:rsidRPr="00F82F50" w:rsidRDefault="00F341BA" w:rsidP="007606EF">
      <w:pPr>
        <w:pStyle w:val="ListParagraph"/>
        <w:numPr>
          <w:ilvl w:val="0"/>
          <w:numId w:val="236"/>
        </w:numPr>
      </w:pPr>
      <w:r w:rsidRPr="00F82F50">
        <w:t xml:space="preserve">is studying a secondary course; and </w:t>
      </w:r>
    </w:p>
    <w:p w14:paraId="7EB30033" w14:textId="77777777" w:rsidR="00BB0C92" w:rsidRDefault="00F341BA" w:rsidP="007606EF">
      <w:pPr>
        <w:pStyle w:val="ListParagraph"/>
        <w:numPr>
          <w:ilvl w:val="0"/>
          <w:numId w:val="236"/>
        </w:numPr>
      </w:pPr>
      <w:r w:rsidRPr="00F82F50">
        <w:t>is no</w:t>
      </w:r>
      <w:r w:rsidR="008002F0" w:rsidRPr="00F82F50">
        <w:t>t studying a full-time workload.</w:t>
      </w:r>
      <w:bookmarkStart w:id="295" w:name="_18.2_Allowances_and"/>
      <w:bookmarkStart w:id="296" w:name="_Toc408318907"/>
      <w:bookmarkEnd w:id="295"/>
    </w:p>
    <w:p w14:paraId="341BB331" w14:textId="77777777" w:rsidR="00F341BA" w:rsidRPr="00F82F50" w:rsidRDefault="00F341BA" w:rsidP="003B7315">
      <w:pPr>
        <w:pStyle w:val="Heading3"/>
      </w:pPr>
      <w:r w:rsidRPr="00F82F50">
        <w:t>18.2 Allowances and Benefits available under the Part-time Award</w:t>
      </w:r>
      <w:bookmarkEnd w:id="296"/>
    </w:p>
    <w:p w14:paraId="25B632A6" w14:textId="77777777" w:rsidR="00F341BA" w:rsidRPr="00F82F50" w:rsidRDefault="00F341BA" w:rsidP="00345CEF">
      <w:r w:rsidRPr="00F82F50">
        <w:t>A student approved for a Part-time Award may be entitled to the following benefits:</w:t>
      </w:r>
    </w:p>
    <w:p w14:paraId="59C1C798" w14:textId="77777777" w:rsidR="00F341BA" w:rsidRPr="00F82F50" w:rsidRDefault="0087529F" w:rsidP="007606EF">
      <w:pPr>
        <w:pStyle w:val="ListParagraph"/>
        <w:numPr>
          <w:ilvl w:val="0"/>
          <w:numId w:val="237"/>
        </w:numPr>
      </w:pPr>
      <w:hyperlink w:anchor="_Chapter_82:_Incidentals" w:tooltip="Link to Chapter 92 Away from Base Assistance" w:history="1">
        <w:r w:rsidR="00F341BA" w:rsidRPr="00F82F50">
          <w:rPr>
            <w:rStyle w:val="Hyperlink"/>
            <w:rFonts w:cs="Arial"/>
            <w:szCs w:val="19"/>
          </w:rPr>
          <w:t>Incidentals Allowance</w:t>
        </w:r>
      </w:hyperlink>
      <w:r w:rsidR="00F341BA" w:rsidRPr="00F82F50">
        <w:t xml:space="preserve"> (not including Additional Incidentals Allowance); </w:t>
      </w:r>
    </w:p>
    <w:p w14:paraId="7A130262" w14:textId="77777777" w:rsidR="00F341BA" w:rsidRPr="00F82F50" w:rsidRDefault="0087529F" w:rsidP="007606EF">
      <w:pPr>
        <w:pStyle w:val="ListParagraph"/>
        <w:numPr>
          <w:ilvl w:val="0"/>
          <w:numId w:val="237"/>
        </w:numPr>
        <w:rPr>
          <w:rFonts w:cs="Arial"/>
        </w:rPr>
      </w:pPr>
      <w:hyperlink w:anchor="_Chapter_92:_Away" w:tooltip="Link to Chapter 92 Away from Base Assistance" w:history="1">
        <w:r w:rsidR="006B7096">
          <w:rPr>
            <w:rStyle w:val="Hyperlink"/>
            <w:rFonts w:cs="Arial"/>
            <w:szCs w:val="19"/>
          </w:rPr>
          <w:t>Away from Base</w:t>
        </w:r>
        <w:r w:rsidR="00F341BA" w:rsidRPr="00F82F50">
          <w:rPr>
            <w:rStyle w:val="Hyperlink"/>
            <w:rFonts w:cs="Arial"/>
            <w:szCs w:val="19"/>
          </w:rPr>
          <w:t xml:space="preserve"> assistance</w:t>
        </w:r>
      </w:hyperlink>
      <w:r w:rsidR="00F341BA" w:rsidRPr="00F82F50">
        <w:rPr>
          <w:rFonts w:cs="Arial"/>
        </w:rPr>
        <w:t xml:space="preserve">; </w:t>
      </w:r>
    </w:p>
    <w:p w14:paraId="464F6695" w14:textId="77777777" w:rsidR="00F341BA" w:rsidRPr="00F82F50" w:rsidRDefault="0087529F" w:rsidP="007606EF">
      <w:pPr>
        <w:pStyle w:val="ListParagraph"/>
        <w:numPr>
          <w:ilvl w:val="0"/>
          <w:numId w:val="237"/>
        </w:numPr>
      </w:pPr>
      <w:hyperlink w:anchor="_Chapter_90:_Fares" w:tooltip="Link to Chapter 90 Fares Allowance Entitlement" w:history="1">
        <w:r w:rsidR="00F341BA" w:rsidRPr="00F82F50">
          <w:rPr>
            <w:rStyle w:val="Hyperlink"/>
            <w:rFonts w:cs="Arial"/>
            <w:szCs w:val="19"/>
          </w:rPr>
          <w:t>Fares Allowance</w:t>
        </w:r>
      </w:hyperlink>
      <w:r w:rsidR="00F341BA" w:rsidRPr="00F82F50">
        <w:rPr>
          <w:rStyle w:val="Hyperlink"/>
          <w:rFonts w:cs="Arial"/>
          <w:szCs w:val="19"/>
        </w:rPr>
        <w:t xml:space="preserve"> </w:t>
      </w:r>
      <w:r w:rsidR="00F341BA" w:rsidRPr="00F82F50">
        <w:t xml:space="preserve">to attend </w:t>
      </w:r>
      <w:r w:rsidR="006B7096">
        <w:t>Away from Base</w:t>
      </w:r>
      <w:r w:rsidR="00F341BA" w:rsidRPr="00F82F50">
        <w:t xml:space="preserve"> activities.</w:t>
      </w:r>
    </w:p>
    <w:p w14:paraId="6F1F3B11" w14:textId="77777777" w:rsidR="0089667C" w:rsidRPr="00F82F50" w:rsidRDefault="0089667C" w:rsidP="00345CEF">
      <w:pPr>
        <w:rPr>
          <w:color w:val="333333"/>
          <w:sz w:val="34"/>
          <w:szCs w:val="34"/>
        </w:rPr>
      </w:pPr>
      <w:bookmarkStart w:id="297" w:name="_19.1_Specific_Eligibility"/>
      <w:bookmarkEnd w:id="297"/>
      <w:r w:rsidRPr="00F82F50">
        <w:br w:type="page"/>
      </w:r>
    </w:p>
    <w:p w14:paraId="1C29EC52" w14:textId="77777777" w:rsidR="00AA0C3C" w:rsidRPr="00F82F50" w:rsidRDefault="00AA0C3C" w:rsidP="008B6DFE">
      <w:pPr>
        <w:pStyle w:val="Heading2"/>
      </w:pPr>
      <w:bookmarkStart w:id="298" w:name="_Chapter_19:_Testing"/>
      <w:bookmarkStart w:id="299" w:name="_Toc408318908"/>
      <w:bookmarkStart w:id="300" w:name="_Toc170817484"/>
      <w:bookmarkEnd w:id="298"/>
      <w:r w:rsidRPr="00F82F50">
        <w:t>Chapter 19: Testing and Assessment Award</w:t>
      </w:r>
      <w:bookmarkEnd w:id="299"/>
      <w:bookmarkEnd w:id="300"/>
    </w:p>
    <w:p w14:paraId="0F5BC40F" w14:textId="77777777" w:rsidR="00CD4D5A" w:rsidRPr="00F82F50" w:rsidRDefault="00CD4D5A" w:rsidP="00345CEF">
      <w:pPr>
        <w:rPr>
          <w:lang w:val="en"/>
        </w:rPr>
      </w:pPr>
      <w:bookmarkStart w:id="301" w:name="_Toc408318909"/>
      <w:r w:rsidRPr="00F82F50">
        <w:rPr>
          <w:lang w:val="en"/>
        </w:rPr>
        <w:t>This chapter outlines the specific eligibility criteria for the Testing and Assessment Award and the allowances that may be available under this Award.</w:t>
      </w:r>
    </w:p>
    <w:p w14:paraId="4E7D24C0" w14:textId="77777777" w:rsidR="00CD4D5A" w:rsidRPr="00F82F50" w:rsidRDefault="00AF2C30" w:rsidP="00345CEF">
      <w:pPr>
        <w:rPr>
          <w:lang w:val="en"/>
        </w:rPr>
      </w:pPr>
      <w:r w:rsidRPr="00F82F50">
        <w:rPr>
          <w:rStyle w:val="Strong"/>
          <w:rFonts w:eastAsiaTheme="majorEastAsia"/>
          <w:lang w:val="en"/>
        </w:rPr>
        <w:t>In this chapter:</w:t>
      </w:r>
    </w:p>
    <w:p w14:paraId="31F7C785" w14:textId="77777777" w:rsidR="00CD4D5A" w:rsidRPr="00F82F50" w:rsidRDefault="0087529F" w:rsidP="000F64C6">
      <w:pPr>
        <w:pStyle w:val="NoSpacing"/>
        <w:rPr>
          <w:color w:val="000000"/>
          <w:lang w:val="en"/>
        </w:rPr>
      </w:pPr>
      <w:hyperlink w:anchor="_19.1_Specific_Eligibility_1" w:tooltip="Link to section 19.1" w:history="1">
        <w:r w:rsidR="00CD4D5A" w:rsidRPr="00F82F50">
          <w:rPr>
            <w:rStyle w:val="Hyperlink"/>
            <w:rFonts w:eastAsiaTheme="minorEastAsia"/>
            <w:szCs w:val="19"/>
            <w:lang w:val="en"/>
          </w:rPr>
          <w:t>19.1 Specific Eligibility Criteria for Testing and Assessment Award</w:t>
        </w:r>
      </w:hyperlink>
      <w:r w:rsidR="00CD4D5A" w:rsidRPr="00F82F50">
        <w:rPr>
          <w:color w:val="000000"/>
          <w:lang w:val="en"/>
        </w:rPr>
        <w:t xml:space="preserve"> </w:t>
      </w:r>
    </w:p>
    <w:p w14:paraId="09AE1721" w14:textId="77777777" w:rsidR="00CD4D5A" w:rsidRPr="00F82F50" w:rsidRDefault="0087529F" w:rsidP="000F64C6">
      <w:pPr>
        <w:pStyle w:val="NoSpacing"/>
        <w:rPr>
          <w:color w:val="000000"/>
          <w:lang w:val="en"/>
        </w:rPr>
      </w:pPr>
      <w:hyperlink w:anchor="_19.2_Allowances_and" w:tooltip="Link to section 19.2" w:history="1">
        <w:r w:rsidR="00CD4D5A" w:rsidRPr="00F82F50">
          <w:rPr>
            <w:rStyle w:val="Hyperlink"/>
            <w:rFonts w:eastAsiaTheme="minorEastAsia"/>
            <w:szCs w:val="19"/>
            <w:lang w:val="en"/>
          </w:rPr>
          <w:t>19.2 Allowances and Benefits available under the Testing and Assessment Award</w:t>
        </w:r>
      </w:hyperlink>
    </w:p>
    <w:p w14:paraId="76BA1059" w14:textId="77777777" w:rsidR="00F341BA" w:rsidRPr="00F82F50" w:rsidRDefault="00F341BA" w:rsidP="003B7315">
      <w:pPr>
        <w:pStyle w:val="Heading3"/>
      </w:pPr>
      <w:bookmarkStart w:id="302" w:name="_19.1_Specific_Eligibility_1"/>
      <w:bookmarkEnd w:id="302"/>
      <w:r w:rsidRPr="00F82F50">
        <w:t>19.1 Specific Eligibility Criteria for Testing and Assessment Award</w:t>
      </w:r>
      <w:bookmarkEnd w:id="301"/>
    </w:p>
    <w:p w14:paraId="5B120B7C" w14:textId="262A31F5" w:rsidR="00F341BA" w:rsidRPr="00F82F50" w:rsidRDefault="00F341BA" w:rsidP="00345CEF">
      <w:r w:rsidRPr="00F82F50">
        <w:t xml:space="preserve">A person is eligible for a Testing and Assessment Award if </w:t>
      </w:r>
      <w:r w:rsidR="00CF3B0D">
        <w:t>they meet</w:t>
      </w:r>
      <w:r w:rsidRPr="00F82F50">
        <w:t xml:space="preserve"> the ABSTUDY general eligibility criteria and:</w:t>
      </w:r>
    </w:p>
    <w:p w14:paraId="5E4F7647" w14:textId="384756EE" w:rsidR="00F341BA" w:rsidRPr="00F82F50" w:rsidRDefault="00F341BA" w:rsidP="007606EF">
      <w:pPr>
        <w:pStyle w:val="ListParagraph"/>
        <w:numPr>
          <w:ilvl w:val="0"/>
          <w:numId w:val="238"/>
        </w:numPr>
      </w:pPr>
      <w:r w:rsidRPr="00F82F50">
        <w:t xml:space="preserve">is undertaking a Testing and Assessment activity to determine the participants suitability for the Indigenous Youth Mobility Program (IYMP); and/or </w:t>
      </w:r>
    </w:p>
    <w:p w14:paraId="297960A7" w14:textId="3BCB4C29" w:rsidR="00F341BA" w:rsidRPr="00F82F50" w:rsidRDefault="00F341BA" w:rsidP="007606EF">
      <w:pPr>
        <w:pStyle w:val="ListParagraph"/>
        <w:numPr>
          <w:ilvl w:val="0"/>
          <w:numId w:val="238"/>
        </w:numPr>
      </w:pPr>
      <w:r w:rsidRPr="00F82F50">
        <w:t xml:space="preserve">seeks to enrol in an approved tertiary course or a higher degree at the Masters or Doctorate level, and is required to travel away from </w:t>
      </w:r>
      <w:r w:rsidR="00CF3B0D">
        <w:t>their</w:t>
      </w:r>
      <w:r w:rsidRPr="00F82F50">
        <w:t xml:space="preserve"> normal place of residence to attend a selection test or an interview to determine suitability for, and acceptance into, the course, where such a test/interview is a normal requirement for admission to the course; and </w:t>
      </w:r>
    </w:p>
    <w:p w14:paraId="307DBEDC" w14:textId="77777777" w:rsidR="00F341BA" w:rsidRPr="00F82F50" w:rsidRDefault="00F341BA" w:rsidP="007606EF">
      <w:pPr>
        <w:pStyle w:val="ListParagraph"/>
        <w:numPr>
          <w:ilvl w:val="0"/>
          <w:numId w:val="238"/>
        </w:numPr>
      </w:pPr>
      <w:r w:rsidRPr="00F82F50">
        <w:t xml:space="preserve">is unable to be assessed from previous study; and </w:t>
      </w:r>
    </w:p>
    <w:p w14:paraId="630FCFBE" w14:textId="77777777" w:rsidR="00F341BA" w:rsidRPr="00F82F50" w:rsidRDefault="00F341BA" w:rsidP="007606EF">
      <w:pPr>
        <w:pStyle w:val="ListParagraph"/>
        <w:numPr>
          <w:ilvl w:val="0"/>
          <w:numId w:val="238"/>
        </w:numPr>
      </w:pPr>
      <w:r w:rsidRPr="00F82F50">
        <w:t>is not receiving or will not receive any other significant form of financial assistance for the test/interview.</w:t>
      </w:r>
    </w:p>
    <w:p w14:paraId="70A19359" w14:textId="77777777" w:rsidR="00F341BA" w:rsidRPr="00F82F50" w:rsidRDefault="00F341BA" w:rsidP="00345CEF">
      <w:pPr>
        <w:pStyle w:val="Heading4"/>
        <w:rPr>
          <w:color w:val="333333"/>
        </w:rPr>
      </w:pPr>
      <w:r w:rsidRPr="00F82F50">
        <w:t>19.1.1 Limit of assistance</w:t>
      </w:r>
    </w:p>
    <w:p w14:paraId="019EA9AF" w14:textId="77777777" w:rsidR="00F341BA" w:rsidRPr="00F82F50" w:rsidRDefault="00F341BA" w:rsidP="00345CEF">
      <w:r w:rsidRPr="00F82F50">
        <w:t>Applicants may be assisted to attend a maximum of two testing and assessment programs in a year.</w:t>
      </w:r>
    </w:p>
    <w:p w14:paraId="3EE044DD" w14:textId="77777777" w:rsidR="00F341BA" w:rsidRPr="00F82F50" w:rsidRDefault="00F341BA" w:rsidP="003B7315">
      <w:pPr>
        <w:pStyle w:val="Heading3"/>
      </w:pPr>
      <w:bookmarkStart w:id="303" w:name="_19.2_Allowances_and"/>
      <w:bookmarkStart w:id="304" w:name="_Toc408318910"/>
      <w:bookmarkEnd w:id="303"/>
      <w:r w:rsidRPr="00F82F50">
        <w:t>19.2 Allowances and Benefits available under the Testing and Assessment Award</w:t>
      </w:r>
      <w:bookmarkEnd w:id="304"/>
    </w:p>
    <w:p w14:paraId="3CBEA528" w14:textId="77777777" w:rsidR="00F341BA" w:rsidRPr="00F82F50" w:rsidRDefault="00F341BA" w:rsidP="00345CEF">
      <w:r w:rsidRPr="00F82F50">
        <w:t>A student approved for Testing and Assessment Award may be entitled to the following benefits:</w:t>
      </w:r>
    </w:p>
    <w:p w14:paraId="78D2D0C9" w14:textId="77777777" w:rsidR="00F341BA" w:rsidRPr="00F82F50" w:rsidRDefault="0087529F" w:rsidP="007606EF">
      <w:pPr>
        <w:pStyle w:val="ListParagraph"/>
        <w:numPr>
          <w:ilvl w:val="0"/>
          <w:numId w:val="239"/>
        </w:numPr>
        <w:rPr>
          <w:rFonts w:cs="Arial"/>
        </w:rPr>
      </w:pPr>
      <w:hyperlink w:anchor="_Chapter_90:_Fares" w:tooltip="Link to Chapter 90 Fares Allowance Entitlement" w:history="1">
        <w:r w:rsidR="00F341BA" w:rsidRPr="00F82F50">
          <w:rPr>
            <w:rStyle w:val="Hyperlink"/>
            <w:rFonts w:cs="Arial"/>
            <w:szCs w:val="19"/>
          </w:rPr>
          <w:t>Fares Allowance</w:t>
        </w:r>
      </w:hyperlink>
      <w:r w:rsidR="00F341BA" w:rsidRPr="00F82F50">
        <w:rPr>
          <w:rFonts w:cs="Arial"/>
        </w:rPr>
        <w:t xml:space="preserve">; and </w:t>
      </w:r>
    </w:p>
    <w:p w14:paraId="4AA0A661" w14:textId="77777777" w:rsidR="00F341BA" w:rsidRPr="00F82F50" w:rsidRDefault="0087529F" w:rsidP="007606EF">
      <w:pPr>
        <w:pStyle w:val="ListParagraph"/>
        <w:numPr>
          <w:ilvl w:val="0"/>
          <w:numId w:val="239"/>
        </w:numPr>
        <w:rPr>
          <w:rFonts w:cs="Arial"/>
        </w:rPr>
      </w:pPr>
      <w:hyperlink w:anchor="_Chapter_92:_Away" w:tooltip="Link to Chapter 92 Away from Base Assistance" w:history="1">
        <w:r w:rsidR="006B7096">
          <w:rPr>
            <w:rStyle w:val="Hyperlink"/>
            <w:rFonts w:cs="Arial"/>
            <w:szCs w:val="19"/>
          </w:rPr>
          <w:t>Away from Base</w:t>
        </w:r>
        <w:r w:rsidR="00F341BA" w:rsidRPr="00F82F50">
          <w:rPr>
            <w:rStyle w:val="Hyperlink"/>
            <w:rFonts w:cs="Arial"/>
            <w:szCs w:val="19"/>
          </w:rPr>
          <w:t xml:space="preserve"> assistance</w:t>
        </w:r>
      </w:hyperlink>
      <w:r w:rsidR="00F341BA" w:rsidRPr="00F82F50">
        <w:rPr>
          <w:rFonts w:cs="Arial"/>
        </w:rPr>
        <w:t>.</w:t>
      </w:r>
    </w:p>
    <w:p w14:paraId="101BBEB8" w14:textId="77777777" w:rsidR="0089667C" w:rsidRPr="00F82F50" w:rsidRDefault="0089667C" w:rsidP="00345CEF">
      <w:pPr>
        <w:rPr>
          <w:color w:val="333333"/>
          <w:sz w:val="34"/>
          <w:szCs w:val="34"/>
        </w:rPr>
      </w:pPr>
      <w:bookmarkStart w:id="305" w:name="_20.1_Specific_Eligibility"/>
      <w:bookmarkEnd w:id="305"/>
      <w:r w:rsidRPr="00F82F50">
        <w:br w:type="page"/>
      </w:r>
    </w:p>
    <w:p w14:paraId="13704667" w14:textId="77777777" w:rsidR="00AA0C3C" w:rsidRPr="00F82F50" w:rsidRDefault="00AA0C3C" w:rsidP="008B6DFE">
      <w:pPr>
        <w:pStyle w:val="Heading2"/>
      </w:pPr>
      <w:bookmarkStart w:id="306" w:name="_Chapter_20:_Masters"/>
      <w:bookmarkStart w:id="307" w:name="_Toc408318911"/>
      <w:bookmarkStart w:id="308" w:name="_Toc170817485"/>
      <w:bookmarkEnd w:id="306"/>
      <w:r w:rsidRPr="00F82F50">
        <w:t>Chapter 20</w:t>
      </w:r>
      <w:r w:rsidR="003A106B" w:rsidRPr="00F82F50">
        <w:t>:</w:t>
      </w:r>
      <w:r w:rsidRPr="00F82F50">
        <w:t xml:space="preserve"> Masters and Doctorate Award</w:t>
      </w:r>
      <w:bookmarkEnd w:id="307"/>
      <w:bookmarkEnd w:id="308"/>
    </w:p>
    <w:p w14:paraId="5549A1AD" w14:textId="77777777" w:rsidR="00CD4D5A" w:rsidRPr="00F82F50" w:rsidRDefault="00CD4D5A" w:rsidP="00345CEF">
      <w:pPr>
        <w:rPr>
          <w:lang w:val="en"/>
        </w:rPr>
      </w:pPr>
      <w:bookmarkStart w:id="309" w:name="_Toc408318912"/>
      <w:r w:rsidRPr="00F82F50">
        <w:rPr>
          <w:lang w:val="en"/>
        </w:rPr>
        <w:t>This chapter outlines the specific eligibility criteria for the Masters and Doctorate Award and the allowances that may be available under this Award.</w:t>
      </w:r>
    </w:p>
    <w:p w14:paraId="04CC55E6" w14:textId="77777777" w:rsidR="00CD4D5A" w:rsidRPr="00F82F50" w:rsidRDefault="00AF2C30" w:rsidP="00345CEF">
      <w:pPr>
        <w:rPr>
          <w:lang w:val="en"/>
        </w:rPr>
      </w:pPr>
      <w:r w:rsidRPr="00F82F50">
        <w:rPr>
          <w:rStyle w:val="Strong"/>
          <w:rFonts w:eastAsiaTheme="majorEastAsia"/>
          <w:lang w:val="en"/>
        </w:rPr>
        <w:t>In this chapter:</w:t>
      </w:r>
    </w:p>
    <w:p w14:paraId="2E08092F" w14:textId="77777777" w:rsidR="00CD4D5A" w:rsidRPr="00F82F50" w:rsidRDefault="0087529F" w:rsidP="000F64C6">
      <w:pPr>
        <w:pStyle w:val="NoSpacing"/>
        <w:rPr>
          <w:color w:val="000000"/>
          <w:lang w:val="en"/>
        </w:rPr>
      </w:pPr>
      <w:hyperlink w:anchor="_20.1_Specific_Eligibility_1" w:tooltip="Link to section 20.1" w:history="1">
        <w:r w:rsidR="00CD4D5A" w:rsidRPr="00F82F50">
          <w:rPr>
            <w:rStyle w:val="Hyperlink"/>
            <w:rFonts w:eastAsiaTheme="minorEastAsia"/>
            <w:szCs w:val="19"/>
            <w:lang w:val="en"/>
          </w:rPr>
          <w:t>20.1 Specific Eligibility Criteria for the Masters and Doctorate Award</w:t>
        </w:r>
      </w:hyperlink>
      <w:r w:rsidR="00CD4D5A" w:rsidRPr="00F82F50">
        <w:rPr>
          <w:color w:val="000000"/>
          <w:lang w:val="en"/>
        </w:rPr>
        <w:t xml:space="preserve"> </w:t>
      </w:r>
    </w:p>
    <w:p w14:paraId="0555257F" w14:textId="77777777" w:rsidR="00CD4D5A" w:rsidRPr="00F82F50" w:rsidRDefault="0087529F" w:rsidP="000F64C6">
      <w:pPr>
        <w:pStyle w:val="NoSpacing"/>
        <w:rPr>
          <w:rStyle w:val="Hyperlink"/>
          <w:color w:val="000000"/>
          <w:szCs w:val="19"/>
          <w:lang w:val="en"/>
        </w:rPr>
      </w:pPr>
      <w:hyperlink w:anchor="_20.2_Allowances_and_1" w:tooltip="Link to section 20.2" w:history="1">
        <w:r w:rsidR="00CD4D5A" w:rsidRPr="00F82F50">
          <w:rPr>
            <w:rStyle w:val="Hyperlink"/>
            <w:rFonts w:eastAsiaTheme="minorEastAsia"/>
            <w:szCs w:val="19"/>
            <w:lang w:val="en"/>
          </w:rPr>
          <w:t>20.2 Allowances and Benefits available under the Masters and Doctorate Award</w:t>
        </w:r>
      </w:hyperlink>
    </w:p>
    <w:p w14:paraId="2E8C2F50" w14:textId="77777777" w:rsidR="00CD4D5A" w:rsidRPr="00CA6878" w:rsidRDefault="0087529F" w:rsidP="000F64C6">
      <w:pPr>
        <w:pStyle w:val="NoSpacing"/>
        <w:rPr>
          <w:rFonts w:eastAsiaTheme="minorEastAsia"/>
        </w:rPr>
      </w:pPr>
      <w:hyperlink w:anchor="_20.3_Comparison_of" w:tooltip="Link to section 20.3" w:history="1">
        <w:r w:rsidR="00CD4D5A" w:rsidRPr="00CA6878">
          <w:rPr>
            <w:rStyle w:val="Hyperlink"/>
            <w:rFonts w:eastAsiaTheme="minorEastAsia"/>
          </w:rPr>
          <w:t xml:space="preserve">20.3 Comparison of ABSTUDY Masters and Doctorate Award and the Australian </w:t>
        </w:r>
        <w:r w:rsidR="00CC26A2" w:rsidRPr="00CA6878">
          <w:rPr>
            <w:rStyle w:val="Hyperlink"/>
            <w:rFonts w:eastAsiaTheme="minorEastAsia"/>
          </w:rPr>
          <w:t>Government</w:t>
        </w:r>
      </w:hyperlink>
      <w:r w:rsidR="00CC26A2" w:rsidRPr="00CA6878">
        <w:rPr>
          <w:rStyle w:val="Hyperlink"/>
          <w:rFonts w:eastAsiaTheme="minorEastAsia"/>
        </w:rPr>
        <w:t xml:space="preserve"> Research Training Program</w:t>
      </w:r>
      <w:r w:rsidR="009E2F5B">
        <w:rPr>
          <w:rStyle w:val="Hyperlink"/>
          <w:rFonts w:eastAsiaTheme="minorEastAsia"/>
        </w:rPr>
        <w:t xml:space="preserve"> </w:t>
      </w:r>
    </w:p>
    <w:p w14:paraId="52FFD00D" w14:textId="77777777" w:rsidR="00F341BA" w:rsidRPr="00F82F50" w:rsidRDefault="00F341BA" w:rsidP="003B7315">
      <w:pPr>
        <w:pStyle w:val="Heading3"/>
      </w:pPr>
      <w:bookmarkStart w:id="310" w:name="_20.1_Specific_Eligibility_1"/>
      <w:bookmarkEnd w:id="310"/>
      <w:r w:rsidRPr="00F82F50">
        <w:t>20.1 Specific Eligibility Criteria for the Masters and Doctorate Award</w:t>
      </w:r>
      <w:bookmarkEnd w:id="309"/>
    </w:p>
    <w:p w14:paraId="3ADD6135" w14:textId="013597AA" w:rsidR="00F341BA" w:rsidRPr="00F82F50" w:rsidRDefault="00F341BA" w:rsidP="00345CEF">
      <w:r w:rsidRPr="00F82F50">
        <w:t xml:space="preserve">A student is eligible for a Masters and Doctorate Award if </w:t>
      </w:r>
      <w:r w:rsidR="00EE5B94">
        <w:t>they:</w:t>
      </w:r>
    </w:p>
    <w:p w14:paraId="59E709F7" w14:textId="00081546" w:rsidR="00F341BA" w:rsidRPr="00F82F50" w:rsidRDefault="00F341BA" w:rsidP="007606EF">
      <w:pPr>
        <w:pStyle w:val="ListParagraph"/>
        <w:numPr>
          <w:ilvl w:val="0"/>
          <w:numId w:val="240"/>
        </w:numPr>
      </w:pPr>
      <w:r w:rsidRPr="00F82F50">
        <w:t>meet the general ABSTUDY eligibility criteria</w:t>
      </w:r>
      <w:r w:rsidR="00135102" w:rsidRPr="00135102">
        <w:rPr>
          <w:rStyle w:val="Hyperlink"/>
          <w:rFonts w:cs="Arial"/>
          <w:color w:val="auto"/>
          <w:szCs w:val="19"/>
          <w:u w:val="none"/>
        </w:rPr>
        <w:t>;</w:t>
      </w:r>
      <w:r w:rsidRPr="00F82F50">
        <w:t xml:space="preserve"> and </w:t>
      </w:r>
    </w:p>
    <w:p w14:paraId="0F762F29" w14:textId="75CFEF55" w:rsidR="00F341BA" w:rsidRPr="00F82F50" w:rsidRDefault="0099375B" w:rsidP="007606EF">
      <w:pPr>
        <w:pStyle w:val="ListParagraph"/>
        <w:numPr>
          <w:ilvl w:val="0"/>
          <w:numId w:val="240"/>
        </w:numPr>
      </w:pPr>
      <w:r>
        <w:t>are</w:t>
      </w:r>
      <w:r w:rsidR="00F341BA" w:rsidRPr="00F82F50">
        <w:t xml:space="preserve"> enrolled on a full-time or concessional study-load basis in an approved Masters degree or Doctorate course</w:t>
      </w:r>
      <w:r w:rsidR="00135102" w:rsidRPr="00135102">
        <w:rPr>
          <w:rStyle w:val="Hyperlink"/>
          <w:rFonts w:cs="Arial"/>
          <w:color w:val="auto"/>
          <w:szCs w:val="19"/>
          <w:u w:val="none"/>
        </w:rPr>
        <w:t>;</w:t>
      </w:r>
      <w:r w:rsidR="00F341BA" w:rsidRPr="00F82F50">
        <w:t xml:space="preserve"> and</w:t>
      </w:r>
      <w:r w:rsidR="001F45A6">
        <w:t xml:space="preserve"> </w:t>
      </w:r>
    </w:p>
    <w:p w14:paraId="43FBF6FC" w14:textId="17C90300" w:rsidR="00F341BA" w:rsidRPr="00CA6878" w:rsidRDefault="0099375B" w:rsidP="007606EF">
      <w:pPr>
        <w:pStyle w:val="ListParagraph"/>
        <w:numPr>
          <w:ilvl w:val="0"/>
          <w:numId w:val="240"/>
        </w:numPr>
      </w:pPr>
      <w:r>
        <w:t>are</w:t>
      </w:r>
      <w:r w:rsidR="00F341BA" w:rsidRPr="00BA1C6F">
        <w:t xml:space="preserve"> not receiving, or will not receive, any other form of government assistance (refer </w:t>
      </w:r>
      <w:hyperlink w:anchor="_12.5_Receiving_Government" w:tooltip="Link to section 12.5" w:history="1">
        <w:r w:rsidR="00F341BA" w:rsidRPr="00BA1C6F">
          <w:rPr>
            <w:rStyle w:val="Hyperlink"/>
            <w:rFonts w:cs="Arial"/>
            <w:szCs w:val="19"/>
          </w:rPr>
          <w:t>12.5</w:t>
        </w:r>
      </w:hyperlink>
      <w:r w:rsidR="00F341BA" w:rsidRPr="00BA1C6F">
        <w:t>)</w:t>
      </w:r>
      <w:r w:rsidR="00A36349" w:rsidRPr="00BA1C6F">
        <w:t>.</w:t>
      </w:r>
      <w:r w:rsidR="001F45A6">
        <w:t xml:space="preserve"> </w:t>
      </w:r>
      <w:r w:rsidR="00F341BA" w:rsidRPr="00C46714">
        <w:t>For</w:t>
      </w:r>
      <w:r w:rsidR="00246F27" w:rsidRPr="00C46714">
        <w:t> </w:t>
      </w:r>
      <w:r w:rsidR="00F341BA" w:rsidRPr="00C46714">
        <w:t xml:space="preserve">example: a student cannot be in receipt of both the ABSTUDY Masters and Doctorate Award and </w:t>
      </w:r>
      <w:r w:rsidR="00CC26A2" w:rsidRPr="00CA6878">
        <w:t>a scholarship under the Australian Government Research Training Program</w:t>
      </w:r>
      <w:r w:rsidR="009E2F5B" w:rsidRPr="00CA6878">
        <w:t xml:space="preserve"> (RTP)</w:t>
      </w:r>
      <w:r w:rsidR="00CC26A2" w:rsidRPr="00CA6878">
        <w:t>.</w:t>
      </w:r>
    </w:p>
    <w:p w14:paraId="343EF924" w14:textId="77777777" w:rsidR="00F341BA" w:rsidRPr="00F82F50" w:rsidRDefault="00F341BA" w:rsidP="00345CEF">
      <w:pPr>
        <w:pStyle w:val="Heading4"/>
        <w:rPr>
          <w:color w:val="333333"/>
        </w:rPr>
      </w:pPr>
      <w:bookmarkStart w:id="311" w:name="_20.1.1_Approved_courses"/>
      <w:bookmarkEnd w:id="311"/>
      <w:r w:rsidRPr="00F82F50">
        <w:t>20.1.1 Approved courses</w:t>
      </w:r>
    </w:p>
    <w:p w14:paraId="6EE89A84" w14:textId="77777777" w:rsidR="00F341BA" w:rsidRPr="00F82F50" w:rsidRDefault="00F341BA" w:rsidP="00345CEF">
      <w:r w:rsidRPr="00F82F50">
        <w:t xml:space="preserve">An approved course is a </w:t>
      </w:r>
      <w:hyperlink w:anchor="_11.7.1_Full-time_courses" w:tooltip="Link to section 11.7.1" w:history="1">
        <w:r w:rsidRPr="00F82F50">
          <w:rPr>
            <w:rStyle w:val="Hyperlink"/>
          </w:rPr>
          <w:t>full-time course</w:t>
        </w:r>
      </w:hyperlink>
      <w:r w:rsidRPr="00F82F50">
        <w:t xml:space="preserve"> for which a Masters or Doctorate degree is offered by an approved higher education institution.</w:t>
      </w:r>
    </w:p>
    <w:p w14:paraId="6C7C9BE2" w14:textId="77777777" w:rsidR="00F341BA" w:rsidRPr="00F82F50" w:rsidRDefault="00F341BA" w:rsidP="00345CEF">
      <w:pPr>
        <w:pStyle w:val="Heading4"/>
      </w:pPr>
      <w:r w:rsidRPr="00F82F50">
        <w:t>20.1.2 Excluded courses</w:t>
      </w:r>
    </w:p>
    <w:p w14:paraId="03751688" w14:textId="77777777" w:rsidR="00F341BA" w:rsidRPr="00F82F50" w:rsidRDefault="00F341BA" w:rsidP="00345CEF">
      <w:r w:rsidRPr="00F82F50">
        <w:t>Other postgraduate courses, such as the following, do not qualify for this Award:</w:t>
      </w:r>
    </w:p>
    <w:p w14:paraId="3DEE0266" w14:textId="77777777" w:rsidR="00F341BA" w:rsidRPr="00F82F50" w:rsidRDefault="00F341BA" w:rsidP="007606EF">
      <w:pPr>
        <w:pStyle w:val="ListParagraph"/>
        <w:numPr>
          <w:ilvl w:val="0"/>
          <w:numId w:val="241"/>
        </w:numPr>
      </w:pPr>
      <w:r w:rsidRPr="00F82F50">
        <w:t>Masters qualifying course</w:t>
      </w:r>
      <w:r w:rsidR="00135102" w:rsidRPr="00135102">
        <w:rPr>
          <w:rStyle w:val="Hyperlink"/>
          <w:rFonts w:cs="Arial"/>
          <w:color w:val="auto"/>
          <w:szCs w:val="19"/>
          <w:u w:val="none"/>
        </w:rPr>
        <w:t>;</w:t>
      </w:r>
      <w:r w:rsidRPr="00F82F50">
        <w:t xml:space="preserve"> </w:t>
      </w:r>
    </w:p>
    <w:p w14:paraId="6EDED639" w14:textId="77777777" w:rsidR="00F341BA" w:rsidRPr="00F82F50" w:rsidRDefault="00F341BA" w:rsidP="007606EF">
      <w:pPr>
        <w:pStyle w:val="ListParagraph"/>
        <w:numPr>
          <w:ilvl w:val="0"/>
          <w:numId w:val="241"/>
        </w:numPr>
      </w:pPr>
      <w:r w:rsidRPr="00F82F50">
        <w:t xml:space="preserve">Postgraduate Diploma, </w:t>
      </w:r>
      <w:r w:rsidR="00B17205">
        <w:t xml:space="preserve">e.g. </w:t>
      </w:r>
      <w:r w:rsidRPr="00F82F50">
        <w:t>Diploma of Education</w:t>
      </w:r>
      <w:r w:rsidR="00135102" w:rsidRPr="00135102">
        <w:rPr>
          <w:rStyle w:val="Hyperlink"/>
          <w:rFonts w:cs="Arial"/>
          <w:color w:val="auto"/>
          <w:szCs w:val="19"/>
          <w:u w:val="none"/>
        </w:rPr>
        <w:t>;</w:t>
      </w:r>
      <w:r w:rsidRPr="00F82F50">
        <w:t xml:space="preserve"> and </w:t>
      </w:r>
    </w:p>
    <w:p w14:paraId="75CD3A5F" w14:textId="77777777" w:rsidR="00F341BA" w:rsidRPr="00F82F50" w:rsidRDefault="00F341BA" w:rsidP="007606EF">
      <w:pPr>
        <w:pStyle w:val="ListParagraph"/>
        <w:numPr>
          <w:ilvl w:val="0"/>
          <w:numId w:val="241"/>
        </w:numPr>
      </w:pPr>
      <w:r w:rsidRPr="00F82F50">
        <w:t xml:space="preserve">Postgraduate Bachelor Degree, </w:t>
      </w:r>
      <w:r w:rsidR="00B17205">
        <w:t xml:space="preserve">e.g. </w:t>
      </w:r>
      <w:r w:rsidRPr="00F82F50">
        <w:t>Bachelor of Letters.</w:t>
      </w:r>
    </w:p>
    <w:p w14:paraId="5D453D7B" w14:textId="77777777" w:rsidR="00BE3E7E" w:rsidRDefault="00BE3E7E">
      <w:pPr>
        <w:spacing w:before="0" w:beforeAutospacing="0" w:after="120" w:afterAutospacing="0" w:line="276" w:lineRule="auto"/>
        <w:rPr>
          <w:rFonts w:ascii="Georgia" w:hAnsi="Georgia"/>
          <w:b/>
          <w:color w:val="333333"/>
          <w:sz w:val="28"/>
          <w:szCs w:val="34"/>
        </w:rPr>
      </w:pPr>
      <w:bookmarkStart w:id="312" w:name="_20.2_Allowances_and"/>
      <w:bookmarkStart w:id="313" w:name="_Toc408318913"/>
      <w:bookmarkEnd w:id="312"/>
      <w:r>
        <w:br w:type="page"/>
      </w:r>
    </w:p>
    <w:p w14:paraId="445471F9" w14:textId="77777777" w:rsidR="00F341BA" w:rsidRPr="00F82F50" w:rsidRDefault="00F341BA" w:rsidP="003B7315">
      <w:pPr>
        <w:pStyle w:val="Heading3"/>
      </w:pPr>
      <w:bookmarkStart w:id="314" w:name="_20.2_Allowances_and_1"/>
      <w:bookmarkEnd w:id="314"/>
      <w:r w:rsidRPr="00F82F50">
        <w:t>20.2 Allowances and Benefits available under the Masters and Doctorate Award</w:t>
      </w:r>
      <w:bookmarkEnd w:id="313"/>
    </w:p>
    <w:p w14:paraId="76A53293" w14:textId="77777777" w:rsidR="00F341BA" w:rsidRPr="00F82F50" w:rsidRDefault="00F341BA" w:rsidP="00345CEF">
      <w:r w:rsidRPr="00F82F50">
        <w:t>A student approved for an ABSTUDY Masters and Doctorate Award may be entitled to:</w:t>
      </w:r>
    </w:p>
    <w:p w14:paraId="3A92186E" w14:textId="77777777" w:rsidR="00F341BA" w:rsidRPr="00F82F50" w:rsidRDefault="0087529F" w:rsidP="007606EF">
      <w:pPr>
        <w:pStyle w:val="ListParagraph"/>
        <w:numPr>
          <w:ilvl w:val="0"/>
          <w:numId w:val="242"/>
        </w:numPr>
        <w:rPr>
          <w:rFonts w:cs="Arial"/>
        </w:rPr>
      </w:pPr>
      <w:hyperlink w:anchor="_71.1_Purpose_of" w:tooltip="Link to Chapter 71 Overview of Living Allowance" w:history="1">
        <w:r w:rsidR="00F341BA" w:rsidRPr="00F82F50">
          <w:rPr>
            <w:rStyle w:val="Hyperlink"/>
            <w:rFonts w:cs="Arial"/>
            <w:szCs w:val="19"/>
          </w:rPr>
          <w:t>Living Allowance</w:t>
        </w:r>
      </w:hyperlink>
      <w:r w:rsidR="00F341BA" w:rsidRPr="00F82F50">
        <w:rPr>
          <w:rFonts w:cs="Arial"/>
        </w:rPr>
        <w:t xml:space="preserve"> OR </w:t>
      </w:r>
      <w:hyperlink w:anchor="_Chapter_81:_Pensioner" w:tooltip="Link to Chapter 81 Pensioner Education Supplement" w:history="1">
        <w:r w:rsidR="00F341BA" w:rsidRPr="00F82F50">
          <w:rPr>
            <w:rStyle w:val="Hyperlink"/>
            <w:rFonts w:cs="Arial"/>
            <w:szCs w:val="19"/>
          </w:rPr>
          <w:t>Pensioner Education Supplement</w:t>
        </w:r>
      </w:hyperlink>
      <w:r w:rsidR="00135102" w:rsidRPr="00135102">
        <w:rPr>
          <w:rStyle w:val="Hyperlink"/>
          <w:rFonts w:cs="Arial"/>
          <w:color w:val="auto"/>
          <w:szCs w:val="19"/>
          <w:u w:val="none"/>
        </w:rPr>
        <w:t>;</w:t>
      </w:r>
    </w:p>
    <w:p w14:paraId="11C00483" w14:textId="77777777" w:rsidR="00F341BA" w:rsidRPr="00F82F50" w:rsidRDefault="0087529F" w:rsidP="007606EF">
      <w:pPr>
        <w:pStyle w:val="ListParagraph"/>
        <w:numPr>
          <w:ilvl w:val="0"/>
          <w:numId w:val="242"/>
        </w:numPr>
        <w:rPr>
          <w:rFonts w:cs="Arial"/>
        </w:rPr>
      </w:pPr>
      <w:hyperlink w:anchor="_Chapter_82:_Incidentals" w:tooltip="Link to Chapter 92 Away from Base Assistance" w:history="1">
        <w:r w:rsidR="00F341BA" w:rsidRPr="00F82F50">
          <w:rPr>
            <w:rStyle w:val="Hyperlink"/>
            <w:rFonts w:cs="Arial"/>
            <w:szCs w:val="19"/>
          </w:rPr>
          <w:t>Incidentals Allowance</w:t>
        </w:r>
      </w:hyperlink>
      <w:r w:rsidR="00135102" w:rsidRPr="00135102">
        <w:rPr>
          <w:rStyle w:val="Hyperlink"/>
          <w:rFonts w:cs="Arial"/>
          <w:color w:val="auto"/>
          <w:szCs w:val="19"/>
          <w:u w:val="none"/>
        </w:rPr>
        <w:t>;</w:t>
      </w:r>
    </w:p>
    <w:p w14:paraId="0E79D32F" w14:textId="77777777" w:rsidR="00F341BA" w:rsidRPr="00F82F50" w:rsidRDefault="0087529F" w:rsidP="007606EF">
      <w:pPr>
        <w:pStyle w:val="ListParagraph"/>
        <w:numPr>
          <w:ilvl w:val="0"/>
          <w:numId w:val="242"/>
        </w:numPr>
      </w:pPr>
      <w:hyperlink w:anchor="_Chapter_83:_Additional" w:tooltip="Link to Chapter 83 Additional Incidentals Allowance" w:history="1">
        <w:r w:rsidR="00F341BA" w:rsidRPr="00F82F50">
          <w:rPr>
            <w:rStyle w:val="Hyperlink"/>
            <w:rFonts w:cs="Arial"/>
            <w:szCs w:val="19"/>
          </w:rPr>
          <w:t>Additional Incidentals Allowance</w:t>
        </w:r>
      </w:hyperlink>
      <w:r w:rsidR="00135102" w:rsidRPr="00135102">
        <w:rPr>
          <w:rStyle w:val="Hyperlink"/>
          <w:rFonts w:cs="Arial"/>
          <w:color w:val="auto"/>
          <w:szCs w:val="19"/>
          <w:u w:val="none"/>
        </w:rPr>
        <w:t>;</w:t>
      </w:r>
      <w:r w:rsidR="00F341BA" w:rsidRPr="00F82F50">
        <w:t xml:space="preserve"> </w:t>
      </w:r>
    </w:p>
    <w:p w14:paraId="72A77163" w14:textId="77777777" w:rsidR="00F341BA" w:rsidRPr="00F82F50" w:rsidRDefault="0087529F" w:rsidP="007606EF">
      <w:pPr>
        <w:pStyle w:val="ListParagraph"/>
        <w:numPr>
          <w:ilvl w:val="0"/>
          <w:numId w:val="242"/>
        </w:numPr>
        <w:rPr>
          <w:rFonts w:cs="Arial"/>
        </w:rPr>
      </w:pPr>
      <w:hyperlink w:anchor="_97.5_Thesis_Allowance" w:tooltip="Link to section 97.5" w:history="1">
        <w:r w:rsidR="00F341BA" w:rsidRPr="00F82F50">
          <w:rPr>
            <w:rStyle w:val="Hyperlink"/>
            <w:rFonts w:cs="Arial"/>
            <w:szCs w:val="19"/>
          </w:rPr>
          <w:t>Thesis Allowance</w:t>
        </w:r>
      </w:hyperlink>
      <w:r w:rsidR="00135102" w:rsidRPr="00135102">
        <w:rPr>
          <w:rStyle w:val="Hyperlink"/>
          <w:rFonts w:cs="Arial"/>
          <w:color w:val="auto"/>
          <w:szCs w:val="19"/>
          <w:u w:val="none"/>
        </w:rPr>
        <w:t>;</w:t>
      </w:r>
      <w:r w:rsidR="00F341BA" w:rsidRPr="00F82F50">
        <w:rPr>
          <w:rFonts w:cs="Arial"/>
        </w:rPr>
        <w:t xml:space="preserve"> </w:t>
      </w:r>
    </w:p>
    <w:p w14:paraId="1CB5CF77" w14:textId="77777777" w:rsidR="00F341BA" w:rsidRPr="00F82F50" w:rsidRDefault="0087529F" w:rsidP="007606EF">
      <w:pPr>
        <w:pStyle w:val="ListParagraph"/>
        <w:numPr>
          <w:ilvl w:val="0"/>
          <w:numId w:val="242"/>
        </w:numPr>
      </w:pPr>
      <w:hyperlink w:anchor="_20.2.1_Commonwealth_Supported" w:tooltip="Link to section 20.2.1" w:history="1">
        <w:r w:rsidR="00F341BA" w:rsidRPr="00F82F50">
          <w:rPr>
            <w:rStyle w:val="Hyperlink"/>
            <w:rFonts w:cs="Arial"/>
            <w:szCs w:val="19"/>
          </w:rPr>
          <w:t>Assistance to pay Commonwealth Supported Places commitment</w:t>
        </w:r>
      </w:hyperlink>
      <w:r w:rsidR="00F341BA" w:rsidRPr="00F82F50">
        <w:t xml:space="preserve"> (previously known as HECS), OR compulsory course fees</w:t>
      </w:r>
      <w:r w:rsidR="00135102" w:rsidRPr="00135102">
        <w:rPr>
          <w:rStyle w:val="Hyperlink"/>
          <w:rFonts w:cs="Arial"/>
          <w:color w:val="auto"/>
          <w:szCs w:val="19"/>
          <w:u w:val="none"/>
        </w:rPr>
        <w:t>;</w:t>
      </w:r>
      <w:r w:rsidR="00F341BA" w:rsidRPr="00F82F50">
        <w:t xml:space="preserve"> </w:t>
      </w:r>
    </w:p>
    <w:p w14:paraId="05E4BC4F" w14:textId="77777777" w:rsidR="00F341BA" w:rsidRPr="00F82F50" w:rsidRDefault="0087529F" w:rsidP="007606EF">
      <w:pPr>
        <w:pStyle w:val="ListParagraph"/>
        <w:numPr>
          <w:ilvl w:val="0"/>
          <w:numId w:val="242"/>
        </w:numPr>
        <w:rPr>
          <w:rFonts w:cs="Arial"/>
        </w:rPr>
      </w:pPr>
      <w:hyperlink w:anchor="_97.4_Relocation_Allowance" w:history="1">
        <w:r w:rsidR="00F341BA" w:rsidRPr="00F82F50">
          <w:rPr>
            <w:rStyle w:val="Hyperlink"/>
            <w:rFonts w:cs="Arial"/>
            <w:szCs w:val="19"/>
          </w:rPr>
          <w:t>Relocation Allowance</w:t>
        </w:r>
      </w:hyperlink>
      <w:r w:rsidR="00F341BA" w:rsidRPr="00F82F50">
        <w:rPr>
          <w:rFonts w:cs="Arial"/>
        </w:rPr>
        <w:t xml:space="preserve"> OR </w:t>
      </w:r>
      <w:hyperlink w:anchor="_Chapter_90:_Fares" w:tooltip="Link to Chapter 90 Fares Allowance Entitlement" w:history="1">
        <w:r w:rsidR="00F341BA" w:rsidRPr="00F82F50">
          <w:rPr>
            <w:rStyle w:val="Hyperlink"/>
            <w:rFonts w:cs="Arial"/>
            <w:szCs w:val="19"/>
          </w:rPr>
          <w:t>Fares Allowance</w:t>
        </w:r>
      </w:hyperlink>
      <w:r w:rsidR="00135102" w:rsidRPr="00135102">
        <w:rPr>
          <w:rStyle w:val="Hyperlink"/>
          <w:rFonts w:cs="Arial"/>
          <w:color w:val="auto"/>
          <w:szCs w:val="19"/>
          <w:u w:val="none"/>
        </w:rPr>
        <w:t>;</w:t>
      </w:r>
      <w:r w:rsidR="00F341BA" w:rsidRPr="00F82F50">
        <w:rPr>
          <w:rFonts w:cs="Arial"/>
        </w:rPr>
        <w:t xml:space="preserve"> </w:t>
      </w:r>
    </w:p>
    <w:p w14:paraId="3318DF64" w14:textId="77777777" w:rsidR="00F341BA" w:rsidRPr="00F82F50" w:rsidRDefault="0087529F" w:rsidP="007606EF">
      <w:pPr>
        <w:pStyle w:val="ListParagraph"/>
        <w:numPr>
          <w:ilvl w:val="0"/>
          <w:numId w:val="242"/>
        </w:numPr>
        <w:rPr>
          <w:rFonts w:cs="Arial"/>
        </w:rPr>
      </w:pPr>
      <w:hyperlink w:anchor="_Chapter_92:_Away" w:tooltip="Link to Chapter 92 Away from Base Assistance" w:history="1">
        <w:r w:rsidR="006B7096">
          <w:rPr>
            <w:rStyle w:val="Hyperlink"/>
            <w:rFonts w:cs="Arial"/>
            <w:szCs w:val="19"/>
          </w:rPr>
          <w:t>Away from Base</w:t>
        </w:r>
        <w:r w:rsidR="00F341BA" w:rsidRPr="00F82F50">
          <w:rPr>
            <w:rStyle w:val="Hyperlink"/>
            <w:rFonts w:cs="Arial"/>
            <w:szCs w:val="19"/>
          </w:rPr>
          <w:t xml:space="preserve"> assistance</w:t>
        </w:r>
      </w:hyperlink>
      <w:r w:rsidR="00135102" w:rsidRPr="00135102">
        <w:rPr>
          <w:rStyle w:val="Hyperlink"/>
          <w:rFonts w:cs="Arial"/>
          <w:color w:val="auto"/>
          <w:szCs w:val="19"/>
          <w:u w:val="none"/>
        </w:rPr>
        <w:t>;</w:t>
      </w:r>
      <w:r w:rsidR="00F341BA" w:rsidRPr="00F82F50">
        <w:rPr>
          <w:rFonts w:cs="Arial"/>
        </w:rPr>
        <w:t xml:space="preserve"> </w:t>
      </w:r>
    </w:p>
    <w:p w14:paraId="5C3EDE1C" w14:textId="77777777" w:rsidR="00F341BA" w:rsidRPr="00F82F50" w:rsidRDefault="0087529F" w:rsidP="007606EF">
      <w:pPr>
        <w:pStyle w:val="ListParagraph"/>
        <w:numPr>
          <w:ilvl w:val="0"/>
          <w:numId w:val="242"/>
        </w:numPr>
        <w:rPr>
          <w:rFonts w:cs="Arial"/>
        </w:rPr>
      </w:pPr>
      <w:hyperlink w:anchor="_Chapter_99:_Additional" w:tooltip="Link to Chapter 99 Additional Assistance" w:history="1">
        <w:r w:rsidR="00F341BA" w:rsidRPr="00F82F50">
          <w:rPr>
            <w:rStyle w:val="Hyperlink"/>
            <w:rFonts w:cs="Arial"/>
            <w:szCs w:val="19"/>
          </w:rPr>
          <w:t>Additional Assistance</w:t>
        </w:r>
      </w:hyperlink>
      <w:r w:rsidR="00135102" w:rsidRPr="00135102">
        <w:rPr>
          <w:rStyle w:val="Hyperlink"/>
          <w:rFonts w:cs="Arial"/>
          <w:color w:val="auto"/>
          <w:szCs w:val="19"/>
          <w:u w:val="none"/>
        </w:rPr>
        <w:t>;</w:t>
      </w:r>
      <w:r w:rsidR="00F341BA" w:rsidRPr="00F82F50">
        <w:rPr>
          <w:rFonts w:cs="Arial"/>
        </w:rPr>
        <w:t xml:space="preserve"> </w:t>
      </w:r>
    </w:p>
    <w:p w14:paraId="72DBCFC1" w14:textId="77777777" w:rsidR="00F341BA" w:rsidRPr="00F82F50" w:rsidRDefault="0087529F" w:rsidP="007606EF">
      <w:pPr>
        <w:pStyle w:val="ListParagraph"/>
        <w:numPr>
          <w:ilvl w:val="0"/>
          <w:numId w:val="242"/>
        </w:numPr>
        <w:rPr>
          <w:rFonts w:cs="Arial"/>
        </w:rPr>
      </w:pPr>
      <w:hyperlink w:anchor="_Chapter_102:_Relocation" w:tooltip="Link to Chapter 102 Relocation Scholarship" w:history="1">
        <w:r w:rsidR="00F341BA" w:rsidRPr="00F82F50">
          <w:rPr>
            <w:rStyle w:val="Hyperlink"/>
            <w:rFonts w:cs="Arial"/>
            <w:szCs w:val="19"/>
          </w:rPr>
          <w:t>Relocation Scholarship</w:t>
        </w:r>
      </w:hyperlink>
      <w:r w:rsidR="00135102" w:rsidRPr="00135102">
        <w:rPr>
          <w:rStyle w:val="Hyperlink"/>
          <w:rFonts w:cs="Arial"/>
          <w:color w:val="auto"/>
          <w:szCs w:val="19"/>
          <w:u w:val="none"/>
        </w:rPr>
        <w:t>;</w:t>
      </w:r>
      <w:r w:rsidR="00F341BA" w:rsidRPr="00F82F50">
        <w:rPr>
          <w:rFonts w:cs="Arial"/>
        </w:rPr>
        <w:t xml:space="preserve"> and </w:t>
      </w:r>
    </w:p>
    <w:p w14:paraId="75BE1B6B" w14:textId="77777777" w:rsidR="00F341BA" w:rsidRPr="00E21873" w:rsidRDefault="0087529F" w:rsidP="007606EF">
      <w:pPr>
        <w:pStyle w:val="ListParagraph"/>
        <w:numPr>
          <w:ilvl w:val="0"/>
          <w:numId w:val="242"/>
        </w:numPr>
        <w:rPr>
          <w:rStyle w:val="Hyperlink"/>
          <w:rFonts w:cs="Arial"/>
          <w:color w:val="000000"/>
          <w:u w:val="none"/>
        </w:rPr>
      </w:pPr>
      <w:hyperlink w:anchor="_102.1_Purpose_of_1" w:tooltip="Link to Chapter 103 Student Start-up Scholarship and Student Start-up Loan chapter" w:history="1">
        <w:r w:rsidR="0049046A" w:rsidRPr="00F82F50">
          <w:rPr>
            <w:rStyle w:val="Hyperlink"/>
            <w:rFonts w:cs="Arial"/>
            <w:szCs w:val="19"/>
          </w:rPr>
          <w:t xml:space="preserve">Student Start-up </w:t>
        </w:r>
        <w:r w:rsidR="00454593">
          <w:rPr>
            <w:rStyle w:val="Hyperlink"/>
            <w:rFonts w:cs="Arial"/>
            <w:szCs w:val="19"/>
          </w:rPr>
          <w:t>Loan</w:t>
        </w:r>
      </w:hyperlink>
      <w:r w:rsidR="00135102">
        <w:rPr>
          <w:rStyle w:val="Hyperlink"/>
          <w:rFonts w:cs="Arial"/>
          <w:color w:val="auto"/>
          <w:szCs w:val="19"/>
          <w:u w:val="none"/>
        </w:rPr>
        <w:t>.</w:t>
      </w:r>
    </w:p>
    <w:p w14:paraId="192EBEE6" w14:textId="77777777" w:rsidR="00633625" w:rsidRPr="00C25993" w:rsidRDefault="00633625" w:rsidP="00C25993">
      <w:pPr>
        <w:rPr>
          <w:rStyle w:val="ActReferenceBody"/>
        </w:rPr>
      </w:pPr>
      <w:r w:rsidRPr="00C25993">
        <w:rPr>
          <w:rStyle w:val="ActReferenceBody"/>
          <w:b/>
        </w:rPr>
        <w:t>Act Reference:</w:t>
      </w:r>
      <w:r w:rsidRPr="00C25993">
        <w:rPr>
          <w:rStyle w:val="ActReferenceBody"/>
        </w:rPr>
        <w:t xml:space="preserve"> </w:t>
      </w:r>
      <w:r w:rsidRPr="004E52BF">
        <w:rPr>
          <w:rStyle w:val="ActReferenceBody"/>
        </w:rPr>
        <w:t>SAAct Section 7C: Qualification for ABSTUDY student start-up loan</w:t>
      </w:r>
    </w:p>
    <w:p w14:paraId="315E4E1B" w14:textId="77777777" w:rsidR="00F341BA" w:rsidRPr="00F82F50" w:rsidRDefault="00F341BA" w:rsidP="00345CEF">
      <w:pPr>
        <w:pStyle w:val="Heading4"/>
        <w:rPr>
          <w:color w:val="333333"/>
        </w:rPr>
      </w:pPr>
      <w:bookmarkStart w:id="315" w:name="_20.2.1_Commonwealth_Supported"/>
      <w:bookmarkEnd w:id="315"/>
      <w:r w:rsidRPr="00F82F50">
        <w:t>20.2.1 Commonwealth Supported Students (previously known as students receiving HECS)</w:t>
      </w:r>
    </w:p>
    <w:p w14:paraId="09E71F67" w14:textId="07014D90" w:rsidR="00F341BA" w:rsidRPr="00F82F50" w:rsidRDefault="00F341BA" w:rsidP="00345CEF">
      <w:r w:rsidRPr="00F82F50">
        <w:t xml:space="preserve">Students in receipt of an ABSTUDY Masters and Doctorate living allowance or Pensioner Education Supplement, who are undertaking full-time postgraduate studies as a Commonwealth supported student, can apply to </w:t>
      </w:r>
      <w:hyperlink w:anchor="Centrelink_Glossary" w:tooltip="Link to Centrelink in glossary" w:history="1">
        <w:r w:rsidR="00150914" w:rsidRPr="00FA0B70">
          <w:rPr>
            <w:rStyle w:val="Hyperlink"/>
          </w:rPr>
          <w:t>Centrelink</w:t>
        </w:r>
      </w:hyperlink>
      <w:r w:rsidR="00150914">
        <w:t xml:space="preserve"> </w:t>
      </w:r>
      <w:r w:rsidRPr="00F82F50">
        <w:t>for their student contributions to be paid under ABSTUDY</w:t>
      </w:r>
      <w:r w:rsidR="00A36349">
        <w:t xml:space="preserve">. </w:t>
      </w:r>
      <w:r w:rsidRPr="00F82F50">
        <w:t>Such students must choose the up-front payment option and provide Centrelink with a copy of their confirmation of enrolment notice to ensure that Centrelink pays the amount owing on or before the census date or the date set by the provider, if earlier.</w:t>
      </w:r>
    </w:p>
    <w:p w14:paraId="02AC71BD" w14:textId="77777777" w:rsidR="00F341BA" w:rsidRPr="00F82F50" w:rsidRDefault="00F341BA" w:rsidP="003B7315">
      <w:pPr>
        <w:pStyle w:val="Heading3"/>
      </w:pPr>
      <w:bookmarkStart w:id="316" w:name="_20.3_Comparison_of"/>
      <w:bookmarkStart w:id="317" w:name="_Toc408318914"/>
      <w:bookmarkEnd w:id="316"/>
      <w:r w:rsidRPr="00F82F50">
        <w:t xml:space="preserve">20.3 Comparison of ABSTUDY Masters and Doctorate Award and the Australian </w:t>
      </w:r>
      <w:bookmarkEnd w:id="317"/>
      <w:r w:rsidR="00197ACA">
        <w:t>Government Research Training Program</w:t>
      </w:r>
    </w:p>
    <w:p w14:paraId="2C93FF6E" w14:textId="22FBC81D" w:rsidR="00F341BA" w:rsidRPr="00F82F50" w:rsidRDefault="00F341BA" w:rsidP="00345CEF">
      <w:r w:rsidRPr="00F82F50">
        <w:t>Students cannot receive both payments</w:t>
      </w:r>
      <w:r w:rsidR="00A36349">
        <w:t xml:space="preserve">. </w:t>
      </w:r>
      <w:r w:rsidRPr="00F82F50">
        <w:t>Where a student meets the eligibility provisions for both payments, they should choose the payment that will be most beneficial to their individual circumstances</w:t>
      </w:r>
      <w:r w:rsidR="00A36349">
        <w:t>.</w:t>
      </w:r>
      <w:r w:rsidR="001F45A6">
        <w:t xml:space="preserve"> </w:t>
      </w:r>
    </w:p>
    <w:p w14:paraId="44BAF967" w14:textId="77777777" w:rsidR="00F341BA" w:rsidRPr="00F82F50" w:rsidRDefault="0087529F" w:rsidP="00345CEF">
      <w:hyperlink w:anchor="_Appendix_E:_Comparison" w:tooltip="Link to Appendix E" w:history="1">
        <w:r w:rsidR="0029352C" w:rsidRPr="00D61810">
          <w:rPr>
            <w:rStyle w:val="Hyperlink"/>
          </w:rPr>
          <w:t>Appendix E</w:t>
        </w:r>
      </w:hyperlink>
      <w:r w:rsidR="0029352C" w:rsidRPr="00F82F50">
        <w:t xml:space="preserve"> provides a comparison of the two schemes</w:t>
      </w:r>
      <w:r w:rsidR="00246F27">
        <w:t>.</w:t>
      </w:r>
      <w:r w:rsidR="0029352C" w:rsidRPr="00F82F50">
        <w:t xml:space="preserve"> </w:t>
      </w:r>
    </w:p>
    <w:p w14:paraId="53FEB81D" w14:textId="77777777" w:rsidR="0089667C" w:rsidRPr="00F82F50" w:rsidRDefault="0089667C" w:rsidP="00345CEF">
      <w:pPr>
        <w:rPr>
          <w:color w:val="333333"/>
          <w:sz w:val="34"/>
          <w:szCs w:val="34"/>
        </w:rPr>
      </w:pPr>
      <w:bookmarkStart w:id="318" w:name="_21.1_Student_or"/>
      <w:bookmarkEnd w:id="318"/>
      <w:r w:rsidRPr="00F82F50">
        <w:br w:type="page"/>
      </w:r>
    </w:p>
    <w:p w14:paraId="6DEA0640" w14:textId="77777777" w:rsidR="00AA0C3C" w:rsidRPr="00F82F50" w:rsidRDefault="00AA0C3C" w:rsidP="008B6DFE">
      <w:pPr>
        <w:pStyle w:val="Heading2"/>
      </w:pPr>
      <w:bookmarkStart w:id="319" w:name="_Chapter_21:_Lawful"/>
      <w:bookmarkStart w:id="320" w:name="_Toc408318915"/>
      <w:bookmarkStart w:id="321" w:name="_Toc170817486"/>
      <w:bookmarkEnd w:id="319"/>
      <w:r w:rsidRPr="00F82F50">
        <w:t>Chapter 21: Lawful Custody Award</w:t>
      </w:r>
      <w:bookmarkEnd w:id="320"/>
      <w:bookmarkEnd w:id="321"/>
    </w:p>
    <w:p w14:paraId="45FEBDA9" w14:textId="77777777" w:rsidR="00CD4D5A" w:rsidRPr="00F82F50" w:rsidRDefault="00CD4D5A" w:rsidP="00345CEF">
      <w:pPr>
        <w:rPr>
          <w:lang w:val="en"/>
        </w:rPr>
      </w:pPr>
      <w:bookmarkStart w:id="322" w:name="_Toc408318916"/>
      <w:r w:rsidRPr="00F82F50">
        <w:rPr>
          <w:lang w:val="en"/>
        </w:rPr>
        <w:t>This chapter outlines the specific eligibility criteria for the Lawful Custody Award and the allowances that may be available under this Award.</w:t>
      </w:r>
    </w:p>
    <w:p w14:paraId="58BED256" w14:textId="77777777" w:rsidR="00CD4D5A" w:rsidRPr="00F82F50" w:rsidRDefault="00AF2C30" w:rsidP="00345CEF">
      <w:pPr>
        <w:rPr>
          <w:lang w:val="en"/>
        </w:rPr>
      </w:pPr>
      <w:r w:rsidRPr="00F82F50">
        <w:rPr>
          <w:rStyle w:val="Strong"/>
          <w:rFonts w:eastAsiaTheme="majorEastAsia"/>
          <w:lang w:val="en"/>
        </w:rPr>
        <w:t>In this chapter:</w:t>
      </w:r>
    </w:p>
    <w:p w14:paraId="2B981432" w14:textId="77777777" w:rsidR="00CD4D5A" w:rsidRPr="00F82F50" w:rsidRDefault="0087529F" w:rsidP="000F64C6">
      <w:pPr>
        <w:pStyle w:val="NoSpacing"/>
        <w:rPr>
          <w:color w:val="000000"/>
          <w:lang w:val="en"/>
        </w:rPr>
      </w:pPr>
      <w:hyperlink w:anchor="_21.1_Student_or_1" w:tooltip="Link to section 21.1" w:history="1">
        <w:r w:rsidR="00CD4D5A" w:rsidRPr="00F82F50">
          <w:rPr>
            <w:rStyle w:val="Hyperlink"/>
            <w:rFonts w:eastAsiaTheme="minorEastAsia"/>
            <w:szCs w:val="19"/>
            <w:lang w:val="en"/>
          </w:rPr>
          <w:t xml:space="preserve">21.1 Student or </w:t>
        </w:r>
        <w:r w:rsidR="00063D71">
          <w:rPr>
            <w:rStyle w:val="Hyperlink"/>
            <w:rFonts w:eastAsiaTheme="minorEastAsia"/>
            <w:szCs w:val="19"/>
            <w:lang w:val="en"/>
          </w:rPr>
          <w:t>Australian</w:t>
        </w:r>
        <w:r w:rsidR="00063D71" w:rsidRPr="00F82F50">
          <w:rPr>
            <w:rStyle w:val="Hyperlink"/>
            <w:rFonts w:eastAsiaTheme="minorEastAsia"/>
            <w:szCs w:val="19"/>
            <w:lang w:val="en"/>
          </w:rPr>
          <w:t xml:space="preserve"> </w:t>
        </w:r>
        <w:r w:rsidR="00CD4D5A" w:rsidRPr="00F82F50">
          <w:rPr>
            <w:rStyle w:val="Hyperlink"/>
            <w:rFonts w:eastAsiaTheme="minorEastAsia"/>
            <w:szCs w:val="19"/>
            <w:lang w:val="en"/>
          </w:rPr>
          <w:t>Apprentice in Lawful Custody Award</w:t>
        </w:r>
      </w:hyperlink>
      <w:r w:rsidR="00CD4D5A" w:rsidRPr="00F82F50">
        <w:rPr>
          <w:color w:val="000000"/>
          <w:lang w:val="en"/>
        </w:rPr>
        <w:t xml:space="preserve"> </w:t>
      </w:r>
    </w:p>
    <w:p w14:paraId="044B8BAC" w14:textId="77777777" w:rsidR="00CD4D5A" w:rsidRPr="00F82F50" w:rsidRDefault="0087529F" w:rsidP="000F64C6">
      <w:pPr>
        <w:pStyle w:val="NoSpacing"/>
        <w:rPr>
          <w:color w:val="000000"/>
          <w:szCs w:val="19"/>
          <w:lang w:val="en"/>
        </w:rPr>
      </w:pPr>
      <w:hyperlink w:anchor="_21.2_Allowances_and" w:tooltip="Link to section 21.2" w:history="1">
        <w:r w:rsidR="00CD4D5A" w:rsidRPr="00F82F50">
          <w:rPr>
            <w:rStyle w:val="Hyperlink"/>
            <w:rFonts w:eastAsiaTheme="minorEastAsia"/>
            <w:szCs w:val="19"/>
            <w:lang w:val="en"/>
          </w:rPr>
          <w:t>21.2 Allowances and Benefits</w:t>
        </w:r>
      </w:hyperlink>
    </w:p>
    <w:p w14:paraId="613A003A" w14:textId="77777777" w:rsidR="00F341BA" w:rsidRPr="00F82F50" w:rsidRDefault="00F341BA" w:rsidP="003B7315">
      <w:pPr>
        <w:pStyle w:val="Heading3"/>
      </w:pPr>
      <w:bookmarkStart w:id="323" w:name="_21.1_Student_or_1"/>
      <w:bookmarkEnd w:id="323"/>
      <w:r w:rsidRPr="00F82F50">
        <w:t xml:space="preserve">21.1 Student or </w:t>
      </w:r>
      <w:r w:rsidR="00063D71">
        <w:t>Australian</w:t>
      </w:r>
      <w:r w:rsidR="00063D71" w:rsidRPr="00F82F50">
        <w:t xml:space="preserve"> </w:t>
      </w:r>
      <w:r w:rsidRPr="00F82F50">
        <w:t>Apprentice in Lawful Custody Award</w:t>
      </w:r>
      <w:bookmarkEnd w:id="322"/>
    </w:p>
    <w:p w14:paraId="09279A80" w14:textId="3038CF49" w:rsidR="00F341BA" w:rsidRPr="00F82F50" w:rsidRDefault="00F341BA" w:rsidP="00345CEF">
      <w:r w:rsidRPr="00F82F50">
        <w:t xml:space="preserve">A student or </w:t>
      </w:r>
      <w:hyperlink w:anchor="Australian_Apprentice" w:tooltip="Link to Australian Apprentice" w:history="1">
        <w:r w:rsidRPr="00F82F50">
          <w:rPr>
            <w:rStyle w:val="Hyperlink"/>
          </w:rPr>
          <w:t>Australian Apprentice</w:t>
        </w:r>
      </w:hyperlink>
      <w:r w:rsidRPr="00F82F50">
        <w:t xml:space="preserve"> is eligible for this award if </w:t>
      </w:r>
      <w:r w:rsidR="00CF3B0D">
        <w:t>they meet</w:t>
      </w:r>
      <w:r w:rsidRPr="00F82F50">
        <w:t xml:space="preserve"> the general ABSTUDY eligibility criteria, and:</w:t>
      </w:r>
    </w:p>
    <w:p w14:paraId="4F5EC36A" w14:textId="77777777" w:rsidR="00F341BA" w:rsidRPr="00F82F50" w:rsidRDefault="00F341BA" w:rsidP="007606EF">
      <w:pPr>
        <w:pStyle w:val="ListParagraph"/>
        <w:numPr>
          <w:ilvl w:val="0"/>
          <w:numId w:val="243"/>
        </w:numPr>
      </w:pPr>
      <w:r w:rsidRPr="00F82F50">
        <w:t>is in lawful custody for a period of more than two weeks</w:t>
      </w:r>
      <w:r w:rsidR="009B70C1" w:rsidRPr="00135102">
        <w:rPr>
          <w:rStyle w:val="Hyperlink"/>
          <w:rFonts w:cs="Arial"/>
          <w:color w:val="auto"/>
          <w:szCs w:val="19"/>
          <w:u w:val="none"/>
        </w:rPr>
        <w:t>;</w:t>
      </w:r>
      <w:r w:rsidRPr="00F82F50">
        <w:t xml:space="preserve"> and </w:t>
      </w:r>
    </w:p>
    <w:p w14:paraId="017BAC14" w14:textId="77777777" w:rsidR="00F341BA" w:rsidRPr="00F82F50" w:rsidRDefault="00F341BA" w:rsidP="007606EF">
      <w:pPr>
        <w:pStyle w:val="ListParagraph"/>
        <w:numPr>
          <w:ilvl w:val="0"/>
          <w:numId w:val="243"/>
        </w:numPr>
      </w:pPr>
      <w:r w:rsidRPr="00F82F50">
        <w:t xml:space="preserve">is studying a suitably approved course; or </w:t>
      </w:r>
    </w:p>
    <w:p w14:paraId="00852455" w14:textId="77777777" w:rsidR="00F341BA" w:rsidRPr="00F82F50" w:rsidRDefault="00F341BA" w:rsidP="007606EF">
      <w:pPr>
        <w:pStyle w:val="ListParagraph"/>
        <w:numPr>
          <w:ilvl w:val="0"/>
          <w:numId w:val="243"/>
        </w:numPr>
      </w:pPr>
      <w:r w:rsidRPr="00F82F50">
        <w:t>is undertaking a full-time apprenticeship, traineeship or trainee apprenticeship under the Australian Apprenticeship scheme</w:t>
      </w:r>
      <w:r w:rsidR="00BB27E7">
        <w:t xml:space="preserve"> at</w:t>
      </w:r>
      <w:r w:rsidR="008F4754">
        <w:t xml:space="preserve"> </w:t>
      </w:r>
      <w:hyperlink r:id="rId75" w:tooltip="Link to Australian Apprenticeships website" w:history="1">
        <w:r w:rsidR="008F4754" w:rsidRPr="008F4754">
          <w:rPr>
            <w:rStyle w:val="Hyperlink"/>
          </w:rPr>
          <w:t>australianapprenticeships.gov.au</w:t>
        </w:r>
      </w:hyperlink>
      <w:r w:rsidRPr="00F82F50">
        <w:t>.</w:t>
      </w:r>
    </w:p>
    <w:p w14:paraId="0ECF72AD" w14:textId="77777777" w:rsidR="00F341BA" w:rsidRPr="00F82F50" w:rsidRDefault="00F341BA" w:rsidP="00345CEF">
      <w:pPr>
        <w:pStyle w:val="Heading4"/>
        <w:rPr>
          <w:color w:val="333333"/>
        </w:rPr>
      </w:pPr>
      <w:r w:rsidRPr="00F82F50">
        <w:t>21.1.1 Situations that are not lawful custody</w:t>
      </w:r>
    </w:p>
    <w:p w14:paraId="476F12C0" w14:textId="77777777" w:rsidR="00F341BA" w:rsidRPr="00F82F50" w:rsidRDefault="00F341BA" w:rsidP="00345CEF">
      <w:r w:rsidRPr="00F82F50">
        <w:t>For the purposes of the Lawful Custody Award, a person in any of the following situations is not regarded as being in lawful custody:</w:t>
      </w:r>
    </w:p>
    <w:p w14:paraId="0B2F2E47" w14:textId="77777777" w:rsidR="00F341BA" w:rsidRPr="00F82F50" w:rsidRDefault="00F341BA" w:rsidP="007606EF">
      <w:pPr>
        <w:pStyle w:val="ListParagraph"/>
        <w:numPr>
          <w:ilvl w:val="0"/>
          <w:numId w:val="244"/>
        </w:numPr>
      </w:pPr>
      <w:r w:rsidRPr="00F82F50">
        <w:t xml:space="preserve">parole; </w:t>
      </w:r>
    </w:p>
    <w:p w14:paraId="2C0EFF69" w14:textId="351E46A5" w:rsidR="00F341BA" w:rsidRPr="00F82F50" w:rsidRDefault="00F341BA" w:rsidP="007606EF">
      <w:pPr>
        <w:pStyle w:val="ListParagraph"/>
        <w:numPr>
          <w:ilvl w:val="0"/>
          <w:numId w:val="244"/>
        </w:numPr>
      </w:pPr>
      <w:r w:rsidRPr="00F82F50">
        <w:t xml:space="preserve">home detention </w:t>
      </w:r>
      <w:r w:rsidR="00C35EC1" w:rsidRPr="00F82F50">
        <w:t>program</w:t>
      </w:r>
      <w:r w:rsidRPr="00F82F50">
        <w:t xml:space="preserve">; </w:t>
      </w:r>
    </w:p>
    <w:p w14:paraId="566919AA" w14:textId="77777777" w:rsidR="00BB0C92" w:rsidRDefault="00F341BA" w:rsidP="007606EF">
      <w:pPr>
        <w:pStyle w:val="ListParagraph"/>
        <w:numPr>
          <w:ilvl w:val="0"/>
          <w:numId w:val="244"/>
        </w:numPr>
      </w:pPr>
      <w:r w:rsidRPr="00F82F50">
        <w:t>work release, or transfer release while living in the community.</w:t>
      </w:r>
      <w:bookmarkStart w:id="324" w:name="_21.2_Allowances_and"/>
      <w:bookmarkStart w:id="325" w:name="_Toc408318917"/>
      <w:bookmarkEnd w:id="324"/>
    </w:p>
    <w:p w14:paraId="190A6348" w14:textId="77777777" w:rsidR="00F341BA" w:rsidRPr="00F82F50" w:rsidRDefault="00F341BA" w:rsidP="003B7315">
      <w:pPr>
        <w:pStyle w:val="Heading3"/>
      </w:pPr>
      <w:r w:rsidRPr="00F82F50">
        <w:t>21.2 Allowances and Benefits</w:t>
      </w:r>
      <w:bookmarkEnd w:id="325"/>
    </w:p>
    <w:p w14:paraId="3E8F7070" w14:textId="77777777" w:rsidR="00F341BA" w:rsidRPr="00F82F50" w:rsidRDefault="00F341BA" w:rsidP="00345CEF">
      <w:r w:rsidRPr="00F82F50">
        <w:t xml:space="preserve">A student or </w:t>
      </w:r>
      <w:hyperlink w:anchor="Australian_Apprentice" w:tooltip="Link to Australian Aprrentice in glossary" w:history="1">
        <w:r w:rsidRPr="00F82F50">
          <w:rPr>
            <w:rStyle w:val="Hyperlink"/>
          </w:rPr>
          <w:t>Australian Apprentice</w:t>
        </w:r>
      </w:hyperlink>
      <w:r w:rsidR="007D295E">
        <w:rPr>
          <w:rStyle w:val="Hyperlink"/>
        </w:rPr>
        <w:t xml:space="preserve"> </w:t>
      </w:r>
      <w:r w:rsidRPr="00F82F50">
        <w:t>approved for the Students in Lawful Custody Award may be entitled to the following benefits:</w:t>
      </w:r>
    </w:p>
    <w:p w14:paraId="1FD943C5" w14:textId="77777777" w:rsidR="00F341BA" w:rsidRDefault="0087529F" w:rsidP="007606EF">
      <w:pPr>
        <w:pStyle w:val="ListParagraph"/>
        <w:numPr>
          <w:ilvl w:val="0"/>
          <w:numId w:val="245"/>
        </w:numPr>
        <w:rPr>
          <w:rFonts w:cs="Arial"/>
        </w:rPr>
      </w:pPr>
      <w:hyperlink w:anchor="_98.1_Purpose_of" w:tooltip="Link to Chapter 98 Lawful Custody Allowance" w:history="1">
        <w:r w:rsidR="00F341BA" w:rsidRPr="00F82F50">
          <w:rPr>
            <w:rStyle w:val="Hyperlink"/>
            <w:rFonts w:cs="Arial"/>
            <w:szCs w:val="19"/>
          </w:rPr>
          <w:t>Lawful Custody Allowance</w:t>
        </w:r>
      </w:hyperlink>
      <w:r w:rsidR="00F341BA" w:rsidRPr="00F82F50">
        <w:rPr>
          <w:rFonts w:cs="Arial"/>
        </w:rPr>
        <w:t>; and</w:t>
      </w:r>
    </w:p>
    <w:p w14:paraId="6D099031" w14:textId="77777777" w:rsidR="009B70C1" w:rsidRPr="00F82F50" w:rsidRDefault="0087529F" w:rsidP="007606EF">
      <w:pPr>
        <w:pStyle w:val="ListParagraph"/>
        <w:numPr>
          <w:ilvl w:val="0"/>
          <w:numId w:val="245"/>
        </w:numPr>
        <w:rPr>
          <w:rFonts w:cs="Arial"/>
        </w:rPr>
      </w:pPr>
      <w:hyperlink w:anchor="_Chapter_92:_Away" w:tooltip="Link to Chapter 92 Away from Base Assistance" w:history="1">
        <w:r w:rsidR="009C069C">
          <w:rPr>
            <w:rStyle w:val="Hyperlink"/>
          </w:rPr>
          <w:t>Away from Base</w:t>
        </w:r>
        <w:r w:rsidR="009C069C" w:rsidRPr="00F82F50">
          <w:rPr>
            <w:rStyle w:val="Hyperlink"/>
          </w:rPr>
          <w:t xml:space="preserve"> assistance</w:t>
        </w:r>
      </w:hyperlink>
      <w:r w:rsidR="009B70C1">
        <w:rPr>
          <w:rFonts w:cs="Arial"/>
        </w:rPr>
        <w:t>.</w:t>
      </w:r>
    </w:p>
    <w:p w14:paraId="22ED8769" w14:textId="77777777" w:rsidR="00F341BA" w:rsidRPr="00F82F50" w:rsidRDefault="00F341BA" w:rsidP="00345CEF">
      <w:r w:rsidRPr="00F82F50">
        <w:t xml:space="preserve">Students approved for the Lawful Custody Award may also be entitled to </w:t>
      </w:r>
      <w:r w:rsidR="006B7096" w:rsidRPr="009C069C">
        <w:t>Away from Base</w:t>
      </w:r>
      <w:r w:rsidRPr="009C069C">
        <w:t xml:space="preserve"> assistance</w:t>
      </w:r>
      <w:r w:rsidRPr="00F82F50">
        <w:t> (where permission has been given by correctional institution for the student to attend).</w:t>
      </w:r>
    </w:p>
    <w:p w14:paraId="0D70984C" w14:textId="77777777" w:rsidR="0089667C" w:rsidRPr="00F82F50" w:rsidRDefault="0089667C" w:rsidP="00345CEF">
      <w:pPr>
        <w:rPr>
          <w:color w:val="333333"/>
          <w:sz w:val="34"/>
          <w:szCs w:val="34"/>
        </w:rPr>
      </w:pPr>
      <w:bookmarkStart w:id="326" w:name="_22.1_Overview_of"/>
      <w:bookmarkEnd w:id="326"/>
      <w:r w:rsidRPr="00F82F50">
        <w:br w:type="page"/>
      </w:r>
    </w:p>
    <w:p w14:paraId="338F4439" w14:textId="77777777" w:rsidR="00AA0C3C" w:rsidRPr="00F82F50" w:rsidRDefault="00AA0C3C" w:rsidP="008B6DFE">
      <w:pPr>
        <w:pStyle w:val="Heading2"/>
      </w:pPr>
      <w:bookmarkStart w:id="327" w:name="_Toc408318918"/>
      <w:bookmarkStart w:id="328" w:name="_Toc170817487"/>
      <w:r w:rsidRPr="00F82F50">
        <w:t xml:space="preserve">Chapter 22: Overview of </w:t>
      </w:r>
      <w:r w:rsidR="000D3676">
        <w:t>a</w:t>
      </w:r>
      <w:r w:rsidR="000D3676" w:rsidRPr="00F82F50">
        <w:t xml:space="preserve">llowances </w:t>
      </w:r>
      <w:r w:rsidRPr="00F82F50">
        <w:t xml:space="preserve">available under ABSTUDY </w:t>
      </w:r>
      <w:bookmarkEnd w:id="327"/>
      <w:r w:rsidR="000D3676">
        <w:t>a</w:t>
      </w:r>
      <w:r w:rsidR="000D3676" w:rsidRPr="00F82F50">
        <w:t>wards</w:t>
      </w:r>
      <w:bookmarkEnd w:id="328"/>
    </w:p>
    <w:p w14:paraId="1A39036B" w14:textId="77777777" w:rsidR="00AF2C30" w:rsidRPr="00F82F50" w:rsidRDefault="00AF2C30" w:rsidP="00345CEF">
      <w:pPr>
        <w:rPr>
          <w:lang w:val="en"/>
        </w:rPr>
      </w:pPr>
      <w:bookmarkStart w:id="329" w:name="_Toc408318919"/>
      <w:r w:rsidRPr="00F82F50">
        <w:rPr>
          <w:lang w:val="en"/>
        </w:rPr>
        <w:t xml:space="preserve">This chapter provides a summary of allowances available under each ABSTUDY </w:t>
      </w:r>
      <w:r w:rsidR="000D3676">
        <w:rPr>
          <w:lang w:val="en"/>
        </w:rPr>
        <w:t>a</w:t>
      </w:r>
      <w:r w:rsidR="000D3676" w:rsidRPr="00F82F50">
        <w:rPr>
          <w:lang w:val="en"/>
        </w:rPr>
        <w:t>ward</w:t>
      </w:r>
      <w:r w:rsidRPr="00F82F50">
        <w:rPr>
          <w:lang w:val="en"/>
        </w:rPr>
        <w:t>.</w:t>
      </w:r>
    </w:p>
    <w:p w14:paraId="1844E901" w14:textId="77777777" w:rsidR="00AF2C30" w:rsidRPr="00F82F50" w:rsidRDefault="00AF2C30" w:rsidP="00345CEF">
      <w:pPr>
        <w:rPr>
          <w:lang w:val="en"/>
        </w:rPr>
      </w:pPr>
      <w:r w:rsidRPr="00F82F50">
        <w:rPr>
          <w:rStyle w:val="Strong"/>
          <w:rFonts w:eastAsiaTheme="majorEastAsia"/>
          <w:lang w:val="en"/>
        </w:rPr>
        <w:t>In this chapter:</w:t>
      </w:r>
    </w:p>
    <w:p w14:paraId="26AB89A1" w14:textId="77777777" w:rsidR="00AF2C30" w:rsidRPr="00F82F50" w:rsidRDefault="0087529F" w:rsidP="000F64C6">
      <w:pPr>
        <w:pStyle w:val="NoSpacing"/>
        <w:rPr>
          <w:color w:val="000000"/>
          <w:lang w:val="en"/>
        </w:rPr>
      </w:pPr>
      <w:hyperlink w:anchor="_22.1_Overview_of_1" w:tooltip="Link to section 22.1" w:history="1">
        <w:r w:rsidR="00AF2C30" w:rsidRPr="00F82F50">
          <w:rPr>
            <w:rStyle w:val="Hyperlink"/>
            <w:rFonts w:eastAsiaTheme="minorEastAsia"/>
            <w:szCs w:val="19"/>
            <w:lang w:val="en"/>
          </w:rPr>
          <w:t xml:space="preserve">22.1 Overview of </w:t>
        </w:r>
        <w:r w:rsidR="000D3676">
          <w:rPr>
            <w:rStyle w:val="Hyperlink"/>
            <w:rFonts w:eastAsiaTheme="minorEastAsia"/>
            <w:szCs w:val="19"/>
            <w:lang w:val="en"/>
          </w:rPr>
          <w:t>s</w:t>
        </w:r>
        <w:r w:rsidR="00AF2C30" w:rsidRPr="00F82F50">
          <w:rPr>
            <w:rStyle w:val="Hyperlink"/>
            <w:rFonts w:eastAsiaTheme="minorEastAsia"/>
            <w:szCs w:val="19"/>
            <w:lang w:val="en"/>
          </w:rPr>
          <w:t xml:space="preserve">tudent </w:t>
        </w:r>
        <w:r w:rsidR="000D3676">
          <w:rPr>
            <w:rStyle w:val="Hyperlink"/>
            <w:rFonts w:eastAsiaTheme="minorEastAsia"/>
            <w:szCs w:val="19"/>
            <w:lang w:val="en"/>
          </w:rPr>
          <w:t>a</w:t>
        </w:r>
        <w:r w:rsidR="00AF2C30" w:rsidRPr="00F82F50">
          <w:rPr>
            <w:rStyle w:val="Hyperlink"/>
            <w:rFonts w:eastAsiaTheme="minorEastAsia"/>
            <w:szCs w:val="19"/>
            <w:lang w:val="en"/>
          </w:rPr>
          <w:t xml:space="preserve">llowances </w:t>
        </w:r>
        <w:r w:rsidR="000D3676">
          <w:rPr>
            <w:rStyle w:val="Hyperlink"/>
            <w:rFonts w:eastAsiaTheme="minorEastAsia"/>
            <w:szCs w:val="19"/>
            <w:lang w:val="en"/>
          </w:rPr>
          <w:t>a</w:t>
        </w:r>
        <w:r w:rsidR="00AF2C30" w:rsidRPr="00F82F50">
          <w:rPr>
            <w:rStyle w:val="Hyperlink"/>
            <w:rFonts w:eastAsiaTheme="minorEastAsia"/>
            <w:szCs w:val="19"/>
            <w:lang w:val="en"/>
          </w:rPr>
          <w:t xml:space="preserve">vailable </w:t>
        </w:r>
        <w:r w:rsidR="000D3676">
          <w:rPr>
            <w:rStyle w:val="Hyperlink"/>
            <w:rFonts w:eastAsiaTheme="minorEastAsia"/>
            <w:szCs w:val="19"/>
            <w:lang w:val="en"/>
          </w:rPr>
          <w:t>u</w:t>
        </w:r>
        <w:r w:rsidR="00AF2C30" w:rsidRPr="00F82F50">
          <w:rPr>
            <w:rStyle w:val="Hyperlink"/>
            <w:rFonts w:eastAsiaTheme="minorEastAsia"/>
            <w:szCs w:val="19"/>
            <w:lang w:val="en"/>
          </w:rPr>
          <w:t xml:space="preserve">nder each </w:t>
        </w:r>
        <w:r w:rsidR="000D3676">
          <w:rPr>
            <w:rStyle w:val="Hyperlink"/>
            <w:rFonts w:eastAsiaTheme="minorEastAsia"/>
            <w:szCs w:val="19"/>
            <w:lang w:val="en"/>
          </w:rPr>
          <w:t>a</w:t>
        </w:r>
        <w:r w:rsidR="00AF2C30" w:rsidRPr="00F82F50">
          <w:rPr>
            <w:rStyle w:val="Hyperlink"/>
            <w:rFonts w:eastAsiaTheme="minorEastAsia"/>
            <w:szCs w:val="19"/>
            <w:lang w:val="en"/>
          </w:rPr>
          <w:t>ward</w:t>
        </w:r>
      </w:hyperlink>
      <w:r w:rsidR="00AF2C30" w:rsidRPr="00F82F50">
        <w:rPr>
          <w:color w:val="000000"/>
          <w:lang w:val="en"/>
        </w:rPr>
        <w:t xml:space="preserve"> </w:t>
      </w:r>
    </w:p>
    <w:p w14:paraId="1DCBBD28" w14:textId="77777777" w:rsidR="00AF2C30" w:rsidRPr="00F82F50" w:rsidRDefault="0087529F" w:rsidP="000F64C6">
      <w:pPr>
        <w:pStyle w:val="NoSpacing"/>
        <w:rPr>
          <w:color w:val="000000"/>
          <w:lang w:val="en"/>
        </w:rPr>
      </w:pPr>
      <w:hyperlink w:anchor="_22.2_Overview_of" w:tooltip="Link to section 22.2" w:history="1">
        <w:r w:rsidR="00AF2C30" w:rsidRPr="00F82F50">
          <w:rPr>
            <w:rStyle w:val="Hyperlink"/>
            <w:rFonts w:eastAsiaTheme="minorEastAsia"/>
            <w:szCs w:val="19"/>
            <w:lang w:val="en"/>
          </w:rPr>
          <w:t xml:space="preserve">22.2 Overview of </w:t>
        </w:r>
        <w:r w:rsidR="00B4211B">
          <w:rPr>
            <w:rStyle w:val="Hyperlink"/>
            <w:rFonts w:eastAsiaTheme="minorEastAsia"/>
            <w:szCs w:val="19"/>
            <w:lang w:val="en"/>
          </w:rPr>
          <w:t>a</w:t>
        </w:r>
        <w:r w:rsidR="00AF2C30" w:rsidRPr="00F82F50">
          <w:rPr>
            <w:rStyle w:val="Hyperlink"/>
            <w:rFonts w:eastAsiaTheme="minorEastAsia"/>
            <w:szCs w:val="19"/>
            <w:lang w:val="en"/>
          </w:rPr>
          <w:t xml:space="preserve">llowances </w:t>
        </w:r>
        <w:r w:rsidR="00B4211B">
          <w:rPr>
            <w:rStyle w:val="Hyperlink"/>
            <w:rFonts w:eastAsiaTheme="minorEastAsia"/>
            <w:szCs w:val="19"/>
            <w:lang w:val="en"/>
          </w:rPr>
          <w:t>a</w:t>
        </w:r>
        <w:r w:rsidR="00AF2C30" w:rsidRPr="00F82F50">
          <w:rPr>
            <w:rStyle w:val="Hyperlink"/>
            <w:rFonts w:eastAsiaTheme="minorEastAsia"/>
            <w:szCs w:val="19"/>
            <w:lang w:val="en"/>
          </w:rPr>
          <w:t>vailable to Australian Apprentices</w:t>
        </w:r>
      </w:hyperlink>
    </w:p>
    <w:p w14:paraId="2C246EF0" w14:textId="77777777" w:rsidR="00F341BA" w:rsidRPr="00F82F50" w:rsidRDefault="00F341BA" w:rsidP="003B7315">
      <w:pPr>
        <w:pStyle w:val="Heading3"/>
      </w:pPr>
      <w:bookmarkStart w:id="330" w:name="_22.1_Overview_of_1"/>
      <w:bookmarkEnd w:id="330"/>
      <w:r w:rsidRPr="00F82F50">
        <w:t xml:space="preserve">22.1 Overview of </w:t>
      </w:r>
      <w:r w:rsidR="00B4211B">
        <w:t>s</w:t>
      </w:r>
      <w:r w:rsidRPr="00F82F50">
        <w:t xml:space="preserve">tudent </w:t>
      </w:r>
      <w:r w:rsidR="00B4211B">
        <w:t>a</w:t>
      </w:r>
      <w:r w:rsidRPr="00F82F50">
        <w:t xml:space="preserve">llowances </w:t>
      </w:r>
      <w:r w:rsidR="00B4211B">
        <w:t>a</w:t>
      </w:r>
      <w:r w:rsidRPr="00F82F50">
        <w:t xml:space="preserve">vailable </w:t>
      </w:r>
      <w:r w:rsidR="00B4211B">
        <w:t>u</w:t>
      </w:r>
      <w:r w:rsidRPr="00F82F50">
        <w:t xml:space="preserve">nder each </w:t>
      </w:r>
      <w:r w:rsidR="00B4211B">
        <w:t>a</w:t>
      </w:r>
      <w:r w:rsidRPr="00F82F50">
        <w:t>ward</w:t>
      </w:r>
      <w:bookmarkEnd w:id="329"/>
    </w:p>
    <w:p w14:paraId="0CC0CB00" w14:textId="77777777" w:rsidR="00F341BA" w:rsidRPr="00F82F50" w:rsidRDefault="00F341BA" w:rsidP="00345CEF">
      <w:r w:rsidRPr="00F82F50">
        <w:t xml:space="preserve">Students approved for an ABSTUDY </w:t>
      </w:r>
      <w:r w:rsidR="00B4211B">
        <w:t>a</w:t>
      </w:r>
      <w:r w:rsidRPr="00F82F50">
        <w:t>ward may be entitled to one or more of the allowances listed at 22.1.1.</w:t>
      </w:r>
    </w:p>
    <w:p w14:paraId="5B38825C" w14:textId="77777777" w:rsidR="00F341BA" w:rsidRPr="00F82F50" w:rsidRDefault="00F341BA" w:rsidP="00707F31">
      <w:pPr>
        <w:pStyle w:val="Heading4"/>
        <w:spacing w:before="100" w:afterAutospacing="0"/>
      </w:pPr>
      <w:r w:rsidRPr="00F82F50">
        <w:t>22.1.1 Student Allowances and Benefits available under Awards</w:t>
      </w:r>
    </w:p>
    <w:tbl>
      <w:tblPr>
        <w:tblStyle w:val="Style1"/>
        <w:tblW w:w="9652" w:type="dxa"/>
        <w:tblInd w:w="108" w:type="dxa"/>
        <w:tblLayout w:type="fixed"/>
        <w:tblLook w:val="04A0" w:firstRow="1" w:lastRow="0" w:firstColumn="1" w:lastColumn="0" w:noHBand="0" w:noVBand="1"/>
        <w:tblCaption w:val="Student Allowances and Benefits available under ABSTUDY Awards"/>
      </w:tblPr>
      <w:tblGrid>
        <w:gridCol w:w="4678"/>
        <w:gridCol w:w="710"/>
        <w:gridCol w:w="711"/>
        <w:gridCol w:w="710"/>
        <w:gridCol w:w="711"/>
        <w:gridCol w:w="710"/>
        <w:gridCol w:w="711"/>
        <w:gridCol w:w="711"/>
      </w:tblGrid>
      <w:tr w:rsidR="007609C7" w:rsidRPr="00F82F50" w14:paraId="057732F9" w14:textId="77777777" w:rsidTr="007609C7">
        <w:trPr>
          <w:cnfStyle w:val="100000000000" w:firstRow="1" w:lastRow="0" w:firstColumn="0" w:lastColumn="0" w:oddVBand="0" w:evenVBand="0" w:oddHBand="0" w:evenHBand="0" w:firstRowFirstColumn="0" w:firstRowLastColumn="0" w:lastRowFirstColumn="0" w:lastRowLastColumn="0"/>
          <w:tblHeader/>
        </w:trPr>
        <w:tc>
          <w:tcPr>
            <w:tcW w:w="4678" w:type="dxa"/>
            <w:vAlign w:val="center"/>
          </w:tcPr>
          <w:p w14:paraId="21EDE894" w14:textId="77777777" w:rsidR="007609C7" w:rsidRPr="007609C7" w:rsidRDefault="007609C7" w:rsidP="007609C7">
            <w:pPr>
              <w:pStyle w:val="TableNormal1"/>
              <w:jc w:val="center"/>
              <w:rPr>
                <w:color w:val="FFFFFF" w:themeColor="background1"/>
              </w:rPr>
            </w:pPr>
            <w:r w:rsidRPr="007609C7">
              <w:rPr>
                <w:color w:val="FFFFFF" w:themeColor="background1"/>
              </w:rPr>
              <w:t>ABSTUDY Allowance and Benefits</w:t>
            </w:r>
          </w:p>
        </w:tc>
        <w:tc>
          <w:tcPr>
            <w:tcW w:w="4974" w:type="dxa"/>
            <w:gridSpan w:val="7"/>
            <w:vAlign w:val="center"/>
          </w:tcPr>
          <w:p w14:paraId="3F00317C" w14:textId="77777777" w:rsidR="007609C7" w:rsidRPr="007609C7" w:rsidRDefault="007609C7" w:rsidP="00246F27">
            <w:pPr>
              <w:pStyle w:val="TableNormal1"/>
              <w:jc w:val="center"/>
              <w:rPr>
                <w:color w:val="FFFFFF" w:themeColor="background1"/>
              </w:rPr>
            </w:pPr>
            <w:r w:rsidRPr="007609C7">
              <w:rPr>
                <w:color w:val="FFFFFF" w:themeColor="background1"/>
              </w:rPr>
              <w:t>ABSTUDY Award Codes</w:t>
            </w:r>
          </w:p>
        </w:tc>
      </w:tr>
      <w:tr w:rsidR="00721794" w:rsidRPr="00F82F50" w14:paraId="749C9438" w14:textId="77777777" w:rsidTr="006B7096">
        <w:tc>
          <w:tcPr>
            <w:tcW w:w="4678" w:type="dxa"/>
            <w:vAlign w:val="center"/>
          </w:tcPr>
          <w:p w14:paraId="48EB3487" w14:textId="77777777" w:rsidR="00721794" w:rsidRPr="00F82F50" w:rsidRDefault="00721794" w:rsidP="002B208C">
            <w:pPr>
              <w:pStyle w:val="TableNormal1"/>
            </w:pPr>
          </w:p>
        </w:tc>
        <w:tc>
          <w:tcPr>
            <w:tcW w:w="710" w:type="dxa"/>
            <w:vAlign w:val="center"/>
          </w:tcPr>
          <w:p w14:paraId="024AF01F" w14:textId="77777777" w:rsidR="00721794" w:rsidRPr="00F82F50" w:rsidRDefault="00721794" w:rsidP="00246F27">
            <w:pPr>
              <w:pStyle w:val="TableNormal1"/>
              <w:jc w:val="center"/>
            </w:pPr>
            <w:r w:rsidRPr="00F82F50">
              <w:t>A</w:t>
            </w:r>
          </w:p>
        </w:tc>
        <w:tc>
          <w:tcPr>
            <w:tcW w:w="711" w:type="dxa"/>
            <w:vAlign w:val="center"/>
          </w:tcPr>
          <w:p w14:paraId="0FEA76E8" w14:textId="77777777" w:rsidR="00721794" w:rsidRPr="00F82F50" w:rsidRDefault="00721794" w:rsidP="00246F27">
            <w:pPr>
              <w:pStyle w:val="TableNormal1"/>
              <w:jc w:val="center"/>
            </w:pPr>
            <w:r w:rsidRPr="00F82F50">
              <w:t>B</w:t>
            </w:r>
          </w:p>
        </w:tc>
        <w:tc>
          <w:tcPr>
            <w:tcW w:w="710" w:type="dxa"/>
            <w:vAlign w:val="center"/>
          </w:tcPr>
          <w:p w14:paraId="30E06B1D" w14:textId="77777777" w:rsidR="00721794" w:rsidRPr="00F82F50" w:rsidRDefault="00721794" w:rsidP="00246F27">
            <w:pPr>
              <w:pStyle w:val="TableNormal1"/>
              <w:jc w:val="center"/>
            </w:pPr>
            <w:r w:rsidRPr="00F82F50">
              <w:t>T</w:t>
            </w:r>
          </w:p>
        </w:tc>
        <w:tc>
          <w:tcPr>
            <w:tcW w:w="711" w:type="dxa"/>
            <w:vAlign w:val="center"/>
          </w:tcPr>
          <w:p w14:paraId="2C7A174C" w14:textId="77777777" w:rsidR="00721794" w:rsidRPr="00F82F50" w:rsidRDefault="00721794" w:rsidP="00246F27">
            <w:pPr>
              <w:pStyle w:val="TableNormal1"/>
              <w:jc w:val="center"/>
            </w:pPr>
            <w:r w:rsidRPr="00F82F50">
              <w:t>P/t</w:t>
            </w:r>
          </w:p>
        </w:tc>
        <w:tc>
          <w:tcPr>
            <w:tcW w:w="710" w:type="dxa"/>
            <w:vAlign w:val="center"/>
          </w:tcPr>
          <w:p w14:paraId="62DC7754" w14:textId="77777777" w:rsidR="00721794" w:rsidRPr="00F82F50" w:rsidRDefault="00721794" w:rsidP="00246F27">
            <w:pPr>
              <w:pStyle w:val="TableNormal1"/>
              <w:jc w:val="center"/>
            </w:pPr>
            <w:r w:rsidRPr="00F82F50">
              <w:t>TA</w:t>
            </w:r>
          </w:p>
        </w:tc>
        <w:tc>
          <w:tcPr>
            <w:tcW w:w="711" w:type="dxa"/>
            <w:vAlign w:val="center"/>
          </w:tcPr>
          <w:p w14:paraId="3EDABE9D" w14:textId="77777777" w:rsidR="00721794" w:rsidRPr="00F82F50" w:rsidRDefault="00721794" w:rsidP="00246F27">
            <w:pPr>
              <w:pStyle w:val="TableNormal1"/>
              <w:jc w:val="center"/>
            </w:pPr>
            <w:r w:rsidRPr="00F82F50">
              <w:t>MD</w:t>
            </w:r>
          </w:p>
        </w:tc>
        <w:tc>
          <w:tcPr>
            <w:tcW w:w="711" w:type="dxa"/>
            <w:vAlign w:val="center"/>
          </w:tcPr>
          <w:p w14:paraId="68CF527E" w14:textId="77777777" w:rsidR="00721794" w:rsidRPr="00F82F50" w:rsidRDefault="00721794" w:rsidP="00246F27">
            <w:pPr>
              <w:pStyle w:val="TableNormal1"/>
              <w:jc w:val="center"/>
            </w:pPr>
            <w:r w:rsidRPr="00F82F50">
              <w:t>LC</w:t>
            </w:r>
          </w:p>
        </w:tc>
      </w:tr>
      <w:tr w:rsidR="00721794" w:rsidRPr="00F82F50" w14:paraId="504D3466" w14:textId="77777777" w:rsidTr="006B7096">
        <w:tc>
          <w:tcPr>
            <w:tcW w:w="4678" w:type="dxa"/>
            <w:vAlign w:val="center"/>
          </w:tcPr>
          <w:p w14:paraId="35EF307D" w14:textId="77777777" w:rsidR="00721794" w:rsidRPr="00F82F50" w:rsidRDefault="00721794" w:rsidP="002B208C">
            <w:pPr>
              <w:pStyle w:val="TableNormal1"/>
            </w:pPr>
            <w:r w:rsidRPr="00F82F50">
              <w:t>Additional Assistance</w:t>
            </w:r>
          </w:p>
        </w:tc>
        <w:tc>
          <w:tcPr>
            <w:tcW w:w="710" w:type="dxa"/>
            <w:vAlign w:val="center"/>
          </w:tcPr>
          <w:p w14:paraId="342406E6" w14:textId="77777777" w:rsidR="00721794" w:rsidRPr="00F82F50" w:rsidRDefault="00721794" w:rsidP="00246F27">
            <w:pPr>
              <w:pStyle w:val="TableNormal1"/>
              <w:jc w:val="center"/>
            </w:pPr>
          </w:p>
        </w:tc>
        <w:tc>
          <w:tcPr>
            <w:tcW w:w="711" w:type="dxa"/>
            <w:vAlign w:val="center"/>
          </w:tcPr>
          <w:p w14:paraId="65297713" w14:textId="77777777" w:rsidR="00721794" w:rsidRPr="00F82F50" w:rsidRDefault="00721794" w:rsidP="00246F27">
            <w:pPr>
              <w:pStyle w:val="TableNormal1"/>
              <w:jc w:val="center"/>
            </w:pPr>
            <w:r w:rsidRPr="00F82F50">
              <w:t>X</w:t>
            </w:r>
          </w:p>
        </w:tc>
        <w:tc>
          <w:tcPr>
            <w:tcW w:w="710" w:type="dxa"/>
            <w:vAlign w:val="center"/>
          </w:tcPr>
          <w:p w14:paraId="02CA05B9" w14:textId="77777777" w:rsidR="00721794" w:rsidRPr="00F82F50" w:rsidRDefault="00721794" w:rsidP="00246F27">
            <w:pPr>
              <w:pStyle w:val="TableNormal1"/>
              <w:jc w:val="center"/>
            </w:pPr>
            <w:r w:rsidRPr="00F82F50">
              <w:t>X</w:t>
            </w:r>
          </w:p>
        </w:tc>
        <w:tc>
          <w:tcPr>
            <w:tcW w:w="711" w:type="dxa"/>
            <w:vAlign w:val="center"/>
          </w:tcPr>
          <w:p w14:paraId="1B4A3A50" w14:textId="77777777" w:rsidR="00721794" w:rsidRPr="00F82F50" w:rsidRDefault="00721794" w:rsidP="00246F27">
            <w:pPr>
              <w:pStyle w:val="TableNormal1"/>
              <w:jc w:val="center"/>
            </w:pPr>
          </w:p>
        </w:tc>
        <w:tc>
          <w:tcPr>
            <w:tcW w:w="710" w:type="dxa"/>
            <w:vAlign w:val="center"/>
          </w:tcPr>
          <w:p w14:paraId="09ABDA12" w14:textId="77777777" w:rsidR="00721794" w:rsidRPr="00F82F50" w:rsidRDefault="00721794" w:rsidP="00246F27">
            <w:pPr>
              <w:pStyle w:val="TableNormal1"/>
              <w:jc w:val="center"/>
            </w:pPr>
          </w:p>
        </w:tc>
        <w:tc>
          <w:tcPr>
            <w:tcW w:w="711" w:type="dxa"/>
            <w:vAlign w:val="center"/>
          </w:tcPr>
          <w:p w14:paraId="20D9A834" w14:textId="77777777" w:rsidR="00721794" w:rsidRPr="00F82F50" w:rsidRDefault="00721794" w:rsidP="00246F27">
            <w:pPr>
              <w:pStyle w:val="TableNormal1"/>
              <w:jc w:val="center"/>
            </w:pPr>
            <w:r w:rsidRPr="00F82F50">
              <w:t>X</w:t>
            </w:r>
          </w:p>
        </w:tc>
        <w:tc>
          <w:tcPr>
            <w:tcW w:w="711" w:type="dxa"/>
            <w:vAlign w:val="center"/>
          </w:tcPr>
          <w:p w14:paraId="59168730" w14:textId="77777777" w:rsidR="00721794" w:rsidRPr="00F82F50" w:rsidRDefault="00721794" w:rsidP="00246F27">
            <w:pPr>
              <w:pStyle w:val="TableNormal1"/>
              <w:jc w:val="center"/>
            </w:pPr>
          </w:p>
        </w:tc>
      </w:tr>
      <w:tr w:rsidR="00721794" w:rsidRPr="00F82F50" w14:paraId="08E0B184" w14:textId="77777777" w:rsidTr="006B7096">
        <w:tc>
          <w:tcPr>
            <w:tcW w:w="4678" w:type="dxa"/>
            <w:vAlign w:val="center"/>
          </w:tcPr>
          <w:p w14:paraId="3CDFFF7A" w14:textId="77777777" w:rsidR="00721794" w:rsidRPr="00F82F50" w:rsidRDefault="006B7096" w:rsidP="002B208C">
            <w:pPr>
              <w:pStyle w:val="TableNormal1"/>
            </w:pPr>
            <w:r>
              <w:t>Away from Base</w:t>
            </w:r>
            <w:r w:rsidR="00721794" w:rsidRPr="00F82F50">
              <w:t xml:space="preserve"> assistance</w:t>
            </w:r>
            <w:r w:rsidR="00721794" w:rsidRPr="00F82F50">
              <w:rPr>
                <w:rStyle w:val="Strong"/>
              </w:rPr>
              <w:t xml:space="preserve"> </w:t>
            </w:r>
          </w:p>
        </w:tc>
        <w:tc>
          <w:tcPr>
            <w:tcW w:w="710" w:type="dxa"/>
            <w:vAlign w:val="center"/>
          </w:tcPr>
          <w:p w14:paraId="7858BDAA" w14:textId="77777777" w:rsidR="00721794" w:rsidRPr="00F82F50" w:rsidRDefault="00721794" w:rsidP="00246F27">
            <w:pPr>
              <w:pStyle w:val="TableNormal1"/>
              <w:jc w:val="center"/>
            </w:pPr>
            <w:r w:rsidRPr="00F82F50">
              <w:t>X</w:t>
            </w:r>
          </w:p>
        </w:tc>
        <w:tc>
          <w:tcPr>
            <w:tcW w:w="711" w:type="dxa"/>
            <w:vAlign w:val="center"/>
          </w:tcPr>
          <w:p w14:paraId="7F71147F" w14:textId="77777777" w:rsidR="00721794" w:rsidRPr="00F82F50" w:rsidRDefault="00721794" w:rsidP="00246F27">
            <w:pPr>
              <w:pStyle w:val="TableNormal1"/>
              <w:jc w:val="center"/>
            </w:pPr>
            <w:r w:rsidRPr="00F82F50">
              <w:t>X</w:t>
            </w:r>
          </w:p>
        </w:tc>
        <w:tc>
          <w:tcPr>
            <w:tcW w:w="710" w:type="dxa"/>
            <w:vAlign w:val="center"/>
          </w:tcPr>
          <w:p w14:paraId="302C4226" w14:textId="77777777" w:rsidR="00721794" w:rsidRPr="00F82F50" w:rsidRDefault="00721794" w:rsidP="00246F27">
            <w:pPr>
              <w:pStyle w:val="TableNormal1"/>
              <w:jc w:val="center"/>
            </w:pPr>
            <w:r w:rsidRPr="00F82F50">
              <w:t>X</w:t>
            </w:r>
          </w:p>
        </w:tc>
        <w:tc>
          <w:tcPr>
            <w:tcW w:w="711" w:type="dxa"/>
            <w:vAlign w:val="center"/>
          </w:tcPr>
          <w:p w14:paraId="2CF288F1" w14:textId="77777777" w:rsidR="00721794" w:rsidRPr="00F82F50" w:rsidRDefault="00721794" w:rsidP="00246F27">
            <w:pPr>
              <w:pStyle w:val="TableNormal1"/>
              <w:jc w:val="center"/>
            </w:pPr>
            <w:r w:rsidRPr="00F82F50">
              <w:t>X</w:t>
            </w:r>
          </w:p>
        </w:tc>
        <w:tc>
          <w:tcPr>
            <w:tcW w:w="710" w:type="dxa"/>
            <w:vAlign w:val="center"/>
          </w:tcPr>
          <w:p w14:paraId="6F7C56EC" w14:textId="77777777" w:rsidR="00721794" w:rsidRPr="00F82F50" w:rsidRDefault="00721794" w:rsidP="00246F27">
            <w:pPr>
              <w:pStyle w:val="TableNormal1"/>
              <w:jc w:val="center"/>
            </w:pPr>
            <w:r w:rsidRPr="00F82F50">
              <w:t>X</w:t>
            </w:r>
          </w:p>
        </w:tc>
        <w:tc>
          <w:tcPr>
            <w:tcW w:w="711" w:type="dxa"/>
            <w:vAlign w:val="center"/>
          </w:tcPr>
          <w:p w14:paraId="101F7F9E" w14:textId="77777777" w:rsidR="00721794" w:rsidRPr="00F82F50" w:rsidRDefault="00721794" w:rsidP="00246F27">
            <w:pPr>
              <w:pStyle w:val="TableNormal1"/>
              <w:jc w:val="center"/>
            </w:pPr>
            <w:r w:rsidRPr="00F82F50">
              <w:t>X</w:t>
            </w:r>
          </w:p>
        </w:tc>
        <w:tc>
          <w:tcPr>
            <w:tcW w:w="711" w:type="dxa"/>
            <w:vAlign w:val="center"/>
          </w:tcPr>
          <w:p w14:paraId="236F88D2" w14:textId="77777777" w:rsidR="00721794" w:rsidRPr="00F82F50" w:rsidRDefault="00721794" w:rsidP="00246F27">
            <w:pPr>
              <w:pStyle w:val="TableNormal1"/>
              <w:jc w:val="center"/>
            </w:pPr>
            <w:r w:rsidRPr="00F82F50">
              <w:t>X</w:t>
            </w:r>
          </w:p>
        </w:tc>
      </w:tr>
      <w:tr w:rsidR="00410301" w:rsidRPr="00F82F50" w14:paraId="2457C7E6" w14:textId="77777777" w:rsidTr="006B7096">
        <w:tc>
          <w:tcPr>
            <w:tcW w:w="4678" w:type="dxa"/>
            <w:vAlign w:val="center"/>
          </w:tcPr>
          <w:p w14:paraId="2F06C489" w14:textId="77777777" w:rsidR="00410301" w:rsidRPr="00F82F50" w:rsidRDefault="00410301" w:rsidP="002B208C">
            <w:pPr>
              <w:pStyle w:val="TableNormal1"/>
            </w:pPr>
            <w:r w:rsidRPr="00F82F50">
              <w:t>Incidentals Allowance</w:t>
            </w:r>
            <w:r w:rsidRPr="00F82F50">
              <w:rPr>
                <w:rStyle w:val="Strong"/>
              </w:rPr>
              <w:t xml:space="preserve"> </w:t>
            </w:r>
          </w:p>
        </w:tc>
        <w:tc>
          <w:tcPr>
            <w:tcW w:w="710" w:type="dxa"/>
            <w:vAlign w:val="center"/>
          </w:tcPr>
          <w:p w14:paraId="31AE7C5C" w14:textId="77777777" w:rsidR="00410301" w:rsidRPr="00F82F50" w:rsidRDefault="00410301" w:rsidP="00246F27">
            <w:pPr>
              <w:pStyle w:val="TableNormal1"/>
              <w:jc w:val="center"/>
            </w:pPr>
          </w:p>
        </w:tc>
        <w:tc>
          <w:tcPr>
            <w:tcW w:w="711" w:type="dxa"/>
            <w:vAlign w:val="center"/>
          </w:tcPr>
          <w:p w14:paraId="0DE59EEE" w14:textId="77777777" w:rsidR="00410301" w:rsidRPr="00F82F50" w:rsidRDefault="00410301" w:rsidP="00246F27">
            <w:pPr>
              <w:pStyle w:val="TableNormal1"/>
              <w:jc w:val="center"/>
            </w:pPr>
            <w:r w:rsidRPr="00F82F50">
              <w:t>X</w:t>
            </w:r>
          </w:p>
        </w:tc>
        <w:tc>
          <w:tcPr>
            <w:tcW w:w="710" w:type="dxa"/>
            <w:vAlign w:val="center"/>
          </w:tcPr>
          <w:p w14:paraId="3D0ECB35" w14:textId="77777777" w:rsidR="00410301" w:rsidRPr="00F82F50" w:rsidRDefault="00410301" w:rsidP="00246F27">
            <w:pPr>
              <w:pStyle w:val="TableNormal1"/>
              <w:jc w:val="center"/>
            </w:pPr>
            <w:r w:rsidRPr="00F82F50">
              <w:t>X</w:t>
            </w:r>
          </w:p>
        </w:tc>
        <w:tc>
          <w:tcPr>
            <w:tcW w:w="711" w:type="dxa"/>
            <w:vAlign w:val="center"/>
          </w:tcPr>
          <w:p w14:paraId="7B967350" w14:textId="77777777" w:rsidR="00410301" w:rsidRPr="00F82F50" w:rsidRDefault="00410301" w:rsidP="00246F27">
            <w:pPr>
              <w:pStyle w:val="TableNormal1"/>
              <w:jc w:val="center"/>
            </w:pPr>
            <w:r w:rsidRPr="00F82F50">
              <w:t>X</w:t>
            </w:r>
          </w:p>
        </w:tc>
        <w:tc>
          <w:tcPr>
            <w:tcW w:w="710" w:type="dxa"/>
            <w:vAlign w:val="center"/>
          </w:tcPr>
          <w:p w14:paraId="55D2B3B4" w14:textId="77777777" w:rsidR="00410301" w:rsidRPr="00F82F50" w:rsidRDefault="00410301" w:rsidP="00246F27">
            <w:pPr>
              <w:pStyle w:val="TableNormal1"/>
              <w:jc w:val="center"/>
            </w:pPr>
          </w:p>
        </w:tc>
        <w:tc>
          <w:tcPr>
            <w:tcW w:w="711" w:type="dxa"/>
            <w:vAlign w:val="center"/>
          </w:tcPr>
          <w:p w14:paraId="0F44F31C" w14:textId="77777777" w:rsidR="00410301" w:rsidRPr="00F82F50" w:rsidRDefault="00410301" w:rsidP="00246F27">
            <w:pPr>
              <w:pStyle w:val="TableNormal1"/>
              <w:jc w:val="center"/>
            </w:pPr>
            <w:r w:rsidRPr="00F82F50">
              <w:t>X</w:t>
            </w:r>
          </w:p>
        </w:tc>
        <w:tc>
          <w:tcPr>
            <w:tcW w:w="711" w:type="dxa"/>
            <w:vAlign w:val="center"/>
          </w:tcPr>
          <w:p w14:paraId="632F302B" w14:textId="77777777" w:rsidR="00410301" w:rsidRPr="00F82F50" w:rsidRDefault="00410301" w:rsidP="00246F27">
            <w:pPr>
              <w:pStyle w:val="TableNormal1"/>
              <w:jc w:val="center"/>
            </w:pPr>
          </w:p>
        </w:tc>
      </w:tr>
      <w:tr w:rsidR="00410301" w:rsidRPr="00F82F50" w14:paraId="315B8436" w14:textId="77777777" w:rsidTr="006B7096">
        <w:tc>
          <w:tcPr>
            <w:tcW w:w="4678" w:type="dxa"/>
            <w:vAlign w:val="center"/>
          </w:tcPr>
          <w:p w14:paraId="569C9A12" w14:textId="77777777" w:rsidR="00410301" w:rsidRPr="00F82F50" w:rsidRDefault="00410301" w:rsidP="002B208C">
            <w:pPr>
              <w:pStyle w:val="TableNormal1"/>
            </w:pPr>
            <w:r w:rsidRPr="00F82F50">
              <w:t>Additional Incidentals Allowance</w:t>
            </w:r>
            <w:r w:rsidRPr="00F82F50">
              <w:rPr>
                <w:rStyle w:val="Strong"/>
              </w:rPr>
              <w:t xml:space="preserve"> </w:t>
            </w:r>
          </w:p>
        </w:tc>
        <w:tc>
          <w:tcPr>
            <w:tcW w:w="710" w:type="dxa"/>
            <w:vAlign w:val="center"/>
          </w:tcPr>
          <w:p w14:paraId="50CF845F" w14:textId="77777777" w:rsidR="00410301" w:rsidRPr="00F82F50" w:rsidRDefault="00410301" w:rsidP="00246F27">
            <w:pPr>
              <w:pStyle w:val="TableNormal1"/>
              <w:jc w:val="center"/>
            </w:pPr>
          </w:p>
        </w:tc>
        <w:tc>
          <w:tcPr>
            <w:tcW w:w="711" w:type="dxa"/>
            <w:vAlign w:val="center"/>
          </w:tcPr>
          <w:p w14:paraId="44161690" w14:textId="77777777" w:rsidR="00410301" w:rsidRPr="00F82F50" w:rsidRDefault="00410301" w:rsidP="00246F27">
            <w:pPr>
              <w:pStyle w:val="TableNormal1"/>
              <w:jc w:val="center"/>
            </w:pPr>
          </w:p>
        </w:tc>
        <w:tc>
          <w:tcPr>
            <w:tcW w:w="710" w:type="dxa"/>
            <w:vAlign w:val="center"/>
          </w:tcPr>
          <w:p w14:paraId="1E6C7B4A" w14:textId="77777777" w:rsidR="00410301" w:rsidRPr="00F82F50" w:rsidRDefault="00410301" w:rsidP="00246F27">
            <w:pPr>
              <w:pStyle w:val="TableNormal1"/>
              <w:jc w:val="center"/>
            </w:pPr>
            <w:r w:rsidRPr="00F82F50">
              <w:t>X</w:t>
            </w:r>
          </w:p>
        </w:tc>
        <w:tc>
          <w:tcPr>
            <w:tcW w:w="711" w:type="dxa"/>
            <w:vAlign w:val="center"/>
          </w:tcPr>
          <w:p w14:paraId="42C28BB7" w14:textId="77777777" w:rsidR="00410301" w:rsidRPr="00F82F50" w:rsidRDefault="00410301" w:rsidP="00246F27">
            <w:pPr>
              <w:pStyle w:val="TableNormal1"/>
              <w:jc w:val="center"/>
            </w:pPr>
          </w:p>
        </w:tc>
        <w:tc>
          <w:tcPr>
            <w:tcW w:w="710" w:type="dxa"/>
            <w:vAlign w:val="center"/>
          </w:tcPr>
          <w:p w14:paraId="3C76D069" w14:textId="77777777" w:rsidR="00410301" w:rsidRPr="00F82F50" w:rsidRDefault="00410301" w:rsidP="00246F27">
            <w:pPr>
              <w:pStyle w:val="TableNormal1"/>
              <w:jc w:val="center"/>
            </w:pPr>
          </w:p>
        </w:tc>
        <w:tc>
          <w:tcPr>
            <w:tcW w:w="711" w:type="dxa"/>
            <w:vAlign w:val="center"/>
          </w:tcPr>
          <w:p w14:paraId="35261952" w14:textId="77777777" w:rsidR="00410301" w:rsidRPr="00F82F50" w:rsidRDefault="00410301" w:rsidP="00246F27">
            <w:pPr>
              <w:pStyle w:val="TableNormal1"/>
              <w:jc w:val="center"/>
            </w:pPr>
            <w:r w:rsidRPr="00F82F50">
              <w:t>X</w:t>
            </w:r>
          </w:p>
        </w:tc>
        <w:tc>
          <w:tcPr>
            <w:tcW w:w="711" w:type="dxa"/>
            <w:vAlign w:val="center"/>
          </w:tcPr>
          <w:p w14:paraId="11A63C14" w14:textId="77777777" w:rsidR="00410301" w:rsidRPr="00F82F50" w:rsidRDefault="00410301" w:rsidP="00246F27">
            <w:pPr>
              <w:pStyle w:val="TableNormal1"/>
              <w:jc w:val="center"/>
            </w:pPr>
          </w:p>
        </w:tc>
      </w:tr>
      <w:tr w:rsidR="00410301" w:rsidRPr="00F82F50" w14:paraId="23635628" w14:textId="77777777" w:rsidTr="006B7096">
        <w:tc>
          <w:tcPr>
            <w:tcW w:w="4678" w:type="dxa"/>
            <w:vAlign w:val="center"/>
          </w:tcPr>
          <w:p w14:paraId="1EEBE742" w14:textId="77777777" w:rsidR="00410301" w:rsidRPr="00F82F50" w:rsidRDefault="00410301" w:rsidP="002B208C">
            <w:pPr>
              <w:pStyle w:val="TableNormal1"/>
            </w:pPr>
            <w:r w:rsidRPr="00F82F50">
              <w:t>Student contribution (HECS-HELP) or tuition fees</w:t>
            </w:r>
          </w:p>
        </w:tc>
        <w:tc>
          <w:tcPr>
            <w:tcW w:w="710" w:type="dxa"/>
            <w:vAlign w:val="center"/>
          </w:tcPr>
          <w:p w14:paraId="5B138812" w14:textId="77777777" w:rsidR="00410301" w:rsidRPr="00F82F50" w:rsidRDefault="00410301" w:rsidP="00246F27">
            <w:pPr>
              <w:pStyle w:val="TableNormal1"/>
              <w:jc w:val="center"/>
            </w:pPr>
          </w:p>
        </w:tc>
        <w:tc>
          <w:tcPr>
            <w:tcW w:w="711" w:type="dxa"/>
            <w:vAlign w:val="center"/>
          </w:tcPr>
          <w:p w14:paraId="1758041E" w14:textId="77777777" w:rsidR="00410301" w:rsidRPr="00F82F50" w:rsidRDefault="00410301" w:rsidP="00246F27">
            <w:pPr>
              <w:pStyle w:val="TableNormal1"/>
              <w:jc w:val="center"/>
            </w:pPr>
          </w:p>
        </w:tc>
        <w:tc>
          <w:tcPr>
            <w:tcW w:w="710" w:type="dxa"/>
            <w:vAlign w:val="center"/>
          </w:tcPr>
          <w:p w14:paraId="26A2A3C1" w14:textId="77777777" w:rsidR="00410301" w:rsidRPr="00F82F50" w:rsidRDefault="00410301" w:rsidP="00246F27">
            <w:pPr>
              <w:pStyle w:val="TableNormal1"/>
              <w:jc w:val="center"/>
            </w:pPr>
          </w:p>
        </w:tc>
        <w:tc>
          <w:tcPr>
            <w:tcW w:w="711" w:type="dxa"/>
            <w:vAlign w:val="center"/>
          </w:tcPr>
          <w:p w14:paraId="4870E713" w14:textId="77777777" w:rsidR="00410301" w:rsidRPr="00F82F50" w:rsidRDefault="00410301" w:rsidP="00246F27">
            <w:pPr>
              <w:pStyle w:val="TableNormal1"/>
              <w:jc w:val="center"/>
            </w:pPr>
          </w:p>
        </w:tc>
        <w:tc>
          <w:tcPr>
            <w:tcW w:w="710" w:type="dxa"/>
            <w:vAlign w:val="center"/>
          </w:tcPr>
          <w:p w14:paraId="2E5D9414" w14:textId="77777777" w:rsidR="00410301" w:rsidRPr="00F82F50" w:rsidRDefault="00410301" w:rsidP="00246F27">
            <w:pPr>
              <w:pStyle w:val="TableNormal1"/>
              <w:jc w:val="center"/>
            </w:pPr>
          </w:p>
        </w:tc>
        <w:tc>
          <w:tcPr>
            <w:tcW w:w="711" w:type="dxa"/>
            <w:vAlign w:val="center"/>
          </w:tcPr>
          <w:p w14:paraId="57068461" w14:textId="77777777" w:rsidR="00410301" w:rsidRPr="00F82F50" w:rsidRDefault="00410301" w:rsidP="00246F27">
            <w:pPr>
              <w:pStyle w:val="TableNormal1"/>
              <w:jc w:val="center"/>
            </w:pPr>
            <w:r w:rsidRPr="00F82F50">
              <w:t>X</w:t>
            </w:r>
          </w:p>
        </w:tc>
        <w:tc>
          <w:tcPr>
            <w:tcW w:w="711" w:type="dxa"/>
            <w:vAlign w:val="center"/>
          </w:tcPr>
          <w:p w14:paraId="30115129" w14:textId="77777777" w:rsidR="00410301" w:rsidRPr="00F82F50" w:rsidRDefault="00410301" w:rsidP="00246F27">
            <w:pPr>
              <w:pStyle w:val="TableNormal1"/>
              <w:jc w:val="center"/>
            </w:pPr>
          </w:p>
        </w:tc>
      </w:tr>
      <w:tr w:rsidR="00410301" w:rsidRPr="00F82F50" w14:paraId="706F86A0" w14:textId="77777777" w:rsidTr="006B7096">
        <w:tc>
          <w:tcPr>
            <w:tcW w:w="4678" w:type="dxa"/>
            <w:vAlign w:val="center"/>
          </w:tcPr>
          <w:p w14:paraId="34ED0237" w14:textId="77777777" w:rsidR="00410301" w:rsidRPr="00F82F50" w:rsidRDefault="00410301" w:rsidP="002B208C">
            <w:pPr>
              <w:pStyle w:val="TableNormal1"/>
            </w:pPr>
            <w:r w:rsidRPr="00F82F50">
              <w:t>Lawful Custody Allowance</w:t>
            </w:r>
            <w:r w:rsidRPr="00F82F50">
              <w:rPr>
                <w:rStyle w:val="Strong"/>
              </w:rPr>
              <w:t xml:space="preserve"> </w:t>
            </w:r>
          </w:p>
        </w:tc>
        <w:tc>
          <w:tcPr>
            <w:tcW w:w="710" w:type="dxa"/>
            <w:vAlign w:val="center"/>
          </w:tcPr>
          <w:p w14:paraId="037ACEFA" w14:textId="77777777" w:rsidR="00410301" w:rsidRPr="00F82F50" w:rsidRDefault="00410301" w:rsidP="00246F27">
            <w:pPr>
              <w:pStyle w:val="TableNormal1"/>
              <w:jc w:val="center"/>
            </w:pPr>
          </w:p>
        </w:tc>
        <w:tc>
          <w:tcPr>
            <w:tcW w:w="711" w:type="dxa"/>
            <w:vAlign w:val="center"/>
          </w:tcPr>
          <w:p w14:paraId="1962FBE1" w14:textId="77777777" w:rsidR="00410301" w:rsidRPr="00F82F50" w:rsidRDefault="00410301" w:rsidP="00246F27">
            <w:pPr>
              <w:pStyle w:val="TableNormal1"/>
              <w:jc w:val="center"/>
            </w:pPr>
          </w:p>
        </w:tc>
        <w:tc>
          <w:tcPr>
            <w:tcW w:w="710" w:type="dxa"/>
            <w:vAlign w:val="center"/>
          </w:tcPr>
          <w:p w14:paraId="05659CEA" w14:textId="77777777" w:rsidR="00410301" w:rsidRPr="00F82F50" w:rsidRDefault="00410301" w:rsidP="00246F27">
            <w:pPr>
              <w:pStyle w:val="TableNormal1"/>
              <w:jc w:val="center"/>
            </w:pPr>
          </w:p>
        </w:tc>
        <w:tc>
          <w:tcPr>
            <w:tcW w:w="711" w:type="dxa"/>
            <w:vAlign w:val="center"/>
          </w:tcPr>
          <w:p w14:paraId="26417D00" w14:textId="77777777" w:rsidR="00410301" w:rsidRPr="00F82F50" w:rsidRDefault="00410301" w:rsidP="00246F27">
            <w:pPr>
              <w:pStyle w:val="TableNormal1"/>
              <w:jc w:val="center"/>
            </w:pPr>
          </w:p>
        </w:tc>
        <w:tc>
          <w:tcPr>
            <w:tcW w:w="710" w:type="dxa"/>
            <w:vAlign w:val="center"/>
          </w:tcPr>
          <w:p w14:paraId="3965211F" w14:textId="77777777" w:rsidR="00410301" w:rsidRPr="00F82F50" w:rsidRDefault="00410301" w:rsidP="00246F27">
            <w:pPr>
              <w:pStyle w:val="TableNormal1"/>
              <w:jc w:val="center"/>
            </w:pPr>
          </w:p>
        </w:tc>
        <w:tc>
          <w:tcPr>
            <w:tcW w:w="711" w:type="dxa"/>
            <w:vAlign w:val="center"/>
          </w:tcPr>
          <w:p w14:paraId="77B47DF9" w14:textId="77777777" w:rsidR="00410301" w:rsidRPr="00F82F50" w:rsidRDefault="00410301" w:rsidP="00246F27">
            <w:pPr>
              <w:pStyle w:val="TableNormal1"/>
              <w:jc w:val="center"/>
            </w:pPr>
          </w:p>
        </w:tc>
        <w:tc>
          <w:tcPr>
            <w:tcW w:w="711" w:type="dxa"/>
            <w:vAlign w:val="center"/>
          </w:tcPr>
          <w:p w14:paraId="62519FE2" w14:textId="77777777" w:rsidR="00410301" w:rsidRPr="00F82F50" w:rsidRDefault="00410301" w:rsidP="00246F27">
            <w:pPr>
              <w:pStyle w:val="TableNormal1"/>
              <w:jc w:val="center"/>
            </w:pPr>
            <w:r w:rsidRPr="00F82F50">
              <w:t>X</w:t>
            </w:r>
          </w:p>
        </w:tc>
      </w:tr>
      <w:tr w:rsidR="00410301" w:rsidRPr="00F82F50" w14:paraId="4858F22F" w14:textId="77777777" w:rsidTr="006B7096">
        <w:tc>
          <w:tcPr>
            <w:tcW w:w="4678" w:type="dxa"/>
            <w:vAlign w:val="center"/>
          </w:tcPr>
          <w:p w14:paraId="018CAD0D" w14:textId="77777777" w:rsidR="00410301" w:rsidRPr="00F82F50" w:rsidRDefault="00410301" w:rsidP="002B208C">
            <w:pPr>
              <w:pStyle w:val="TableNormal1"/>
            </w:pPr>
            <w:r w:rsidRPr="00F82F50">
              <w:t>Living Allowance</w:t>
            </w:r>
            <w:r w:rsidRPr="00F82F50">
              <w:rPr>
                <w:rStyle w:val="Strong"/>
              </w:rPr>
              <w:t xml:space="preserve"> </w:t>
            </w:r>
          </w:p>
        </w:tc>
        <w:tc>
          <w:tcPr>
            <w:tcW w:w="710" w:type="dxa"/>
            <w:vAlign w:val="center"/>
          </w:tcPr>
          <w:p w14:paraId="0CD78831" w14:textId="77777777" w:rsidR="00410301" w:rsidRPr="00F82F50" w:rsidRDefault="00410301" w:rsidP="00246F27">
            <w:pPr>
              <w:pStyle w:val="TableNormal1"/>
              <w:jc w:val="center"/>
            </w:pPr>
          </w:p>
        </w:tc>
        <w:tc>
          <w:tcPr>
            <w:tcW w:w="711" w:type="dxa"/>
            <w:vAlign w:val="center"/>
          </w:tcPr>
          <w:p w14:paraId="439089AE" w14:textId="77777777" w:rsidR="00410301" w:rsidRPr="00F82F50" w:rsidRDefault="00410301" w:rsidP="00246F27">
            <w:pPr>
              <w:pStyle w:val="TableNormal1"/>
              <w:jc w:val="center"/>
            </w:pPr>
            <w:r w:rsidRPr="00F82F50">
              <w:t>X</w:t>
            </w:r>
          </w:p>
        </w:tc>
        <w:tc>
          <w:tcPr>
            <w:tcW w:w="710" w:type="dxa"/>
            <w:vAlign w:val="center"/>
          </w:tcPr>
          <w:p w14:paraId="1AFEC14D" w14:textId="77777777" w:rsidR="00410301" w:rsidRPr="00F82F50" w:rsidRDefault="00410301" w:rsidP="00246F27">
            <w:pPr>
              <w:pStyle w:val="TableNormal1"/>
              <w:jc w:val="center"/>
            </w:pPr>
            <w:r w:rsidRPr="00F82F50">
              <w:t>X</w:t>
            </w:r>
          </w:p>
        </w:tc>
        <w:tc>
          <w:tcPr>
            <w:tcW w:w="711" w:type="dxa"/>
            <w:vAlign w:val="center"/>
          </w:tcPr>
          <w:p w14:paraId="3A4A641D" w14:textId="77777777" w:rsidR="00410301" w:rsidRPr="00F82F50" w:rsidRDefault="00410301" w:rsidP="00246F27">
            <w:pPr>
              <w:pStyle w:val="TableNormal1"/>
              <w:jc w:val="center"/>
            </w:pPr>
          </w:p>
        </w:tc>
        <w:tc>
          <w:tcPr>
            <w:tcW w:w="710" w:type="dxa"/>
            <w:vAlign w:val="center"/>
          </w:tcPr>
          <w:p w14:paraId="52EF8EC4" w14:textId="77777777" w:rsidR="00410301" w:rsidRPr="00F82F50" w:rsidRDefault="00410301" w:rsidP="00246F27">
            <w:pPr>
              <w:pStyle w:val="TableNormal1"/>
              <w:jc w:val="center"/>
            </w:pPr>
          </w:p>
        </w:tc>
        <w:tc>
          <w:tcPr>
            <w:tcW w:w="711" w:type="dxa"/>
            <w:vAlign w:val="center"/>
          </w:tcPr>
          <w:p w14:paraId="4B44D410" w14:textId="77777777" w:rsidR="00410301" w:rsidRPr="00F82F50" w:rsidRDefault="00410301" w:rsidP="00246F27">
            <w:pPr>
              <w:pStyle w:val="TableNormal1"/>
              <w:jc w:val="center"/>
            </w:pPr>
            <w:r w:rsidRPr="00F82F50">
              <w:t>X</w:t>
            </w:r>
          </w:p>
        </w:tc>
        <w:tc>
          <w:tcPr>
            <w:tcW w:w="711" w:type="dxa"/>
            <w:vAlign w:val="center"/>
          </w:tcPr>
          <w:p w14:paraId="2A884201" w14:textId="77777777" w:rsidR="00410301" w:rsidRPr="00F82F50" w:rsidRDefault="00410301" w:rsidP="00246F27">
            <w:pPr>
              <w:pStyle w:val="TableNormal1"/>
              <w:jc w:val="center"/>
            </w:pPr>
          </w:p>
        </w:tc>
      </w:tr>
      <w:tr w:rsidR="00410301" w:rsidRPr="00F82F50" w14:paraId="1CE8EBD9" w14:textId="77777777" w:rsidTr="006B7096">
        <w:tc>
          <w:tcPr>
            <w:tcW w:w="4678" w:type="dxa"/>
            <w:vAlign w:val="center"/>
          </w:tcPr>
          <w:p w14:paraId="174FDC67" w14:textId="77777777" w:rsidR="00410301" w:rsidRPr="00F82F50" w:rsidRDefault="00410301" w:rsidP="002B208C">
            <w:pPr>
              <w:pStyle w:val="TableNormal1"/>
            </w:pPr>
            <w:r w:rsidRPr="00F82F50">
              <w:t>Pensioner Education Supplement</w:t>
            </w:r>
            <w:r w:rsidRPr="00F82F50">
              <w:rPr>
                <w:rStyle w:val="Strong"/>
              </w:rPr>
              <w:t xml:space="preserve"> </w:t>
            </w:r>
          </w:p>
        </w:tc>
        <w:tc>
          <w:tcPr>
            <w:tcW w:w="710" w:type="dxa"/>
            <w:vAlign w:val="center"/>
          </w:tcPr>
          <w:p w14:paraId="6DC72166" w14:textId="77777777" w:rsidR="00410301" w:rsidRPr="00F82F50" w:rsidRDefault="00410301" w:rsidP="00246F27">
            <w:pPr>
              <w:pStyle w:val="TableNormal1"/>
              <w:jc w:val="center"/>
            </w:pPr>
          </w:p>
        </w:tc>
        <w:tc>
          <w:tcPr>
            <w:tcW w:w="711" w:type="dxa"/>
            <w:vAlign w:val="center"/>
          </w:tcPr>
          <w:p w14:paraId="0B5938EC" w14:textId="77777777" w:rsidR="00410301" w:rsidRPr="00F82F50" w:rsidRDefault="00410301" w:rsidP="00246F27">
            <w:pPr>
              <w:pStyle w:val="TableNormal1"/>
              <w:jc w:val="center"/>
            </w:pPr>
            <w:r w:rsidRPr="00F82F50">
              <w:t>X</w:t>
            </w:r>
          </w:p>
        </w:tc>
        <w:tc>
          <w:tcPr>
            <w:tcW w:w="710" w:type="dxa"/>
            <w:vAlign w:val="center"/>
          </w:tcPr>
          <w:p w14:paraId="78E97ABD" w14:textId="77777777" w:rsidR="00410301" w:rsidRPr="00F82F50" w:rsidRDefault="00410301" w:rsidP="00246F27">
            <w:pPr>
              <w:pStyle w:val="TableNormal1"/>
              <w:jc w:val="center"/>
            </w:pPr>
            <w:r w:rsidRPr="00F82F50">
              <w:t>X</w:t>
            </w:r>
          </w:p>
        </w:tc>
        <w:tc>
          <w:tcPr>
            <w:tcW w:w="711" w:type="dxa"/>
            <w:vAlign w:val="center"/>
          </w:tcPr>
          <w:p w14:paraId="3016B007" w14:textId="77777777" w:rsidR="00410301" w:rsidRPr="00F82F50" w:rsidRDefault="00410301" w:rsidP="00246F27">
            <w:pPr>
              <w:pStyle w:val="TableNormal1"/>
              <w:jc w:val="center"/>
            </w:pPr>
          </w:p>
        </w:tc>
        <w:tc>
          <w:tcPr>
            <w:tcW w:w="710" w:type="dxa"/>
            <w:vAlign w:val="center"/>
          </w:tcPr>
          <w:p w14:paraId="716BD0AF" w14:textId="77777777" w:rsidR="00410301" w:rsidRPr="00F82F50" w:rsidRDefault="00410301" w:rsidP="00246F27">
            <w:pPr>
              <w:pStyle w:val="TableNormal1"/>
              <w:jc w:val="center"/>
            </w:pPr>
          </w:p>
        </w:tc>
        <w:tc>
          <w:tcPr>
            <w:tcW w:w="711" w:type="dxa"/>
            <w:vAlign w:val="center"/>
          </w:tcPr>
          <w:p w14:paraId="5031C91A" w14:textId="77777777" w:rsidR="00410301" w:rsidRPr="00F82F50" w:rsidRDefault="00410301" w:rsidP="00246F27">
            <w:pPr>
              <w:pStyle w:val="TableNormal1"/>
              <w:jc w:val="center"/>
            </w:pPr>
            <w:r w:rsidRPr="00F82F50">
              <w:t>X</w:t>
            </w:r>
          </w:p>
        </w:tc>
        <w:tc>
          <w:tcPr>
            <w:tcW w:w="711" w:type="dxa"/>
            <w:vAlign w:val="center"/>
          </w:tcPr>
          <w:p w14:paraId="20FCCA48" w14:textId="77777777" w:rsidR="00410301" w:rsidRPr="00F82F50" w:rsidRDefault="00410301" w:rsidP="00246F27">
            <w:pPr>
              <w:pStyle w:val="TableNormal1"/>
              <w:jc w:val="center"/>
            </w:pPr>
          </w:p>
        </w:tc>
      </w:tr>
      <w:tr w:rsidR="00410301" w:rsidRPr="00F82F50" w14:paraId="4D04E845" w14:textId="77777777" w:rsidTr="006B7096">
        <w:tc>
          <w:tcPr>
            <w:tcW w:w="4678" w:type="dxa"/>
            <w:vAlign w:val="center"/>
          </w:tcPr>
          <w:p w14:paraId="2EACA672" w14:textId="77777777" w:rsidR="00410301" w:rsidRPr="00F82F50" w:rsidRDefault="00410301" w:rsidP="002B208C">
            <w:pPr>
              <w:pStyle w:val="TableNormal1"/>
            </w:pPr>
            <w:r w:rsidRPr="00F82F50">
              <w:t>Relocation Allowance</w:t>
            </w:r>
            <w:r w:rsidRPr="00F82F50">
              <w:rPr>
                <w:rStyle w:val="Strong"/>
              </w:rPr>
              <w:t xml:space="preserve"> </w:t>
            </w:r>
          </w:p>
        </w:tc>
        <w:tc>
          <w:tcPr>
            <w:tcW w:w="710" w:type="dxa"/>
            <w:vAlign w:val="center"/>
          </w:tcPr>
          <w:p w14:paraId="307A2940" w14:textId="77777777" w:rsidR="00410301" w:rsidRPr="00F82F50" w:rsidRDefault="00410301" w:rsidP="00246F27">
            <w:pPr>
              <w:pStyle w:val="TableNormal1"/>
              <w:jc w:val="center"/>
            </w:pPr>
          </w:p>
        </w:tc>
        <w:tc>
          <w:tcPr>
            <w:tcW w:w="711" w:type="dxa"/>
            <w:vAlign w:val="center"/>
          </w:tcPr>
          <w:p w14:paraId="598D3AD0" w14:textId="77777777" w:rsidR="00410301" w:rsidRPr="00F82F50" w:rsidRDefault="00410301" w:rsidP="00246F27">
            <w:pPr>
              <w:pStyle w:val="TableNormal1"/>
              <w:jc w:val="center"/>
            </w:pPr>
          </w:p>
        </w:tc>
        <w:tc>
          <w:tcPr>
            <w:tcW w:w="710" w:type="dxa"/>
            <w:vAlign w:val="center"/>
          </w:tcPr>
          <w:p w14:paraId="1A16311B" w14:textId="77777777" w:rsidR="00410301" w:rsidRPr="00F82F50" w:rsidRDefault="00410301" w:rsidP="00246F27">
            <w:pPr>
              <w:pStyle w:val="TableNormal1"/>
              <w:jc w:val="center"/>
            </w:pPr>
          </w:p>
        </w:tc>
        <w:tc>
          <w:tcPr>
            <w:tcW w:w="711" w:type="dxa"/>
            <w:vAlign w:val="center"/>
          </w:tcPr>
          <w:p w14:paraId="60668FBB" w14:textId="77777777" w:rsidR="00410301" w:rsidRPr="00F82F50" w:rsidRDefault="00410301" w:rsidP="00246F27">
            <w:pPr>
              <w:pStyle w:val="TableNormal1"/>
              <w:jc w:val="center"/>
            </w:pPr>
          </w:p>
        </w:tc>
        <w:tc>
          <w:tcPr>
            <w:tcW w:w="710" w:type="dxa"/>
            <w:vAlign w:val="center"/>
          </w:tcPr>
          <w:p w14:paraId="59A4D83E" w14:textId="77777777" w:rsidR="00410301" w:rsidRPr="00F82F50" w:rsidRDefault="00410301" w:rsidP="00246F27">
            <w:pPr>
              <w:pStyle w:val="TableNormal1"/>
              <w:jc w:val="center"/>
            </w:pPr>
          </w:p>
        </w:tc>
        <w:tc>
          <w:tcPr>
            <w:tcW w:w="711" w:type="dxa"/>
            <w:vAlign w:val="center"/>
          </w:tcPr>
          <w:p w14:paraId="24089E2A" w14:textId="77777777" w:rsidR="00410301" w:rsidRPr="00F82F50" w:rsidRDefault="00410301" w:rsidP="00246F27">
            <w:pPr>
              <w:pStyle w:val="TableNormal1"/>
              <w:jc w:val="center"/>
            </w:pPr>
            <w:r w:rsidRPr="00F82F50">
              <w:t>X</w:t>
            </w:r>
          </w:p>
        </w:tc>
        <w:tc>
          <w:tcPr>
            <w:tcW w:w="711" w:type="dxa"/>
            <w:vAlign w:val="center"/>
          </w:tcPr>
          <w:p w14:paraId="79A86A5A" w14:textId="77777777" w:rsidR="00410301" w:rsidRPr="00F82F50" w:rsidRDefault="00410301" w:rsidP="00246F27">
            <w:pPr>
              <w:pStyle w:val="TableNormal1"/>
              <w:jc w:val="center"/>
            </w:pPr>
          </w:p>
        </w:tc>
      </w:tr>
      <w:tr w:rsidR="00410301" w:rsidRPr="00F82F50" w14:paraId="625B095A" w14:textId="77777777" w:rsidTr="006B7096">
        <w:tc>
          <w:tcPr>
            <w:tcW w:w="4678" w:type="dxa"/>
            <w:vAlign w:val="center"/>
          </w:tcPr>
          <w:p w14:paraId="504F765B" w14:textId="77777777" w:rsidR="00410301" w:rsidRPr="00F82F50" w:rsidRDefault="00410301" w:rsidP="002B208C">
            <w:pPr>
              <w:pStyle w:val="TableNormal1"/>
            </w:pPr>
            <w:r w:rsidRPr="00F82F50">
              <w:t>Relocation Scholarship</w:t>
            </w:r>
            <w:r w:rsidRPr="00F82F50">
              <w:rPr>
                <w:rStyle w:val="Strong"/>
              </w:rPr>
              <w:t xml:space="preserve"> </w:t>
            </w:r>
          </w:p>
        </w:tc>
        <w:tc>
          <w:tcPr>
            <w:tcW w:w="710" w:type="dxa"/>
            <w:vAlign w:val="center"/>
          </w:tcPr>
          <w:p w14:paraId="137C725A" w14:textId="77777777" w:rsidR="00410301" w:rsidRPr="00F82F50" w:rsidRDefault="00410301" w:rsidP="00246F27">
            <w:pPr>
              <w:pStyle w:val="TableNormal1"/>
              <w:jc w:val="center"/>
            </w:pPr>
          </w:p>
        </w:tc>
        <w:tc>
          <w:tcPr>
            <w:tcW w:w="711" w:type="dxa"/>
            <w:vAlign w:val="center"/>
          </w:tcPr>
          <w:p w14:paraId="283BB2C0" w14:textId="77777777" w:rsidR="00410301" w:rsidRPr="00F82F50" w:rsidRDefault="00410301" w:rsidP="00246F27">
            <w:pPr>
              <w:pStyle w:val="TableNormal1"/>
              <w:jc w:val="center"/>
            </w:pPr>
            <w:r w:rsidRPr="00F82F50">
              <w:t>X</w:t>
            </w:r>
          </w:p>
        </w:tc>
        <w:tc>
          <w:tcPr>
            <w:tcW w:w="710" w:type="dxa"/>
            <w:vAlign w:val="center"/>
          </w:tcPr>
          <w:p w14:paraId="1545313E" w14:textId="77777777" w:rsidR="00410301" w:rsidRPr="00F82F50" w:rsidRDefault="00410301" w:rsidP="00246F27">
            <w:pPr>
              <w:pStyle w:val="TableNormal1"/>
              <w:jc w:val="center"/>
            </w:pPr>
            <w:r w:rsidRPr="00F82F50">
              <w:t>X</w:t>
            </w:r>
          </w:p>
        </w:tc>
        <w:tc>
          <w:tcPr>
            <w:tcW w:w="711" w:type="dxa"/>
            <w:vAlign w:val="center"/>
          </w:tcPr>
          <w:p w14:paraId="1A7EC190" w14:textId="77777777" w:rsidR="00410301" w:rsidRPr="00F82F50" w:rsidRDefault="00410301" w:rsidP="00246F27">
            <w:pPr>
              <w:pStyle w:val="TableNormal1"/>
              <w:jc w:val="center"/>
            </w:pPr>
          </w:p>
        </w:tc>
        <w:tc>
          <w:tcPr>
            <w:tcW w:w="710" w:type="dxa"/>
            <w:vAlign w:val="center"/>
          </w:tcPr>
          <w:p w14:paraId="0BD460F8" w14:textId="77777777" w:rsidR="00410301" w:rsidRPr="00F82F50" w:rsidRDefault="00410301" w:rsidP="00246F27">
            <w:pPr>
              <w:pStyle w:val="TableNormal1"/>
              <w:jc w:val="center"/>
            </w:pPr>
          </w:p>
        </w:tc>
        <w:tc>
          <w:tcPr>
            <w:tcW w:w="711" w:type="dxa"/>
            <w:vAlign w:val="center"/>
          </w:tcPr>
          <w:p w14:paraId="6D98D1A6" w14:textId="77777777" w:rsidR="00410301" w:rsidRPr="00F82F50" w:rsidRDefault="00410301" w:rsidP="00246F27">
            <w:pPr>
              <w:pStyle w:val="TableNormal1"/>
              <w:jc w:val="center"/>
            </w:pPr>
            <w:r w:rsidRPr="00F82F50">
              <w:t>X</w:t>
            </w:r>
          </w:p>
        </w:tc>
        <w:tc>
          <w:tcPr>
            <w:tcW w:w="711" w:type="dxa"/>
            <w:vAlign w:val="center"/>
          </w:tcPr>
          <w:p w14:paraId="1AAFB90E" w14:textId="77777777" w:rsidR="00410301" w:rsidRPr="00F82F50" w:rsidRDefault="00410301" w:rsidP="00246F27">
            <w:pPr>
              <w:pStyle w:val="TableNormal1"/>
              <w:jc w:val="center"/>
            </w:pPr>
          </w:p>
        </w:tc>
      </w:tr>
      <w:tr w:rsidR="00410301" w:rsidRPr="00F82F50" w14:paraId="1BF6A96F" w14:textId="77777777" w:rsidTr="006B7096">
        <w:tc>
          <w:tcPr>
            <w:tcW w:w="4678" w:type="dxa"/>
            <w:vAlign w:val="center"/>
          </w:tcPr>
          <w:p w14:paraId="5982B589" w14:textId="77777777" w:rsidR="00410301" w:rsidRPr="00F82F50" w:rsidRDefault="00410301" w:rsidP="002B208C">
            <w:pPr>
              <w:pStyle w:val="TableNormal1"/>
            </w:pPr>
            <w:r w:rsidRPr="00F82F50">
              <w:t xml:space="preserve">Student Start-up </w:t>
            </w:r>
            <w:r>
              <w:t>Loan</w:t>
            </w:r>
            <w:r w:rsidRPr="00F82F50">
              <w:rPr>
                <w:rStyle w:val="Strong"/>
              </w:rPr>
              <w:t xml:space="preserve"> </w:t>
            </w:r>
          </w:p>
        </w:tc>
        <w:tc>
          <w:tcPr>
            <w:tcW w:w="710" w:type="dxa"/>
            <w:vAlign w:val="center"/>
          </w:tcPr>
          <w:p w14:paraId="067B1B92" w14:textId="77777777" w:rsidR="00410301" w:rsidRPr="00F82F50" w:rsidRDefault="00410301" w:rsidP="00246F27">
            <w:pPr>
              <w:pStyle w:val="TableNormal1"/>
              <w:jc w:val="center"/>
            </w:pPr>
          </w:p>
        </w:tc>
        <w:tc>
          <w:tcPr>
            <w:tcW w:w="711" w:type="dxa"/>
            <w:vAlign w:val="center"/>
          </w:tcPr>
          <w:p w14:paraId="3BDD5880" w14:textId="77777777" w:rsidR="00410301" w:rsidRPr="00F82F50" w:rsidRDefault="00410301" w:rsidP="00246F27">
            <w:pPr>
              <w:pStyle w:val="TableNormal1"/>
              <w:jc w:val="center"/>
            </w:pPr>
            <w:r w:rsidRPr="00F82F50">
              <w:t>X</w:t>
            </w:r>
          </w:p>
        </w:tc>
        <w:tc>
          <w:tcPr>
            <w:tcW w:w="710" w:type="dxa"/>
            <w:vAlign w:val="center"/>
          </w:tcPr>
          <w:p w14:paraId="359903A3" w14:textId="77777777" w:rsidR="00410301" w:rsidRPr="00F82F50" w:rsidRDefault="00410301" w:rsidP="00246F27">
            <w:pPr>
              <w:pStyle w:val="TableNormal1"/>
              <w:jc w:val="center"/>
            </w:pPr>
            <w:r w:rsidRPr="00F82F50">
              <w:t>X</w:t>
            </w:r>
          </w:p>
        </w:tc>
        <w:tc>
          <w:tcPr>
            <w:tcW w:w="711" w:type="dxa"/>
            <w:vAlign w:val="center"/>
          </w:tcPr>
          <w:p w14:paraId="4A2D5596" w14:textId="77777777" w:rsidR="00410301" w:rsidRPr="00F82F50" w:rsidRDefault="00410301" w:rsidP="00246F27">
            <w:pPr>
              <w:pStyle w:val="TableNormal1"/>
              <w:jc w:val="center"/>
            </w:pPr>
          </w:p>
        </w:tc>
        <w:tc>
          <w:tcPr>
            <w:tcW w:w="710" w:type="dxa"/>
            <w:vAlign w:val="center"/>
          </w:tcPr>
          <w:p w14:paraId="48393F5F" w14:textId="77777777" w:rsidR="00410301" w:rsidRPr="00F82F50" w:rsidRDefault="00410301" w:rsidP="00246F27">
            <w:pPr>
              <w:pStyle w:val="TableNormal1"/>
              <w:jc w:val="center"/>
            </w:pPr>
          </w:p>
        </w:tc>
        <w:tc>
          <w:tcPr>
            <w:tcW w:w="711" w:type="dxa"/>
            <w:vAlign w:val="center"/>
          </w:tcPr>
          <w:p w14:paraId="5740FE38" w14:textId="77777777" w:rsidR="00410301" w:rsidRPr="00F82F50" w:rsidRDefault="00410301" w:rsidP="00246F27">
            <w:pPr>
              <w:pStyle w:val="TableNormal1"/>
              <w:jc w:val="center"/>
            </w:pPr>
            <w:r w:rsidRPr="00F82F50">
              <w:t>X</w:t>
            </w:r>
          </w:p>
        </w:tc>
        <w:tc>
          <w:tcPr>
            <w:tcW w:w="711" w:type="dxa"/>
            <w:vAlign w:val="center"/>
          </w:tcPr>
          <w:p w14:paraId="73659AF5" w14:textId="77777777" w:rsidR="00410301" w:rsidRPr="00F82F50" w:rsidRDefault="00410301" w:rsidP="00246F27">
            <w:pPr>
              <w:pStyle w:val="TableNormal1"/>
              <w:jc w:val="center"/>
            </w:pPr>
          </w:p>
        </w:tc>
      </w:tr>
      <w:tr w:rsidR="00410301" w:rsidRPr="00F82F50" w14:paraId="2F61B6DA" w14:textId="77777777" w:rsidTr="006B7096">
        <w:tc>
          <w:tcPr>
            <w:tcW w:w="4678" w:type="dxa"/>
            <w:vAlign w:val="center"/>
          </w:tcPr>
          <w:p w14:paraId="60CEC7B0" w14:textId="77777777" w:rsidR="00410301" w:rsidRPr="00F82F50" w:rsidRDefault="00410301" w:rsidP="00C8748E">
            <w:pPr>
              <w:pStyle w:val="TableNormal1"/>
            </w:pPr>
            <w:r w:rsidRPr="00F82F50">
              <w:t>School Fees Allowance</w:t>
            </w:r>
            <w:r w:rsidRPr="00F82F50">
              <w:rPr>
                <w:rStyle w:val="Strong"/>
              </w:rPr>
              <w:t xml:space="preserve"> </w:t>
            </w:r>
          </w:p>
        </w:tc>
        <w:tc>
          <w:tcPr>
            <w:tcW w:w="710" w:type="dxa"/>
            <w:vAlign w:val="center"/>
          </w:tcPr>
          <w:p w14:paraId="77CF85E6" w14:textId="77777777" w:rsidR="00410301" w:rsidRPr="00F82F50" w:rsidRDefault="00410301" w:rsidP="00246F27">
            <w:pPr>
              <w:pStyle w:val="TableNormal1"/>
              <w:jc w:val="center"/>
            </w:pPr>
            <w:r w:rsidRPr="00F82F50">
              <w:t>X</w:t>
            </w:r>
          </w:p>
        </w:tc>
        <w:tc>
          <w:tcPr>
            <w:tcW w:w="711" w:type="dxa"/>
            <w:vAlign w:val="center"/>
          </w:tcPr>
          <w:p w14:paraId="6F50B606" w14:textId="77777777" w:rsidR="00410301" w:rsidRPr="00F82F50" w:rsidRDefault="00410301" w:rsidP="00246F27">
            <w:pPr>
              <w:pStyle w:val="TableNormal1"/>
              <w:jc w:val="center"/>
            </w:pPr>
            <w:r w:rsidRPr="00F82F50">
              <w:t>X</w:t>
            </w:r>
          </w:p>
        </w:tc>
        <w:tc>
          <w:tcPr>
            <w:tcW w:w="710" w:type="dxa"/>
            <w:vAlign w:val="center"/>
          </w:tcPr>
          <w:p w14:paraId="0663EC8F" w14:textId="77777777" w:rsidR="00410301" w:rsidRPr="00F82F50" w:rsidRDefault="00410301" w:rsidP="00246F27">
            <w:pPr>
              <w:pStyle w:val="TableNormal1"/>
              <w:jc w:val="center"/>
            </w:pPr>
          </w:p>
        </w:tc>
        <w:tc>
          <w:tcPr>
            <w:tcW w:w="711" w:type="dxa"/>
            <w:vAlign w:val="center"/>
          </w:tcPr>
          <w:p w14:paraId="4276DE79" w14:textId="77777777" w:rsidR="00410301" w:rsidRPr="00F82F50" w:rsidRDefault="00410301" w:rsidP="00246F27">
            <w:pPr>
              <w:pStyle w:val="TableNormal1"/>
              <w:jc w:val="center"/>
            </w:pPr>
          </w:p>
        </w:tc>
        <w:tc>
          <w:tcPr>
            <w:tcW w:w="710" w:type="dxa"/>
            <w:vAlign w:val="center"/>
          </w:tcPr>
          <w:p w14:paraId="6541AE75" w14:textId="77777777" w:rsidR="00410301" w:rsidRPr="00F82F50" w:rsidRDefault="00410301" w:rsidP="00246F27">
            <w:pPr>
              <w:pStyle w:val="TableNormal1"/>
              <w:jc w:val="center"/>
            </w:pPr>
          </w:p>
        </w:tc>
        <w:tc>
          <w:tcPr>
            <w:tcW w:w="711" w:type="dxa"/>
            <w:vAlign w:val="center"/>
          </w:tcPr>
          <w:p w14:paraId="23CEAAED" w14:textId="77777777" w:rsidR="00410301" w:rsidRPr="00F82F50" w:rsidRDefault="00410301" w:rsidP="00246F27">
            <w:pPr>
              <w:pStyle w:val="TableNormal1"/>
              <w:jc w:val="center"/>
            </w:pPr>
          </w:p>
        </w:tc>
        <w:tc>
          <w:tcPr>
            <w:tcW w:w="711" w:type="dxa"/>
            <w:vAlign w:val="center"/>
          </w:tcPr>
          <w:p w14:paraId="4A801991" w14:textId="77777777" w:rsidR="00410301" w:rsidRPr="00F82F50" w:rsidRDefault="00410301" w:rsidP="00246F27">
            <w:pPr>
              <w:pStyle w:val="TableNormal1"/>
              <w:jc w:val="center"/>
            </w:pPr>
          </w:p>
        </w:tc>
      </w:tr>
      <w:tr w:rsidR="00410301" w:rsidRPr="00F82F50" w14:paraId="0BFA6692" w14:textId="77777777" w:rsidTr="006B7096">
        <w:tc>
          <w:tcPr>
            <w:tcW w:w="4678" w:type="dxa"/>
            <w:vAlign w:val="center"/>
          </w:tcPr>
          <w:p w14:paraId="52B0A79B" w14:textId="77777777" w:rsidR="00410301" w:rsidRPr="00F82F50" w:rsidRDefault="00410301" w:rsidP="002B208C">
            <w:pPr>
              <w:pStyle w:val="TableNormal1"/>
            </w:pPr>
            <w:r w:rsidRPr="00F82F50">
              <w:t>School Term Allowance</w:t>
            </w:r>
            <w:r w:rsidRPr="00F82F50">
              <w:rPr>
                <w:rStyle w:val="Strong"/>
              </w:rPr>
              <w:t xml:space="preserve"> </w:t>
            </w:r>
          </w:p>
        </w:tc>
        <w:tc>
          <w:tcPr>
            <w:tcW w:w="710" w:type="dxa"/>
            <w:vAlign w:val="center"/>
          </w:tcPr>
          <w:p w14:paraId="5E1ABA0D" w14:textId="77777777" w:rsidR="00410301" w:rsidRPr="00F82F50" w:rsidRDefault="00410301" w:rsidP="00246F27">
            <w:pPr>
              <w:pStyle w:val="TableNormal1"/>
              <w:jc w:val="center"/>
            </w:pPr>
            <w:r w:rsidRPr="00F82F50">
              <w:t>X</w:t>
            </w:r>
          </w:p>
        </w:tc>
        <w:tc>
          <w:tcPr>
            <w:tcW w:w="711" w:type="dxa"/>
            <w:vAlign w:val="center"/>
          </w:tcPr>
          <w:p w14:paraId="42606F45" w14:textId="77777777" w:rsidR="00410301" w:rsidRPr="00F82F50" w:rsidRDefault="00410301" w:rsidP="00246F27">
            <w:pPr>
              <w:pStyle w:val="TableNormal1"/>
              <w:jc w:val="center"/>
            </w:pPr>
          </w:p>
        </w:tc>
        <w:tc>
          <w:tcPr>
            <w:tcW w:w="710" w:type="dxa"/>
            <w:vAlign w:val="center"/>
          </w:tcPr>
          <w:p w14:paraId="08998F26" w14:textId="77777777" w:rsidR="00410301" w:rsidRPr="00F82F50" w:rsidRDefault="00410301" w:rsidP="00246F27">
            <w:pPr>
              <w:pStyle w:val="TableNormal1"/>
              <w:jc w:val="center"/>
            </w:pPr>
          </w:p>
        </w:tc>
        <w:tc>
          <w:tcPr>
            <w:tcW w:w="711" w:type="dxa"/>
            <w:vAlign w:val="center"/>
          </w:tcPr>
          <w:p w14:paraId="0615598F" w14:textId="77777777" w:rsidR="00410301" w:rsidRPr="00F82F50" w:rsidRDefault="00410301" w:rsidP="00246F27">
            <w:pPr>
              <w:pStyle w:val="TableNormal1"/>
              <w:jc w:val="center"/>
            </w:pPr>
          </w:p>
        </w:tc>
        <w:tc>
          <w:tcPr>
            <w:tcW w:w="710" w:type="dxa"/>
            <w:vAlign w:val="center"/>
          </w:tcPr>
          <w:p w14:paraId="7C1971A0" w14:textId="77777777" w:rsidR="00410301" w:rsidRPr="00F82F50" w:rsidRDefault="00410301" w:rsidP="00246F27">
            <w:pPr>
              <w:pStyle w:val="TableNormal1"/>
              <w:jc w:val="center"/>
            </w:pPr>
          </w:p>
        </w:tc>
        <w:tc>
          <w:tcPr>
            <w:tcW w:w="711" w:type="dxa"/>
            <w:vAlign w:val="center"/>
          </w:tcPr>
          <w:p w14:paraId="77290D8B" w14:textId="77777777" w:rsidR="00410301" w:rsidRPr="00F82F50" w:rsidRDefault="00410301" w:rsidP="00246F27">
            <w:pPr>
              <w:pStyle w:val="TableNormal1"/>
              <w:jc w:val="center"/>
            </w:pPr>
          </w:p>
        </w:tc>
        <w:tc>
          <w:tcPr>
            <w:tcW w:w="711" w:type="dxa"/>
            <w:vAlign w:val="center"/>
          </w:tcPr>
          <w:p w14:paraId="7CF9889A" w14:textId="77777777" w:rsidR="00410301" w:rsidRPr="00F82F50" w:rsidRDefault="00410301" w:rsidP="00246F27">
            <w:pPr>
              <w:pStyle w:val="TableNormal1"/>
              <w:jc w:val="center"/>
            </w:pPr>
          </w:p>
        </w:tc>
      </w:tr>
      <w:tr w:rsidR="00410301" w:rsidRPr="00F82F50" w14:paraId="36351B50" w14:textId="77777777" w:rsidTr="006B7096">
        <w:tc>
          <w:tcPr>
            <w:tcW w:w="4678" w:type="dxa"/>
            <w:vAlign w:val="center"/>
          </w:tcPr>
          <w:p w14:paraId="203DB4CD" w14:textId="77777777" w:rsidR="00410301" w:rsidRPr="00F82F50" w:rsidRDefault="00410301" w:rsidP="002B208C">
            <w:pPr>
              <w:pStyle w:val="TableNormal1"/>
            </w:pPr>
            <w:r w:rsidRPr="00F82F50">
              <w:t>Rent Assistance</w:t>
            </w:r>
            <w:r w:rsidRPr="00F82F50">
              <w:rPr>
                <w:rStyle w:val="Strong"/>
              </w:rPr>
              <w:t xml:space="preserve"> </w:t>
            </w:r>
          </w:p>
        </w:tc>
        <w:tc>
          <w:tcPr>
            <w:tcW w:w="710" w:type="dxa"/>
            <w:vAlign w:val="center"/>
          </w:tcPr>
          <w:p w14:paraId="7A4DD411" w14:textId="77777777" w:rsidR="00410301" w:rsidRPr="00F82F50" w:rsidRDefault="00410301" w:rsidP="00246F27">
            <w:pPr>
              <w:pStyle w:val="TableNormal1"/>
              <w:jc w:val="center"/>
            </w:pPr>
          </w:p>
        </w:tc>
        <w:tc>
          <w:tcPr>
            <w:tcW w:w="711" w:type="dxa"/>
            <w:vAlign w:val="center"/>
          </w:tcPr>
          <w:p w14:paraId="16CD87D7" w14:textId="77777777" w:rsidR="00410301" w:rsidRPr="00F82F50" w:rsidRDefault="00410301" w:rsidP="00246F27">
            <w:pPr>
              <w:pStyle w:val="TableNormal1"/>
              <w:jc w:val="center"/>
            </w:pPr>
            <w:r w:rsidRPr="00F82F50">
              <w:t>X</w:t>
            </w:r>
          </w:p>
        </w:tc>
        <w:tc>
          <w:tcPr>
            <w:tcW w:w="710" w:type="dxa"/>
            <w:vAlign w:val="center"/>
          </w:tcPr>
          <w:p w14:paraId="65E0F9BA" w14:textId="77777777" w:rsidR="00410301" w:rsidRPr="00F82F50" w:rsidRDefault="00410301" w:rsidP="00246F27">
            <w:pPr>
              <w:pStyle w:val="TableNormal1"/>
              <w:jc w:val="center"/>
            </w:pPr>
            <w:r w:rsidRPr="00F82F50">
              <w:t>X</w:t>
            </w:r>
          </w:p>
        </w:tc>
        <w:tc>
          <w:tcPr>
            <w:tcW w:w="711" w:type="dxa"/>
            <w:vAlign w:val="center"/>
          </w:tcPr>
          <w:p w14:paraId="02D93E60" w14:textId="77777777" w:rsidR="00410301" w:rsidRPr="00F82F50" w:rsidRDefault="00410301" w:rsidP="00246F27">
            <w:pPr>
              <w:pStyle w:val="TableNormal1"/>
              <w:jc w:val="center"/>
            </w:pPr>
          </w:p>
        </w:tc>
        <w:tc>
          <w:tcPr>
            <w:tcW w:w="710" w:type="dxa"/>
            <w:vAlign w:val="center"/>
          </w:tcPr>
          <w:p w14:paraId="633A8845" w14:textId="77777777" w:rsidR="00410301" w:rsidRPr="00F82F50" w:rsidRDefault="00410301" w:rsidP="00246F27">
            <w:pPr>
              <w:pStyle w:val="TableNormal1"/>
              <w:jc w:val="center"/>
            </w:pPr>
          </w:p>
        </w:tc>
        <w:tc>
          <w:tcPr>
            <w:tcW w:w="711" w:type="dxa"/>
            <w:vAlign w:val="center"/>
          </w:tcPr>
          <w:p w14:paraId="578A9D07" w14:textId="77777777" w:rsidR="00410301" w:rsidRPr="00F82F50" w:rsidRDefault="00410301" w:rsidP="00246F27">
            <w:pPr>
              <w:pStyle w:val="TableNormal1"/>
              <w:jc w:val="center"/>
            </w:pPr>
          </w:p>
        </w:tc>
        <w:tc>
          <w:tcPr>
            <w:tcW w:w="711" w:type="dxa"/>
            <w:vAlign w:val="center"/>
          </w:tcPr>
          <w:p w14:paraId="7BB6FDD7" w14:textId="77777777" w:rsidR="00410301" w:rsidRPr="00F82F50" w:rsidRDefault="00410301" w:rsidP="00246F27">
            <w:pPr>
              <w:pStyle w:val="TableNormal1"/>
              <w:jc w:val="center"/>
            </w:pPr>
          </w:p>
        </w:tc>
      </w:tr>
      <w:tr w:rsidR="00410301" w:rsidRPr="00F82F50" w14:paraId="1974D038" w14:textId="77777777" w:rsidTr="006B7096">
        <w:tc>
          <w:tcPr>
            <w:tcW w:w="4678" w:type="dxa"/>
            <w:vAlign w:val="center"/>
          </w:tcPr>
          <w:p w14:paraId="2E65AFCB" w14:textId="77777777" w:rsidR="00410301" w:rsidRPr="00F82F50" w:rsidRDefault="00410301" w:rsidP="002B208C">
            <w:pPr>
              <w:pStyle w:val="TableNormal1"/>
            </w:pPr>
            <w:r w:rsidRPr="00F82F50">
              <w:t>Thesis Allowance</w:t>
            </w:r>
            <w:r w:rsidRPr="00F82F50">
              <w:rPr>
                <w:rStyle w:val="Strong"/>
              </w:rPr>
              <w:t xml:space="preserve"> </w:t>
            </w:r>
          </w:p>
        </w:tc>
        <w:tc>
          <w:tcPr>
            <w:tcW w:w="710" w:type="dxa"/>
            <w:vAlign w:val="center"/>
          </w:tcPr>
          <w:p w14:paraId="0E15CF86" w14:textId="77777777" w:rsidR="00410301" w:rsidRPr="00F82F50" w:rsidRDefault="00410301" w:rsidP="00246F27">
            <w:pPr>
              <w:pStyle w:val="TableNormal1"/>
              <w:jc w:val="center"/>
            </w:pPr>
          </w:p>
        </w:tc>
        <w:tc>
          <w:tcPr>
            <w:tcW w:w="711" w:type="dxa"/>
            <w:vAlign w:val="center"/>
          </w:tcPr>
          <w:p w14:paraId="75C6F3CF" w14:textId="77777777" w:rsidR="00410301" w:rsidRPr="00F82F50" w:rsidRDefault="00410301" w:rsidP="00246F27">
            <w:pPr>
              <w:pStyle w:val="TableNormal1"/>
              <w:jc w:val="center"/>
            </w:pPr>
          </w:p>
        </w:tc>
        <w:tc>
          <w:tcPr>
            <w:tcW w:w="710" w:type="dxa"/>
            <w:vAlign w:val="center"/>
          </w:tcPr>
          <w:p w14:paraId="6C844BE0" w14:textId="77777777" w:rsidR="00410301" w:rsidRPr="00F82F50" w:rsidRDefault="00410301" w:rsidP="00246F27">
            <w:pPr>
              <w:pStyle w:val="TableNormal1"/>
              <w:jc w:val="center"/>
            </w:pPr>
          </w:p>
        </w:tc>
        <w:tc>
          <w:tcPr>
            <w:tcW w:w="711" w:type="dxa"/>
            <w:vAlign w:val="center"/>
          </w:tcPr>
          <w:p w14:paraId="2A5FBDFF" w14:textId="77777777" w:rsidR="00410301" w:rsidRPr="00F82F50" w:rsidRDefault="00410301" w:rsidP="00246F27">
            <w:pPr>
              <w:pStyle w:val="TableNormal1"/>
              <w:jc w:val="center"/>
            </w:pPr>
          </w:p>
        </w:tc>
        <w:tc>
          <w:tcPr>
            <w:tcW w:w="710" w:type="dxa"/>
            <w:vAlign w:val="center"/>
          </w:tcPr>
          <w:p w14:paraId="3608AF96" w14:textId="77777777" w:rsidR="00410301" w:rsidRPr="00F82F50" w:rsidRDefault="00410301" w:rsidP="00246F27">
            <w:pPr>
              <w:pStyle w:val="TableNormal1"/>
              <w:jc w:val="center"/>
            </w:pPr>
          </w:p>
        </w:tc>
        <w:tc>
          <w:tcPr>
            <w:tcW w:w="711" w:type="dxa"/>
            <w:vAlign w:val="center"/>
          </w:tcPr>
          <w:p w14:paraId="0644E011" w14:textId="77777777" w:rsidR="00410301" w:rsidRPr="00F82F50" w:rsidRDefault="00410301" w:rsidP="00246F27">
            <w:pPr>
              <w:pStyle w:val="TableNormal1"/>
              <w:jc w:val="center"/>
            </w:pPr>
            <w:r w:rsidRPr="00F82F50">
              <w:t>X</w:t>
            </w:r>
          </w:p>
        </w:tc>
        <w:tc>
          <w:tcPr>
            <w:tcW w:w="711" w:type="dxa"/>
            <w:vAlign w:val="center"/>
          </w:tcPr>
          <w:p w14:paraId="1B54A619" w14:textId="77777777" w:rsidR="00410301" w:rsidRPr="00F82F50" w:rsidRDefault="00410301" w:rsidP="00246F27">
            <w:pPr>
              <w:pStyle w:val="TableNormal1"/>
              <w:jc w:val="center"/>
            </w:pPr>
          </w:p>
        </w:tc>
      </w:tr>
      <w:tr w:rsidR="00410301" w:rsidRPr="00F82F50" w14:paraId="1E74F90A" w14:textId="77777777" w:rsidTr="006B7096">
        <w:tc>
          <w:tcPr>
            <w:tcW w:w="4678" w:type="dxa"/>
            <w:vAlign w:val="center"/>
          </w:tcPr>
          <w:p w14:paraId="3164C498" w14:textId="77777777" w:rsidR="00410301" w:rsidRPr="00F82F50" w:rsidRDefault="00410301" w:rsidP="002B208C">
            <w:pPr>
              <w:pStyle w:val="TableNormal1"/>
            </w:pPr>
            <w:r w:rsidRPr="00F82F50">
              <w:t>Fares Allowance</w:t>
            </w:r>
            <w:r w:rsidRPr="00F82F50">
              <w:rPr>
                <w:rStyle w:val="Strong"/>
              </w:rPr>
              <w:t xml:space="preserve"> </w:t>
            </w:r>
          </w:p>
        </w:tc>
        <w:tc>
          <w:tcPr>
            <w:tcW w:w="710" w:type="dxa"/>
            <w:vAlign w:val="center"/>
          </w:tcPr>
          <w:p w14:paraId="01D6C34E" w14:textId="77777777" w:rsidR="00410301" w:rsidRPr="00F82F50" w:rsidRDefault="00410301" w:rsidP="00246F27">
            <w:pPr>
              <w:pStyle w:val="TableNormal1"/>
              <w:jc w:val="center"/>
            </w:pPr>
            <w:r w:rsidRPr="00F82F50">
              <w:t>X</w:t>
            </w:r>
          </w:p>
        </w:tc>
        <w:tc>
          <w:tcPr>
            <w:tcW w:w="711" w:type="dxa"/>
            <w:vAlign w:val="center"/>
          </w:tcPr>
          <w:p w14:paraId="270F30C6" w14:textId="77777777" w:rsidR="00410301" w:rsidRPr="00F82F50" w:rsidRDefault="00410301" w:rsidP="00246F27">
            <w:pPr>
              <w:pStyle w:val="TableNormal1"/>
              <w:jc w:val="center"/>
            </w:pPr>
            <w:r w:rsidRPr="00F82F50">
              <w:t>X</w:t>
            </w:r>
          </w:p>
        </w:tc>
        <w:tc>
          <w:tcPr>
            <w:tcW w:w="710" w:type="dxa"/>
            <w:vAlign w:val="center"/>
          </w:tcPr>
          <w:p w14:paraId="0CCEE092" w14:textId="77777777" w:rsidR="00410301" w:rsidRPr="00F82F50" w:rsidRDefault="00410301" w:rsidP="00246F27">
            <w:pPr>
              <w:pStyle w:val="TableNormal1"/>
              <w:jc w:val="center"/>
            </w:pPr>
            <w:r w:rsidRPr="00F82F50">
              <w:t>X</w:t>
            </w:r>
          </w:p>
        </w:tc>
        <w:tc>
          <w:tcPr>
            <w:tcW w:w="711" w:type="dxa"/>
            <w:vAlign w:val="center"/>
          </w:tcPr>
          <w:p w14:paraId="7789F3D6" w14:textId="77777777" w:rsidR="00410301" w:rsidRPr="00F82F50" w:rsidRDefault="00410301" w:rsidP="00246F27">
            <w:pPr>
              <w:pStyle w:val="TableNormal1"/>
              <w:jc w:val="center"/>
            </w:pPr>
            <w:r w:rsidRPr="00F82F50">
              <w:t>X</w:t>
            </w:r>
          </w:p>
        </w:tc>
        <w:tc>
          <w:tcPr>
            <w:tcW w:w="710" w:type="dxa"/>
            <w:vAlign w:val="center"/>
          </w:tcPr>
          <w:p w14:paraId="025C5ECB" w14:textId="77777777" w:rsidR="00410301" w:rsidRPr="00F82F50" w:rsidRDefault="00410301" w:rsidP="00246F27">
            <w:pPr>
              <w:pStyle w:val="TableNormal1"/>
              <w:jc w:val="center"/>
            </w:pPr>
            <w:r w:rsidRPr="00F82F50">
              <w:t>X</w:t>
            </w:r>
          </w:p>
        </w:tc>
        <w:tc>
          <w:tcPr>
            <w:tcW w:w="711" w:type="dxa"/>
            <w:vAlign w:val="center"/>
          </w:tcPr>
          <w:p w14:paraId="2CAD4393" w14:textId="77777777" w:rsidR="00410301" w:rsidRPr="00F82F50" w:rsidRDefault="00410301" w:rsidP="00246F27">
            <w:pPr>
              <w:pStyle w:val="TableNormal1"/>
              <w:jc w:val="center"/>
            </w:pPr>
            <w:r w:rsidRPr="00F82F50">
              <w:t>X</w:t>
            </w:r>
          </w:p>
        </w:tc>
        <w:tc>
          <w:tcPr>
            <w:tcW w:w="711" w:type="dxa"/>
            <w:vAlign w:val="center"/>
          </w:tcPr>
          <w:p w14:paraId="0E06303B" w14:textId="77777777" w:rsidR="00410301" w:rsidRPr="00F82F50" w:rsidRDefault="00410301" w:rsidP="00246F27">
            <w:pPr>
              <w:pStyle w:val="TableNormal1"/>
              <w:jc w:val="center"/>
            </w:pPr>
            <w:r w:rsidRPr="00F82F50">
              <w:t>X</w:t>
            </w:r>
          </w:p>
        </w:tc>
      </w:tr>
      <w:tr w:rsidR="00410301" w:rsidRPr="00F82F50" w14:paraId="5983388F" w14:textId="77777777" w:rsidTr="006B7096">
        <w:tc>
          <w:tcPr>
            <w:tcW w:w="4678" w:type="dxa"/>
            <w:vAlign w:val="center"/>
          </w:tcPr>
          <w:p w14:paraId="0882B18E" w14:textId="77777777" w:rsidR="00410301" w:rsidRPr="00F82F50" w:rsidRDefault="00410301" w:rsidP="002B208C">
            <w:pPr>
              <w:pStyle w:val="TableNormal1"/>
            </w:pPr>
            <w:r w:rsidRPr="00F82F50">
              <w:t>Energy Supplement</w:t>
            </w:r>
          </w:p>
        </w:tc>
        <w:tc>
          <w:tcPr>
            <w:tcW w:w="710" w:type="dxa"/>
            <w:vAlign w:val="center"/>
          </w:tcPr>
          <w:p w14:paraId="18E23B8D" w14:textId="77777777" w:rsidR="00410301" w:rsidRPr="00F82F50" w:rsidRDefault="00410301" w:rsidP="00246F27">
            <w:pPr>
              <w:pStyle w:val="TableNormal1"/>
              <w:jc w:val="center"/>
            </w:pPr>
          </w:p>
        </w:tc>
        <w:tc>
          <w:tcPr>
            <w:tcW w:w="711" w:type="dxa"/>
            <w:vAlign w:val="center"/>
          </w:tcPr>
          <w:p w14:paraId="3A135515" w14:textId="77777777" w:rsidR="00410301" w:rsidRPr="00F82F50" w:rsidRDefault="00410301" w:rsidP="00246F27">
            <w:pPr>
              <w:pStyle w:val="TableNormal1"/>
              <w:jc w:val="center"/>
            </w:pPr>
            <w:r w:rsidRPr="00F82F50">
              <w:t>X</w:t>
            </w:r>
          </w:p>
        </w:tc>
        <w:tc>
          <w:tcPr>
            <w:tcW w:w="710" w:type="dxa"/>
            <w:vAlign w:val="center"/>
          </w:tcPr>
          <w:p w14:paraId="12B3DDB3" w14:textId="77777777" w:rsidR="00410301" w:rsidRPr="00F82F50" w:rsidRDefault="00410301" w:rsidP="00246F27">
            <w:pPr>
              <w:pStyle w:val="TableNormal1"/>
              <w:jc w:val="center"/>
            </w:pPr>
            <w:r w:rsidRPr="00F82F50">
              <w:t>X</w:t>
            </w:r>
          </w:p>
        </w:tc>
        <w:tc>
          <w:tcPr>
            <w:tcW w:w="711" w:type="dxa"/>
            <w:vAlign w:val="center"/>
          </w:tcPr>
          <w:p w14:paraId="194CD20E" w14:textId="77777777" w:rsidR="00410301" w:rsidRPr="00F82F50" w:rsidRDefault="00410301" w:rsidP="00246F27">
            <w:pPr>
              <w:pStyle w:val="TableNormal1"/>
              <w:jc w:val="center"/>
            </w:pPr>
          </w:p>
        </w:tc>
        <w:tc>
          <w:tcPr>
            <w:tcW w:w="710" w:type="dxa"/>
            <w:vAlign w:val="center"/>
          </w:tcPr>
          <w:p w14:paraId="33231524" w14:textId="77777777" w:rsidR="00410301" w:rsidRPr="00F82F50" w:rsidRDefault="00410301" w:rsidP="00246F27">
            <w:pPr>
              <w:pStyle w:val="TableNormal1"/>
              <w:jc w:val="center"/>
            </w:pPr>
          </w:p>
        </w:tc>
        <w:tc>
          <w:tcPr>
            <w:tcW w:w="711" w:type="dxa"/>
            <w:vAlign w:val="center"/>
          </w:tcPr>
          <w:p w14:paraId="63EEC671" w14:textId="77777777" w:rsidR="00410301" w:rsidRPr="00F82F50" w:rsidRDefault="00410301" w:rsidP="00246F27">
            <w:pPr>
              <w:pStyle w:val="TableNormal1"/>
              <w:jc w:val="center"/>
            </w:pPr>
            <w:r w:rsidRPr="00F82F50">
              <w:t>X</w:t>
            </w:r>
          </w:p>
        </w:tc>
        <w:tc>
          <w:tcPr>
            <w:tcW w:w="711" w:type="dxa"/>
            <w:vAlign w:val="center"/>
          </w:tcPr>
          <w:p w14:paraId="5A3FB803" w14:textId="77777777" w:rsidR="00410301" w:rsidRPr="00F82F50" w:rsidRDefault="00410301" w:rsidP="00246F27">
            <w:pPr>
              <w:pStyle w:val="TableNormal1"/>
              <w:jc w:val="center"/>
            </w:pPr>
          </w:p>
        </w:tc>
      </w:tr>
    </w:tbl>
    <w:p w14:paraId="1A1DAE41" w14:textId="77777777" w:rsidR="00BE3E7E" w:rsidRDefault="00F341BA" w:rsidP="00345CEF">
      <w:pPr>
        <w:rPr>
          <w:rStyle w:val="Emphasis"/>
        </w:rPr>
      </w:pPr>
      <w:r w:rsidRPr="00F82F50">
        <w:rPr>
          <w:vertAlign w:val="superscript"/>
        </w:rPr>
        <w:t xml:space="preserve">1 </w:t>
      </w:r>
      <w:r w:rsidRPr="00F82F50">
        <w:t xml:space="preserve">Award Codes: </w:t>
      </w:r>
      <w:r w:rsidRPr="00F82F50">
        <w:rPr>
          <w:b/>
          <w:bCs/>
        </w:rPr>
        <w:t>A</w:t>
      </w:r>
      <w:r w:rsidRPr="00F82F50">
        <w:t xml:space="preserve"> - Schooling Award A, </w:t>
      </w:r>
      <w:r w:rsidRPr="00F82F50">
        <w:rPr>
          <w:b/>
          <w:bCs/>
        </w:rPr>
        <w:t xml:space="preserve">B </w:t>
      </w:r>
      <w:r w:rsidRPr="00F82F50">
        <w:t xml:space="preserve">- Schooling Award B, </w:t>
      </w:r>
      <w:r w:rsidRPr="00F82F50">
        <w:rPr>
          <w:b/>
          <w:bCs/>
        </w:rPr>
        <w:t>T</w:t>
      </w:r>
      <w:r w:rsidRPr="00F82F50">
        <w:t xml:space="preserve"> - Tertiary Award, </w:t>
      </w:r>
      <w:r w:rsidRPr="00F82F50">
        <w:rPr>
          <w:b/>
          <w:bCs/>
        </w:rPr>
        <w:t xml:space="preserve">P/t </w:t>
      </w:r>
      <w:r w:rsidRPr="00F82F50">
        <w:t xml:space="preserve">- Part time Award, </w:t>
      </w:r>
      <w:r w:rsidRPr="00F82F50">
        <w:rPr>
          <w:b/>
          <w:bCs/>
        </w:rPr>
        <w:t xml:space="preserve">TA </w:t>
      </w:r>
      <w:r w:rsidRPr="00F82F50">
        <w:t xml:space="preserve">- Testing and Assessment Award, </w:t>
      </w:r>
      <w:r w:rsidRPr="00F82F50">
        <w:rPr>
          <w:b/>
          <w:bCs/>
        </w:rPr>
        <w:t>MD</w:t>
      </w:r>
      <w:r w:rsidRPr="00F82F50">
        <w:t xml:space="preserve"> - Masters and Doctorate Award, </w:t>
      </w:r>
      <w:r w:rsidRPr="00F82F50">
        <w:rPr>
          <w:b/>
          <w:bCs/>
        </w:rPr>
        <w:t>LC</w:t>
      </w:r>
      <w:r w:rsidRPr="00F82F50">
        <w:t xml:space="preserve"> - Lawful Custody Award</w:t>
      </w:r>
    </w:p>
    <w:p w14:paraId="7FB2A117" w14:textId="77777777" w:rsidR="00F341BA" w:rsidRPr="00F82F50" w:rsidRDefault="00F341BA" w:rsidP="00345CEF">
      <w:r w:rsidRPr="00F82F50">
        <w:rPr>
          <w:rStyle w:val="Emphasis"/>
        </w:rPr>
        <w:t xml:space="preserve">Note: * Relocation Scholarship </w:t>
      </w:r>
      <w:r w:rsidR="00B4211B">
        <w:rPr>
          <w:i/>
          <w:iCs/>
        </w:rPr>
        <w:t>and Student Start-up Loan</w:t>
      </w:r>
      <w:r w:rsidRPr="00F82F50">
        <w:rPr>
          <w:rStyle w:val="Emphasis"/>
        </w:rPr>
        <w:t xml:space="preserve"> are only available to eligible students under Schooling B Award for undertaking an </w:t>
      </w:r>
      <w:hyperlink w:anchor="Appropriate_Tax_Year" w:tooltip="Link to description of approved scholarship course in glossary" w:history="1">
        <w:r w:rsidRPr="00F82F50">
          <w:rPr>
            <w:rStyle w:val="Hyperlink"/>
            <w:i/>
            <w:iCs/>
          </w:rPr>
          <w:t>approved scholarship course</w:t>
        </w:r>
      </w:hyperlink>
      <w:r w:rsidRPr="00F82F50">
        <w:t>.</w:t>
      </w:r>
    </w:p>
    <w:p w14:paraId="02DAF961" w14:textId="77777777" w:rsidR="00B50FD9" w:rsidRPr="00C25993" w:rsidRDefault="00077CD4" w:rsidP="00C25993">
      <w:pPr>
        <w:rPr>
          <w:rStyle w:val="ActReferenceBody"/>
        </w:rPr>
      </w:pPr>
      <w:bookmarkStart w:id="331" w:name="_22.2_Overview_of"/>
      <w:bookmarkStart w:id="332" w:name="_Toc408318920"/>
      <w:bookmarkEnd w:id="331"/>
      <w:r w:rsidRPr="00C25993">
        <w:rPr>
          <w:rStyle w:val="ActReferenceBody"/>
          <w:b/>
        </w:rPr>
        <w:t>Act Reference</w:t>
      </w:r>
      <w:r w:rsidRPr="00C25993">
        <w:rPr>
          <w:rStyle w:val="ActReferenceBody"/>
        </w:rPr>
        <w:t xml:space="preserve">: </w:t>
      </w:r>
      <w:r w:rsidRPr="00B71E36">
        <w:rPr>
          <w:rStyle w:val="ActReferenceBody"/>
        </w:rPr>
        <w:t>SAAct 7C: Qualification for ABSTUDY student start-up loan</w:t>
      </w:r>
      <w:r w:rsidR="00B50FD9" w:rsidRPr="00C25993">
        <w:rPr>
          <w:rStyle w:val="ActReferenceBody"/>
        </w:rPr>
        <w:br w:type="page"/>
      </w:r>
    </w:p>
    <w:p w14:paraId="259DA1D5" w14:textId="77777777" w:rsidR="00F341BA" w:rsidRDefault="00F341BA" w:rsidP="003B7315">
      <w:pPr>
        <w:pStyle w:val="Heading3"/>
      </w:pPr>
      <w:r w:rsidRPr="00F82F50">
        <w:t>22.2 Overview of Allowances Available to Australian Apprentices</w:t>
      </w:r>
      <w:bookmarkEnd w:id="332"/>
    </w:p>
    <w:tbl>
      <w:tblPr>
        <w:tblStyle w:val="Style1"/>
        <w:tblW w:w="9639" w:type="dxa"/>
        <w:tblInd w:w="108" w:type="dxa"/>
        <w:tblLook w:val="04A0" w:firstRow="1" w:lastRow="0" w:firstColumn="1" w:lastColumn="0" w:noHBand="0" w:noVBand="1"/>
        <w:tblCaption w:val="Allowances Available to Australian Apprentices"/>
      </w:tblPr>
      <w:tblGrid>
        <w:gridCol w:w="5103"/>
        <w:gridCol w:w="2268"/>
        <w:gridCol w:w="2268"/>
      </w:tblGrid>
      <w:tr w:rsidR="000465A8" w:rsidRPr="00C761E6" w14:paraId="4431A84F"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5103" w:type="dxa"/>
            <w:vAlign w:val="center"/>
          </w:tcPr>
          <w:p w14:paraId="2B562693" w14:textId="77777777" w:rsidR="00721794" w:rsidRPr="00C761E6" w:rsidRDefault="00E306A9" w:rsidP="002B208C">
            <w:pPr>
              <w:pStyle w:val="TableNormal1"/>
              <w:rPr>
                <w:color w:val="FFFFFF" w:themeColor="background1"/>
              </w:rPr>
            </w:pPr>
            <w:r w:rsidRPr="00C761E6">
              <w:rPr>
                <w:color w:val="FFFFFF" w:themeColor="background1"/>
              </w:rPr>
              <w:t>ABSTUDY Allowance</w:t>
            </w:r>
          </w:p>
        </w:tc>
        <w:tc>
          <w:tcPr>
            <w:tcW w:w="2268" w:type="dxa"/>
            <w:vAlign w:val="center"/>
          </w:tcPr>
          <w:p w14:paraId="231296BE" w14:textId="77777777" w:rsidR="00721794" w:rsidRPr="00C761E6" w:rsidRDefault="00F65336" w:rsidP="00246F27">
            <w:pPr>
              <w:pStyle w:val="TableNormal1"/>
              <w:jc w:val="center"/>
              <w:rPr>
                <w:color w:val="FFFFFF" w:themeColor="background1"/>
              </w:rPr>
            </w:pPr>
            <w:r w:rsidRPr="00C761E6">
              <w:rPr>
                <w:color w:val="FFFFFF" w:themeColor="background1"/>
              </w:rPr>
              <w:t>ABSTUDY Tertiary Award</w:t>
            </w:r>
          </w:p>
        </w:tc>
        <w:tc>
          <w:tcPr>
            <w:tcW w:w="2268" w:type="dxa"/>
            <w:vAlign w:val="center"/>
          </w:tcPr>
          <w:p w14:paraId="1B2DB97D" w14:textId="77777777" w:rsidR="00721794" w:rsidRPr="00C761E6" w:rsidRDefault="00E306A9" w:rsidP="00246F27">
            <w:pPr>
              <w:pStyle w:val="TableNormal1"/>
              <w:jc w:val="center"/>
              <w:rPr>
                <w:color w:val="FFFFFF" w:themeColor="background1"/>
              </w:rPr>
            </w:pPr>
            <w:r w:rsidRPr="00C761E6">
              <w:rPr>
                <w:color w:val="FFFFFF" w:themeColor="background1"/>
              </w:rPr>
              <w:t>Lawful Custody Allowance</w:t>
            </w:r>
          </w:p>
        </w:tc>
      </w:tr>
      <w:tr w:rsidR="00E306A9" w:rsidRPr="00F82F50" w14:paraId="02BD12CC" w14:textId="77777777" w:rsidTr="006B7096">
        <w:tc>
          <w:tcPr>
            <w:tcW w:w="5103" w:type="dxa"/>
            <w:vAlign w:val="center"/>
          </w:tcPr>
          <w:p w14:paraId="4012A582" w14:textId="77777777" w:rsidR="00E306A9" w:rsidRPr="00F82F50" w:rsidRDefault="00E306A9" w:rsidP="002B208C">
            <w:pPr>
              <w:pStyle w:val="TableNormal1"/>
            </w:pPr>
            <w:r w:rsidRPr="00F82F50">
              <w:t>Additional Assistance</w:t>
            </w:r>
          </w:p>
        </w:tc>
        <w:tc>
          <w:tcPr>
            <w:tcW w:w="2268" w:type="dxa"/>
            <w:vAlign w:val="center"/>
          </w:tcPr>
          <w:p w14:paraId="266438A8" w14:textId="77777777" w:rsidR="00E306A9" w:rsidRPr="00F82F50" w:rsidRDefault="00E306A9" w:rsidP="00246F27">
            <w:pPr>
              <w:pStyle w:val="TableNormal1"/>
              <w:jc w:val="center"/>
            </w:pPr>
            <w:r w:rsidRPr="00F82F50">
              <w:t>X</w:t>
            </w:r>
          </w:p>
        </w:tc>
        <w:tc>
          <w:tcPr>
            <w:tcW w:w="2268" w:type="dxa"/>
            <w:vAlign w:val="center"/>
          </w:tcPr>
          <w:p w14:paraId="6DDE42FF" w14:textId="77777777" w:rsidR="00E306A9" w:rsidRPr="00F82F50" w:rsidRDefault="00E306A9" w:rsidP="00246F27">
            <w:pPr>
              <w:pStyle w:val="TableNormal1"/>
              <w:jc w:val="center"/>
            </w:pPr>
          </w:p>
        </w:tc>
      </w:tr>
      <w:tr w:rsidR="00E306A9" w:rsidRPr="00F82F50" w14:paraId="51E96CF6" w14:textId="77777777" w:rsidTr="006B7096">
        <w:tc>
          <w:tcPr>
            <w:tcW w:w="5103" w:type="dxa"/>
            <w:vAlign w:val="center"/>
          </w:tcPr>
          <w:p w14:paraId="2A86CDCA" w14:textId="77777777" w:rsidR="00E306A9" w:rsidRPr="00F82F50" w:rsidRDefault="006B7096" w:rsidP="002B208C">
            <w:pPr>
              <w:pStyle w:val="TableNormal1"/>
            </w:pPr>
            <w:r>
              <w:t>Away from Base</w:t>
            </w:r>
            <w:r w:rsidR="00E306A9" w:rsidRPr="00F82F50">
              <w:t xml:space="preserve"> assistance</w:t>
            </w:r>
            <w:r w:rsidR="00E306A9" w:rsidRPr="00F82F50">
              <w:rPr>
                <w:rStyle w:val="Strong"/>
              </w:rPr>
              <w:t xml:space="preserve"> </w:t>
            </w:r>
          </w:p>
        </w:tc>
        <w:tc>
          <w:tcPr>
            <w:tcW w:w="2268" w:type="dxa"/>
            <w:vAlign w:val="center"/>
          </w:tcPr>
          <w:p w14:paraId="10918246" w14:textId="77777777" w:rsidR="00E306A9" w:rsidRPr="00F82F50" w:rsidRDefault="00E306A9" w:rsidP="00246F27">
            <w:pPr>
              <w:pStyle w:val="TableNormal1"/>
              <w:jc w:val="center"/>
            </w:pPr>
          </w:p>
        </w:tc>
        <w:tc>
          <w:tcPr>
            <w:tcW w:w="2268" w:type="dxa"/>
            <w:vAlign w:val="center"/>
          </w:tcPr>
          <w:p w14:paraId="393F7146" w14:textId="77777777" w:rsidR="00E306A9" w:rsidRPr="00F82F50" w:rsidRDefault="00E306A9" w:rsidP="00246F27">
            <w:pPr>
              <w:pStyle w:val="TableNormal1"/>
              <w:jc w:val="center"/>
            </w:pPr>
          </w:p>
        </w:tc>
      </w:tr>
      <w:tr w:rsidR="00E306A9" w:rsidRPr="00F82F50" w14:paraId="0B389BD7" w14:textId="77777777" w:rsidTr="006B7096">
        <w:tc>
          <w:tcPr>
            <w:tcW w:w="5103" w:type="dxa"/>
            <w:vAlign w:val="center"/>
          </w:tcPr>
          <w:p w14:paraId="0305EDBE" w14:textId="77777777" w:rsidR="00E306A9" w:rsidRPr="00F82F50" w:rsidRDefault="00E306A9" w:rsidP="002B208C">
            <w:pPr>
              <w:pStyle w:val="TableNormal1"/>
            </w:pPr>
            <w:r w:rsidRPr="00F82F50">
              <w:t>Incidentals Allowance</w:t>
            </w:r>
            <w:r w:rsidRPr="00F82F50">
              <w:rPr>
                <w:rStyle w:val="Strong"/>
              </w:rPr>
              <w:t xml:space="preserve"> </w:t>
            </w:r>
          </w:p>
        </w:tc>
        <w:tc>
          <w:tcPr>
            <w:tcW w:w="2268" w:type="dxa"/>
            <w:vAlign w:val="center"/>
          </w:tcPr>
          <w:p w14:paraId="157E335F" w14:textId="77777777" w:rsidR="00E306A9" w:rsidRPr="00F82F50" w:rsidRDefault="00E306A9" w:rsidP="00246F27">
            <w:pPr>
              <w:pStyle w:val="TableNormal1"/>
              <w:jc w:val="center"/>
            </w:pPr>
            <w:r w:rsidRPr="00F82F50">
              <w:t>X</w:t>
            </w:r>
          </w:p>
        </w:tc>
        <w:tc>
          <w:tcPr>
            <w:tcW w:w="2268" w:type="dxa"/>
            <w:vAlign w:val="center"/>
          </w:tcPr>
          <w:p w14:paraId="25857079" w14:textId="77777777" w:rsidR="00E306A9" w:rsidRPr="00F82F50" w:rsidRDefault="00E306A9" w:rsidP="00246F27">
            <w:pPr>
              <w:pStyle w:val="TableNormal1"/>
              <w:jc w:val="center"/>
            </w:pPr>
          </w:p>
        </w:tc>
      </w:tr>
      <w:tr w:rsidR="00E306A9" w:rsidRPr="00F82F50" w14:paraId="126472A7" w14:textId="77777777" w:rsidTr="006B7096">
        <w:tc>
          <w:tcPr>
            <w:tcW w:w="5103" w:type="dxa"/>
            <w:vAlign w:val="center"/>
          </w:tcPr>
          <w:p w14:paraId="15BF3E55" w14:textId="77777777" w:rsidR="00E306A9" w:rsidRPr="00F82F50" w:rsidRDefault="00E306A9" w:rsidP="002B208C">
            <w:pPr>
              <w:pStyle w:val="TableNormal1"/>
            </w:pPr>
            <w:r w:rsidRPr="00F82F50">
              <w:t xml:space="preserve">Additional Incidentals Allowance </w:t>
            </w:r>
          </w:p>
        </w:tc>
        <w:tc>
          <w:tcPr>
            <w:tcW w:w="2268" w:type="dxa"/>
            <w:vAlign w:val="center"/>
          </w:tcPr>
          <w:p w14:paraId="64C6F155" w14:textId="77777777" w:rsidR="00E306A9" w:rsidRPr="00F82F50" w:rsidRDefault="00E306A9" w:rsidP="00246F27">
            <w:pPr>
              <w:pStyle w:val="TableNormal1"/>
              <w:jc w:val="center"/>
            </w:pPr>
          </w:p>
        </w:tc>
        <w:tc>
          <w:tcPr>
            <w:tcW w:w="2268" w:type="dxa"/>
            <w:vAlign w:val="center"/>
          </w:tcPr>
          <w:p w14:paraId="3F253B65" w14:textId="77777777" w:rsidR="00E306A9" w:rsidRPr="00F82F50" w:rsidRDefault="00E306A9" w:rsidP="00246F27">
            <w:pPr>
              <w:pStyle w:val="TableNormal1"/>
              <w:jc w:val="center"/>
            </w:pPr>
          </w:p>
        </w:tc>
      </w:tr>
      <w:tr w:rsidR="00E306A9" w:rsidRPr="00F82F50" w14:paraId="7643BCC8" w14:textId="77777777" w:rsidTr="006B7096">
        <w:tc>
          <w:tcPr>
            <w:tcW w:w="5103" w:type="dxa"/>
            <w:vAlign w:val="center"/>
          </w:tcPr>
          <w:p w14:paraId="328F25CB" w14:textId="77777777" w:rsidR="00E306A9" w:rsidRPr="00F82F50" w:rsidRDefault="00E306A9" w:rsidP="002B208C">
            <w:pPr>
              <w:pStyle w:val="TableNormal1"/>
            </w:pPr>
            <w:r w:rsidRPr="00F82F50">
              <w:t>Student contribution (HECS-HELP) or tuition fees</w:t>
            </w:r>
          </w:p>
        </w:tc>
        <w:tc>
          <w:tcPr>
            <w:tcW w:w="2268" w:type="dxa"/>
            <w:vAlign w:val="center"/>
          </w:tcPr>
          <w:p w14:paraId="38A9AE45" w14:textId="77777777" w:rsidR="00E306A9" w:rsidRPr="00F82F50" w:rsidRDefault="00E306A9" w:rsidP="00246F27">
            <w:pPr>
              <w:pStyle w:val="TableNormal1"/>
              <w:jc w:val="center"/>
            </w:pPr>
          </w:p>
        </w:tc>
        <w:tc>
          <w:tcPr>
            <w:tcW w:w="2268" w:type="dxa"/>
            <w:vAlign w:val="center"/>
          </w:tcPr>
          <w:p w14:paraId="608F5884" w14:textId="77777777" w:rsidR="00E306A9" w:rsidRPr="00F82F50" w:rsidRDefault="00E306A9" w:rsidP="00246F27">
            <w:pPr>
              <w:pStyle w:val="TableNormal1"/>
              <w:jc w:val="center"/>
            </w:pPr>
          </w:p>
        </w:tc>
      </w:tr>
      <w:tr w:rsidR="00E306A9" w:rsidRPr="00F82F50" w14:paraId="0CF4D5A5" w14:textId="77777777" w:rsidTr="006B7096">
        <w:tc>
          <w:tcPr>
            <w:tcW w:w="5103" w:type="dxa"/>
            <w:vAlign w:val="center"/>
          </w:tcPr>
          <w:p w14:paraId="1FAE3606" w14:textId="77777777" w:rsidR="00E306A9" w:rsidRPr="00F82F50" w:rsidRDefault="00E306A9" w:rsidP="002B208C">
            <w:pPr>
              <w:pStyle w:val="TableNormal1"/>
            </w:pPr>
            <w:r w:rsidRPr="00F82F50">
              <w:t>Lawful Custody Allowance</w:t>
            </w:r>
            <w:r w:rsidRPr="00F82F50">
              <w:rPr>
                <w:rStyle w:val="Strong"/>
              </w:rPr>
              <w:t xml:space="preserve"> </w:t>
            </w:r>
          </w:p>
        </w:tc>
        <w:tc>
          <w:tcPr>
            <w:tcW w:w="2268" w:type="dxa"/>
            <w:vAlign w:val="center"/>
          </w:tcPr>
          <w:p w14:paraId="795B5746" w14:textId="77777777" w:rsidR="00E306A9" w:rsidRPr="00F82F50" w:rsidRDefault="00E306A9" w:rsidP="00246F27">
            <w:pPr>
              <w:pStyle w:val="TableNormal1"/>
              <w:jc w:val="center"/>
            </w:pPr>
          </w:p>
        </w:tc>
        <w:tc>
          <w:tcPr>
            <w:tcW w:w="2268" w:type="dxa"/>
            <w:vAlign w:val="center"/>
          </w:tcPr>
          <w:p w14:paraId="40300321" w14:textId="77777777" w:rsidR="00E306A9" w:rsidRPr="00F82F50" w:rsidRDefault="00E306A9" w:rsidP="00246F27">
            <w:pPr>
              <w:pStyle w:val="TableNormal1"/>
              <w:jc w:val="center"/>
            </w:pPr>
            <w:r w:rsidRPr="00F82F50">
              <w:t>X</w:t>
            </w:r>
          </w:p>
        </w:tc>
      </w:tr>
      <w:tr w:rsidR="00E306A9" w:rsidRPr="00F82F50" w14:paraId="5170B8D5" w14:textId="77777777" w:rsidTr="006B7096">
        <w:tc>
          <w:tcPr>
            <w:tcW w:w="5103" w:type="dxa"/>
            <w:vAlign w:val="center"/>
          </w:tcPr>
          <w:p w14:paraId="27B4C773" w14:textId="77777777" w:rsidR="00E306A9" w:rsidRPr="00F82F50" w:rsidRDefault="00E306A9" w:rsidP="002B208C">
            <w:pPr>
              <w:pStyle w:val="TableNormal1"/>
            </w:pPr>
            <w:r w:rsidRPr="00F82F50">
              <w:t xml:space="preserve">Living Allowance </w:t>
            </w:r>
          </w:p>
        </w:tc>
        <w:tc>
          <w:tcPr>
            <w:tcW w:w="2268" w:type="dxa"/>
            <w:vAlign w:val="center"/>
          </w:tcPr>
          <w:p w14:paraId="5D545C92" w14:textId="77777777" w:rsidR="00E306A9" w:rsidRPr="00F82F50" w:rsidRDefault="00E306A9" w:rsidP="00246F27">
            <w:pPr>
              <w:pStyle w:val="TableNormal1"/>
              <w:jc w:val="center"/>
            </w:pPr>
            <w:r w:rsidRPr="00F82F50">
              <w:t>X</w:t>
            </w:r>
          </w:p>
        </w:tc>
        <w:tc>
          <w:tcPr>
            <w:tcW w:w="2268" w:type="dxa"/>
            <w:vAlign w:val="center"/>
          </w:tcPr>
          <w:p w14:paraId="0870260F" w14:textId="77777777" w:rsidR="00E306A9" w:rsidRPr="00F82F50" w:rsidRDefault="00E306A9" w:rsidP="00246F27">
            <w:pPr>
              <w:pStyle w:val="TableNormal1"/>
              <w:jc w:val="center"/>
            </w:pPr>
          </w:p>
        </w:tc>
      </w:tr>
      <w:tr w:rsidR="00E306A9" w:rsidRPr="00F82F50" w14:paraId="7B492F34" w14:textId="77777777" w:rsidTr="006B7096">
        <w:tc>
          <w:tcPr>
            <w:tcW w:w="5103" w:type="dxa"/>
            <w:vAlign w:val="center"/>
          </w:tcPr>
          <w:p w14:paraId="6C6FA3BC" w14:textId="77777777" w:rsidR="00E306A9" w:rsidRPr="00F82F50" w:rsidRDefault="00E306A9" w:rsidP="002B208C">
            <w:pPr>
              <w:pStyle w:val="TableNormal1"/>
            </w:pPr>
            <w:r w:rsidRPr="00F82F50">
              <w:t>Pensioner Education Supplement</w:t>
            </w:r>
            <w:r w:rsidRPr="00F82F50">
              <w:rPr>
                <w:rStyle w:val="Strong"/>
              </w:rPr>
              <w:t xml:space="preserve"> </w:t>
            </w:r>
          </w:p>
        </w:tc>
        <w:tc>
          <w:tcPr>
            <w:tcW w:w="2268" w:type="dxa"/>
            <w:vAlign w:val="center"/>
          </w:tcPr>
          <w:p w14:paraId="11E953C4" w14:textId="77777777" w:rsidR="00E306A9" w:rsidRPr="00F82F50" w:rsidRDefault="00E306A9" w:rsidP="00246F27">
            <w:pPr>
              <w:pStyle w:val="TableNormal1"/>
              <w:jc w:val="center"/>
            </w:pPr>
          </w:p>
        </w:tc>
        <w:tc>
          <w:tcPr>
            <w:tcW w:w="2268" w:type="dxa"/>
            <w:vAlign w:val="center"/>
          </w:tcPr>
          <w:p w14:paraId="3F3F5268" w14:textId="77777777" w:rsidR="00E306A9" w:rsidRPr="00F82F50" w:rsidRDefault="00E306A9" w:rsidP="00246F27">
            <w:pPr>
              <w:pStyle w:val="TableNormal1"/>
              <w:jc w:val="center"/>
            </w:pPr>
          </w:p>
        </w:tc>
      </w:tr>
      <w:tr w:rsidR="00E306A9" w:rsidRPr="00F82F50" w14:paraId="7D9CCC1A" w14:textId="77777777" w:rsidTr="006B7096">
        <w:tc>
          <w:tcPr>
            <w:tcW w:w="5103" w:type="dxa"/>
            <w:vAlign w:val="center"/>
          </w:tcPr>
          <w:p w14:paraId="41A4CC69" w14:textId="77777777" w:rsidR="00E306A9" w:rsidRPr="00F82F50" w:rsidRDefault="00E306A9" w:rsidP="002B208C">
            <w:pPr>
              <w:pStyle w:val="TableNormal1"/>
            </w:pPr>
            <w:r w:rsidRPr="00F82F50">
              <w:t>Relocation Allowance</w:t>
            </w:r>
            <w:r w:rsidRPr="00F82F50">
              <w:rPr>
                <w:rStyle w:val="Strong"/>
              </w:rPr>
              <w:t xml:space="preserve"> </w:t>
            </w:r>
          </w:p>
        </w:tc>
        <w:tc>
          <w:tcPr>
            <w:tcW w:w="2268" w:type="dxa"/>
            <w:vAlign w:val="center"/>
          </w:tcPr>
          <w:p w14:paraId="6A42AEFC" w14:textId="77777777" w:rsidR="00E306A9" w:rsidRPr="00F82F50" w:rsidRDefault="00E306A9" w:rsidP="00246F27">
            <w:pPr>
              <w:pStyle w:val="TableNormal1"/>
              <w:jc w:val="center"/>
            </w:pPr>
          </w:p>
        </w:tc>
        <w:tc>
          <w:tcPr>
            <w:tcW w:w="2268" w:type="dxa"/>
            <w:vAlign w:val="center"/>
          </w:tcPr>
          <w:p w14:paraId="1B3FE765" w14:textId="77777777" w:rsidR="00E306A9" w:rsidRPr="00F82F50" w:rsidRDefault="00E306A9" w:rsidP="00246F27">
            <w:pPr>
              <w:pStyle w:val="TableNormal1"/>
              <w:jc w:val="center"/>
            </w:pPr>
          </w:p>
        </w:tc>
      </w:tr>
      <w:tr w:rsidR="00E306A9" w:rsidRPr="00F82F50" w14:paraId="49A13AAC" w14:textId="77777777" w:rsidTr="006B7096">
        <w:tc>
          <w:tcPr>
            <w:tcW w:w="5103" w:type="dxa"/>
            <w:vAlign w:val="center"/>
          </w:tcPr>
          <w:p w14:paraId="034F0D6A" w14:textId="77777777" w:rsidR="00E306A9" w:rsidRPr="00F82F50" w:rsidRDefault="00E306A9" w:rsidP="002B208C">
            <w:pPr>
              <w:pStyle w:val="TableNormal1"/>
            </w:pPr>
            <w:r w:rsidRPr="00F82F50">
              <w:t>School Fees Allowance</w:t>
            </w:r>
            <w:r w:rsidRPr="00F82F50">
              <w:rPr>
                <w:rStyle w:val="Strong"/>
              </w:rPr>
              <w:t xml:space="preserve"> </w:t>
            </w:r>
          </w:p>
        </w:tc>
        <w:tc>
          <w:tcPr>
            <w:tcW w:w="2268" w:type="dxa"/>
            <w:vAlign w:val="center"/>
          </w:tcPr>
          <w:p w14:paraId="0AC25AAD" w14:textId="77777777" w:rsidR="00E306A9" w:rsidRPr="00F82F50" w:rsidRDefault="00E306A9" w:rsidP="00246F27">
            <w:pPr>
              <w:pStyle w:val="TableNormal1"/>
              <w:jc w:val="center"/>
            </w:pPr>
          </w:p>
        </w:tc>
        <w:tc>
          <w:tcPr>
            <w:tcW w:w="2268" w:type="dxa"/>
            <w:vAlign w:val="center"/>
          </w:tcPr>
          <w:p w14:paraId="5D1D570B" w14:textId="77777777" w:rsidR="00E306A9" w:rsidRPr="00F82F50" w:rsidRDefault="00E306A9" w:rsidP="00246F27">
            <w:pPr>
              <w:pStyle w:val="TableNormal1"/>
              <w:jc w:val="center"/>
            </w:pPr>
          </w:p>
        </w:tc>
      </w:tr>
      <w:tr w:rsidR="00E306A9" w:rsidRPr="00F82F50" w14:paraId="135C243D" w14:textId="77777777" w:rsidTr="006B7096">
        <w:tc>
          <w:tcPr>
            <w:tcW w:w="5103" w:type="dxa"/>
            <w:vAlign w:val="center"/>
          </w:tcPr>
          <w:p w14:paraId="4954A270" w14:textId="77777777" w:rsidR="00E306A9" w:rsidRPr="00F82F50" w:rsidRDefault="00E306A9" w:rsidP="002B208C">
            <w:pPr>
              <w:pStyle w:val="TableNormal1"/>
            </w:pPr>
            <w:r w:rsidRPr="00F82F50">
              <w:t>School Term Allowance</w:t>
            </w:r>
            <w:r w:rsidRPr="00F82F50">
              <w:rPr>
                <w:rStyle w:val="Strong"/>
              </w:rPr>
              <w:t xml:space="preserve"> </w:t>
            </w:r>
          </w:p>
        </w:tc>
        <w:tc>
          <w:tcPr>
            <w:tcW w:w="2268" w:type="dxa"/>
            <w:vAlign w:val="center"/>
          </w:tcPr>
          <w:p w14:paraId="4EE8873E" w14:textId="77777777" w:rsidR="00E306A9" w:rsidRPr="00F82F50" w:rsidRDefault="00E306A9" w:rsidP="00246F27">
            <w:pPr>
              <w:pStyle w:val="TableNormal1"/>
              <w:jc w:val="center"/>
            </w:pPr>
          </w:p>
        </w:tc>
        <w:tc>
          <w:tcPr>
            <w:tcW w:w="2268" w:type="dxa"/>
            <w:vAlign w:val="center"/>
          </w:tcPr>
          <w:p w14:paraId="49992639" w14:textId="77777777" w:rsidR="00E306A9" w:rsidRPr="00F82F50" w:rsidRDefault="00E306A9" w:rsidP="00246F27">
            <w:pPr>
              <w:pStyle w:val="TableNormal1"/>
              <w:jc w:val="center"/>
            </w:pPr>
          </w:p>
        </w:tc>
      </w:tr>
      <w:tr w:rsidR="00E306A9" w:rsidRPr="00F82F50" w14:paraId="4C6F3784" w14:textId="77777777" w:rsidTr="006B7096">
        <w:tc>
          <w:tcPr>
            <w:tcW w:w="5103" w:type="dxa"/>
            <w:vAlign w:val="center"/>
          </w:tcPr>
          <w:p w14:paraId="50E6EF3B" w14:textId="77777777" w:rsidR="00E306A9" w:rsidRPr="00F82F50" w:rsidRDefault="00E306A9" w:rsidP="002B208C">
            <w:pPr>
              <w:pStyle w:val="TableNormal1"/>
            </w:pPr>
            <w:r w:rsidRPr="00F82F50">
              <w:t>Rent Assistance</w:t>
            </w:r>
            <w:r w:rsidRPr="00F82F50">
              <w:rPr>
                <w:rStyle w:val="Strong"/>
              </w:rPr>
              <w:t xml:space="preserve"> </w:t>
            </w:r>
          </w:p>
        </w:tc>
        <w:tc>
          <w:tcPr>
            <w:tcW w:w="2268" w:type="dxa"/>
            <w:vAlign w:val="center"/>
          </w:tcPr>
          <w:p w14:paraId="467497AE" w14:textId="77777777" w:rsidR="00E306A9" w:rsidRPr="00F82F50" w:rsidRDefault="00E306A9" w:rsidP="00246F27">
            <w:pPr>
              <w:pStyle w:val="TableNormal1"/>
              <w:jc w:val="center"/>
            </w:pPr>
            <w:r w:rsidRPr="00F82F50">
              <w:t>X</w:t>
            </w:r>
          </w:p>
        </w:tc>
        <w:tc>
          <w:tcPr>
            <w:tcW w:w="2268" w:type="dxa"/>
            <w:vAlign w:val="center"/>
          </w:tcPr>
          <w:p w14:paraId="01EBC19C" w14:textId="77777777" w:rsidR="00E306A9" w:rsidRPr="00F82F50" w:rsidRDefault="00E306A9" w:rsidP="00246F27">
            <w:pPr>
              <w:pStyle w:val="TableNormal1"/>
              <w:jc w:val="center"/>
            </w:pPr>
          </w:p>
        </w:tc>
      </w:tr>
      <w:tr w:rsidR="00E306A9" w:rsidRPr="00F82F50" w14:paraId="7D7A3784" w14:textId="77777777" w:rsidTr="006B7096">
        <w:tc>
          <w:tcPr>
            <w:tcW w:w="5103" w:type="dxa"/>
            <w:vAlign w:val="center"/>
          </w:tcPr>
          <w:p w14:paraId="61B1A57C" w14:textId="77777777" w:rsidR="00E306A9" w:rsidRPr="00F82F50" w:rsidRDefault="00E306A9" w:rsidP="002B208C">
            <w:pPr>
              <w:pStyle w:val="TableNormal1"/>
            </w:pPr>
            <w:r w:rsidRPr="00F82F50">
              <w:t>Thesis Allowance</w:t>
            </w:r>
            <w:r w:rsidRPr="00F82F50">
              <w:rPr>
                <w:rStyle w:val="Strong"/>
              </w:rPr>
              <w:t xml:space="preserve"> </w:t>
            </w:r>
          </w:p>
        </w:tc>
        <w:tc>
          <w:tcPr>
            <w:tcW w:w="2268" w:type="dxa"/>
            <w:vAlign w:val="center"/>
          </w:tcPr>
          <w:p w14:paraId="7726716B" w14:textId="77777777" w:rsidR="00E306A9" w:rsidRPr="00F82F50" w:rsidRDefault="00E306A9" w:rsidP="00246F27">
            <w:pPr>
              <w:pStyle w:val="TableNormal1"/>
              <w:jc w:val="center"/>
            </w:pPr>
          </w:p>
        </w:tc>
        <w:tc>
          <w:tcPr>
            <w:tcW w:w="2268" w:type="dxa"/>
            <w:vAlign w:val="center"/>
          </w:tcPr>
          <w:p w14:paraId="18D9FAE1" w14:textId="77777777" w:rsidR="00E306A9" w:rsidRPr="00F82F50" w:rsidRDefault="00E306A9" w:rsidP="00246F27">
            <w:pPr>
              <w:pStyle w:val="TableNormal1"/>
              <w:jc w:val="center"/>
            </w:pPr>
          </w:p>
        </w:tc>
      </w:tr>
      <w:tr w:rsidR="00E306A9" w:rsidRPr="00F82F50" w14:paraId="0EEE4D57" w14:textId="77777777" w:rsidTr="006B7096">
        <w:tc>
          <w:tcPr>
            <w:tcW w:w="5103" w:type="dxa"/>
            <w:vAlign w:val="center"/>
          </w:tcPr>
          <w:p w14:paraId="54B0C27B" w14:textId="77777777" w:rsidR="00E306A9" w:rsidRPr="00F82F50" w:rsidRDefault="00E306A9" w:rsidP="002B208C">
            <w:pPr>
              <w:pStyle w:val="TableNormal1"/>
            </w:pPr>
            <w:r w:rsidRPr="00F82F50">
              <w:t xml:space="preserve">Fares Allowance </w:t>
            </w:r>
          </w:p>
        </w:tc>
        <w:tc>
          <w:tcPr>
            <w:tcW w:w="2268" w:type="dxa"/>
            <w:vAlign w:val="center"/>
          </w:tcPr>
          <w:p w14:paraId="1C21C885" w14:textId="77777777" w:rsidR="00E306A9" w:rsidRPr="00F82F50" w:rsidRDefault="00E306A9" w:rsidP="00246F27">
            <w:pPr>
              <w:pStyle w:val="TableNormal1"/>
              <w:jc w:val="center"/>
            </w:pPr>
          </w:p>
        </w:tc>
        <w:tc>
          <w:tcPr>
            <w:tcW w:w="2268" w:type="dxa"/>
            <w:vAlign w:val="center"/>
          </w:tcPr>
          <w:p w14:paraId="57165601" w14:textId="77777777" w:rsidR="00E306A9" w:rsidRPr="00F82F50" w:rsidRDefault="00E306A9" w:rsidP="00246F27">
            <w:pPr>
              <w:pStyle w:val="TableNormal1"/>
              <w:jc w:val="center"/>
            </w:pPr>
          </w:p>
        </w:tc>
      </w:tr>
      <w:tr w:rsidR="00E306A9" w:rsidRPr="00F82F50" w14:paraId="2745F3B1" w14:textId="77777777" w:rsidTr="006B7096">
        <w:tc>
          <w:tcPr>
            <w:tcW w:w="5103" w:type="dxa"/>
            <w:vAlign w:val="center"/>
          </w:tcPr>
          <w:p w14:paraId="6719C870" w14:textId="77777777" w:rsidR="00E306A9" w:rsidRPr="00F82F50" w:rsidRDefault="00E306A9" w:rsidP="002B208C">
            <w:pPr>
              <w:pStyle w:val="TableNormal1"/>
            </w:pPr>
            <w:r w:rsidRPr="00F82F50">
              <w:t>Energy Supplement</w:t>
            </w:r>
          </w:p>
        </w:tc>
        <w:tc>
          <w:tcPr>
            <w:tcW w:w="2268" w:type="dxa"/>
            <w:vAlign w:val="center"/>
          </w:tcPr>
          <w:p w14:paraId="632B559D" w14:textId="77777777" w:rsidR="00E306A9" w:rsidRPr="00F82F50" w:rsidRDefault="00E306A9" w:rsidP="00246F27">
            <w:pPr>
              <w:pStyle w:val="TableNormal1"/>
              <w:jc w:val="center"/>
            </w:pPr>
            <w:r w:rsidRPr="00F82F50">
              <w:t>X</w:t>
            </w:r>
          </w:p>
        </w:tc>
        <w:tc>
          <w:tcPr>
            <w:tcW w:w="2268" w:type="dxa"/>
            <w:vAlign w:val="center"/>
          </w:tcPr>
          <w:p w14:paraId="10805B94" w14:textId="77777777" w:rsidR="00E306A9" w:rsidRPr="00F82F50" w:rsidRDefault="00E306A9" w:rsidP="00246F27">
            <w:pPr>
              <w:pStyle w:val="TableNormal1"/>
              <w:jc w:val="center"/>
            </w:pPr>
          </w:p>
        </w:tc>
      </w:tr>
    </w:tbl>
    <w:p w14:paraId="41A2863F" w14:textId="77777777" w:rsidR="00F341BA" w:rsidRPr="00F82F50" w:rsidRDefault="00F341BA" w:rsidP="00345CEF">
      <w:r w:rsidRPr="00F82F50">
        <w:br w:type="page"/>
      </w:r>
    </w:p>
    <w:p w14:paraId="1304FA87" w14:textId="77777777" w:rsidR="00F341BA" w:rsidRPr="00F82F50" w:rsidRDefault="00F341BA" w:rsidP="00AF638B">
      <w:pPr>
        <w:pStyle w:val="Heading1"/>
      </w:pPr>
      <w:bookmarkStart w:id="333" w:name="_Toc408318921"/>
      <w:bookmarkStart w:id="334" w:name="_Toc170817488"/>
      <w:r w:rsidRPr="00F82F50">
        <w:t>Part V Student and Australian Apprentice Status</w:t>
      </w:r>
      <w:bookmarkEnd w:id="333"/>
      <w:bookmarkEnd w:id="334"/>
    </w:p>
    <w:p w14:paraId="410BC623" w14:textId="77777777" w:rsidR="00AA0C3C" w:rsidRPr="00F82F50" w:rsidRDefault="00AA0C3C" w:rsidP="008B6DFE">
      <w:pPr>
        <w:pStyle w:val="Heading2"/>
      </w:pPr>
      <w:bookmarkStart w:id="335" w:name="_Toc408318922"/>
      <w:bookmarkStart w:id="336" w:name="_Toc170817489"/>
      <w:r w:rsidRPr="00F82F50">
        <w:t>Chapter 23: Student and Australian Apprentice Status</w:t>
      </w:r>
      <w:bookmarkEnd w:id="335"/>
      <w:bookmarkEnd w:id="336"/>
    </w:p>
    <w:p w14:paraId="7BBD1649" w14:textId="77777777" w:rsidR="00AF2C30" w:rsidRPr="00F82F50" w:rsidRDefault="00AF2C30" w:rsidP="00345CEF">
      <w:pPr>
        <w:rPr>
          <w:lang w:val="en"/>
        </w:rPr>
      </w:pPr>
      <w:bookmarkStart w:id="337" w:name="_Toc408318923"/>
      <w:r w:rsidRPr="00F82F50">
        <w:rPr>
          <w:lang w:val="en"/>
        </w:rPr>
        <w:t xml:space="preserve">This chapter provides an overview of the different categories of student and </w:t>
      </w:r>
      <w:hyperlink w:anchor="Australian_Apprentice" w:tooltip="Link to Australian Apprentice in glossary" w:history="1">
        <w:r w:rsidRPr="00F82F50">
          <w:rPr>
            <w:color w:val="3344DD"/>
            <w:u w:val="single"/>
            <w:lang w:val="en"/>
          </w:rPr>
          <w:t>Australian Apprentice</w:t>
        </w:r>
      </w:hyperlink>
      <w:r w:rsidRPr="00F82F50">
        <w:rPr>
          <w:lang w:val="en"/>
        </w:rPr>
        <w:t xml:space="preserve"> status.</w:t>
      </w:r>
    </w:p>
    <w:p w14:paraId="200CEC1A" w14:textId="77777777" w:rsidR="00AF2C30" w:rsidRPr="00F82F50" w:rsidRDefault="00AF2C30" w:rsidP="00345CEF">
      <w:pPr>
        <w:rPr>
          <w:lang w:val="en"/>
        </w:rPr>
      </w:pPr>
      <w:r w:rsidRPr="00F82F50">
        <w:rPr>
          <w:rStyle w:val="Strong"/>
          <w:rFonts w:eastAsiaTheme="majorEastAsia"/>
          <w:lang w:val="en"/>
        </w:rPr>
        <w:t>In this chapter:</w:t>
      </w:r>
    </w:p>
    <w:p w14:paraId="2ACA6568" w14:textId="77777777" w:rsidR="00AF2C30" w:rsidRPr="00F82F50" w:rsidRDefault="0087529F" w:rsidP="000F64C6">
      <w:pPr>
        <w:pStyle w:val="NoSpacing"/>
        <w:rPr>
          <w:color w:val="000000"/>
          <w:lang w:val="en"/>
        </w:rPr>
      </w:pPr>
      <w:hyperlink w:anchor="_23.1_Student_and" w:tooltip="Link to section 23.1" w:history="1">
        <w:r w:rsidR="00AF2C30" w:rsidRPr="00F82F50">
          <w:rPr>
            <w:rStyle w:val="Hyperlink"/>
            <w:rFonts w:eastAsiaTheme="minorEastAsia"/>
            <w:szCs w:val="19"/>
            <w:lang w:val="en"/>
          </w:rPr>
          <w:t>23.1 Student and Australian Apprentice status categories</w:t>
        </w:r>
      </w:hyperlink>
      <w:r w:rsidR="00AF2C30" w:rsidRPr="00F82F50">
        <w:rPr>
          <w:color w:val="000000"/>
          <w:lang w:val="en"/>
        </w:rPr>
        <w:t xml:space="preserve"> </w:t>
      </w:r>
    </w:p>
    <w:p w14:paraId="31A116F5" w14:textId="77777777" w:rsidR="00AF2C30" w:rsidRPr="00F82F50" w:rsidRDefault="0087529F" w:rsidP="000F64C6">
      <w:pPr>
        <w:pStyle w:val="NoSpacing"/>
        <w:rPr>
          <w:color w:val="000000"/>
          <w:lang w:val="en"/>
        </w:rPr>
      </w:pPr>
      <w:hyperlink w:anchor="_23.2_What_does_1" w:tooltip="Link to section 23.2" w:history="1">
        <w:r w:rsidR="00AF2C30" w:rsidRPr="00F82F50">
          <w:rPr>
            <w:rStyle w:val="Hyperlink"/>
            <w:rFonts w:eastAsiaTheme="minorEastAsia"/>
            <w:szCs w:val="19"/>
            <w:lang w:val="en"/>
          </w:rPr>
          <w:t>23.2 What does student and Australian Apprentice status determine?</w:t>
        </w:r>
      </w:hyperlink>
    </w:p>
    <w:p w14:paraId="0BFA761F" w14:textId="77777777" w:rsidR="00F341BA" w:rsidRPr="00F82F50" w:rsidRDefault="00F341BA" w:rsidP="003B7315">
      <w:pPr>
        <w:pStyle w:val="Heading3"/>
      </w:pPr>
      <w:bookmarkStart w:id="338" w:name="_23.1_Student_and"/>
      <w:bookmarkEnd w:id="338"/>
      <w:r w:rsidRPr="00F82F50">
        <w:t>23.1 Student and Australian Apprentice status categories</w:t>
      </w:r>
      <w:bookmarkEnd w:id="337"/>
    </w:p>
    <w:p w14:paraId="229230D2" w14:textId="77777777" w:rsidR="00F341BA" w:rsidRPr="00F82F50" w:rsidRDefault="00F341BA" w:rsidP="00345CEF">
      <w:r w:rsidRPr="00F82F50">
        <w:t xml:space="preserve">Students and </w:t>
      </w:r>
      <w:hyperlink w:anchor="Australian_Apprentice" w:tooltip="Link to Australian Apprentice in glossary" w:history="1">
        <w:r w:rsidRPr="00F82F50">
          <w:rPr>
            <w:rStyle w:val="Hyperlink"/>
          </w:rPr>
          <w:t>Australian Apprentices</w:t>
        </w:r>
      </w:hyperlink>
      <w:r w:rsidRPr="00F82F50">
        <w:t xml:space="preserve"> are categorised as meeting either:</w:t>
      </w:r>
    </w:p>
    <w:p w14:paraId="5D67AC8C" w14:textId="77777777" w:rsidR="00F341BA" w:rsidRPr="00F82F50" w:rsidRDefault="0087529F" w:rsidP="007606EF">
      <w:pPr>
        <w:pStyle w:val="ListParagraph"/>
        <w:numPr>
          <w:ilvl w:val="0"/>
          <w:numId w:val="246"/>
        </w:numPr>
        <w:rPr>
          <w:rFonts w:cs="Arial"/>
        </w:rPr>
      </w:pPr>
      <w:hyperlink w:anchor="_Chapter_24:_Introduction" w:tooltip="Link to Chapter 24 Introduction to Dependent Status" w:history="1">
        <w:r w:rsidR="00F341BA" w:rsidRPr="00F82F50">
          <w:rPr>
            <w:rStyle w:val="Hyperlink"/>
            <w:rFonts w:cs="Arial"/>
            <w:szCs w:val="19"/>
          </w:rPr>
          <w:t>dependent status</w:t>
        </w:r>
      </w:hyperlink>
      <w:r w:rsidR="009C069C">
        <w:rPr>
          <w:rFonts w:cs="Arial"/>
        </w:rPr>
        <w:t>;</w:t>
      </w:r>
      <w:r w:rsidR="00F341BA" w:rsidRPr="00F82F50">
        <w:rPr>
          <w:rFonts w:cs="Arial"/>
        </w:rPr>
        <w:t xml:space="preserve"> </w:t>
      </w:r>
    </w:p>
    <w:p w14:paraId="6D5362E7" w14:textId="77777777" w:rsidR="00F341BA" w:rsidRPr="00F82F50" w:rsidRDefault="0087529F" w:rsidP="007606EF">
      <w:pPr>
        <w:pStyle w:val="ListParagraph"/>
        <w:numPr>
          <w:ilvl w:val="0"/>
          <w:numId w:val="246"/>
        </w:numPr>
        <w:rPr>
          <w:rFonts w:cs="Arial"/>
        </w:rPr>
      </w:pPr>
      <w:hyperlink w:anchor="_Chapter_37:_Overview" w:tooltip="Link to Chapter 37 Overview of Independent Status" w:history="1">
        <w:r w:rsidR="00F341BA" w:rsidRPr="00F82F50">
          <w:rPr>
            <w:rStyle w:val="Hyperlink"/>
            <w:rFonts w:cs="Arial"/>
            <w:szCs w:val="19"/>
          </w:rPr>
          <w:t>independent status</w:t>
        </w:r>
      </w:hyperlink>
      <w:r w:rsidR="009C069C">
        <w:rPr>
          <w:rFonts w:cs="Arial"/>
        </w:rPr>
        <w:t>;</w:t>
      </w:r>
      <w:r w:rsidR="00F341BA" w:rsidRPr="00F82F50">
        <w:rPr>
          <w:rFonts w:cs="Arial"/>
        </w:rPr>
        <w:t xml:space="preserve"> or </w:t>
      </w:r>
    </w:p>
    <w:p w14:paraId="33063546" w14:textId="77777777" w:rsidR="00F341BA" w:rsidRPr="00F82F50" w:rsidRDefault="0087529F" w:rsidP="007606EF">
      <w:pPr>
        <w:pStyle w:val="ListParagraph"/>
        <w:numPr>
          <w:ilvl w:val="0"/>
          <w:numId w:val="246"/>
        </w:numPr>
      </w:pPr>
      <w:hyperlink w:anchor="_Chapter_45:_Students" w:tooltip="Link to Chapter 45 Students or Australian Apprentices in State Care" w:history="1">
        <w:r w:rsidR="00F341BA" w:rsidRPr="00F82F50">
          <w:rPr>
            <w:rStyle w:val="Hyperlink"/>
            <w:rFonts w:cs="Arial"/>
            <w:szCs w:val="19"/>
          </w:rPr>
          <w:t>student or Australian Apprentice in State care</w:t>
        </w:r>
      </w:hyperlink>
      <w:r w:rsidR="00F341BA" w:rsidRPr="00F82F50">
        <w:t>.</w:t>
      </w:r>
    </w:p>
    <w:p w14:paraId="103693ED" w14:textId="77777777" w:rsidR="00F341BA" w:rsidRPr="00F82F50" w:rsidRDefault="00F341BA" w:rsidP="00345CEF">
      <w:r w:rsidRPr="00F82F50">
        <w:t xml:space="preserve">Students and </w:t>
      </w:r>
      <w:r w:rsidRPr="0061545D">
        <w:t>Australian Apprentices</w:t>
      </w:r>
      <w:r w:rsidRPr="00F82F50">
        <w:t xml:space="preserve"> can belong to only one category at any one time.</w:t>
      </w:r>
    </w:p>
    <w:p w14:paraId="18D5A83E" w14:textId="77777777" w:rsidR="00F341BA" w:rsidRPr="00F82F50" w:rsidRDefault="00F341BA" w:rsidP="00345CEF">
      <w:pPr>
        <w:pStyle w:val="Heading4"/>
      </w:pPr>
      <w:r w:rsidRPr="00F82F50">
        <w:t>23.1.1 Awards for which student and Australian Apprentice status is relevant</w:t>
      </w:r>
    </w:p>
    <w:p w14:paraId="57A40E64" w14:textId="58094103" w:rsidR="00F341BA" w:rsidRPr="00F82F50" w:rsidRDefault="00F341BA" w:rsidP="00345CEF">
      <w:r w:rsidRPr="00F82F50">
        <w:t xml:space="preserve">Student and </w:t>
      </w:r>
      <w:r w:rsidRPr="0061545D">
        <w:t>Australian Apprentice</w:t>
      </w:r>
      <w:r w:rsidR="006B6289">
        <w:t xml:space="preserve"> </w:t>
      </w:r>
      <w:r w:rsidRPr="00F82F50">
        <w:t>status is relevant to determining entitlements under the following Awards:</w:t>
      </w:r>
    </w:p>
    <w:p w14:paraId="4BC8F130" w14:textId="77777777" w:rsidR="00F341BA" w:rsidRPr="00F82F50" w:rsidRDefault="0087529F" w:rsidP="007606EF">
      <w:pPr>
        <w:pStyle w:val="ListParagraph"/>
        <w:numPr>
          <w:ilvl w:val="0"/>
          <w:numId w:val="247"/>
        </w:numPr>
        <w:rPr>
          <w:rFonts w:cs="Arial"/>
        </w:rPr>
      </w:pPr>
      <w:hyperlink w:anchor="_Chapter_15:_Schooling" w:tooltip="Link to Chapter 15 Schooling A Award" w:history="1">
        <w:r w:rsidR="00F341BA" w:rsidRPr="00F82F50">
          <w:rPr>
            <w:rStyle w:val="Hyperlink"/>
            <w:rFonts w:cs="Arial"/>
            <w:szCs w:val="19"/>
          </w:rPr>
          <w:t>Schooling A Award</w:t>
        </w:r>
      </w:hyperlink>
      <w:r w:rsidR="009C069C">
        <w:rPr>
          <w:rFonts w:cs="Arial"/>
        </w:rPr>
        <w:t>;</w:t>
      </w:r>
      <w:r w:rsidR="00F341BA" w:rsidRPr="00F82F50">
        <w:rPr>
          <w:rFonts w:cs="Arial"/>
        </w:rPr>
        <w:t xml:space="preserve"> </w:t>
      </w:r>
    </w:p>
    <w:p w14:paraId="76D996A0" w14:textId="77777777" w:rsidR="00F341BA" w:rsidRPr="00F82F50" w:rsidRDefault="0087529F" w:rsidP="007606EF">
      <w:pPr>
        <w:pStyle w:val="ListParagraph"/>
        <w:numPr>
          <w:ilvl w:val="0"/>
          <w:numId w:val="247"/>
        </w:numPr>
        <w:rPr>
          <w:rFonts w:cs="Arial"/>
        </w:rPr>
      </w:pPr>
      <w:hyperlink w:anchor="_Chapter_16:_Schooling" w:tooltip="Link to Link to Chapter 16 Schooling B Award" w:history="1">
        <w:r w:rsidR="00F341BA" w:rsidRPr="00F82F50">
          <w:rPr>
            <w:rStyle w:val="Hyperlink"/>
            <w:rFonts w:cs="Arial"/>
            <w:szCs w:val="19"/>
          </w:rPr>
          <w:t>Schooling B Award</w:t>
        </w:r>
      </w:hyperlink>
      <w:r w:rsidR="009C069C">
        <w:rPr>
          <w:rFonts w:cs="Arial"/>
        </w:rPr>
        <w:t>;</w:t>
      </w:r>
      <w:r w:rsidR="00F341BA" w:rsidRPr="00F82F50">
        <w:rPr>
          <w:rFonts w:cs="Arial"/>
        </w:rPr>
        <w:t xml:space="preserve"> </w:t>
      </w:r>
    </w:p>
    <w:p w14:paraId="14747050" w14:textId="77777777" w:rsidR="00F341BA" w:rsidRPr="00F82F50" w:rsidRDefault="0087529F" w:rsidP="007606EF">
      <w:pPr>
        <w:pStyle w:val="ListParagraph"/>
        <w:numPr>
          <w:ilvl w:val="0"/>
          <w:numId w:val="247"/>
        </w:numPr>
        <w:rPr>
          <w:rFonts w:cs="Arial"/>
        </w:rPr>
      </w:pPr>
      <w:hyperlink w:anchor="_Chapter_17:_Tertiary" w:tooltip="Link to Chapter 17 Tertiary Award" w:history="1">
        <w:r w:rsidR="00F341BA" w:rsidRPr="00F82F50">
          <w:rPr>
            <w:rStyle w:val="Hyperlink"/>
            <w:rFonts w:cs="Arial"/>
            <w:szCs w:val="19"/>
          </w:rPr>
          <w:t>Tertiary Award</w:t>
        </w:r>
      </w:hyperlink>
      <w:r w:rsidR="009C069C">
        <w:rPr>
          <w:rFonts w:cs="Arial"/>
        </w:rPr>
        <w:t>;</w:t>
      </w:r>
      <w:r w:rsidR="00F341BA" w:rsidRPr="00F82F50">
        <w:rPr>
          <w:rFonts w:cs="Arial"/>
        </w:rPr>
        <w:t xml:space="preserve"> and </w:t>
      </w:r>
    </w:p>
    <w:p w14:paraId="52056E06" w14:textId="77777777" w:rsidR="00F341BA" w:rsidRPr="00F82F50" w:rsidRDefault="0087529F" w:rsidP="007606EF">
      <w:pPr>
        <w:pStyle w:val="ListParagraph"/>
        <w:numPr>
          <w:ilvl w:val="0"/>
          <w:numId w:val="247"/>
        </w:numPr>
        <w:rPr>
          <w:rFonts w:cs="Arial"/>
        </w:rPr>
      </w:pPr>
      <w:hyperlink w:anchor="_Chapter_20:_Masters" w:tooltip="Link to Chapter 20 masters and Doctorate Award" w:history="1">
        <w:r w:rsidR="00F341BA" w:rsidRPr="00F82F50">
          <w:rPr>
            <w:rStyle w:val="Hyperlink"/>
            <w:rFonts w:cs="Arial"/>
            <w:szCs w:val="19"/>
          </w:rPr>
          <w:t>Masters and Doctorate Award</w:t>
        </w:r>
      </w:hyperlink>
      <w:r w:rsidR="00F341BA" w:rsidRPr="00F82F50">
        <w:rPr>
          <w:rFonts w:cs="Arial"/>
        </w:rPr>
        <w:t>.</w:t>
      </w:r>
    </w:p>
    <w:p w14:paraId="355AC887" w14:textId="77777777" w:rsidR="00F341BA" w:rsidRPr="00F82F50" w:rsidRDefault="00F341BA" w:rsidP="00345CEF">
      <w:pPr>
        <w:pStyle w:val="Heading4"/>
        <w:rPr>
          <w:color w:val="333333"/>
        </w:rPr>
      </w:pPr>
      <w:r w:rsidRPr="00F82F50">
        <w:t>23.1.2 Awards for which student and Australian Apprentice status is not relevant</w:t>
      </w:r>
    </w:p>
    <w:p w14:paraId="76CBAF8B" w14:textId="77777777" w:rsidR="00F341BA" w:rsidRPr="00F82F50" w:rsidRDefault="00F341BA" w:rsidP="00345CEF">
      <w:r w:rsidRPr="00F82F50">
        <w:t>Student and Australian Apprentice status is not relevant to determining entitlements under the following Awards:</w:t>
      </w:r>
    </w:p>
    <w:p w14:paraId="7F1A52CA" w14:textId="77777777" w:rsidR="00F341BA" w:rsidRPr="00F82F50" w:rsidRDefault="0087529F" w:rsidP="007606EF">
      <w:pPr>
        <w:pStyle w:val="ListParagraph"/>
        <w:numPr>
          <w:ilvl w:val="0"/>
          <w:numId w:val="248"/>
        </w:numPr>
        <w:rPr>
          <w:rFonts w:cs="Arial"/>
        </w:rPr>
      </w:pPr>
      <w:hyperlink w:anchor="_Chapter_18:_Part-time" w:tooltip="Link to Chapter 18 Part-time Award" w:history="1">
        <w:r w:rsidR="00F341BA" w:rsidRPr="00F82F50">
          <w:rPr>
            <w:rStyle w:val="Hyperlink"/>
            <w:rFonts w:cs="Arial"/>
            <w:szCs w:val="19"/>
          </w:rPr>
          <w:t>Part-time Award</w:t>
        </w:r>
      </w:hyperlink>
      <w:r w:rsidR="009C069C">
        <w:rPr>
          <w:rFonts w:cs="Arial"/>
        </w:rPr>
        <w:t>;</w:t>
      </w:r>
      <w:r w:rsidR="00F341BA" w:rsidRPr="00F82F50">
        <w:rPr>
          <w:rFonts w:cs="Arial"/>
        </w:rPr>
        <w:t xml:space="preserve"> </w:t>
      </w:r>
    </w:p>
    <w:p w14:paraId="2FE713C8" w14:textId="77777777" w:rsidR="00F341BA" w:rsidRPr="00F82F50" w:rsidRDefault="0087529F" w:rsidP="007606EF">
      <w:pPr>
        <w:pStyle w:val="ListParagraph"/>
        <w:numPr>
          <w:ilvl w:val="0"/>
          <w:numId w:val="248"/>
        </w:numPr>
        <w:rPr>
          <w:rFonts w:cs="Arial"/>
        </w:rPr>
      </w:pPr>
      <w:hyperlink w:anchor="_Chapter_21:_Lawful" w:tooltip="Link to Chapter 21 Lawful Custody Award" w:history="1">
        <w:r w:rsidR="00F341BA" w:rsidRPr="00F82F50">
          <w:rPr>
            <w:rStyle w:val="Hyperlink"/>
            <w:rFonts w:cs="Arial"/>
            <w:szCs w:val="19"/>
          </w:rPr>
          <w:t>Lawful Custody Award</w:t>
        </w:r>
      </w:hyperlink>
      <w:r w:rsidR="009C069C">
        <w:rPr>
          <w:rFonts w:cs="Arial"/>
        </w:rPr>
        <w:t>;</w:t>
      </w:r>
      <w:r w:rsidR="00F341BA" w:rsidRPr="00F82F50">
        <w:rPr>
          <w:rFonts w:cs="Arial"/>
        </w:rPr>
        <w:t xml:space="preserve"> and </w:t>
      </w:r>
    </w:p>
    <w:p w14:paraId="4EEEB7FF" w14:textId="77777777" w:rsidR="00F341BA" w:rsidRPr="00F82F50" w:rsidRDefault="0087529F" w:rsidP="007606EF">
      <w:pPr>
        <w:pStyle w:val="ListParagraph"/>
        <w:numPr>
          <w:ilvl w:val="0"/>
          <w:numId w:val="248"/>
        </w:numPr>
        <w:rPr>
          <w:rFonts w:cs="Arial"/>
        </w:rPr>
      </w:pPr>
      <w:hyperlink w:anchor="_Chapter_19:_Testing" w:tooltip="Link to Chapter 19 Testing and Assessment Award" w:history="1">
        <w:r w:rsidR="00F341BA" w:rsidRPr="00F82F50">
          <w:rPr>
            <w:rStyle w:val="Hyperlink"/>
            <w:rFonts w:cs="Arial"/>
            <w:szCs w:val="19"/>
          </w:rPr>
          <w:t>Testing and Assessment Award</w:t>
        </w:r>
      </w:hyperlink>
      <w:r w:rsidR="00F341BA" w:rsidRPr="00F82F50">
        <w:rPr>
          <w:rFonts w:cs="Arial"/>
        </w:rPr>
        <w:t>.</w:t>
      </w:r>
    </w:p>
    <w:p w14:paraId="37159165" w14:textId="77777777" w:rsidR="0061545D" w:rsidRDefault="0061545D">
      <w:pPr>
        <w:spacing w:before="0" w:beforeAutospacing="0" w:after="120" w:afterAutospacing="0" w:line="276" w:lineRule="auto"/>
        <w:rPr>
          <w:rFonts w:ascii="Georgia" w:hAnsi="Georgia"/>
          <w:b/>
          <w:color w:val="333333"/>
          <w:sz w:val="28"/>
          <w:szCs w:val="34"/>
        </w:rPr>
      </w:pPr>
      <w:bookmarkStart w:id="339" w:name="_23.2_What_does"/>
      <w:bookmarkStart w:id="340" w:name="_Toc408318924"/>
      <w:bookmarkEnd w:id="339"/>
      <w:r>
        <w:br w:type="page"/>
      </w:r>
    </w:p>
    <w:p w14:paraId="5177AEC6" w14:textId="77777777" w:rsidR="00F341BA" w:rsidRPr="00F82F50" w:rsidRDefault="00F341BA" w:rsidP="003B7315">
      <w:pPr>
        <w:pStyle w:val="Heading3"/>
      </w:pPr>
      <w:bookmarkStart w:id="341" w:name="_23.2_What_does_1"/>
      <w:bookmarkEnd w:id="341"/>
      <w:r w:rsidRPr="00F82F50">
        <w:t>23.2 What does student and Australian Apprentice status determine?</w:t>
      </w:r>
      <w:bookmarkEnd w:id="340"/>
    </w:p>
    <w:p w14:paraId="7778CF06" w14:textId="77777777" w:rsidR="00F341BA" w:rsidRPr="00F82F50" w:rsidRDefault="00F341BA" w:rsidP="00345CEF">
      <w:r w:rsidRPr="00F82F50">
        <w:t xml:space="preserve">The status of a student and </w:t>
      </w:r>
      <w:hyperlink w:anchor="Australian_Apprentice" w:tooltip="Link to Australian Apprentice in glossary" w:history="1">
        <w:r w:rsidRPr="00F82F50">
          <w:rPr>
            <w:rStyle w:val="Hyperlink"/>
          </w:rPr>
          <w:t>Australian Apprentice</w:t>
        </w:r>
      </w:hyperlink>
      <w:r w:rsidRPr="00F82F50">
        <w:t xml:space="preserve"> is a factor that determines:</w:t>
      </w:r>
    </w:p>
    <w:p w14:paraId="70AB0500" w14:textId="77777777" w:rsidR="00F341BA" w:rsidRPr="00F82F50" w:rsidRDefault="00F341BA" w:rsidP="007606EF">
      <w:pPr>
        <w:pStyle w:val="ListParagraph"/>
        <w:numPr>
          <w:ilvl w:val="0"/>
          <w:numId w:val="249"/>
        </w:numPr>
      </w:pPr>
      <w:r w:rsidRPr="00F82F50">
        <w:t xml:space="preserve">the benefits to which a student or </w:t>
      </w:r>
      <w:r w:rsidRPr="0061545D">
        <w:rPr>
          <w:rFonts w:cs="Arial"/>
          <w:szCs w:val="19"/>
        </w:rPr>
        <w:t>Australian Apprentice</w:t>
      </w:r>
      <w:r w:rsidRPr="00F82F50">
        <w:t xml:space="preserve"> is entitled</w:t>
      </w:r>
      <w:r w:rsidR="009C069C">
        <w:t>;</w:t>
      </w:r>
      <w:r w:rsidRPr="00F82F50">
        <w:t xml:space="preserve"> </w:t>
      </w:r>
    </w:p>
    <w:p w14:paraId="6BEBB986" w14:textId="77777777" w:rsidR="00F341BA" w:rsidRPr="00F82F50" w:rsidRDefault="00F341BA" w:rsidP="007606EF">
      <w:pPr>
        <w:pStyle w:val="ListParagraph"/>
        <w:numPr>
          <w:ilvl w:val="0"/>
          <w:numId w:val="249"/>
        </w:numPr>
      </w:pPr>
      <w:r w:rsidRPr="00F82F50">
        <w:t>the means tests to be applied</w:t>
      </w:r>
      <w:r w:rsidR="009C069C">
        <w:t>;</w:t>
      </w:r>
      <w:r w:rsidRPr="00F82F50">
        <w:t xml:space="preserve"> and/or </w:t>
      </w:r>
    </w:p>
    <w:p w14:paraId="4D393281" w14:textId="77777777" w:rsidR="009A3917" w:rsidRPr="000465A8" w:rsidRDefault="00F341BA" w:rsidP="007606EF">
      <w:pPr>
        <w:pStyle w:val="ListParagraph"/>
        <w:numPr>
          <w:ilvl w:val="0"/>
          <w:numId w:val="249"/>
        </w:numPr>
        <w:rPr>
          <w:rFonts w:asciiTheme="majorHAnsi" w:eastAsiaTheme="majorEastAsia" w:hAnsiTheme="majorHAnsi" w:cstheme="majorBidi"/>
          <w:color w:val="4F81BD" w:themeColor="accent1"/>
          <w:sz w:val="28"/>
          <w:szCs w:val="26"/>
        </w:rPr>
      </w:pPr>
      <w:r w:rsidRPr="00F82F50">
        <w:t>the rate of entitlement for certain allowances.</w:t>
      </w:r>
      <w:bookmarkStart w:id="342" w:name="_24.1_Dependent_Status"/>
      <w:bookmarkStart w:id="343" w:name="_Toc408318925"/>
      <w:bookmarkEnd w:id="342"/>
      <w:r w:rsidR="009A3917">
        <w:br w:type="page"/>
      </w:r>
    </w:p>
    <w:p w14:paraId="26535D33" w14:textId="77777777" w:rsidR="00AA0C3C" w:rsidRPr="00F82F50" w:rsidRDefault="00AA0C3C" w:rsidP="008B6DFE">
      <w:pPr>
        <w:pStyle w:val="Heading2"/>
      </w:pPr>
      <w:bookmarkStart w:id="344" w:name="_Chapter_24:_Introduction"/>
      <w:bookmarkStart w:id="345" w:name="_Toc170817490"/>
      <w:bookmarkEnd w:id="344"/>
      <w:r w:rsidRPr="00F82F50">
        <w:t>Chapter 24: Introduction to Dependent Status</w:t>
      </w:r>
      <w:bookmarkEnd w:id="343"/>
      <w:bookmarkEnd w:id="345"/>
    </w:p>
    <w:p w14:paraId="672B3B4D" w14:textId="77777777" w:rsidR="00AF2C30" w:rsidRPr="00F82F50" w:rsidRDefault="00AF2C30" w:rsidP="00345CEF">
      <w:pPr>
        <w:rPr>
          <w:lang w:val="en"/>
        </w:rPr>
      </w:pPr>
      <w:bookmarkStart w:id="346" w:name="_Toc408318926"/>
      <w:r w:rsidRPr="00F82F50">
        <w:rPr>
          <w:lang w:val="en"/>
        </w:rPr>
        <w:t>This chapter provides an overview of dependent status.</w:t>
      </w:r>
    </w:p>
    <w:p w14:paraId="008EE7A5" w14:textId="77777777" w:rsidR="00AF2C30" w:rsidRPr="00F82F50" w:rsidRDefault="00AF2C30" w:rsidP="00345CEF">
      <w:pPr>
        <w:rPr>
          <w:lang w:val="en"/>
        </w:rPr>
      </w:pPr>
      <w:r w:rsidRPr="00F82F50">
        <w:rPr>
          <w:rStyle w:val="Strong"/>
          <w:rFonts w:eastAsiaTheme="majorEastAsia"/>
          <w:lang w:val="en"/>
        </w:rPr>
        <w:t>In this chapter:</w:t>
      </w:r>
    </w:p>
    <w:p w14:paraId="05596349" w14:textId="77777777" w:rsidR="00AF2C30" w:rsidRPr="00F82F50" w:rsidRDefault="0087529F" w:rsidP="000F64C6">
      <w:pPr>
        <w:pStyle w:val="NoSpacing"/>
        <w:rPr>
          <w:color w:val="000000"/>
          <w:szCs w:val="19"/>
          <w:lang w:val="en"/>
        </w:rPr>
      </w:pPr>
      <w:hyperlink w:anchor="_24.1_Dependent_Status_1" w:tooltip="Link to section 24.1" w:history="1">
        <w:r w:rsidR="00AF2C30" w:rsidRPr="00F82F50">
          <w:rPr>
            <w:rStyle w:val="Hyperlink"/>
            <w:rFonts w:eastAsiaTheme="minorEastAsia"/>
            <w:szCs w:val="19"/>
            <w:lang w:val="en"/>
          </w:rPr>
          <w:t>24.1 Dependent Status</w:t>
        </w:r>
      </w:hyperlink>
      <w:r w:rsidR="00AF2C30" w:rsidRPr="00F82F50">
        <w:rPr>
          <w:color w:val="000000"/>
          <w:szCs w:val="19"/>
          <w:lang w:val="en"/>
        </w:rPr>
        <w:t xml:space="preserve"> </w:t>
      </w:r>
    </w:p>
    <w:p w14:paraId="51429FCB" w14:textId="77777777" w:rsidR="00AF2C30" w:rsidRPr="00F82F50" w:rsidRDefault="0087529F" w:rsidP="000F64C6">
      <w:pPr>
        <w:pStyle w:val="NoSpacing"/>
        <w:rPr>
          <w:color w:val="000000"/>
          <w:szCs w:val="19"/>
          <w:lang w:val="en"/>
        </w:rPr>
      </w:pPr>
      <w:hyperlink w:anchor="_24.2_Types_of" w:tooltip="Link to section 24.2" w:history="1">
        <w:r w:rsidR="00AF2C30" w:rsidRPr="00F82F50">
          <w:rPr>
            <w:rStyle w:val="Hyperlink"/>
            <w:rFonts w:eastAsiaTheme="minorEastAsia"/>
            <w:szCs w:val="19"/>
            <w:lang w:val="en"/>
          </w:rPr>
          <w:t>24.2 Types of Dependent Status</w:t>
        </w:r>
      </w:hyperlink>
    </w:p>
    <w:p w14:paraId="03F8FD88" w14:textId="77777777" w:rsidR="00F341BA" w:rsidRPr="00F82F50" w:rsidRDefault="00F341BA" w:rsidP="003B7315">
      <w:pPr>
        <w:pStyle w:val="Heading3"/>
      </w:pPr>
      <w:bookmarkStart w:id="347" w:name="_24.1_Dependent_Status_1"/>
      <w:bookmarkEnd w:id="347"/>
      <w:r w:rsidRPr="00F82F50">
        <w:t>24.1 Dependent Status</w:t>
      </w:r>
      <w:bookmarkEnd w:id="346"/>
    </w:p>
    <w:p w14:paraId="02230946" w14:textId="5EAF44C2" w:rsidR="00F341BA" w:rsidRPr="00F82F50" w:rsidRDefault="00F341BA" w:rsidP="00345CEF">
      <w:r w:rsidRPr="00F82F50">
        <w:t xml:space="preserve">A student or </w:t>
      </w:r>
      <w:hyperlink w:anchor="Australian_Apprentice" w:tooltip="Link to Australian Apprentice in glossary" w:history="1">
        <w:r w:rsidRPr="00F82F50">
          <w:rPr>
            <w:rStyle w:val="Hyperlink"/>
          </w:rPr>
          <w:t>Australian Apprentice</w:t>
        </w:r>
      </w:hyperlink>
      <w:r w:rsidRPr="00F82F50">
        <w:t xml:space="preserve"> is considered to have a dependent status if </w:t>
      </w:r>
      <w:r w:rsidR="00CF3B0D">
        <w:t>they</w:t>
      </w:r>
      <w:r w:rsidRPr="00F82F50">
        <w:t>:</w:t>
      </w:r>
    </w:p>
    <w:p w14:paraId="1527851E" w14:textId="04EDBEAA" w:rsidR="00F341BA" w:rsidRPr="00F82F50" w:rsidRDefault="00F341BA" w:rsidP="007606EF">
      <w:pPr>
        <w:pStyle w:val="ListParagraph"/>
        <w:numPr>
          <w:ilvl w:val="0"/>
          <w:numId w:val="250"/>
        </w:numPr>
      </w:pPr>
      <w:r w:rsidRPr="00F82F50">
        <w:t xml:space="preserve">do not meet any of the criteria for </w:t>
      </w:r>
      <w:hyperlink w:anchor="_Chapter_37:_Overview" w:tooltip="Link to Chapter 37 Overview of Independent Status" w:history="1">
        <w:r w:rsidRPr="00F82F50">
          <w:rPr>
            <w:rStyle w:val="Hyperlink"/>
            <w:rFonts w:cs="Arial"/>
            <w:szCs w:val="19"/>
          </w:rPr>
          <w:t>independent status</w:t>
        </w:r>
      </w:hyperlink>
      <w:r w:rsidR="009C069C">
        <w:t>;</w:t>
      </w:r>
      <w:r w:rsidRPr="00F82F50">
        <w:t xml:space="preserve"> and </w:t>
      </w:r>
    </w:p>
    <w:p w14:paraId="282A9CB4" w14:textId="2FB840B9" w:rsidR="00F341BA" w:rsidRPr="00F82F50" w:rsidRDefault="00F341BA" w:rsidP="007606EF">
      <w:pPr>
        <w:pStyle w:val="ListParagraph"/>
        <w:numPr>
          <w:ilvl w:val="0"/>
          <w:numId w:val="250"/>
        </w:numPr>
      </w:pPr>
      <w:r w:rsidRPr="00F82F50">
        <w:t xml:space="preserve">do not receive a pension under the </w:t>
      </w:r>
      <w:hyperlink r:id="rId76" w:tooltip="Link to Social Security Act on legislation.gov.au" w:history="1">
        <w:r w:rsidR="00617681" w:rsidRPr="00617681">
          <w:rPr>
            <w:rStyle w:val="Hyperlink"/>
            <w:i/>
          </w:rPr>
          <w:t>Social Security Act 1991</w:t>
        </w:r>
      </w:hyperlink>
      <w:r w:rsidRPr="00F82F50">
        <w:t xml:space="preserve"> or the </w:t>
      </w:r>
      <w:hyperlink r:id="rId77" w:tooltip="Link to Veterans' Entilements ACT 1986 on legislation.gov.au" w:history="1">
        <w:r w:rsidR="00D02295" w:rsidRPr="00617681">
          <w:rPr>
            <w:rStyle w:val="Hyperlink"/>
            <w:i/>
            <w:iCs/>
          </w:rPr>
          <w:t>Veterans’ Entitlements Act 1986</w:t>
        </w:r>
      </w:hyperlink>
      <w:r w:rsidR="009C069C">
        <w:t>;</w:t>
      </w:r>
      <w:r w:rsidRPr="00F82F50">
        <w:t xml:space="preserve"> and </w:t>
      </w:r>
    </w:p>
    <w:p w14:paraId="05CA76D7" w14:textId="4A97BF31" w:rsidR="00E306A9" w:rsidRPr="00F82F50" w:rsidRDefault="00CF3B0D" w:rsidP="007606EF">
      <w:pPr>
        <w:pStyle w:val="ListParagraph"/>
        <w:numPr>
          <w:ilvl w:val="0"/>
          <w:numId w:val="250"/>
        </w:numPr>
      </w:pPr>
      <w:r>
        <w:t>are</w:t>
      </w:r>
      <w:r w:rsidR="00F341BA" w:rsidRPr="00F82F50">
        <w:t xml:space="preserve"> not a </w:t>
      </w:r>
      <w:hyperlink w:anchor="_Chapter_45:_Students" w:tooltip="Link to Chapter 45 Students or Australian Apprentices in State Care" w:history="1">
        <w:r w:rsidR="00F341BA" w:rsidRPr="00F82F50">
          <w:rPr>
            <w:rStyle w:val="Hyperlink"/>
            <w:rFonts w:cs="Arial"/>
            <w:szCs w:val="19"/>
          </w:rPr>
          <w:t>student or Australian Apprentice in State Care</w:t>
        </w:r>
      </w:hyperlink>
      <w:r w:rsidR="009C069C">
        <w:t>;</w:t>
      </w:r>
      <w:r w:rsidR="00E306A9" w:rsidRPr="00F82F50">
        <w:t xml:space="preserve"> and </w:t>
      </w:r>
    </w:p>
    <w:p w14:paraId="433DDA97" w14:textId="3A8E874E" w:rsidR="00BB0C92" w:rsidRPr="00BA1135" w:rsidRDefault="00CF3B0D" w:rsidP="007606EF">
      <w:pPr>
        <w:pStyle w:val="ListParagraph"/>
        <w:numPr>
          <w:ilvl w:val="0"/>
          <w:numId w:val="250"/>
        </w:numPr>
        <w:rPr>
          <w:rFonts w:cs="Arial"/>
        </w:rPr>
      </w:pPr>
      <w:r>
        <w:rPr>
          <w:rFonts w:cs="Arial"/>
        </w:rPr>
        <w:t>are</w:t>
      </w:r>
      <w:r w:rsidR="00F341BA" w:rsidRPr="00F82F50">
        <w:rPr>
          <w:rFonts w:cs="Arial"/>
        </w:rPr>
        <w:t xml:space="preserve"> not in </w:t>
      </w:r>
      <w:hyperlink w:anchor="_Chapter_21:_Lawful" w:tooltip="Link to Chapter 21 Lawful Custody Award" w:history="1">
        <w:r w:rsidR="00F341BA" w:rsidRPr="00F82F50">
          <w:rPr>
            <w:rStyle w:val="Hyperlink"/>
            <w:rFonts w:cs="Arial"/>
            <w:szCs w:val="19"/>
          </w:rPr>
          <w:t>lawful custody</w:t>
        </w:r>
      </w:hyperlink>
      <w:r w:rsidR="00F341BA" w:rsidRPr="00F82F50">
        <w:rPr>
          <w:rFonts w:cs="Arial"/>
        </w:rPr>
        <w:t>.</w:t>
      </w:r>
      <w:bookmarkStart w:id="348" w:name="_24.2_Types_of"/>
      <w:bookmarkStart w:id="349" w:name="_Toc408318927"/>
      <w:bookmarkEnd w:id="348"/>
    </w:p>
    <w:p w14:paraId="36F7AD72" w14:textId="77777777" w:rsidR="00F341BA" w:rsidRPr="00F82F50" w:rsidRDefault="00F341BA" w:rsidP="003B7315">
      <w:pPr>
        <w:pStyle w:val="Heading3"/>
      </w:pPr>
      <w:r w:rsidRPr="00F82F50">
        <w:t>24.2 Types of Dependent Status</w:t>
      </w:r>
      <w:bookmarkEnd w:id="349"/>
    </w:p>
    <w:p w14:paraId="56C5B90B" w14:textId="77777777" w:rsidR="00F341BA" w:rsidRPr="00F82F50" w:rsidRDefault="00F341BA" w:rsidP="00345CEF">
      <w:r w:rsidRPr="00F82F50">
        <w:t xml:space="preserve">There are two types of dependent students and </w:t>
      </w:r>
      <w:hyperlink w:anchor="Australian_Apprentice" w:tooltip="Link to Australian Apprentice in glossary" w:history="1">
        <w:r w:rsidRPr="00F82F50">
          <w:rPr>
            <w:rStyle w:val="Hyperlink"/>
          </w:rPr>
          <w:t>Australian Apprentices</w:t>
        </w:r>
      </w:hyperlink>
      <w:r w:rsidRPr="00F82F50">
        <w:t>:</w:t>
      </w:r>
    </w:p>
    <w:p w14:paraId="7A58B189" w14:textId="77777777" w:rsidR="00F341BA" w:rsidRPr="00F82F50" w:rsidRDefault="00F341BA" w:rsidP="007606EF">
      <w:pPr>
        <w:pStyle w:val="ListParagraph"/>
        <w:numPr>
          <w:ilvl w:val="0"/>
          <w:numId w:val="251"/>
        </w:numPr>
      </w:pPr>
      <w:r w:rsidRPr="00F82F50">
        <w:t xml:space="preserve">students or Australian Apprentices who: </w:t>
      </w:r>
    </w:p>
    <w:p w14:paraId="379FCD1B" w14:textId="77777777" w:rsidR="00F341BA" w:rsidRPr="00F82F50" w:rsidRDefault="00F341BA" w:rsidP="007606EF">
      <w:pPr>
        <w:pStyle w:val="ListBullet"/>
        <w:numPr>
          <w:ilvl w:val="1"/>
          <w:numId w:val="251"/>
        </w:numPr>
      </w:pPr>
      <w:r w:rsidRPr="00F82F50">
        <w:t>live at the permanent home to study or undertake an apprenticeship, traineeship or trainee apprenticeship</w:t>
      </w:r>
      <w:r w:rsidR="009C069C">
        <w:t>;</w:t>
      </w:r>
      <w:r w:rsidRPr="00F82F50">
        <w:t xml:space="preserve"> or </w:t>
      </w:r>
    </w:p>
    <w:p w14:paraId="088C53DD" w14:textId="77777777" w:rsidR="00F341BA" w:rsidRPr="00F82F50" w:rsidRDefault="00F341BA" w:rsidP="007606EF">
      <w:pPr>
        <w:pStyle w:val="ListBullet"/>
        <w:numPr>
          <w:ilvl w:val="1"/>
          <w:numId w:val="251"/>
        </w:numPr>
      </w:pPr>
      <w:r w:rsidRPr="00F82F50">
        <w:t>live away from the permanent home but do not qualify for assistance to live away from home</w:t>
      </w:r>
      <w:r w:rsidR="009C069C">
        <w:t>;</w:t>
      </w:r>
      <w:r w:rsidRPr="00F82F50">
        <w:t xml:space="preserve"> or </w:t>
      </w:r>
    </w:p>
    <w:p w14:paraId="0A79EA9A" w14:textId="77777777" w:rsidR="00F341BA" w:rsidRPr="00F82F50" w:rsidRDefault="00F341BA" w:rsidP="007606EF">
      <w:pPr>
        <w:pStyle w:val="ListBullet"/>
        <w:numPr>
          <w:ilvl w:val="1"/>
          <w:numId w:val="251"/>
        </w:numPr>
      </w:pPr>
      <w:r w:rsidRPr="00F82F50">
        <w:t>would qualify for assistance to live away from home, but choose not to live away from home to study or undertake an apprenticeship, traineeship or trainee apprenticeship</w:t>
      </w:r>
      <w:r w:rsidR="009C069C">
        <w:t>;</w:t>
      </w:r>
      <w:r w:rsidRPr="00F82F50">
        <w:t xml:space="preserve"> and </w:t>
      </w:r>
    </w:p>
    <w:p w14:paraId="0229DAF5" w14:textId="08E98046" w:rsidR="00F341BA" w:rsidRPr="00F82F50" w:rsidRDefault="00F341BA" w:rsidP="007606EF">
      <w:pPr>
        <w:pStyle w:val="ListParagraph"/>
        <w:numPr>
          <w:ilvl w:val="0"/>
          <w:numId w:val="251"/>
        </w:numPr>
      </w:pPr>
      <w:r w:rsidRPr="00F82F50">
        <w:t>students or Australian Apprentices who live away from home and qualify for assistance to live away from the permanent home to study or undertake an apprenticeship, traineeship or trainee apprenticeship</w:t>
      </w:r>
      <w:r w:rsidR="00A36349">
        <w:t xml:space="preserve">. </w:t>
      </w:r>
      <w:r w:rsidRPr="00F82F50">
        <w:t xml:space="preserve">Refer to </w:t>
      </w:r>
      <w:hyperlink w:anchor="_Chapter_25:_Eligibility" w:tooltip="Link to Chapter 25 Eligibility for Away from Home Entitlements" w:history="1">
        <w:r w:rsidR="0061545D">
          <w:rPr>
            <w:rStyle w:val="Hyperlink"/>
            <w:rFonts w:cs="Arial"/>
            <w:szCs w:val="19"/>
          </w:rPr>
          <w:t>Chapter 25: Eligibility for Away from Home Entitlements</w:t>
        </w:r>
      </w:hyperlink>
      <w:r w:rsidRPr="00F82F50">
        <w:t>.</w:t>
      </w:r>
    </w:p>
    <w:p w14:paraId="1AC1A7A6" w14:textId="77777777" w:rsidR="00F341BA" w:rsidRPr="00F82F50" w:rsidRDefault="00F341BA" w:rsidP="00345CEF">
      <w:pPr>
        <w:pStyle w:val="Heading4"/>
        <w:rPr>
          <w:color w:val="333333"/>
        </w:rPr>
      </w:pPr>
      <w:bookmarkStart w:id="350" w:name="_24.2.1_Rate_of"/>
      <w:bookmarkEnd w:id="350"/>
      <w:r w:rsidRPr="00F82F50">
        <w:t>24.2.1 Rate of Living Allowance</w:t>
      </w:r>
    </w:p>
    <w:p w14:paraId="12493917" w14:textId="00EAB51B" w:rsidR="00F341BA" w:rsidRPr="00F82F50" w:rsidRDefault="00F341BA" w:rsidP="00345CEF">
      <w:r w:rsidRPr="00F82F50">
        <w:t xml:space="preserve">Where a dependent student or </w:t>
      </w:r>
      <w:r w:rsidRPr="00B117D9">
        <w:t>Australian Apprentice</w:t>
      </w:r>
      <w:r w:rsidRPr="00F82F50">
        <w:t xml:space="preserve"> lives away from the permanent home and qualifies for assistance to live away from home to study or undertake an apprenticeship, traineeship or trainee apprenticeship, </w:t>
      </w:r>
      <w:r w:rsidR="00EE5B94">
        <w:t>they are</w:t>
      </w:r>
      <w:r w:rsidRPr="00F82F50">
        <w:t xml:space="preserve"> entitled to receive the Away from Home rate of Living Allowance, subject to the relevant means tests.</w:t>
      </w:r>
    </w:p>
    <w:p w14:paraId="1E1FF12A" w14:textId="77777777" w:rsidR="00F341BA" w:rsidRPr="00F82F50" w:rsidRDefault="00F341BA" w:rsidP="00345CEF">
      <w:r w:rsidRPr="00F82F50">
        <w:t>A dependent student or Australian Apprentice who is not in the above category is entitled to receive the standard (at-home) rate of Living Allowance, subject to the relevant means tests.</w:t>
      </w:r>
    </w:p>
    <w:p w14:paraId="4A738883" w14:textId="77777777" w:rsidR="0089667C" w:rsidRPr="00F82F50" w:rsidRDefault="0089667C" w:rsidP="00345CEF">
      <w:pPr>
        <w:rPr>
          <w:color w:val="333333"/>
          <w:sz w:val="34"/>
          <w:szCs w:val="34"/>
        </w:rPr>
      </w:pPr>
      <w:bookmarkStart w:id="351" w:name="_25.1_Eligibility_Criteria"/>
      <w:bookmarkEnd w:id="351"/>
      <w:r w:rsidRPr="00F82F50">
        <w:br w:type="page"/>
      </w:r>
    </w:p>
    <w:p w14:paraId="4D48E287" w14:textId="77777777" w:rsidR="00AA0C3C" w:rsidRPr="00F82F50" w:rsidRDefault="00AA0C3C" w:rsidP="008B6DFE">
      <w:pPr>
        <w:pStyle w:val="Heading2"/>
      </w:pPr>
      <w:bookmarkStart w:id="352" w:name="_Chapter_25:_Eligibility"/>
      <w:bookmarkStart w:id="353" w:name="_Toc408318928"/>
      <w:bookmarkStart w:id="354" w:name="_Toc170817491"/>
      <w:bookmarkEnd w:id="352"/>
      <w:r w:rsidRPr="00F82F50">
        <w:t>Chapter 25: Eligibility for Away from Home Entitlements</w:t>
      </w:r>
      <w:bookmarkEnd w:id="353"/>
      <w:bookmarkEnd w:id="354"/>
    </w:p>
    <w:p w14:paraId="00274630" w14:textId="77777777" w:rsidR="00AF2C30" w:rsidRPr="00F82F50" w:rsidRDefault="00AF2C30" w:rsidP="006B7096">
      <w:pPr>
        <w:spacing w:after="120" w:afterAutospacing="0"/>
        <w:rPr>
          <w:lang w:val="en"/>
        </w:rPr>
      </w:pPr>
      <w:bookmarkStart w:id="355" w:name="_Toc408318929"/>
      <w:r w:rsidRPr="00F82F50">
        <w:rPr>
          <w:lang w:val="en"/>
        </w:rPr>
        <w:t>This chapter outlines the eligibility criteria for Away from Home entitlements.</w:t>
      </w:r>
    </w:p>
    <w:p w14:paraId="7DBC5D8D" w14:textId="77777777" w:rsidR="00AF2C30" w:rsidRPr="00F82F50" w:rsidRDefault="00AF2C30" w:rsidP="006B7096">
      <w:pPr>
        <w:spacing w:before="120" w:beforeAutospacing="0" w:after="120" w:afterAutospacing="0"/>
        <w:rPr>
          <w:lang w:val="en"/>
        </w:rPr>
      </w:pPr>
      <w:r w:rsidRPr="00F82F50">
        <w:rPr>
          <w:rStyle w:val="Strong"/>
          <w:rFonts w:eastAsiaTheme="majorEastAsia"/>
          <w:lang w:val="en"/>
        </w:rPr>
        <w:t>In this chapter:</w:t>
      </w:r>
    </w:p>
    <w:p w14:paraId="3E5DDA51" w14:textId="77777777" w:rsidR="00AF2C30" w:rsidRPr="008A61A4" w:rsidRDefault="0087529F" w:rsidP="000F64C6">
      <w:pPr>
        <w:pStyle w:val="NoSpacing"/>
      </w:pPr>
      <w:hyperlink w:anchor="_25.1_Eligibility_Criteria_1" w:tooltip="Link to section 25.1" w:history="1">
        <w:r w:rsidR="00AF2C30" w:rsidRPr="008A61A4">
          <w:rPr>
            <w:rStyle w:val="Hyperlink"/>
            <w:rFonts w:eastAsiaTheme="minorEastAsia"/>
          </w:rPr>
          <w:t>25.1 Eligibility Criteria for Away from Home entitlements</w:t>
        </w:r>
      </w:hyperlink>
      <w:r w:rsidR="00AF2C30" w:rsidRPr="008A61A4">
        <w:t xml:space="preserve"> </w:t>
      </w:r>
    </w:p>
    <w:p w14:paraId="318D3376" w14:textId="77777777" w:rsidR="00AF2C30" w:rsidRPr="008A61A4" w:rsidRDefault="0087529F" w:rsidP="000F64C6">
      <w:pPr>
        <w:pStyle w:val="NoSpacing"/>
      </w:pPr>
      <w:hyperlink w:anchor="_25.2_What_is" w:tooltip="Link to section 25.2" w:history="1">
        <w:r w:rsidR="00AF2C30" w:rsidRPr="008A61A4">
          <w:rPr>
            <w:rStyle w:val="Hyperlink"/>
            <w:rFonts w:eastAsiaTheme="minorEastAsia"/>
          </w:rPr>
          <w:t>25.2 What is Reasonable Access?</w:t>
        </w:r>
      </w:hyperlink>
      <w:r w:rsidR="00AF2C30" w:rsidRPr="008A61A4">
        <w:t xml:space="preserve"> </w:t>
      </w:r>
    </w:p>
    <w:p w14:paraId="10FC0E23" w14:textId="77777777" w:rsidR="00AF2C30" w:rsidRPr="008A61A4" w:rsidRDefault="0087529F" w:rsidP="000F64C6">
      <w:pPr>
        <w:pStyle w:val="NoSpacing"/>
      </w:pPr>
      <w:hyperlink w:anchor="_25.3_What_is" w:tooltip="Link to section 25.3" w:history="1">
        <w:r w:rsidR="00AF2C30" w:rsidRPr="008A61A4">
          <w:rPr>
            <w:rStyle w:val="Hyperlink"/>
            <w:rFonts w:eastAsiaTheme="minorEastAsia"/>
          </w:rPr>
          <w:t>25.3 What is an Appropriate Education Institution?</w:t>
        </w:r>
      </w:hyperlink>
      <w:r w:rsidR="00AF2C30" w:rsidRPr="008A61A4">
        <w:t xml:space="preserve"> </w:t>
      </w:r>
    </w:p>
    <w:p w14:paraId="30B70725" w14:textId="77777777" w:rsidR="00AF2C30" w:rsidRPr="008A61A4" w:rsidRDefault="0087529F" w:rsidP="000F64C6">
      <w:pPr>
        <w:pStyle w:val="NoSpacing"/>
      </w:pPr>
      <w:hyperlink w:anchor="_25.4_Cannot_Study" w:tooltip="Link to section 25.4" w:history="1">
        <w:r w:rsidR="00AF2C30" w:rsidRPr="008A61A4">
          <w:rPr>
            <w:rStyle w:val="Hyperlink"/>
            <w:rFonts w:eastAsiaTheme="minorEastAsia"/>
          </w:rPr>
          <w:t>25.4 Cannot Study or undertake Australian Apprenticeship whilst Living at the Permanent Home</w:t>
        </w:r>
      </w:hyperlink>
      <w:r w:rsidR="00AF2C30" w:rsidRPr="008A61A4">
        <w:t xml:space="preserve"> </w:t>
      </w:r>
    </w:p>
    <w:p w14:paraId="7899D348" w14:textId="77777777" w:rsidR="00AF2C30" w:rsidRPr="008A61A4" w:rsidRDefault="0087529F" w:rsidP="000F64C6">
      <w:pPr>
        <w:pStyle w:val="NoSpacing"/>
      </w:pPr>
      <w:hyperlink w:anchor="_25.5_Entitlement_Period_2" w:tooltip="Link to section 25.5" w:history="1">
        <w:r w:rsidR="00AF2C30" w:rsidRPr="008A61A4">
          <w:rPr>
            <w:rStyle w:val="Hyperlink"/>
            <w:rFonts w:eastAsiaTheme="minorEastAsia"/>
          </w:rPr>
          <w:t>25.5 Entitlement Period for Away from Home Rate of Living Allowance</w:t>
        </w:r>
      </w:hyperlink>
      <w:r w:rsidR="00AF2C30" w:rsidRPr="008A61A4">
        <w:t xml:space="preserve"> </w:t>
      </w:r>
    </w:p>
    <w:p w14:paraId="404B5DE1" w14:textId="77777777" w:rsidR="00AF2C30" w:rsidRPr="00F82F50" w:rsidRDefault="0087529F" w:rsidP="000F64C6">
      <w:pPr>
        <w:pStyle w:val="NoSpacing"/>
        <w:rPr>
          <w:color w:val="000000"/>
          <w:lang w:val="en"/>
        </w:rPr>
      </w:pPr>
      <w:hyperlink w:anchor="_25.6_Change_in" w:tooltip="Link to section25.6" w:history="1">
        <w:r w:rsidR="00AF2C30" w:rsidRPr="008A61A4">
          <w:rPr>
            <w:rStyle w:val="Hyperlink"/>
            <w:rFonts w:eastAsiaTheme="minorEastAsia"/>
          </w:rPr>
          <w:t>25.6 Change in Location of Permanent Home</w:t>
        </w:r>
      </w:hyperlink>
    </w:p>
    <w:p w14:paraId="265D49CC" w14:textId="77777777" w:rsidR="00F341BA" w:rsidRPr="00F82F50" w:rsidRDefault="00F341BA" w:rsidP="003B7315">
      <w:pPr>
        <w:pStyle w:val="Heading3"/>
      </w:pPr>
      <w:bookmarkStart w:id="356" w:name="_25.1_Eligibility_Criteria_1"/>
      <w:bookmarkEnd w:id="356"/>
      <w:r w:rsidRPr="00F82F50">
        <w:t>25.1 Eligibility Criteria for Away from Home entitlements</w:t>
      </w:r>
      <w:bookmarkEnd w:id="355"/>
    </w:p>
    <w:p w14:paraId="63E4CE68" w14:textId="77777777" w:rsidR="00F341BA" w:rsidRPr="00F82F50" w:rsidRDefault="00F341BA" w:rsidP="006B7096">
      <w:pPr>
        <w:spacing w:after="0" w:afterAutospacing="0"/>
      </w:pPr>
      <w:r w:rsidRPr="00F82F50">
        <w:t xml:space="preserve">A student or </w:t>
      </w:r>
      <w:hyperlink w:anchor="Australian_Apprentice" w:tooltip="Link to Australian Apprentice in glossary" w:history="1">
        <w:r w:rsidRPr="00F82F50">
          <w:rPr>
            <w:rStyle w:val="Hyperlink"/>
          </w:rPr>
          <w:t>Australian Apprentice</w:t>
        </w:r>
      </w:hyperlink>
      <w:r w:rsidRPr="00F82F50">
        <w:t> is approved for Away from Home entitlements in the following circumstances:</w:t>
      </w:r>
    </w:p>
    <w:p w14:paraId="5BCF4791" w14:textId="77777777" w:rsidR="00F341BA" w:rsidRPr="00F82F50" w:rsidRDefault="00807990" w:rsidP="007606EF">
      <w:pPr>
        <w:pStyle w:val="ListParagraph"/>
        <w:numPr>
          <w:ilvl w:val="0"/>
          <w:numId w:val="252"/>
        </w:numPr>
      </w:pPr>
      <w:r>
        <w:t>E</w:t>
      </w:r>
      <w:r w:rsidR="00F341BA" w:rsidRPr="00F82F50">
        <w:t xml:space="preserve">ither: </w:t>
      </w:r>
    </w:p>
    <w:p w14:paraId="39F97312" w14:textId="7733E4E8" w:rsidR="00F341BA" w:rsidRPr="00F82F50" w:rsidRDefault="00CF3B0D" w:rsidP="000F64C6">
      <w:pPr>
        <w:pStyle w:val="ListBullet"/>
      </w:pPr>
      <w:r>
        <w:t>they do</w:t>
      </w:r>
      <w:r w:rsidR="00F341BA" w:rsidRPr="00F82F50">
        <w:t xml:space="preserve"> not have </w:t>
      </w:r>
      <w:hyperlink w:anchor="_26.1_Reasonable_Access" w:history="1">
        <w:r w:rsidR="00F341BA" w:rsidRPr="000B6D28">
          <w:rPr>
            <w:rStyle w:val="Hyperlink"/>
            <w:rFonts w:cs="Arial"/>
            <w:szCs w:val="19"/>
          </w:rPr>
          <w:t>reasonable access</w:t>
        </w:r>
      </w:hyperlink>
      <w:r w:rsidR="00F341BA" w:rsidRPr="00F82F50">
        <w:t xml:space="preserve"> to an </w:t>
      </w:r>
      <w:hyperlink w:anchor="_25.3_What_is" w:history="1">
        <w:r w:rsidR="00F341BA" w:rsidRPr="000B6D28">
          <w:rPr>
            <w:rStyle w:val="Hyperlink"/>
            <w:rFonts w:cs="Arial"/>
            <w:szCs w:val="19"/>
          </w:rPr>
          <w:t>appropriate education institution</w:t>
        </w:r>
      </w:hyperlink>
      <w:r w:rsidR="00F341BA" w:rsidRPr="00F82F50">
        <w:t xml:space="preserve"> or work place whilst living in the permanent home</w:t>
      </w:r>
      <w:r w:rsidR="009C069C">
        <w:t>;</w:t>
      </w:r>
      <w:r w:rsidR="00F341BA" w:rsidRPr="00F82F50">
        <w:t xml:space="preserve"> or </w:t>
      </w:r>
    </w:p>
    <w:p w14:paraId="31C05ADF" w14:textId="1302FD0F" w:rsidR="00F341BA" w:rsidRPr="00F82F50" w:rsidRDefault="00CF3B0D" w:rsidP="000F64C6">
      <w:pPr>
        <w:pStyle w:val="ListBullet"/>
      </w:pPr>
      <w:r>
        <w:t>they</w:t>
      </w:r>
      <w:r w:rsidR="00F341BA" w:rsidRPr="00F82F50">
        <w:t xml:space="preserve"> cannot reasonably be expected to study or undertake a Australian Apprenticeship whilst </w:t>
      </w:r>
      <w:hyperlink w:anchor="Permanent_Home" w:history="1">
        <w:r w:rsidR="00F341BA" w:rsidRPr="000B6D28">
          <w:rPr>
            <w:rStyle w:val="Hyperlink"/>
            <w:rFonts w:cs="Arial"/>
            <w:szCs w:val="19"/>
          </w:rPr>
          <w:t>living in the permanent home</w:t>
        </w:r>
      </w:hyperlink>
      <w:r w:rsidR="009C069C">
        <w:t>;</w:t>
      </w:r>
    </w:p>
    <w:p w14:paraId="3B6AF4FA" w14:textId="77777777" w:rsidR="00894AE0" w:rsidRPr="00F82F50" w:rsidRDefault="00894AE0" w:rsidP="00D279B8">
      <w:pPr>
        <w:spacing w:before="0" w:beforeAutospacing="0" w:after="0" w:afterAutospacing="0"/>
        <w:ind w:firstLine="720"/>
      </w:pPr>
      <w:r w:rsidRPr="00F82F50">
        <w:t>AND</w:t>
      </w:r>
    </w:p>
    <w:p w14:paraId="1144FE1A" w14:textId="74B2E7B0" w:rsidR="00F341BA" w:rsidRDefault="00CF3B0D" w:rsidP="00807990">
      <w:pPr>
        <w:pStyle w:val="ListBullet"/>
      </w:pPr>
      <w:r>
        <w:t>they live</w:t>
      </w:r>
      <w:r w:rsidR="00F341BA" w:rsidRPr="00F82F50">
        <w:t xml:space="preserve"> away from the </w:t>
      </w:r>
      <w:hyperlink w:anchor="Permanent_Home" w:tooltip="Link to permanent home in glossary" w:history="1">
        <w:r w:rsidR="00F341BA" w:rsidRPr="00B117D9">
          <w:rPr>
            <w:rStyle w:val="Hyperlink"/>
            <w:rFonts w:cs="Arial"/>
            <w:szCs w:val="19"/>
          </w:rPr>
          <w:t>permanent home</w:t>
        </w:r>
      </w:hyperlink>
      <w:r w:rsidR="00F341BA" w:rsidRPr="00F82F50">
        <w:t>.</w:t>
      </w:r>
    </w:p>
    <w:p w14:paraId="1ED4F8C6" w14:textId="77777777" w:rsidR="0055522B" w:rsidRDefault="00F341BA" w:rsidP="008F5F47">
      <w:pPr>
        <w:spacing w:after="120"/>
      </w:pPr>
      <w:r w:rsidRPr="00F82F50">
        <w:t>O</w:t>
      </w:r>
      <w:r w:rsidR="00AA0C3C" w:rsidRPr="00F82F50">
        <w:t>R</w:t>
      </w:r>
      <w:r w:rsidR="00447A14" w:rsidRPr="00F82F50">
        <w:t>:</w:t>
      </w:r>
    </w:p>
    <w:p w14:paraId="6B5888C9" w14:textId="77777777" w:rsidR="00F341BA" w:rsidRPr="00F82F50" w:rsidRDefault="00F341BA" w:rsidP="006B7096">
      <w:pPr>
        <w:pStyle w:val="ListParagraph"/>
        <w:numPr>
          <w:ilvl w:val="0"/>
          <w:numId w:val="10"/>
        </w:numPr>
        <w:spacing w:after="120"/>
      </w:pPr>
      <w:r w:rsidRPr="00F82F50">
        <w:t>A secondary school aged student may be approved for Away from Home entitlements in the following circumstances:</w:t>
      </w:r>
    </w:p>
    <w:p w14:paraId="3E848473" w14:textId="5AA323DD" w:rsidR="00F341BA" w:rsidRPr="00F82F50" w:rsidRDefault="00CF3B0D" w:rsidP="00807990">
      <w:pPr>
        <w:pStyle w:val="ListBullet"/>
      </w:pPr>
      <w:r>
        <w:t>they do</w:t>
      </w:r>
      <w:r w:rsidR="00F341BA" w:rsidRPr="00F82F50">
        <w:t xml:space="preserve"> not have </w:t>
      </w:r>
      <w:hyperlink w:anchor="_26.1_Reasonable_Access_1" w:history="1">
        <w:r w:rsidR="00F341BA" w:rsidRPr="000B6D28">
          <w:rPr>
            <w:rStyle w:val="Hyperlink"/>
          </w:rPr>
          <w:t>reasonable access</w:t>
        </w:r>
      </w:hyperlink>
      <w:r w:rsidR="00F341BA" w:rsidRPr="00F82F50">
        <w:t xml:space="preserve"> to an </w:t>
      </w:r>
      <w:hyperlink w:anchor="_25.3_What_is" w:history="1">
        <w:r w:rsidR="00F341BA" w:rsidRPr="000B6D28">
          <w:rPr>
            <w:rStyle w:val="Hyperlink"/>
          </w:rPr>
          <w:t>appropriate secondary education institution</w:t>
        </w:r>
      </w:hyperlink>
      <w:r w:rsidR="009C069C">
        <w:t>;</w:t>
      </w:r>
      <w:r w:rsidR="00F341BA" w:rsidRPr="00F82F50">
        <w:t xml:space="preserve"> or </w:t>
      </w:r>
    </w:p>
    <w:p w14:paraId="7CDA0C4F" w14:textId="3FA3BEEF" w:rsidR="00F341BA" w:rsidRPr="00F82F50" w:rsidRDefault="00CF3B0D" w:rsidP="00807990">
      <w:pPr>
        <w:pStyle w:val="ListBullet"/>
      </w:pPr>
      <w:r>
        <w:t>they</w:t>
      </w:r>
      <w:r w:rsidR="00F341BA" w:rsidRPr="00F82F50">
        <w:t xml:space="preserve"> cannot reasonably be expected to undertake secondary schooling whilst living in the </w:t>
      </w:r>
      <w:hyperlink w:anchor="Permanent_Home" w:history="1">
        <w:r w:rsidR="00F341BA" w:rsidRPr="000B6D28">
          <w:rPr>
            <w:rStyle w:val="Hyperlink"/>
          </w:rPr>
          <w:t>permanent home</w:t>
        </w:r>
      </w:hyperlink>
      <w:r w:rsidR="009C069C">
        <w:t>;</w:t>
      </w:r>
      <w:r w:rsidR="00F341BA" w:rsidRPr="00F82F50">
        <w:t xml:space="preserve"> and </w:t>
      </w:r>
    </w:p>
    <w:p w14:paraId="54173F6A" w14:textId="77777777" w:rsidR="00F341BA" w:rsidRPr="00F82F50" w:rsidRDefault="00F341BA" w:rsidP="00807990">
      <w:pPr>
        <w:pStyle w:val="ListBullet"/>
      </w:pPr>
      <w:r w:rsidRPr="00F82F50">
        <w:t>intends to undertake secondary studies, however in order to do so is required to repeat the final year of primary school in preparation for a successful transition to secondary studies</w:t>
      </w:r>
      <w:r w:rsidR="009C069C">
        <w:t>;</w:t>
      </w:r>
      <w:r w:rsidRPr="00F82F50">
        <w:t xml:space="preserve"> and </w:t>
      </w:r>
    </w:p>
    <w:p w14:paraId="1AE8A425" w14:textId="07E0B503" w:rsidR="00F341BA" w:rsidRPr="00F82F50" w:rsidRDefault="00F341BA" w:rsidP="00807990">
      <w:pPr>
        <w:pStyle w:val="ListBullet"/>
      </w:pPr>
      <w:r w:rsidRPr="00F82F50">
        <w:t xml:space="preserve">the school </w:t>
      </w:r>
      <w:r w:rsidR="00CF3B0D">
        <w:t>they have</w:t>
      </w:r>
      <w:r w:rsidRPr="00F82F50">
        <w:t xml:space="preserve"> enrolled in offers this year of schooling</w:t>
      </w:r>
      <w:r w:rsidR="009C069C">
        <w:t>;</w:t>
      </w:r>
      <w:r w:rsidRPr="00F82F50">
        <w:t xml:space="preserve"> and </w:t>
      </w:r>
    </w:p>
    <w:p w14:paraId="69EDE2BA" w14:textId="528CF3EE" w:rsidR="00B60A7F" w:rsidRPr="00F82F50" w:rsidRDefault="00CF3B0D" w:rsidP="00807990">
      <w:pPr>
        <w:pStyle w:val="ListBullet"/>
      </w:pPr>
      <w:r>
        <w:t>they have</w:t>
      </w:r>
      <w:r w:rsidR="00F341BA" w:rsidRPr="00F82F50">
        <w:t xml:space="preserve"> enrolled in the final year of primary schooling</w:t>
      </w:r>
      <w:r w:rsidR="009C069C">
        <w:t>;</w:t>
      </w:r>
    </w:p>
    <w:p w14:paraId="661FD7C1" w14:textId="77777777" w:rsidR="00F341BA" w:rsidRPr="00F82F50" w:rsidRDefault="00AA0C3C" w:rsidP="0055522B">
      <w:pPr>
        <w:spacing w:before="120" w:beforeAutospacing="0" w:after="120" w:afterAutospacing="0"/>
        <w:ind w:firstLine="720"/>
      </w:pPr>
      <w:r w:rsidRPr="00F82F50">
        <w:t>AND</w:t>
      </w:r>
    </w:p>
    <w:p w14:paraId="6EA4ED50" w14:textId="5AFDAAAE" w:rsidR="00F341BA" w:rsidRDefault="00CF3B0D" w:rsidP="0055522B">
      <w:pPr>
        <w:pStyle w:val="ListBullet"/>
      </w:pPr>
      <w:r>
        <w:t xml:space="preserve">they </w:t>
      </w:r>
      <w:r w:rsidR="00F341BA" w:rsidRPr="00F82F50">
        <w:t>liv</w:t>
      </w:r>
      <w:r w:rsidR="007F6F42">
        <w:t xml:space="preserve">e away from the </w:t>
      </w:r>
      <w:hyperlink w:anchor="Permanent_Home" w:history="1">
        <w:r w:rsidR="007F6F42" w:rsidRPr="001A3E0D">
          <w:rPr>
            <w:rStyle w:val="Hyperlink"/>
          </w:rPr>
          <w:t>permanent home</w:t>
        </w:r>
      </w:hyperlink>
      <w:r w:rsidR="008D3F1F">
        <w:t>.</w:t>
      </w:r>
    </w:p>
    <w:p w14:paraId="48310CF9" w14:textId="77777777" w:rsidR="00F341BA" w:rsidRPr="00F82F50" w:rsidRDefault="00F341BA" w:rsidP="00345CEF">
      <w:pPr>
        <w:pStyle w:val="Heading4"/>
        <w:rPr>
          <w:color w:val="333333"/>
        </w:rPr>
      </w:pPr>
      <w:r w:rsidRPr="00F82F50">
        <w:t>25.1.1 Evidence supporting claims for Away from Home entitlements</w:t>
      </w:r>
    </w:p>
    <w:p w14:paraId="1CCB907D" w14:textId="5D76CB25" w:rsidR="008A61A4" w:rsidRDefault="00F341BA" w:rsidP="008A61A4">
      <w:r w:rsidRPr="00F82F50">
        <w:t xml:space="preserve">As determined by </w:t>
      </w:r>
      <w:hyperlink w:anchor="Centrelink_Glossary" w:tooltip="Link to Centrelink in glossary" w:history="1">
        <w:r w:rsidR="00150914" w:rsidRPr="00053650">
          <w:rPr>
            <w:rStyle w:val="Hyperlink"/>
          </w:rPr>
          <w:t>Centrelink</w:t>
        </w:r>
      </w:hyperlink>
      <w:r w:rsidRPr="00F82F50">
        <w:t xml:space="preserve">, evidence may be required to support a student’s or </w:t>
      </w:r>
      <w:r w:rsidRPr="007C402C">
        <w:t>Australian Apprentice's</w:t>
      </w:r>
      <w:r w:rsidRPr="00F82F50">
        <w:t> claim for Away from Home entitlements.</w:t>
      </w:r>
    </w:p>
    <w:p w14:paraId="4872D1B1" w14:textId="77777777" w:rsidR="00F341BA" w:rsidRPr="00F82F50" w:rsidRDefault="00F341BA" w:rsidP="008A61A4">
      <w:pPr>
        <w:pStyle w:val="Heading4"/>
      </w:pPr>
      <w:bookmarkStart w:id="357" w:name="_25.1.2_Australian_Apprentices"/>
      <w:bookmarkEnd w:id="357"/>
      <w:r w:rsidRPr="00F82F50">
        <w:t>25.1.2 Australian Apprentices</w:t>
      </w:r>
    </w:p>
    <w:p w14:paraId="77E35BAC" w14:textId="7E9D94F4" w:rsidR="00F341BA" w:rsidRDefault="00F341BA" w:rsidP="00345CEF">
      <w:r w:rsidRPr="00F82F50">
        <w:t>Where a person who wishes to undertake a full-time apprenticeship, traineeship or trainee apprenticeship is required to live away from the permanent home in order to undertake their Australian Apprenticeship, Away from Home entitlements may be approved.</w:t>
      </w:r>
    </w:p>
    <w:p w14:paraId="4787ED69" w14:textId="5A10F91A" w:rsidR="00666B60" w:rsidRPr="004D2C3D" w:rsidRDefault="00666B60" w:rsidP="00666B60">
      <w:pPr>
        <w:keepNext/>
        <w:keepLines/>
        <w:outlineLvl w:val="3"/>
        <w:rPr>
          <w:rFonts w:ascii="Georgia" w:hAnsi="Georgia"/>
          <w:b/>
          <w:bCs/>
          <w:i/>
          <w:iCs/>
          <w:color w:val="4F81BD" w:themeColor="accent1"/>
        </w:rPr>
      </w:pPr>
      <w:bookmarkStart w:id="358" w:name="_Toc408318930"/>
      <w:r w:rsidRPr="004D2C3D">
        <w:rPr>
          <w:rFonts w:ascii="Georgia" w:hAnsi="Georgia"/>
          <w:b/>
          <w:bCs/>
          <w:i/>
          <w:iCs/>
          <w:color w:val="4F81BD" w:themeColor="accent1"/>
        </w:rPr>
        <w:t xml:space="preserve">25.1.3 </w:t>
      </w:r>
      <w:bookmarkStart w:id="359" w:name="_25.2_What_is"/>
      <w:bookmarkEnd w:id="359"/>
      <w:r w:rsidR="00EF0D28">
        <w:rPr>
          <w:rFonts w:ascii="Georgia" w:hAnsi="Georgia"/>
          <w:b/>
          <w:bCs/>
          <w:i/>
          <w:iCs/>
          <w:color w:val="4F81BD" w:themeColor="accent1"/>
        </w:rPr>
        <w:t>Deleted Section</w:t>
      </w:r>
    </w:p>
    <w:p w14:paraId="1A77F0EE" w14:textId="77777777" w:rsidR="00F341BA" w:rsidRPr="00F82F50" w:rsidRDefault="00F341BA" w:rsidP="003B7315">
      <w:pPr>
        <w:pStyle w:val="Heading3"/>
      </w:pPr>
      <w:r w:rsidRPr="00F82F50">
        <w:t>25.2 What is Reasonable Access?</w:t>
      </w:r>
      <w:bookmarkEnd w:id="358"/>
    </w:p>
    <w:p w14:paraId="0662A4A5" w14:textId="77777777" w:rsidR="00F341BA" w:rsidRPr="00F82F50" w:rsidRDefault="00F341BA" w:rsidP="00345CEF">
      <w:r w:rsidRPr="00F82F50">
        <w:t xml:space="preserve">A student is considered to not have reasonable access to an </w:t>
      </w:r>
      <w:hyperlink w:anchor="_25.3_What_is" w:tooltip="Link to section 25.3" w:history="1">
        <w:r w:rsidRPr="00F82F50">
          <w:rPr>
            <w:rStyle w:val="Hyperlink"/>
          </w:rPr>
          <w:t>appropriate education institution</w:t>
        </w:r>
      </w:hyperlink>
      <w:r w:rsidRPr="00F82F50">
        <w:t xml:space="preserve"> in the following circumstance:</w:t>
      </w:r>
    </w:p>
    <w:p w14:paraId="1152FAAD" w14:textId="77777777" w:rsidR="00F341BA" w:rsidRPr="00F82F50" w:rsidRDefault="00F341BA" w:rsidP="007606EF">
      <w:pPr>
        <w:pStyle w:val="ListParagraph"/>
        <w:numPr>
          <w:ilvl w:val="0"/>
          <w:numId w:val="253"/>
        </w:numPr>
      </w:pPr>
      <w:r w:rsidRPr="00F82F50">
        <w:t xml:space="preserve">travelling time and/or </w:t>
      </w:r>
      <w:r w:rsidR="00807990">
        <w:t xml:space="preserve">physical </w:t>
      </w:r>
      <w:r w:rsidRPr="00F82F50">
        <w:t xml:space="preserve">access between the </w:t>
      </w:r>
      <w:hyperlink w:anchor="Permanent_Home" w:tooltip="Link to Permanent home in glossary" w:history="1">
        <w:r w:rsidRPr="00F82F50">
          <w:rPr>
            <w:rStyle w:val="Hyperlink"/>
            <w:rFonts w:cs="Arial"/>
            <w:szCs w:val="19"/>
          </w:rPr>
          <w:t>permanent home</w:t>
        </w:r>
      </w:hyperlink>
      <w:r w:rsidRPr="00F82F50">
        <w:t xml:space="preserve"> and the appropriate education institution/s make daily travel impossible or unreasonable, as set out in </w:t>
      </w:r>
      <w:hyperlink w:anchor="_Chapter_26:_Travel" w:tooltip="Link to Chapter 26 Travel Time and Access" w:history="1">
        <w:r w:rsidRPr="00F82F50">
          <w:rPr>
            <w:rStyle w:val="Hyperlink"/>
            <w:rFonts w:cs="Arial"/>
            <w:szCs w:val="19"/>
          </w:rPr>
          <w:t>Chapter 26</w:t>
        </w:r>
      </w:hyperlink>
      <w:r w:rsidRPr="00F82F50">
        <w:t>.</w:t>
      </w:r>
    </w:p>
    <w:p w14:paraId="3767832F" w14:textId="77777777" w:rsidR="00807990" w:rsidRPr="00F82F50" w:rsidRDefault="00F341BA" w:rsidP="00345CEF">
      <w:r w:rsidRPr="00F82F50">
        <w:t xml:space="preserve">Reasonable Access provisions may apply where an </w:t>
      </w:r>
      <w:hyperlink w:anchor="Australian_Apprentice" w:tooltip="Link to Australian Apprentice in glossary" w:history="1">
        <w:r w:rsidRPr="00F82F50">
          <w:rPr>
            <w:rStyle w:val="Hyperlink"/>
          </w:rPr>
          <w:t>Australian Apprentice</w:t>
        </w:r>
      </w:hyperlink>
      <w:r w:rsidRPr="00F82F50">
        <w:t xml:space="preserve"> is undertaking an apprenticeship, traineeship, or trainee apprenticeship with an employer or training provider and the travelling time and/or access between the permanent home and the employer or training provider make daily travel impossible or unreasonable, as set out in </w:t>
      </w:r>
      <w:r w:rsidRPr="007C402C">
        <w:rPr>
          <w:rFonts w:eastAsiaTheme="minorHAnsi"/>
          <w:lang w:eastAsia="en-US"/>
        </w:rPr>
        <w:t>Chapter 26</w:t>
      </w:r>
      <w:r w:rsidRPr="006B7096">
        <w:rPr>
          <w:rStyle w:val="Hyperlink"/>
          <w:rFonts w:eastAsiaTheme="minorHAnsi"/>
          <w:u w:val="none"/>
          <w:lang w:eastAsia="en-US"/>
        </w:rPr>
        <w:t>.</w:t>
      </w:r>
    </w:p>
    <w:p w14:paraId="19206EBB" w14:textId="77777777" w:rsidR="00F341BA" w:rsidRPr="00F82F50" w:rsidRDefault="00F341BA" w:rsidP="003B7315">
      <w:pPr>
        <w:pStyle w:val="Heading3"/>
      </w:pPr>
      <w:bookmarkStart w:id="360" w:name="_25.3_What_is"/>
      <w:bookmarkStart w:id="361" w:name="_Toc408318931"/>
      <w:bookmarkEnd w:id="360"/>
      <w:r w:rsidRPr="00F82F50">
        <w:t>25.3 What is an Appropriate Education Institution?</w:t>
      </w:r>
      <w:bookmarkEnd w:id="361"/>
    </w:p>
    <w:p w14:paraId="0C44A872" w14:textId="77777777" w:rsidR="00F341BA" w:rsidRPr="00F82F50" w:rsidRDefault="00F341BA" w:rsidP="00345CEF">
      <w:pPr>
        <w:pStyle w:val="Heading4"/>
      </w:pPr>
      <w:r w:rsidRPr="00F82F50">
        <w:t>25.3.1 Appropriate Education Institution for Secondary School Students</w:t>
      </w:r>
    </w:p>
    <w:p w14:paraId="40FECCD8" w14:textId="2353F1CF" w:rsidR="00F341BA" w:rsidRPr="00F82F50" w:rsidRDefault="00F341BA" w:rsidP="00345CEF">
      <w:r w:rsidRPr="00F82F50">
        <w:t>For secondary school students, an appropriate education institution is any government school that offers tuition at the student’s level, that is, the year or grade for which the student is qualified to enrol</w:t>
      </w:r>
      <w:r w:rsidR="00A36349">
        <w:t xml:space="preserve">. </w:t>
      </w:r>
      <w:r w:rsidRPr="00F82F50">
        <w:t>However, the determination of what is an appropriate education institution for a secondary school student may vary in the following circumstances:</w:t>
      </w:r>
    </w:p>
    <w:p w14:paraId="0A05537D" w14:textId="515E86A0" w:rsidR="00F341BA" w:rsidRPr="00F82F50" w:rsidRDefault="00F341BA" w:rsidP="007606EF">
      <w:pPr>
        <w:pStyle w:val="ListParagraph"/>
        <w:numPr>
          <w:ilvl w:val="0"/>
          <w:numId w:val="253"/>
        </w:numPr>
      </w:pPr>
      <w:r w:rsidRPr="00F82F50">
        <w:t xml:space="preserve">the government school/s to which the student has </w:t>
      </w:r>
      <w:hyperlink w:anchor="_25.2_What_is" w:tooltip="Link to section 25.2" w:history="1">
        <w:r w:rsidRPr="00F82F50">
          <w:rPr>
            <w:rStyle w:val="Hyperlink"/>
            <w:rFonts w:cs="Arial"/>
            <w:szCs w:val="19"/>
          </w:rPr>
          <w:t>reasonable access</w:t>
        </w:r>
      </w:hyperlink>
      <w:r w:rsidRPr="00F82F50">
        <w:t xml:space="preserve"> is considered a limited program school, as set out in </w:t>
      </w:r>
      <w:hyperlink w:anchor="_27.1_Limited_Programme" w:tooltip="Link to Chapter 27 Limited Local School Facilities/Program" w:history="1">
        <w:r w:rsidRPr="00F82F50">
          <w:rPr>
            <w:rStyle w:val="Hyperlink"/>
            <w:rFonts w:cs="Arial"/>
            <w:szCs w:val="19"/>
          </w:rPr>
          <w:t>Chapter 27</w:t>
        </w:r>
      </w:hyperlink>
      <w:r w:rsidR="009C069C">
        <w:t>;</w:t>
      </w:r>
      <w:r w:rsidRPr="00F82F50">
        <w:t xml:space="preserve"> or </w:t>
      </w:r>
    </w:p>
    <w:p w14:paraId="09608DCC" w14:textId="77777777" w:rsidR="00F341BA" w:rsidRPr="00F82F50" w:rsidRDefault="00F341BA" w:rsidP="007606EF">
      <w:pPr>
        <w:pStyle w:val="ListParagraph"/>
        <w:numPr>
          <w:ilvl w:val="0"/>
          <w:numId w:val="253"/>
        </w:numPr>
      </w:pPr>
      <w:r w:rsidRPr="00F82F50">
        <w:t xml:space="preserve">the student wishes to undertake an approved special course, as set out in </w:t>
      </w:r>
      <w:hyperlink w:anchor="_Chapter_28:_Special" w:tooltip="Link to Chapter 28 Speciel Courses" w:history="1">
        <w:r w:rsidRPr="00F82F50">
          <w:rPr>
            <w:rStyle w:val="Hyperlink"/>
            <w:rFonts w:cs="Arial"/>
            <w:szCs w:val="19"/>
          </w:rPr>
          <w:t>Chapter 28</w:t>
        </w:r>
      </w:hyperlink>
      <w:r w:rsidR="009C069C">
        <w:t>;</w:t>
      </w:r>
      <w:r w:rsidRPr="00F82F50">
        <w:t xml:space="preserve"> or </w:t>
      </w:r>
    </w:p>
    <w:p w14:paraId="582C851A" w14:textId="77777777" w:rsidR="00F341BA" w:rsidRPr="00F82F50" w:rsidRDefault="00F341BA" w:rsidP="007606EF">
      <w:pPr>
        <w:pStyle w:val="ListParagraph"/>
        <w:numPr>
          <w:ilvl w:val="0"/>
          <w:numId w:val="253"/>
        </w:numPr>
      </w:pPr>
      <w:r w:rsidRPr="00F82F50">
        <w:t xml:space="preserve">the student has a disability for which the government school/s to which the student has reasonable access cannot cater, as set out in </w:t>
      </w:r>
      <w:hyperlink w:anchor="_Chapter_29:_Secondary" w:tooltip="Link to Chapter 29 Secondary school students with special needs" w:history="1">
        <w:r w:rsidRPr="00F82F50">
          <w:rPr>
            <w:rStyle w:val="Hyperlink"/>
            <w:rFonts w:cs="Arial"/>
            <w:szCs w:val="19"/>
          </w:rPr>
          <w:t>Chapter 29</w:t>
        </w:r>
      </w:hyperlink>
      <w:r w:rsidR="009C069C">
        <w:t>;</w:t>
      </w:r>
      <w:r w:rsidRPr="00F82F50">
        <w:t xml:space="preserve"> or </w:t>
      </w:r>
    </w:p>
    <w:p w14:paraId="3EFB26EA" w14:textId="77777777" w:rsidR="00F341BA" w:rsidRPr="00F82F50" w:rsidRDefault="00F341BA" w:rsidP="007606EF">
      <w:pPr>
        <w:pStyle w:val="ListParagraph"/>
        <w:numPr>
          <w:ilvl w:val="0"/>
          <w:numId w:val="253"/>
        </w:numPr>
      </w:pPr>
      <w:r w:rsidRPr="00F82F50">
        <w:t xml:space="preserve">the student has been excluded from attending the government school/s to which the student has reasonable access, as set out in </w:t>
      </w:r>
      <w:hyperlink w:anchor="_Chapter_30:_Exclusion" w:tooltip="Link to Chaoter 30 Exclusion from Local Schooling" w:history="1">
        <w:r w:rsidRPr="00F82F50">
          <w:rPr>
            <w:rStyle w:val="Hyperlink"/>
            <w:rFonts w:cs="Arial"/>
            <w:szCs w:val="19"/>
          </w:rPr>
          <w:t>Chapter 30</w:t>
        </w:r>
      </w:hyperlink>
      <w:r w:rsidR="009C069C">
        <w:t>;</w:t>
      </w:r>
      <w:r w:rsidRPr="00F82F50">
        <w:t xml:space="preserve"> or </w:t>
      </w:r>
    </w:p>
    <w:p w14:paraId="4410AB23" w14:textId="77777777" w:rsidR="00F341BA" w:rsidRPr="00F82F50" w:rsidRDefault="00F341BA" w:rsidP="007606EF">
      <w:pPr>
        <w:pStyle w:val="ListParagraph"/>
        <w:numPr>
          <w:ilvl w:val="0"/>
          <w:numId w:val="253"/>
        </w:numPr>
      </w:pPr>
      <w:r w:rsidRPr="00F82F50">
        <w:t xml:space="preserve">the student has been subjected to racial discrimination of a serious and continuing nature at the government school/s to which the student has </w:t>
      </w:r>
      <w:r w:rsidRPr="007C402C">
        <w:rPr>
          <w:rFonts w:cs="Arial"/>
          <w:szCs w:val="19"/>
        </w:rPr>
        <w:t>reasonable access</w:t>
      </w:r>
      <w:r w:rsidRPr="00F82F50">
        <w:t xml:space="preserve">, as set out in </w:t>
      </w:r>
      <w:hyperlink w:anchor="_Chapter_31:_Racial" w:tooltip="Link to Chapter 31 Racial Discrimination" w:history="1">
        <w:r w:rsidRPr="00F82F50">
          <w:rPr>
            <w:rStyle w:val="Hyperlink"/>
            <w:rFonts w:cs="Arial"/>
            <w:szCs w:val="19"/>
          </w:rPr>
          <w:t>Chapter</w:t>
        </w:r>
        <w:r w:rsidR="001E57C4">
          <w:rPr>
            <w:rStyle w:val="Hyperlink"/>
            <w:rFonts w:cs="Arial"/>
            <w:szCs w:val="19"/>
          </w:rPr>
          <w:t> </w:t>
        </w:r>
        <w:r w:rsidRPr="00F82F50">
          <w:rPr>
            <w:rStyle w:val="Hyperlink"/>
            <w:rFonts w:cs="Arial"/>
            <w:szCs w:val="19"/>
          </w:rPr>
          <w:t>31</w:t>
        </w:r>
      </w:hyperlink>
      <w:r w:rsidR="009C069C">
        <w:t>;</w:t>
      </w:r>
      <w:r w:rsidRPr="00F82F50">
        <w:t xml:space="preserve"> or </w:t>
      </w:r>
    </w:p>
    <w:p w14:paraId="4E82262C" w14:textId="77777777" w:rsidR="00BE3E7E" w:rsidRPr="00ED665F" w:rsidRDefault="00F341BA" w:rsidP="007606EF">
      <w:pPr>
        <w:pStyle w:val="ListParagraph"/>
        <w:numPr>
          <w:ilvl w:val="0"/>
          <w:numId w:val="253"/>
        </w:numPr>
        <w:spacing w:before="0" w:after="120" w:line="276" w:lineRule="auto"/>
        <w:rPr>
          <w:rFonts w:eastAsiaTheme="majorEastAsia" w:cstheme="majorBidi"/>
          <w:color w:val="243F60" w:themeColor="accent1" w:themeShade="7F"/>
        </w:rPr>
      </w:pPr>
      <w:r w:rsidRPr="00F82F50">
        <w:t xml:space="preserve">it would be unreasonable for the student to break continuity of study, as set out in </w:t>
      </w:r>
      <w:hyperlink w:anchor="_Chapter_32:_Continuity" w:tooltip="Link to Chapter 32 Continuity of Study Provisions" w:history="1">
        <w:r w:rsidRPr="00F82F50">
          <w:rPr>
            <w:rStyle w:val="Hyperlink"/>
            <w:rFonts w:cs="Arial"/>
            <w:szCs w:val="19"/>
          </w:rPr>
          <w:t>Chapter</w:t>
        </w:r>
        <w:r w:rsidR="001E57C4">
          <w:rPr>
            <w:rStyle w:val="Hyperlink"/>
            <w:rFonts w:cs="Arial"/>
            <w:szCs w:val="19"/>
          </w:rPr>
          <w:t> </w:t>
        </w:r>
        <w:r w:rsidRPr="00F82F50">
          <w:rPr>
            <w:rStyle w:val="Hyperlink"/>
            <w:rFonts w:cs="Arial"/>
            <w:szCs w:val="19"/>
          </w:rPr>
          <w:t>32</w:t>
        </w:r>
      </w:hyperlink>
      <w:r w:rsidRPr="00F82F50">
        <w:t>.</w:t>
      </w:r>
    </w:p>
    <w:p w14:paraId="71FF3242" w14:textId="77777777" w:rsidR="00F341BA" w:rsidRPr="00F82F50" w:rsidRDefault="00F341BA" w:rsidP="00707F31">
      <w:pPr>
        <w:pStyle w:val="Heading5"/>
        <w:spacing w:before="100" w:after="100"/>
        <w:rPr>
          <w:color w:val="333333"/>
        </w:rPr>
      </w:pPr>
      <w:r w:rsidRPr="00F82F50">
        <w:t>25.3.1.1 Away from Home entitlements not approved</w:t>
      </w:r>
    </w:p>
    <w:p w14:paraId="66380ABB" w14:textId="77777777" w:rsidR="00F341BA" w:rsidRPr="00F82F50" w:rsidRDefault="00106D15" w:rsidP="00345CEF">
      <w:r w:rsidRPr="00F82F50">
        <w:t>Notwithstanding</w:t>
      </w:r>
      <w:r w:rsidR="00F341BA" w:rsidRPr="00F82F50">
        <w:t xml:space="preserve"> the provisions set out in 25.3.1, Away from Home entitlements </w:t>
      </w:r>
      <w:r w:rsidR="00F341BA" w:rsidRPr="00F82F50">
        <w:rPr>
          <w:b/>
          <w:bCs/>
        </w:rPr>
        <w:t>will not</w:t>
      </w:r>
      <w:r w:rsidR="00F341BA" w:rsidRPr="00F82F50">
        <w:t xml:space="preserve"> be approved for a secondary student: </w:t>
      </w:r>
    </w:p>
    <w:p w14:paraId="0F009269" w14:textId="66704EE4" w:rsidR="00F341BA" w:rsidRPr="00F82F50" w:rsidRDefault="00F341BA" w:rsidP="007606EF">
      <w:pPr>
        <w:pStyle w:val="ListParagraph"/>
        <w:numPr>
          <w:ilvl w:val="0"/>
          <w:numId w:val="254"/>
        </w:numPr>
      </w:pPr>
      <w:r w:rsidRPr="00F82F50">
        <w:t xml:space="preserve">to assist the student to bypass a school to which </w:t>
      </w:r>
      <w:r w:rsidR="00CF3B0D">
        <w:t>they have</w:t>
      </w:r>
      <w:r w:rsidRPr="00F82F50">
        <w:t xml:space="preserve"> </w:t>
      </w:r>
      <w:r w:rsidRPr="007C402C">
        <w:rPr>
          <w:rFonts w:cs="Arial"/>
          <w:szCs w:val="19"/>
        </w:rPr>
        <w:t>reasonable access</w:t>
      </w:r>
      <w:r w:rsidRPr="00F82F50">
        <w:t xml:space="preserve"> to attend another school of their choice</w:t>
      </w:r>
      <w:r w:rsidR="009C069C">
        <w:t>;</w:t>
      </w:r>
      <w:r w:rsidRPr="00F82F50">
        <w:t xml:space="preserve"> </w:t>
      </w:r>
    </w:p>
    <w:p w14:paraId="23FD7DE5" w14:textId="77777777" w:rsidR="00F341BA" w:rsidRPr="00F82F50" w:rsidRDefault="00F341BA" w:rsidP="007606EF">
      <w:pPr>
        <w:pStyle w:val="ListParagraph"/>
        <w:numPr>
          <w:ilvl w:val="0"/>
          <w:numId w:val="254"/>
        </w:numPr>
      </w:pPr>
      <w:r w:rsidRPr="00F82F50">
        <w:t>simply because particular subjects which the student wishes to study are unavailable at the nearby school</w:t>
      </w:r>
      <w:r w:rsidR="009C069C">
        <w:t>;</w:t>
      </w:r>
      <w:r w:rsidRPr="00F82F50">
        <w:t xml:space="preserve"> </w:t>
      </w:r>
    </w:p>
    <w:p w14:paraId="4ED37310" w14:textId="77777777" w:rsidR="00F341BA" w:rsidRPr="00F82F50" w:rsidRDefault="00F341BA" w:rsidP="007606EF">
      <w:pPr>
        <w:pStyle w:val="ListParagraph"/>
        <w:numPr>
          <w:ilvl w:val="0"/>
          <w:numId w:val="254"/>
        </w:numPr>
      </w:pPr>
      <w:r w:rsidRPr="00F82F50">
        <w:t>where there is an appropriate education institution to which the student has reasonable access</w:t>
      </w:r>
      <w:r w:rsidR="009C069C">
        <w:t>;</w:t>
      </w:r>
      <w:r w:rsidRPr="00F82F50">
        <w:t xml:space="preserve"> </w:t>
      </w:r>
    </w:p>
    <w:p w14:paraId="20F2017C" w14:textId="77777777" w:rsidR="00F341BA" w:rsidRPr="00F82F50" w:rsidRDefault="00F341BA" w:rsidP="007606EF">
      <w:pPr>
        <w:pStyle w:val="ListParagraph"/>
        <w:numPr>
          <w:ilvl w:val="0"/>
          <w:numId w:val="254"/>
        </w:numPr>
      </w:pPr>
      <w:r w:rsidRPr="00F82F50">
        <w:t>if the State or Territory education authority objects to the bypassing of the particular school or type of school involved</w:t>
      </w:r>
      <w:r w:rsidR="009C069C">
        <w:t>;</w:t>
      </w:r>
      <w:r w:rsidRPr="00F82F50">
        <w:t xml:space="preserve"> or </w:t>
      </w:r>
    </w:p>
    <w:p w14:paraId="7F2FAF42" w14:textId="77777777" w:rsidR="00F341BA" w:rsidRPr="00F82F50" w:rsidRDefault="00F341BA" w:rsidP="007606EF">
      <w:pPr>
        <w:pStyle w:val="ListParagraph"/>
        <w:numPr>
          <w:ilvl w:val="0"/>
          <w:numId w:val="254"/>
        </w:numPr>
      </w:pPr>
      <w:r w:rsidRPr="00F82F50">
        <w:t>where the student will be undertaking distance education or correspondence studies</w:t>
      </w:r>
      <w:r w:rsidR="009C069C">
        <w:t>;</w:t>
      </w:r>
      <w:r w:rsidRPr="00F82F50">
        <w:t xml:space="preserve"> </w:t>
      </w:r>
    </w:p>
    <w:p w14:paraId="6363868A" w14:textId="77777777" w:rsidR="00F341BA" w:rsidRPr="00F82F50" w:rsidRDefault="00F341BA" w:rsidP="007606EF">
      <w:pPr>
        <w:pStyle w:val="ListParagraph"/>
        <w:numPr>
          <w:ilvl w:val="0"/>
          <w:numId w:val="254"/>
        </w:numPr>
      </w:pPr>
      <w:r w:rsidRPr="00F82F50">
        <w:t>to enable the student to attend a special course if the student already has reasonable access to the applicable special course at an appropriate education whilst living at the permanent home</w:t>
      </w:r>
      <w:r w:rsidR="009C069C">
        <w:t>;</w:t>
      </w:r>
      <w:r w:rsidRPr="00F82F50">
        <w:t xml:space="preserve"> or </w:t>
      </w:r>
    </w:p>
    <w:p w14:paraId="7C2D36DE" w14:textId="77777777" w:rsidR="00F341BA" w:rsidRPr="00F82F50" w:rsidRDefault="00F341BA" w:rsidP="007606EF">
      <w:pPr>
        <w:pStyle w:val="ListParagraph"/>
        <w:numPr>
          <w:ilvl w:val="0"/>
          <w:numId w:val="254"/>
        </w:numPr>
      </w:pPr>
      <w:r w:rsidRPr="00F82F50">
        <w:t xml:space="preserve">specifically to attend an Aboriginal or Torres Strait Islander school (unless the provisions set out in </w:t>
      </w:r>
      <w:hyperlink w:anchor="_28.2_Indigenous_studies" w:tooltip="Link to section 28.2" w:history="1">
        <w:r w:rsidRPr="00F82F50">
          <w:rPr>
            <w:rStyle w:val="Hyperlink"/>
            <w:rFonts w:cs="Arial"/>
            <w:szCs w:val="19"/>
          </w:rPr>
          <w:t>28.2</w:t>
        </w:r>
      </w:hyperlink>
      <w:r w:rsidRPr="00F82F50">
        <w:t xml:space="preserve"> apply).</w:t>
      </w:r>
    </w:p>
    <w:p w14:paraId="6D9EE193" w14:textId="77777777" w:rsidR="00F341BA" w:rsidRPr="00F82F50" w:rsidRDefault="00F341BA" w:rsidP="00345CEF">
      <w:pPr>
        <w:pStyle w:val="Heading4"/>
        <w:rPr>
          <w:color w:val="333333"/>
        </w:rPr>
      </w:pPr>
      <w:r w:rsidRPr="00F82F50">
        <w:t xml:space="preserve">25.3.2 Appropriate Education Institution for </w:t>
      </w:r>
      <w:r w:rsidR="006E20CD">
        <w:t>secondary non-school</w:t>
      </w:r>
      <w:r w:rsidRPr="00F82F50">
        <w:t xml:space="preserve"> </w:t>
      </w:r>
      <w:r w:rsidR="006E20CD">
        <w:t>s</w:t>
      </w:r>
      <w:r w:rsidR="006E20CD" w:rsidRPr="00F82F50">
        <w:t>tudents</w:t>
      </w:r>
    </w:p>
    <w:p w14:paraId="0340B938" w14:textId="77777777" w:rsidR="00F341BA" w:rsidRPr="00F82F50" w:rsidRDefault="00F341BA" w:rsidP="00345CEF">
      <w:r w:rsidRPr="00F82F50">
        <w:t xml:space="preserve">For secondary non-school students, an appropriate education institution is any government TAFE college or senior matriculation college to which the student has </w:t>
      </w:r>
      <w:r w:rsidRPr="007C402C">
        <w:t>reasonable access</w:t>
      </w:r>
      <w:r w:rsidRPr="00F82F50">
        <w:t xml:space="preserve"> that offers the secondary non-school course that the student wishes to undertake.</w:t>
      </w:r>
    </w:p>
    <w:p w14:paraId="650E53B6" w14:textId="77777777" w:rsidR="00F341BA" w:rsidRPr="00F82F50" w:rsidRDefault="00F341BA" w:rsidP="00345CEF">
      <w:pPr>
        <w:pStyle w:val="Heading4"/>
      </w:pPr>
      <w:r w:rsidRPr="00F82F50">
        <w:t>25.3.3 Appropriate Education Institution for Tertiary Students</w:t>
      </w:r>
    </w:p>
    <w:p w14:paraId="71AE5A10" w14:textId="77777777" w:rsidR="00F341BA" w:rsidRPr="00F82F50" w:rsidRDefault="00F341BA" w:rsidP="00345CEF">
      <w:r w:rsidRPr="00F82F50">
        <w:t>For tertiary students, an appropriate education institution is whichever institution the student chooses to attend.</w:t>
      </w:r>
    </w:p>
    <w:p w14:paraId="48C20CB3" w14:textId="77777777" w:rsidR="00F341BA" w:rsidRPr="00F82F50" w:rsidRDefault="00F341BA" w:rsidP="003B7315">
      <w:pPr>
        <w:pStyle w:val="Heading3"/>
      </w:pPr>
      <w:bookmarkStart w:id="362" w:name="_25.4_Cannot_Study"/>
      <w:bookmarkStart w:id="363" w:name="_Toc408318932"/>
      <w:bookmarkEnd w:id="362"/>
      <w:r w:rsidRPr="00F82F50">
        <w:t>25.4 Cannot Study or undertake Australian Apprenticeship whilst Living at the Permanent Home</w:t>
      </w:r>
      <w:bookmarkEnd w:id="363"/>
    </w:p>
    <w:p w14:paraId="576E16A7" w14:textId="77777777" w:rsidR="00F341BA" w:rsidRPr="00F82F50" w:rsidRDefault="00F341BA" w:rsidP="00345CEF">
      <w:r w:rsidRPr="00F82F50">
        <w:t xml:space="preserve">It is considered that a student or </w:t>
      </w:r>
      <w:hyperlink w:anchor="Australian_Apprentice" w:tooltip="Link to Australian Apprentice in glossary" w:history="1">
        <w:r w:rsidRPr="00F82F50">
          <w:rPr>
            <w:rStyle w:val="Hyperlink"/>
          </w:rPr>
          <w:t>Australian Apprentice</w:t>
        </w:r>
      </w:hyperlink>
      <w:r w:rsidRPr="00F82F50">
        <w:t xml:space="preserve"> cannot reasonably be expected to study whilst living at the </w:t>
      </w:r>
      <w:hyperlink w:anchor="Permanent_Home" w:tooltip="Link to Permanent home in glossary" w:history="1">
        <w:r w:rsidRPr="00F82F50">
          <w:rPr>
            <w:rStyle w:val="Hyperlink"/>
          </w:rPr>
          <w:t>permanent home</w:t>
        </w:r>
      </w:hyperlink>
      <w:r w:rsidRPr="00F82F50">
        <w:t xml:space="preserve"> in the following circumstances:</w:t>
      </w:r>
    </w:p>
    <w:p w14:paraId="3567E686" w14:textId="77777777" w:rsidR="00F341BA" w:rsidRPr="00F82F50" w:rsidRDefault="00F341BA" w:rsidP="007606EF">
      <w:pPr>
        <w:pStyle w:val="ListParagraph"/>
        <w:numPr>
          <w:ilvl w:val="0"/>
          <w:numId w:val="255"/>
        </w:numPr>
      </w:pPr>
      <w:r w:rsidRPr="00F82F50">
        <w:t xml:space="preserve">conditions at the permanent home are a serious impediment to educational progress, as set out in </w:t>
      </w:r>
      <w:hyperlink w:anchor="_Chapter_33:_Unreasonable" w:tooltip="Link to Chapter 33 Unreasonable Living Conditions" w:history="1">
        <w:r w:rsidRPr="00F82F50">
          <w:rPr>
            <w:rStyle w:val="Hyperlink"/>
            <w:rFonts w:cs="Arial"/>
            <w:szCs w:val="19"/>
          </w:rPr>
          <w:t>Chapter 33</w:t>
        </w:r>
      </w:hyperlink>
      <w:r w:rsidR="009C069C">
        <w:t>;</w:t>
      </w:r>
      <w:r w:rsidRPr="00F82F50">
        <w:t xml:space="preserve"> or </w:t>
      </w:r>
    </w:p>
    <w:p w14:paraId="6E03850F" w14:textId="77777777" w:rsidR="00F341BA" w:rsidRPr="00F82F50" w:rsidRDefault="00F341BA" w:rsidP="007606EF">
      <w:pPr>
        <w:pStyle w:val="ListParagraph"/>
        <w:numPr>
          <w:ilvl w:val="0"/>
          <w:numId w:val="255"/>
        </w:numPr>
      </w:pPr>
      <w:r w:rsidRPr="00F82F50">
        <w:t xml:space="preserve">the student is from an itinerant family (secondary school students only) as set out in </w:t>
      </w:r>
      <w:hyperlink w:anchor="_34.1_Itinerant_Family" w:tooltip="Link to Chapter 34 Itinerant Family" w:history="1">
        <w:r w:rsidRPr="00F82F50">
          <w:rPr>
            <w:rStyle w:val="Hyperlink"/>
            <w:rFonts w:cs="Arial"/>
            <w:szCs w:val="19"/>
          </w:rPr>
          <w:t>Chapter 34</w:t>
        </w:r>
      </w:hyperlink>
      <w:r w:rsidR="009C069C">
        <w:t>;</w:t>
      </w:r>
      <w:r w:rsidRPr="00F82F50">
        <w:t xml:space="preserve"> or </w:t>
      </w:r>
    </w:p>
    <w:p w14:paraId="18147D3F" w14:textId="77777777" w:rsidR="00F341BA" w:rsidRPr="00F82F50" w:rsidRDefault="00F341BA" w:rsidP="007606EF">
      <w:pPr>
        <w:pStyle w:val="ListParagraph"/>
        <w:numPr>
          <w:ilvl w:val="0"/>
          <w:numId w:val="255"/>
        </w:numPr>
      </w:pPr>
      <w:r w:rsidRPr="00F82F50">
        <w:t xml:space="preserve">the student has been awarded an approved Independent Boarding School scholarship (secondary school students only), as set out in </w:t>
      </w:r>
      <w:hyperlink w:anchor="_35.1_Independent_Boarding" w:tooltip="Link to Chapter 35 Scholarship and Mobility Provisions for Secondary Students to Board away from Home" w:history="1">
        <w:r w:rsidRPr="00F82F50">
          <w:rPr>
            <w:rStyle w:val="Hyperlink"/>
            <w:rFonts w:cs="Arial"/>
            <w:szCs w:val="19"/>
          </w:rPr>
          <w:t>Chapter 35</w:t>
        </w:r>
      </w:hyperlink>
      <w:r w:rsidR="009C069C">
        <w:t>;</w:t>
      </w:r>
      <w:r w:rsidRPr="00F82F50">
        <w:t xml:space="preserve"> or </w:t>
      </w:r>
    </w:p>
    <w:p w14:paraId="0B214951" w14:textId="77D05F9C" w:rsidR="00B064D0" w:rsidRPr="00B331E5" w:rsidRDefault="00F341BA" w:rsidP="00553B50">
      <w:pPr>
        <w:pStyle w:val="ListParagraph"/>
        <w:numPr>
          <w:ilvl w:val="0"/>
          <w:numId w:val="255"/>
        </w:numPr>
        <w:rPr>
          <w:rFonts w:ascii="Georgia" w:hAnsi="Georgia"/>
          <w:b/>
          <w:color w:val="333333"/>
          <w:sz w:val="28"/>
          <w:szCs w:val="34"/>
        </w:rPr>
      </w:pPr>
      <w:r w:rsidRPr="00F82F50">
        <w:t xml:space="preserve">it is a compulsory requirement of the course to reside at the education institution whilst studying (tertiary students only) as set out in </w:t>
      </w:r>
      <w:hyperlink w:anchor="_Chapter_36:_Compulsory" w:tooltip="Link to Chapter 36 Compulsory Residence" w:history="1">
        <w:r w:rsidRPr="00F82F50">
          <w:rPr>
            <w:rStyle w:val="Hyperlink"/>
            <w:rFonts w:cs="Arial"/>
            <w:szCs w:val="19"/>
          </w:rPr>
          <w:t>Chapter 36</w:t>
        </w:r>
      </w:hyperlink>
      <w:r w:rsidRPr="00F82F50">
        <w:t>.</w:t>
      </w:r>
      <w:bookmarkStart w:id="364" w:name="_25.5_Entitlement_Period"/>
      <w:bookmarkStart w:id="365" w:name="_25.5_Entitlement_Period_1"/>
      <w:bookmarkStart w:id="366" w:name="_Toc408318933"/>
      <w:bookmarkEnd w:id="364"/>
      <w:bookmarkEnd w:id="365"/>
    </w:p>
    <w:p w14:paraId="17066259" w14:textId="77777777" w:rsidR="00F341BA" w:rsidRPr="00F82F50" w:rsidRDefault="00F341BA" w:rsidP="003B7315">
      <w:pPr>
        <w:pStyle w:val="Heading3"/>
      </w:pPr>
      <w:bookmarkStart w:id="367" w:name="_25.5_Entitlement_Period_2"/>
      <w:bookmarkEnd w:id="367"/>
      <w:r w:rsidRPr="00F82F50">
        <w:t>25.5 Entitlement Period for Away from Home Rate of Living Allowance</w:t>
      </w:r>
      <w:bookmarkEnd w:id="366"/>
    </w:p>
    <w:p w14:paraId="6AF7B377" w14:textId="77777777" w:rsidR="00F341BA" w:rsidRPr="00F82F50" w:rsidRDefault="00F341BA" w:rsidP="00345CEF">
      <w:pPr>
        <w:pStyle w:val="Heading4"/>
      </w:pPr>
      <w:r w:rsidRPr="00F82F50">
        <w:t>25.5.1 Away from Home Rate for Secondary School Students</w:t>
      </w:r>
    </w:p>
    <w:p w14:paraId="3BACD2D8" w14:textId="77777777" w:rsidR="00F341BA" w:rsidRPr="00F82F50" w:rsidRDefault="00F341BA" w:rsidP="00345CEF">
      <w:r w:rsidRPr="00F82F50">
        <w:t>Where a secondary school student has been approved for Away from Home entitlements, the</w:t>
      </w:r>
      <w:r w:rsidR="006B7096">
        <w:t> </w:t>
      </w:r>
      <w:r w:rsidRPr="00F82F50">
        <w:t>period of entitlement for the Away from Home Rate of Living Allowance will:</w:t>
      </w:r>
    </w:p>
    <w:p w14:paraId="7021709F" w14:textId="77777777" w:rsidR="00F341BA" w:rsidRPr="00F82F50" w:rsidRDefault="00F341BA" w:rsidP="007606EF">
      <w:pPr>
        <w:pStyle w:val="ListParagraph"/>
        <w:numPr>
          <w:ilvl w:val="0"/>
          <w:numId w:val="256"/>
        </w:numPr>
      </w:pPr>
      <w:r w:rsidRPr="00F82F50">
        <w:t xml:space="preserve">start on either: </w:t>
      </w:r>
    </w:p>
    <w:p w14:paraId="4DEA80E4" w14:textId="77777777" w:rsidR="00F341BA" w:rsidRPr="00F82F50" w:rsidRDefault="00F341BA" w:rsidP="007606EF">
      <w:pPr>
        <w:pStyle w:val="ListBullet"/>
        <w:numPr>
          <w:ilvl w:val="1"/>
          <w:numId w:val="256"/>
        </w:numPr>
      </w:pPr>
      <w:r w:rsidRPr="00F82F50">
        <w:t xml:space="preserve">the start date of the entitlement period for that term as set out in </w:t>
      </w:r>
      <w:hyperlink w:anchor="_Chapter_73:_Living" w:tooltip="Link to Chapter 73 Living Allowance entitlement periods" w:history="1">
        <w:r w:rsidRPr="007D295E">
          <w:rPr>
            <w:rStyle w:val="Hyperlink"/>
            <w:rFonts w:cs="Arial"/>
            <w:szCs w:val="19"/>
          </w:rPr>
          <w:t>Chapter 73</w:t>
        </w:r>
      </w:hyperlink>
      <w:r w:rsidRPr="00F82F50">
        <w:t xml:space="preserve">, where the student is approved for Away from Home entitlements and commences study at the relevant institution by the </w:t>
      </w:r>
      <w:r w:rsidR="001D7BFF">
        <w:t>thi</w:t>
      </w:r>
      <w:r w:rsidR="001D7BFF" w:rsidRPr="00F82F50">
        <w:t xml:space="preserve">rd </w:t>
      </w:r>
      <w:r w:rsidRPr="00F82F50">
        <w:t>Friday of term</w:t>
      </w:r>
      <w:r w:rsidR="009C069C">
        <w:t>;</w:t>
      </w:r>
      <w:r w:rsidRPr="00F82F50">
        <w:t xml:space="preserve"> or </w:t>
      </w:r>
    </w:p>
    <w:p w14:paraId="385F91DB" w14:textId="77777777" w:rsidR="00F341BA" w:rsidRPr="00F82F50" w:rsidRDefault="00F341BA" w:rsidP="007606EF">
      <w:pPr>
        <w:pStyle w:val="ListBullet"/>
        <w:numPr>
          <w:ilvl w:val="1"/>
          <w:numId w:val="256"/>
        </w:numPr>
      </w:pPr>
      <w:r w:rsidRPr="00F82F50">
        <w:t xml:space="preserve">the date </w:t>
      </w:r>
      <w:r w:rsidRPr="009A3917">
        <w:t>from</w:t>
      </w:r>
      <w:r w:rsidRPr="00F82F50">
        <w:t xml:space="preserve"> which the student is approved for Away from Home entitlements, where this occurs after the </w:t>
      </w:r>
      <w:r w:rsidR="001D7BFF">
        <w:t>thi</w:t>
      </w:r>
      <w:r w:rsidR="001D7BFF" w:rsidRPr="00F82F50">
        <w:t xml:space="preserve">rd </w:t>
      </w:r>
      <w:r w:rsidRPr="00F82F50">
        <w:t>Friday of term</w:t>
      </w:r>
      <w:r w:rsidR="009C069C">
        <w:t>;</w:t>
      </w:r>
      <w:r w:rsidRPr="00F82F50">
        <w:t xml:space="preserve"> and</w:t>
      </w:r>
    </w:p>
    <w:p w14:paraId="456B4F08" w14:textId="77777777" w:rsidR="00F341BA" w:rsidRPr="00F82F50" w:rsidRDefault="00F341BA" w:rsidP="007606EF">
      <w:pPr>
        <w:pStyle w:val="ListParagraph"/>
        <w:numPr>
          <w:ilvl w:val="0"/>
          <w:numId w:val="256"/>
        </w:numPr>
      </w:pPr>
      <w:r w:rsidRPr="00F82F50">
        <w:t xml:space="preserve">ceases on either: </w:t>
      </w:r>
    </w:p>
    <w:p w14:paraId="40C3C2E4" w14:textId="77777777" w:rsidR="00F341BA" w:rsidRPr="00F82F50" w:rsidRDefault="00F341BA" w:rsidP="000F64C6">
      <w:pPr>
        <w:pStyle w:val="ListBullet"/>
      </w:pPr>
      <w:r w:rsidRPr="00F82F50">
        <w:t xml:space="preserve">the end date of the entitlement period for that term as set out in </w:t>
      </w:r>
      <w:hyperlink w:anchor="_73.1_Period_of" w:history="1">
        <w:r w:rsidRPr="00F82F50">
          <w:t>Chapter 73</w:t>
        </w:r>
      </w:hyperlink>
      <w:r w:rsidRPr="00F82F50">
        <w:t xml:space="preserve"> where the student completes the full term’s study</w:t>
      </w:r>
      <w:r w:rsidR="009C069C">
        <w:t>;</w:t>
      </w:r>
      <w:r w:rsidRPr="00F82F50">
        <w:t xml:space="preserve"> or </w:t>
      </w:r>
    </w:p>
    <w:p w14:paraId="31188EA1" w14:textId="77777777" w:rsidR="00F341BA" w:rsidRPr="00F82F50" w:rsidRDefault="00F341BA" w:rsidP="000F64C6">
      <w:pPr>
        <w:pStyle w:val="ListBullet"/>
      </w:pPr>
      <w:r w:rsidRPr="00F82F50">
        <w:t>the date from which the student ceases to be approved for Away from Home entitlements.</w:t>
      </w:r>
    </w:p>
    <w:p w14:paraId="16247C40" w14:textId="77777777" w:rsidR="00F341BA" w:rsidRPr="00F82F50" w:rsidRDefault="00F341BA" w:rsidP="00345CEF">
      <w:pPr>
        <w:pStyle w:val="Heading5"/>
        <w:rPr>
          <w:color w:val="333333"/>
        </w:rPr>
      </w:pPr>
      <w:r w:rsidRPr="00F82F50">
        <w:t>25.5.1.1 Temporary return to the permanent home for vacation period</w:t>
      </w:r>
    </w:p>
    <w:p w14:paraId="10BF5ADA" w14:textId="7D8F5F9C" w:rsidR="00F341BA" w:rsidRPr="00F82F50" w:rsidRDefault="00F341BA" w:rsidP="00345CEF">
      <w:r w:rsidRPr="00F82F50">
        <w:t xml:space="preserve">A secondary school student remains entitled to the Away from Home rate of Living Allowance throughout any vacation periods where they temporarily return to the </w:t>
      </w:r>
      <w:hyperlink w:anchor="Permanent_Home" w:tooltip="Link to Permanent home in glossary" w:history="1">
        <w:r w:rsidRPr="00F82F50">
          <w:rPr>
            <w:rStyle w:val="Hyperlink"/>
          </w:rPr>
          <w:t>permanent home</w:t>
        </w:r>
      </w:hyperlink>
      <w:r w:rsidR="00A36349">
        <w:t>.</w:t>
      </w:r>
      <w:r w:rsidR="001F45A6">
        <w:t xml:space="preserve"> </w:t>
      </w:r>
    </w:p>
    <w:p w14:paraId="180D0822" w14:textId="77777777" w:rsidR="005D4347" w:rsidRPr="00F82F50" w:rsidRDefault="005D4347" w:rsidP="00345CEF">
      <w:pPr>
        <w:pStyle w:val="Heading4"/>
      </w:pPr>
      <w:r w:rsidRPr="00F82F50">
        <w:t xml:space="preserve">25.5.2 Away from Home Rate for </w:t>
      </w:r>
      <w:r w:rsidR="006E20CD">
        <w:t>secondary non-school</w:t>
      </w:r>
      <w:r w:rsidRPr="00F82F50">
        <w:t xml:space="preserve"> or </w:t>
      </w:r>
      <w:r w:rsidR="006E20CD">
        <w:t>t</w:t>
      </w:r>
      <w:r w:rsidR="006E20CD" w:rsidRPr="00F82F50">
        <w:t xml:space="preserve">ertiary </w:t>
      </w:r>
      <w:r w:rsidR="006E20CD">
        <w:t>s</w:t>
      </w:r>
      <w:r w:rsidR="006E20CD" w:rsidRPr="00F82F50">
        <w:t>tudents </w:t>
      </w:r>
      <w:r w:rsidRPr="00F82F50">
        <w:t>or Australian Apprentices</w:t>
      </w:r>
    </w:p>
    <w:p w14:paraId="46FDB6E6" w14:textId="77777777" w:rsidR="005D4347" w:rsidRPr="00F82F50" w:rsidRDefault="005D4347" w:rsidP="00345CEF">
      <w:r w:rsidRPr="00F82F50">
        <w:t xml:space="preserve">Where a secondary non-school or tertiary student or </w:t>
      </w:r>
      <w:hyperlink w:anchor="Australian_Apprentice" w:tooltip="Link to Australian Apprentice in glossary" w:history="1">
        <w:r w:rsidRPr="00F82F50">
          <w:rPr>
            <w:rFonts w:eastAsiaTheme="majorEastAsia"/>
            <w:color w:val="3344DD"/>
            <w:u w:val="single"/>
          </w:rPr>
          <w:t>Australian Apprentice</w:t>
        </w:r>
      </w:hyperlink>
      <w:r w:rsidRPr="00F82F50">
        <w:t> has been approved for Away from Home entitlements in respect of a course, the period of entitlement for the Away from Home Rate of Living Allowance will:</w:t>
      </w:r>
    </w:p>
    <w:p w14:paraId="0E5E7863" w14:textId="77777777" w:rsidR="005D4347" w:rsidRPr="00F82F50" w:rsidRDefault="005D4347" w:rsidP="007606EF">
      <w:pPr>
        <w:pStyle w:val="ListParagraph"/>
        <w:numPr>
          <w:ilvl w:val="0"/>
          <w:numId w:val="253"/>
        </w:numPr>
      </w:pPr>
      <w:r w:rsidRPr="00F82F50">
        <w:t xml:space="preserve">start from the course start date, unless one of the following apply: </w:t>
      </w:r>
    </w:p>
    <w:p w14:paraId="593D37D8" w14:textId="0053DB43" w:rsidR="005D4347" w:rsidRPr="00F82F50" w:rsidRDefault="005D4347" w:rsidP="000F64C6">
      <w:pPr>
        <w:pStyle w:val="ListBullet"/>
      </w:pPr>
      <w:r w:rsidRPr="00F82F50">
        <w:t xml:space="preserve">the student or Australian Apprentice commences living away from the permanent home prior to the course or Australian Apprenticeship start date and can demonstrate a reasonable need to do so, </w:t>
      </w:r>
      <w:r w:rsidR="00B17205">
        <w:t xml:space="preserve">e.g. </w:t>
      </w:r>
      <w:r w:rsidRPr="00F82F50">
        <w:t>to secure rental accommodation</w:t>
      </w:r>
      <w:r w:rsidR="00A36349">
        <w:t xml:space="preserve">. </w:t>
      </w:r>
      <w:r w:rsidRPr="00F82F50">
        <w:t>In this situation, the Away from Home rate of Living Allowance will start from the date the student or Australian Apprentice commences living away from the permanent home</w:t>
      </w:r>
      <w:r w:rsidR="009C069C">
        <w:t>;</w:t>
      </w:r>
      <w:r w:rsidRPr="00F82F50">
        <w:t xml:space="preserve"> or </w:t>
      </w:r>
    </w:p>
    <w:p w14:paraId="1C94370F" w14:textId="3B15FFB8" w:rsidR="007C402C" w:rsidRDefault="005D4347" w:rsidP="000F64C6">
      <w:pPr>
        <w:pStyle w:val="ListBullet"/>
      </w:pPr>
      <w:r w:rsidRPr="00F82F50">
        <w:t xml:space="preserve">the student or Australian Apprentice intended to commence living away from the permanent home prior to the course or Australian Apprenticeship start date, and began to incur the costs of this term accommodation from this date, but was prevented from moving on this date as a result of circumstances beyond </w:t>
      </w:r>
      <w:r w:rsidR="00EE5B94">
        <w:t>their</w:t>
      </w:r>
      <w:r w:rsidRPr="00F82F50">
        <w:t xml:space="preserve"> control</w:t>
      </w:r>
      <w:r w:rsidR="00A36349">
        <w:t xml:space="preserve">. </w:t>
      </w:r>
      <w:r w:rsidRPr="00F82F50">
        <w:t>In this situation, the Away from Home rate of Living Allowance will start from the date the student or Australian Apprentice intended to commence living away from the permanent home, provided that this date also meets the conditions set out in the previous dot point</w:t>
      </w:r>
      <w:r w:rsidR="009C069C">
        <w:t>;</w:t>
      </w:r>
    </w:p>
    <w:p w14:paraId="7D10E8E7" w14:textId="382FB60B" w:rsidR="005D4347" w:rsidRPr="00F82F50" w:rsidRDefault="005D4347" w:rsidP="000F64C6">
      <w:pPr>
        <w:pStyle w:val="ListBullet"/>
      </w:pPr>
      <w:r w:rsidRPr="00F82F50">
        <w:t>the student or Australian Apprentice commenced living away from the permanent home after the course or Australian Apprenticeship start date, and the conditions set out in the previous dot point do not apply</w:t>
      </w:r>
      <w:r w:rsidR="00A36349">
        <w:t xml:space="preserve">. </w:t>
      </w:r>
      <w:r w:rsidRPr="00F82F50">
        <w:t>In this situation, the Away from Home rate of Living Allowance will start from the date the student or Australian Apprentice commences living away from the permanent home</w:t>
      </w:r>
      <w:r w:rsidR="009C069C">
        <w:t>;</w:t>
      </w:r>
      <w:r w:rsidR="009A3917">
        <w:t xml:space="preserve"> </w:t>
      </w:r>
      <w:r w:rsidRPr="00F82F50">
        <w:t>and</w:t>
      </w:r>
    </w:p>
    <w:p w14:paraId="0CC3D770" w14:textId="77777777" w:rsidR="005D4347" w:rsidRPr="00F82F50" w:rsidRDefault="005D4347" w:rsidP="007606EF">
      <w:pPr>
        <w:pStyle w:val="ListParagraph"/>
        <w:numPr>
          <w:ilvl w:val="0"/>
          <w:numId w:val="253"/>
        </w:numPr>
      </w:pPr>
      <w:r w:rsidRPr="00F82F50">
        <w:t xml:space="preserve">cease on the earlier of: </w:t>
      </w:r>
    </w:p>
    <w:p w14:paraId="502C9E5B" w14:textId="77777777" w:rsidR="005D4347" w:rsidRPr="00F82F50" w:rsidRDefault="005D4347" w:rsidP="000F64C6">
      <w:pPr>
        <w:pStyle w:val="ListBullet"/>
      </w:pPr>
      <w:r w:rsidRPr="00F82F50">
        <w:t>the date that the student or Australian Apprentice returns, on a permanent basis, to live at the permanent home</w:t>
      </w:r>
      <w:r w:rsidR="009C069C">
        <w:t>;</w:t>
      </w:r>
      <w:r w:rsidRPr="00F82F50">
        <w:t xml:space="preserve"> or </w:t>
      </w:r>
    </w:p>
    <w:p w14:paraId="5AC3EB83" w14:textId="77777777" w:rsidR="005D4347" w:rsidRPr="00F82F50" w:rsidRDefault="005D4347" w:rsidP="000F64C6">
      <w:pPr>
        <w:pStyle w:val="ListBullet"/>
      </w:pPr>
      <w:r w:rsidRPr="00F82F50">
        <w:t>the last day of study in the relevant course or Australian Apprenticeship</w:t>
      </w:r>
      <w:r w:rsidR="009C069C">
        <w:t>;</w:t>
      </w:r>
      <w:r w:rsidRPr="00F82F50">
        <w:t xml:space="preserve"> or </w:t>
      </w:r>
    </w:p>
    <w:p w14:paraId="292EF45B" w14:textId="77777777" w:rsidR="005D4347" w:rsidRPr="00F82F50" w:rsidRDefault="005D4347" w:rsidP="000F64C6">
      <w:pPr>
        <w:pStyle w:val="ListBullet"/>
      </w:pPr>
      <w:r w:rsidRPr="00F82F50">
        <w:t>the date from which the student or Australian Apprentice ceases to be approved for Away from Home entitlements.</w:t>
      </w:r>
    </w:p>
    <w:p w14:paraId="096112E4" w14:textId="77777777" w:rsidR="005D4347" w:rsidRPr="00F82F50" w:rsidRDefault="005D4347" w:rsidP="00345CEF">
      <w:pPr>
        <w:pStyle w:val="Heading5"/>
      </w:pPr>
      <w:r w:rsidRPr="00F82F50">
        <w:t>25.5.2.1 Temporary return to the permanent home for vacation period</w:t>
      </w:r>
    </w:p>
    <w:p w14:paraId="6C1E6168" w14:textId="77777777" w:rsidR="00692FCC" w:rsidRPr="00246F27" w:rsidRDefault="005D4347" w:rsidP="00F74670">
      <w:pPr>
        <w:spacing w:before="0" w:after="240"/>
        <w:rPr>
          <w:rFonts w:eastAsiaTheme="majorEastAsia"/>
        </w:rPr>
      </w:pPr>
      <w:r w:rsidRPr="00F82F50">
        <w:t xml:space="preserve">A secondary non-school or tertiary student or </w:t>
      </w:r>
      <w:r w:rsidRPr="007C402C">
        <w:t>Australian Apprentice</w:t>
      </w:r>
      <w:r w:rsidRPr="00F82F50">
        <w:t xml:space="preserve"> remains entitled to the Away from Home rate of Living Allowance throughout any vacation periods where they temporarily return to the permanent home, provided that they maintain their residence at the study or Australian Apprenticeship location.</w:t>
      </w:r>
    </w:p>
    <w:p w14:paraId="648BD5E7" w14:textId="77777777" w:rsidR="00F341BA" w:rsidRPr="00F82F50" w:rsidRDefault="00F341BA" w:rsidP="00345CEF">
      <w:pPr>
        <w:pStyle w:val="Heading4"/>
      </w:pPr>
      <w:r w:rsidRPr="00F82F50">
        <w:t>25.5.3 Temporary return to the permanent home for study</w:t>
      </w:r>
    </w:p>
    <w:p w14:paraId="6399FA53" w14:textId="1967A04F" w:rsidR="00F341BA" w:rsidRPr="00F82F50" w:rsidRDefault="00F341BA" w:rsidP="00345CEF">
      <w:r w:rsidRPr="00F82F50">
        <w:t xml:space="preserve">If students or </w:t>
      </w:r>
      <w:r w:rsidRPr="007C402C">
        <w:t>Australian Apprentices</w:t>
      </w:r>
      <w:r w:rsidRPr="00F82F50">
        <w:t xml:space="preserve"> who normally live away from home opt to return to the parental home on a temporary basis while studying an integral part of their course or undertaking their Australian Apprenticeship </w:t>
      </w:r>
      <w:r w:rsidR="00940C49">
        <w:t>e.g.</w:t>
      </w:r>
      <w:r w:rsidRPr="00F82F50">
        <w:t xml:space="preserve"> for a period of practical training, they remain entitled to the Away from Home rate unless that period is equal to or greater than one term or semester in length, depending on the structure of the course</w:t>
      </w:r>
      <w:r w:rsidR="00A36349">
        <w:t xml:space="preserve">. </w:t>
      </w:r>
      <w:r w:rsidRPr="00F82F50">
        <w:t>If the period is longer, the student or Australian Apprentice will be regarded as residing permanently at home from the start of the period, including any vacations.</w:t>
      </w:r>
    </w:p>
    <w:p w14:paraId="25252236" w14:textId="77777777" w:rsidR="00F341BA" w:rsidRPr="00F82F50" w:rsidRDefault="00F341BA" w:rsidP="003B7315">
      <w:pPr>
        <w:pStyle w:val="Heading3"/>
      </w:pPr>
      <w:bookmarkStart w:id="368" w:name="_25.6_Change_in"/>
      <w:bookmarkStart w:id="369" w:name="_Toc408318934"/>
      <w:bookmarkEnd w:id="368"/>
      <w:r w:rsidRPr="00F82F50">
        <w:t>25.6 Change in Location of Permanent Home</w:t>
      </w:r>
      <w:bookmarkEnd w:id="369"/>
    </w:p>
    <w:p w14:paraId="1C9E4637" w14:textId="77777777" w:rsidR="00F341BA" w:rsidRPr="00F82F50" w:rsidRDefault="00F341BA" w:rsidP="007C402C">
      <w:pPr>
        <w:pStyle w:val="Heading4"/>
        <w:ind w:right="-426"/>
      </w:pPr>
      <w:r w:rsidRPr="00F82F50">
        <w:t>25.6.1 Tertiary or secondary non-school students and Australian Apprentices</w:t>
      </w:r>
    </w:p>
    <w:p w14:paraId="7EF8623A" w14:textId="6F741E49" w:rsidR="00F341BA" w:rsidRPr="00F82F50" w:rsidRDefault="00F341BA" w:rsidP="00345CEF">
      <w:r w:rsidRPr="00F82F50">
        <w:t xml:space="preserve">Approval of Away from Home entitlements ceases if a tertiary or secondary non-school student's or </w:t>
      </w:r>
      <w:hyperlink w:anchor="Australian_Apprentice" w:tooltip="Link to Australian Apprentice in glossary" w:history="1">
        <w:r w:rsidRPr="00F82F50">
          <w:rPr>
            <w:rStyle w:val="Hyperlink"/>
          </w:rPr>
          <w:t>Australian Apprentice's</w:t>
        </w:r>
      </w:hyperlink>
      <w:r w:rsidRPr="00F82F50">
        <w:t xml:space="preserve"> </w:t>
      </w:r>
      <w:hyperlink w:anchor="Permanent_Home" w:tooltip="Link to Permanent home in glossary" w:history="1">
        <w:r w:rsidRPr="00F82F50">
          <w:rPr>
            <w:rStyle w:val="Hyperlink"/>
          </w:rPr>
          <w:t>permanent home</w:t>
        </w:r>
      </w:hyperlink>
      <w:r w:rsidRPr="00F82F50">
        <w:t xml:space="preserve"> changes to a location that is within </w:t>
      </w:r>
      <w:hyperlink w:anchor="_26.2_Reasonable_Travelling" w:tooltip="Link to section 26.2" w:history="1">
        <w:r w:rsidRPr="00F82F50">
          <w:rPr>
            <w:rStyle w:val="Hyperlink"/>
          </w:rPr>
          <w:t>reasonable travelling time</w:t>
        </w:r>
      </w:hyperlink>
      <w:r w:rsidRPr="00F82F50">
        <w:t xml:space="preserve"> or </w:t>
      </w:r>
      <w:hyperlink w:anchor="_26.3_Reasonable_Travelling" w:tgtFrame="_blank" w:tooltip="Link to section 26.3" w:history="1">
        <w:r w:rsidRPr="00F82F50">
          <w:rPr>
            <w:rStyle w:val="Hyperlink"/>
          </w:rPr>
          <w:t>distance</w:t>
        </w:r>
      </w:hyperlink>
      <w:r w:rsidRPr="00F82F50">
        <w:t xml:space="preserve"> of an </w:t>
      </w:r>
      <w:hyperlink w:anchor="_25.3_What_is" w:tooltip="Link to section 25.3" w:history="1">
        <w:r w:rsidRPr="00F82F50">
          <w:rPr>
            <w:rStyle w:val="Hyperlink"/>
          </w:rPr>
          <w:t>appropriate education institution</w:t>
        </w:r>
      </w:hyperlink>
      <w:r w:rsidRPr="00F82F50">
        <w:t>, employer or training provider</w:t>
      </w:r>
      <w:r w:rsidR="00A36349">
        <w:t xml:space="preserve">. </w:t>
      </w:r>
      <w:r w:rsidRPr="00F82F50">
        <w:t>This is the case even if the student or Australian Apprentice does not return to live in the permanent home</w:t>
      </w:r>
      <w:r w:rsidR="00A36349">
        <w:t>.</w:t>
      </w:r>
      <w:r w:rsidR="001F45A6">
        <w:t xml:space="preserve"> </w:t>
      </w:r>
    </w:p>
    <w:p w14:paraId="19DD3865" w14:textId="77777777" w:rsidR="00F341BA" w:rsidRPr="00F82F50" w:rsidRDefault="00F341BA" w:rsidP="00345CEF">
      <w:pPr>
        <w:pStyle w:val="Heading4"/>
      </w:pPr>
      <w:r w:rsidRPr="00F82F50">
        <w:t>25.6.2 Secondary school students</w:t>
      </w:r>
    </w:p>
    <w:p w14:paraId="56C92EC4" w14:textId="77777777" w:rsidR="00F341BA" w:rsidRPr="00F82F50" w:rsidRDefault="00F341BA" w:rsidP="00345CEF">
      <w:r w:rsidRPr="00F82F50">
        <w:t>Approval of Away from Home entitlements for a secondary school student ceases if:</w:t>
      </w:r>
    </w:p>
    <w:p w14:paraId="7F13F841" w14:textId="77777777" w:rsidR="00F341BA" w:rsidRPr="00F82F50" w:rsidRDefault="00F341BA" w:rsidP="007606EF">
      <w:pPr>
        <w:pStyle w:val="ListParagraph"/>
        <w:numPr>
          <w:ilvl w:val="0"/>
          <w:numId w:val="253"/>
        </w:numPr>
      </w:pPr>
      <w:r w:rsidRPr="00F82F50">
        <w:t xml:space="preserve">the </w:t>
      </w:r>
      <w:r w:rsidRPr="007C402C">
        <w:t>permanent home</w:t>
      </w:r>
      <w:r w:rsidRPr="00F82F50">
        <w:t xml:space="preserve"> changes to a location that is within </w:t>
      </w:r>
      <w:r w:rsidRPr="007C402C">
        <w:t>reasonable travelling time</w:t>
      </w:r>
      <w:r w:rsidRPr="00F82F50">
        <w:t xml:space="preserve"> or </w:t>
      </w:r>
      <w:r w:rsidRPr="007C402C">
        <w:t>distance</w:t>
      </w:r>
      <w:r w:rsidRPr="00F82F50">
        <w:t xml:space="preserve"> of an </w:t>
      </w:r>
      <w:r w:rsidRPr="007C402C">
        <w:t>appropriate education institution</w:t>
      </w:r>
      <w:r w:rsidR="009C069C">
        <w:t>;</w:t>
      </w:r>
      <w:r w:rsidRPr="00F82F50">
        <w:t xml:space="preserve"> or </w:t>
      </w:r>
    </w:p>
    <w:p w14:paraId="3C27DAC3" w14:textId="77777777" w:rsidR="00F341BA" w:rsidRPr="00F82F50" w:rsidRDefault="00F341BA" w:rsidP="007606EF">
      <w:pPr>
        <w:pStyle w:val="ListParagraph"/>
        <w:numPr>
          <w:ilvl w:val="0"/>
          <w:numId w:val="253"/>
        </w:numPr>
      </w:pPr>
      <w:r w:rsidRPr="00F82F50">
        <w:t>the student returns to live on a permanent basis in the permanent home.</w:t>
      </w:r>
    </w:p>
    <w:p w14:paraId="60003C23" w14:textId="77777777" w:rsidR="00227AC5" w:rsidRDefault="00F341BA" w:rsidP="00345CEF">
      <w:r w:rsidRPr="00F82F50">
        <w:t xml:space="preserve">However, </w:t>
      </w:r>
      <w:hyperlink w:anchor="_Chapter_32:_Continuity" w:tooltip="Link to Chapter 32 Continuity of Study" w:history="1">
        <w:r w:rsidRPr="00F82F50">
          <w:rPr>
            <w:rStyle w:val="Hyperlink"/>
          </w:rPr>
          <w:t>continuity of study</w:t>
        </w:r>
      </w:hyperlink>
      <w:r w:rsidRPr="00F82F50">
        <w:t xml:space="preserve"> provisions apply in certain circumstances.</w:t>
      </w:r>
      <w:bookmarkStart w:id="370" w:name="_26.1_Reasonable_Access"/>
      <w:bookmarkEnd w:id="370"/>
    </w:p>
    <w:p w14:paraId="040FE7A1" w14:textId="77777777" w:rsidR="0089667C" w:rsidRPr="00F82F50" w:rsidRDefault="0089667C" w:rsidP="00345CEF">
      <w:pPr>
        <w:rPr>
          <w:color w:val="333333"/>
          <w:sz w:val="34"/>
          <w:szCs w:val="34"/>
        </w:rPr>
      </w:pPr>
      <w:r w:rsidRPr="00F82F50">
        <w:br w:type="page"/>
      </w:r>
    </w:p>
    <w:p w14:paraId="7135C7F4" w14:textId="77777777" w:rsidR="00176040" w:rsidRPr="00F82F50" w:rsidRDefault="00176040" w:rsidP="008B6DFE">
      <w:pPr>
        <w:pStyle w:val="Heading2"/>
      </w:pPr>
      <w:bookmarkStart w:id="371" w:name="_Chapter_26:_Travel"/>
      <w:bookmarkStart w:id="372" w:name="_Toc408318935"/>
      <w:bookmarkStart w:id="373" w:name="_Toc170817492"/>
      <w:bookmarkEnd w:id="371"/>
      <w:r w:rsidRPr="00F82F50">
        <w:t>Chapter 26: Travel Time and Access</w:t>
      </w:r>
      <w:bookmarkEnd w:id="372"/>
      <w:bookmarkEnd w:id="373"/>
    </w:p>
    <w:p w14:paraId="3744CBE2" w14:textId="77777777" w:rsidR="00AF2C30" w:rsidRPr="00F82F50" w:rsidRDefault="00AF2C30" w:rsidP="00345CEF">
      <w:pPr>
        <w:rPr>
          <w:lang w:val="en"/>
        </w:rPr>
      </w:pPr>
      <w:bookmarkStart w:id="374" w:name="_Toc408318936"/>
      <w:r w:rsidRPr="00F82F50">
        <w:rPr>
          <w:rStyle w:val="Strong"/>
          <w:rFonts w:eastAsiaTheme="majorEastAsia"/>
          <w:lang w:val="en"/>
        </w:rPr>
        <w:t>In this chapter:</w:t>
      </w:r>
    </w:p>
    <w:p w14:paraId="654E7AD6" w14:textId="77777777" w:rsidR="00AF2C30" w:rsidRPr="00F82F50" w:rsidRDefault="0087529F" w:rsidP="000F64C6">
      <w:pPr>
        <w:pStyle w:val="NoSpacing"/>
        <w:rPr>
          <w:color w:val="000000"/>
          <w:szCs w:val="19"/>
          <w:lang w:val="en"/>
        </w:rPr>
      </w:pPr>
      <w:hyperlink w:anchor="_26.1_Reasonable_Access_1" w:tooltip="Link to section 26.1" w:history="1">
        <w:r w:rsidR="00AF2C30" w:rsidRPr="00F82F50">
          <w:rPr>
            <w:rStyle w:val="Hyperlink"/>
            <w:rFonts w:eastAsiaTheme="minorEastAsia"/>
            <w:szCs w:val="19"/>
            <w:lang w:val="en"/>
          </w:rPr>
          <w:t>26.1 Reasonable Access</w:t>
        </w:r>
      </w:hyperlink>
      <w:r w:rsidR="00AF2C30" w:rsidRPr="00F82F50">
        <w:rPr>
          <w:color w:val="000000"/>
          <w:szCs w:val="19"/>
          <w:lang w:val="en"/>
        </w:rPr>
        <w:t xml:space="preserve"> </w:t>
      </w:r>
    </w:p>
    <w:p w14:paraId="0ECB4680" w14:textId="77777777" w:rsidR="00AF2C30" w:rsidRPr="00F82F50" w:rsidRDefault="0087529F" w:rsidP="000F64C6">
      <w:pPr>
        <w:pStyle w:val="NoSpacing"/>
        <w:rPr>
          <w:color w:val="000000"/>
          <w:szCs w:val="19"/>
          <w:lang w:val="en"/>
        </w:rPr>
      </w:pPr>
      <w:hyperlink w:anchor="_26.2_Reasonable_Travelling" w:tooltip="Link to section 26.2" w:history="1">
        <w:r w:rsidR="00AF2C30" w:rsidRPr="00F82F50">
          <w:rPr>
            <w:rStyle w:val="Hyperlink"/>
            <w:rFonts w:eastAsiaTheme="minorEastAsia"/>
            <w:szCs w:val="19"/>
            <w:lang w:val="en"/>
          </w:rPr>
          <w:t>26.2 Reasonable Travelling Time</w:t>
        </w:r>
      </w:hyperlink>
      <w:r w:rsidR="00AF2C30" w:rsidRPr="00F82F50">
        <w:rPr>
          <w:color w:val="000000"/>
          <w:szCs w:val="19"/>
          <w:lang w:val="en"/>
        </w:rPr>
        <w:t xml:space="preserve"> </w:t>
      </w:r>
    </w:p>
    <w:p w14:paraId="275C5F6A" w14:textId="77777777" w:rsidR="00AF2C30" w:rsidRPr="00F82F50" w:rsidRDefault="0087529F" w:rsidP="000F64C6">
      <w:pPr>
        <w:pStyle w:val="NoSpacing"/>
        <w:rPr>
          <w:color w:val="000000"/>
          <w:szCs w:val="19"/>
          <w:lang w:val="en"/>
        </w:rPr>
      </w:pPr>
      <w:hyperlink w:anchor="_26.3_Reasonable_Travelling" w:tooltip="Link to section 26.3" w:history="1">
        <w:r w:rsidR="00AF2C30" w:rsidRPr="00F82F50">
          <w:rPr>
            <w:rStyle w:val="Hyperlink"/>
            <w:rFonts w:eastAsiaTheme="minorEastAsia"/>
            <w:szCs w:val="19"/>
            <w:lang w:val="en"/>
          </w:rPr>
          <w:t>26.3 Reasonable Travelling Distance</w:t>
        </w:r>
      </w:hyperlink>
    </w:p>
    <w:p w14:paraId="1DC520DA" w14:textId="77777777" w:rsidR="00F341BA" w:rsidRPr="00F82F50" w:rsidRDefault="00F341BA" w:rsidP="003B7315">
      <w:pPr>
        <w:pStyle w:val="Heading3"/>
      </w:pPr>
      <w:bookmarkStart w:id="375" w:name="_26.1_Reasonable_Access_1"/>
      <w:bookmarkEnd w:id="375"/>
      <w:r w:rsidRPr="00F82F50">
        <w:t>26.1 Reasonable Access</w:t>
      </w:r>
      <w:bookmarkEnd w:id="374"/>
    </w:p>
    <w:p w14:paraId="2E8A1FA4" w14:textId="77777777" w:rsidR="00F341BA" w:rsidRPr="00F82F50" w:rsidRDefault="00F341BA" w:rsidP="00345CEF">
      <w:r w:rsidRPr="00F82F50">
        <w:t xml:space="preserve">A secondary school student is considered to not have </w:t>
      </w:r>
      <w:hyperlink w:anchor="_26.1_Reasonable_Access_1" w:tooltip="Link to section 26.1" w:history="1">
        <w:r w:rsidRPr="00F82F50">
          <w:rPr>
            <w:rStyle w:val="Hyperlink"/>
          </w:rPr>
          <w:t>reasonable access</w:t>
        </w:r>
      </w:hyperlink>
      <w:r w:rsidRPr="00F82F50">
        <w:t xml:space="preserve"> to an </w:t>
      </w:r>
      <w:hyperlink w:anchor="_25.3_What_is" w:tooltip="Link to section  25.3" w:history="1">
        <w:r w:rsidRPr="00F82F50">
          <w:rPr>
            <w:rStyle w:val="Hyperlink"/>
          </w:rPr>
          <w:t>appropriate education institution</w:t>
        </w:r>
      </w:hyperlink>
      <w:r w:rsidRPr="00F82F50">
        <w:rPr>
          <w:rStyle w:val="Hyperlink"/>
        </w:rPr>
        <w:t xml:space="preserve"> </w:t>
      </w:r>
      <w:r w:rsidRPr="00F82F50">
        <w:t xml:space="preserve">where the </w:t>
      </w:r>
      <w:hyperlink w:anchor="Permanent_Home" w:tooltip="Link to Permanent home in glossary" w:history="1">
        <w:r w:rsidRPr="00F82F50">
          <w:rPr>
            <w:rStyle w:val="Hyperlink"/>
          </w:rPr>
          <w:t>permanent home</w:t>
        </w:r>
      </w:hyperlink>
      <w:r w:rsidRPr="00F82F50">
        <w:t xml:space="preserve"> is not within a </w:t>
      </w:r>
      <w:hyperlink w:anchor="_26.2_Reasonable_Travelling" w:tooltip="Link to section 26.2" w:history="1">
        <w:r w:rsidRPr="00F82F50">
          <w:rPr>
            <w:rStyle w:val="Hyperlink"/>
          </w:rPr>
          <w:t>reasonable travelling time</w:t>
        </w:r>
      </w:hyperlink>
      <w:r w:rsidRPr="00F82F50">
        <w:t xml:space="preserve"> and/or a </w:t>
      </w:r>
      <w:hyperlink w:anchor="_26.3_Reasonable_Travelling" w:tooltip="Link to section 26.3" w:history="1">
        <w:r w:rsidRPr="00F82F50">
          <w:rPr>
            <w:rStyle w:val="Hyperlink"/>
          </w:rPr>
          <w:t xml:space="preserve">reasonable travelling </w:t>
        </w:r>
        <w:hyperlink w:anchor="_26.3_Reasonable_Travelling" w:tgtFrame="_blank" w:history="1">
          <w:r w:rsidRPr="00F82F50">
            <w:rPr>
              <w:rStyle w:val="Hyperlink"/>
            </w:rPr>
            <w:t>distance</w:t>
          </w:r>
        </w:hyperlink>
      </w:hyperlink>
      <w:r w:rsidRPr="00F82F50">
        <w:t xml:space="preserve"> of an appropriate education institution/s.</w:t>
      </w:r>
    </w:p>
    <w:p w14:paraId="03ECA542" w14:textId="77777777" w:rsidR="00F341BA" w:rsidRPr="00F82F50" w:rsidRDefault="00F341BA" w:rsidP="00345CEF">
      <w:r w:rsidRPr="00F82F50">
        <w:t xml:space="preserve">A tertiary or secondary non-school school student is considered to not have reasonable access to an appropriate education institution where the </w:t>
      </w:r>
      <w:r w:rsidRPr="00894EC1">
        <w:t>permanent home</w:t>
      </w:r>
      <w:r w:rsidRPr="00F82F50">
        <w:t xml:space="preserve"> is not within a </w:t>
      </w:r>
      <w:r w:rsidRPr="00894EC1">
        <w:t>reasonable travelling time</w:t>
      </w:r>
      <w:r w:rsidRPr="00F82F50">
        <w:t xml:space="preserve"> of an </w:t>
      </w:r>
      <w:r w:rsidRPr="00894EC1">
        <w:t>appropriate education institution/s</w:t>
      </w:r>
      <w:r w:rsidRPr="00F82F50">
        <w:t>.</w:t>
      </w:r>
    </w:p>
    <w:p w14:paraId="288C7DD0" w14:textId="77777777" w:rsidR="00F341BA" w:rsidRPr="00F82F50" w:rsidRDefault="00F341BA" w:rsidP="00345CEF">
      <w:r w:rsidRPr="00F82F50">
        <w:t xml:space="preserve">An </w:t>
      </w:r>
      <w:hyperlink w:anchor="Australian_Apprentice" w:tooltip="Link to Australian Apprentice in glossary" w:history="1">
        <w:r w:rsidRPr="00F82F50">
          <w:rPr>
            <w:rStyle w:val="Hyperlink"/>
          </w:rPr>
          <w:t>Australian Apprentice</w:t>
        </w:r>
      </w:hyperlink>
      <w:r w:rsidRPr="00F82F50">
        <w:t xml:space="preserve"> is considered not to have reasonable access to an employer and/or a training provider where the permanent home is not within a </w:t>
      </w:r>
      <w:r w:rsidRPr="00894EC1">
        <w:t>reasonable travelling time</w:t>
      </w:r>
      <w:r w:rsidRPr="00F82F50">
        <w:t xml:space="preserve"> of the employer or training provider.</w:t>
      </w:r>
    </w:p>
    <w:p w14:paraId="30C36E2E" w14:textId="77777777" w:rsidR="00F341BA" w:rsidRPr="00F82F50" w:rsidRDefault="00F341BA" w:rsidP="003B7315">
      <w:pPr>
        <w:pStyle w:val="Heading3"/>
      </w:pPr>
      <w:bookmarkStart w:id="376" w:name="_26.2_Reasonable_Travelling"/>
      <w:bookmarkStart w:id="377" w:name="_Toc408318937"/>
      <w:bookmarkEnd w:id="376"/>
      <w:r w:rsidRPr="00F82F50">
        <w:t>26.2 Reasonable Travelling Time</w:t>
      </w:r>
      <w:bookmarkEnd w:id="377"/>
    </w:p>
    <w:p w14:paraId="5466977A" w14:textId="77777777" w:rsidR="00F341BA" w:rsidRPr="00F82F50" w:rsidRDefault="00F341BA" w:rsidP="00345CEF">
      <w:r w:rsidRPr="00F82F50">
        <w:t xml:space="preserve">A student's or </w:t>
      </w:r>
      <w:hyperlink w:anchor="Australian_Apprentice" w:tooltip="Link to Australian Apprentice in glossary" w:history="1">
        <w:r w:rsidRPr="00F82F50">
          <w:rPr>
            <w:rStyle w:val="Hyperlink"/>
          </w:rPr>
          <w:t>Australian Apprentice's</w:t>
        </w:r>
      </w:hyperlink>
      <w:r w:rsidRPr="00894EC1">
        <w:rPr>
          <w:rStyle w:val="Hyperlink"/>
          <w:u w:val="none"/>
        </w:rPr>
        <w:t xml:space="preserve"> </w:t>
      </w:r>
      <w:hyperlink w:anchor="Permanent_Home" w:tooltip="Link to Permanent home in glossary" w:history="1">
        <w:r w:rsidRPr="00F82F50">
          <w:rPr>
            <w:rStyle w:val="Hyperlink"/>
          </w:rPr>
          <w:t>permanent home</w:t>
        </w:r>
      </w:hyperlink>
      <w:r w:rsidRPr="00F82F50">
        <w:t xml:space="preserve"> is not within a reasonable travelling time of an </w:t>
      </w:r>
      <w:hyperlink w:anchor="_25.3_What_is" w:tooltip="Link to section 25.3" w:history="1">
        <w:r w:rsidRPr="00F82F50">
          <w:rPr>
            <w:rStyle w:val="Hyperlink"/>
          </w:rPr>
          <w:t>appropriate education institution</w:t>
        </w:r>
      </w:hyperlink>
      <w:r w:rsidRPr="00F82F50">
        <w:t xml:space="preserve"> or Australian Apprentice's employer or training provider if:</w:t>
      </w:r>
    </w:p>
    <w:p w14:paraId="7ECE0912" w14:textId="77777777" w:rsidR="00F341BA" w:rsidRPr="00F82F50" w:rsidRDefault="00F341BA" w:rsidP="007606EF">
      <w:pPr>
        <w:pStyle w:val="ListParagraph"/>
        <w:numPr>
          <w:ilvl w:val="0"/>
          <w:numId w:val="257"/>
        </w:numPr>
      </w:pPr>
      <w:r w:rsidRPr="00F82F50">
        <w:t>travel time taken for a single journey by the most convenient transport service available, including reasonable walking and waiting time, would, on average, exceed one and a half hours</w:t>
      </w:r>
      <w:r w:rsidR="00D30A62">
        <w:t>;</w:t>
      </w:r>
      <w:r w:rsidRPr="00F82F50">
        <w:t xml:space="preserve"> or </w:t>
      </w:r>
    </w:p>
    <w:p w14:paraId="413EEB01" w14:textId="77777777" w:rsidR="00F341BA" w:rsidRPr="00F82F50" w:rsidRDefault="00F341BA" w:rsidP="007606EF">
      <w:pPr>
        <w:pStyle w:val="ListParagraph"/>
        <w:numPr>
          <w:ilvl w:val="0"/>
          <w:numId w:val="257"/>
        </w:numPr>
      </w:pPr>
      <w:r w:rsidRPr="00F82F50">
        <w:t xml:space="preserve">there are special circumstances which periodically affect access between the permanent home and the appropriate education institution/s or Australian Apprentice's employer or training provider for at least 20 days of the academic year, not necessarily consecutive, because of adverse travel conditions, </w:t>
      </w:r>
      <w:r w:rsidR="00B17205">
        <w:t xml:space="preserve">e.g. </w:t>
      </w:r>
      <w:r w:rsidRPr="00F82F50">
        <w:t>impassable roads, flooding or unreliable transport.</w:t>
      </w:r>
    </w:p>
    <w:p w14:paraId="25CA5BC2" w14:textId="77777777" w:rsidR="00F341BA" w:rsidRPr="00F82F50" w:rsidRDefault="00F341BA" w:rsidP="00345CEF">
      <w:pPr>
        <w:pStyle w:val="Heading4"/>
        <w:rPr>
          <w:color w:val="333333"/>
        </w:rPr>
      </w:pPr>
      <w:r w:rsidRPr="00F82F50">
        <w:t>26.2.1 Assessing Reasonable travelling time</w:t>
      </w:r>
    </w:p>
    <w:p w14:paraId="5F2EE583" w14:textId="77777777" w:rsidR="00F341BA" w:rsidRPr="00F82F50" w:rsidRDefault="00F341BA" w:rsidP="00345CEF">
      <w:r w:rsidRPr="00F82F50">
        <w:t>When calculating reasonable travel time, all time spent undertaking the following is to be included:</w:t>
      </w:r>
    </w:p>
    <w:p w14:paraId="2527A9BC" w14:textId="77777777" w:rsidR="00F341BA" w:rsidRPr="00F82F50" w:rsidRDefault="00F341BA" w:rsidP="007606EF">
      <w:pPr>
        <w:pStyle w:val="ListParagraph"/>
        <w:numPr>
          <w:ilvl w:val="0"/>
          <w:numId w:val="258"/>
        </w:numPr>
      </w:pPr>
      <w:r w:rsidRPr="00F82F50">
        <w:t>walking from home to a transport stop</w:t>
      </w:r>
      <w:r w:rsidR="00D30A62">
        <w:t>;</w:t>
      </w:r>
      <w:r w:rsidRPr="00F82F50">
        <w:t xml:space="preserve"> </w:t>
      </w:r>
    </w:p>
    <w:p w14:paraId="7DA74E49" w14:textId="77777777" w:rsidR="00F341BA" w:rsidRPr="00F82F50" w:rsidRDefault="00F341BA" w:rsidP="007606EF">
      <w:pPr>
        <w:pStyle w:val="ListParagraph"/>
        <w:numPr>
          <w:ilvl w:val="0"/>
          <w:numId w:val="258"/>
        </w:numPr>
      </w:pPr>
      <w:r w:rsidRPr="00F82F50">
        <w:t>waiting for (and between) transport</w:t>
      </w:r>
      <w:r w:rsidR="00D30A62">
        <w:t>;</w:t>
      </w:r>
      <w:r w:rsidRPr="00F82F50">
        <w:t xml:space="preserve"> </w:t>
      </w:r>
    </w:p>
    <w:p w14:paraId="1673412E" w14:textId="77777777" w:rsidR="00F341BA" w:rsidRPr="00F82F50" w:rsidRDefault="00F341BA" w:rsidP="007606EF">
      <w:pPr>
        <w:pStyle w:val="ListParagraph"/>
        <w:numPr>
          <w:ilvl w:val="0"/>
          <w:numId w:val="258"/>
        </w:numPr>
      </w:pPr>
      <w:r w:rsidRPr="00F82F50">
        <w:t>travelling on the actual mode of transport</w:t>
      </w:r>
      <w:r w:rsidR="00D30A62">
        <w:t>;</w:t>
      </w:r>
      <w:r w:rsidRPr="00F82F50">
        <w:t xml:space="preserve"> </w:t>
      </w:r>
    </w:p>
    <w:p w14:paraId="5E984286" w14:textId="77777777" w:rsidR="00F341BA" w:rsidRPr="00F82F50" w:rsidRDefault="00F341BA" w:rsidP="007606EF">
      <w:pPr>
        <w:pStyle w:val="ListParagraph"/>
        <w:numPr>
          <w:ilvl w:val="0"/>
          <w:numId w:val="258"/>
        </w:numPr>
        <w:ind w:right="-284"/>
      </w:pPr>
      <w:r w:rsidRPr="00F82F50">
        <w:t xml:space="preserve">walking from a transport stop to the </w:t>
      </w:r>
      <w:r w:rsidRPr="00894EC1">
        <w:rPr>
          <w:rFonts w:cs="Arial"/>
          <w:szCs w:val="19"/>
        </w:rPr>
        <w:t>Australian Apprentice's</w:t>
      </w:r>
      <w:r w:rsidRPr="00F82F50">
        <w:t xml:space="preserve"> employer or training provider</w:t>
      </w:r>
      <w:r w:rsidR="00D30A62">
        <w:t>;</w:t>
      </w:r>
      <w:r w:rsidRPr="00F82F50">
        <w:t xml:space="preserve"> and </w:t>
      </w:r>
    </w:p>
    <w:p w14:paraId="123CED18" w14:textId="77777777" w:rsidR="00F341BA" w:rsidRPr="00F82F50" w:rsidRDefault="00F341BA" w:rsidP="007606EF">
      <w:pPr>
        <w:pStyle w:val="ListParagraph"/>
        <w:numPr>
          <w:ilvl w:val="0"/>
          <w:numId w:val="258"/>
        </w:numPr>
      </w:pPr>
      <w:r w:rsidRPr="00F82F50">
        <w:t>walking from a transport stop to the education institution.</w:t>
      </w:r>
    </w:p>
    <w:p w14:paraId="46606019" w14:textId="77777777" w:rsidR="00F341BA" w:rsidRPr="00F82F50" w:rsidRDefault="00F341BA" w:rsidP="00345CEF">
      <w:r w:rsidRPr="00F82F50">
        <w:t xml:space="preserve">If the total time for any one journey (in either direction) is 90 minutes or more, then the student's or Australian Apprentice's </w:t>
      </w:r>
      <w:r w:rsidRPr="00894EC1">
        <w:t>permanent home</w:t>
      </w:r>
      <w:r w:rsidRPr="00F82F50">
        <w:t xml:space="preserve"> is not within a reasonable travelling time of an </w:t>
      </w:r>
      <w:r w:rsidRPr="00894EC1">
        <w:t>appropriate education institution</w:t>
      </w:r>
      <w:r w:rsidRPr="00F82F50">
        <w:t xml:space="preserve"> or Australian Apprentice's employer or training provider.</w:t>
      </w:r>
    </w:p>
    <w:p w14:paraId="7A5389A0" w14:textId="77777777" w:rsidR="00F341BA" w:rsidRPr="00F82F50" w:rsidRDefault="00F341BA" w:rsidP="00345CEF">
      <w:pPr>
        <w:pStyle w:val="Heading4"/>
      </w:pPr>
      <w:r w:rsidRPr="00F82F50">
        <w:t>26.2.2 Assessing special circumstances periodically affecting access</w:t>
      </w:r>
    </w:p>
    <w:p w14:paraId="71D3CA90" w14:textId="77777777" w:rsidR="00F341BA" w:rsidRPr="00F82F50" w:rsidRDefault="00F341BA" w:rsidP="00345CEF">
      <w:r w:rsidRPr="00F82F50">
        <w:t xml:space="preserve">When determining whether access to an </w:t>
      </w:r>
      <w:r w:rsidRPr="00894EC1">
        <w:t>appropriate education institution</w:t>
      </w:r>
      <w:r w:rsidRPr="00F82F50">
        <w:t xml:space="preserve"> is affected for at least 20</w:t>
      </w:r>
      <w:r w:rsidR="008A61A4">
        <w:t> </w:t>
      </w:r>
      <w:r w:rsidRPr="00F82F50">
        <w:t>school days in the academic year, the assessment would normally be based on access in the previous years and the following is to be considered:</w:t>
      </w:r>
    </w:p>
    <w:p w14:paraId="650EF7DD" w14:textId="77777777" w:rsidR="00F341BA" w:rsidRPr="00F82F50" w:rsidRDefault="00F341BA" w:rsidP="007606EF">
      <w:pPr>
        <w:pStyle w:val="ListParagraph"/>
        <w:numPr>
          <w:ilvl w:val="0"/>
          <w:numId w:val="259"/>
        </w:numPr>
      </w:pPr>
      <w:r w:rsidRPr="00F82F50">
        <w:t>historical weather or council records indicating regular years where access to school is interrupted on 20 days or more; particularly where the preceding year did not prevent access on 20 days or more due to unusual weather conditions for that particular year</w:t>
      </w:r>
      <w:r w:rsidR="00D30A62">
        <w:t>;</w:t>
      </w:r>
      <w:r w:rsidRPr="00F82F50">
        <w:t xml:space="preserve"> or </w:t>
      </w:r>
    </w:p>
    <w:p w14:paraId="0A47B560" w14:textId="77777777" w:rsidR="00F341BA" w:rsidRPr="00F82F50" w:rsidRDefault="00F341BA" w:rsidP="007606EF">
      <w:pPr>
        <w:pStyle w:val="ListParagraph"/>
        <w:numPr>
          <w:ilvl w:val="0"/>
          <w:numId w:val="259"/>
        </w:numPr>
      </w:pPr>
      <w:r w:rsidRPr="00F82F50">
        <w:t>parents do not have access to a vehicle or are medically unfit or legally unable to drive a vehicle</w:t>
      </w:r>
      <w:r w:rsidR="00D30A62">
        <w:t>;</w:t>
      </w:r>
      <w:r w:rsidRPr="00F82F50">
        <w:t xml:space="preserve"> or </w:t>
      </w:r>
    </w:p>
    <w:p w14:paraId="7C05E06A" w14:textId="77777777" w:rsidR="00F341BA" w:rsidRPr="00F82F50" w:rsidRDefault="00F341BA" w:rsidP="007606EF">
      <w:pPr>
        <w:pStyle w:val="ListParagraph"/>
        <w:numPr>
          <w:ilvl w:val="0"/>
          <w:numId w:val="259"/>
        </w:numPr>
      </w:pPr>
      <w:r w:rsidRPr="00F82F50">
        <w:t>regular unavailability of public transport</w:t>
      </w:r>
      <w:r w:rsidR="00D30A62">
        <w:t>;</w:t>
      </w:r>
      <w:r w:rsidRPr="00F82F50">
        <w:t xml:space="preserve"> or </w:t>
      </w:r>
    </w:p>
    <w:p w14:paraId="087F39B9" w14:textId="77777777" w:rsidR="00F341BA" w:rsidRDefault="00F341BA" w:rsidP="007606EF">
      <w:pPr>
        <w:pStyle w:val="ListParagraph"/>
        <w:numPr>
          <w:ilvl w:val="0"/>
          <w:numId w:val="259"/>
        </w:numPr>
      </w:pPr>
      <w:r w:rsidRPr="00F82F50">
        <w:t>other unusual circumstances of isolation (</w:t>
      </w:r>
      <w:r w:rsidR="00B17205">
        <w:t xml:space="preserve">e.g. </w:t>
      </w:r>
      <w:r w:rsidRPr="00F82F50">
        <w:t>student lives on an island which is not serviced by regular public transport, transport is regularly affected by weather and/or sea conditions or students must cross dangerous watercourses that do not have a secure bridge or similar structure).</w:t>
      </w:r>
    </w:p>
    <w:p w14:paraId="13D62163" w14:textId="77777777" w:rsidR="00F341BA" w:rsidRPr="00F82F50" w:rsidRDefault="00F341BA" w:rsidP="003B7315">
      <w:pPr>
        <w:pStyle w:val="Heading3"/>
      </w:pPr>
      <w:bookmarkStart w:id="378" w:name="_26.3_Reasonable_Travelling"/>
      <w:bookmarkStart w:id="379" w:name="_26.3_Reasonable_Travelling_1"/>
      <w:bookmarkStart w:id="380" w:name="_Toc408318938"/>
      <w:bookmarkEnd w:id="378"/>
      <w:bookmarkEnd w:id="379"/>
      <w:r w:rsidRPr="00F82F50">
        <w:t>26.3 Reasonable Travelling Distance</w:t>
      </w:r>
      <w:bookmarkEnd w:id="380"/>
    </w:p>
    <w:p w14:paraId="18CB88C4" w14:textId="77777777" w:rsidR="00F341BA" w:rsidRPr="00CB1C9F" w:rsidRDefault="00F341BA" w:rsidP="00345CEF">
      <w:pPr>
        <w:rPr>
          <w:color w:val="3344DD"/>
          <w:u w:val="single"/>
        </w:rPr>
      </w:pPr>
      <w:r w:rsidRPr="00F82F50">
        <w:t xml:space="preserve">A student's </w:t>
      </w:r>
      <w:hyperlink w:anchor="Permanent_Home" w:tooltip="Link to Permanent home in glossary" w:history="1">
        <w:r w:rsidRPr="00F82F50">
          <w:rPr>
            <w:rStyle w:val="Hyperlink"/>
          </w:rPr>
          <w:t>permanent home</w:t>
        </w:r>
      </w:hyperlink>
      <w:r w:rsidRPr="00F82F50">
        <w:t xml:space="preserve"> is not within a reasonable travelling distance of an </w:t>
      </w:r>
      <w:hyperlink w:anchor="_25.3_What_is" w:tooltip="Link to section 25.3" w:history="1">
        <w:r w:rsidRPr="00F82F50">
          <w:rPr>
            <w:rStyle w:val="Hyperlink"/>
          </w:rPr>
          <w:t>appropriate education institution</w:t>
        </w:r>
      </w:hyperlink>
      <w:r w:rsidRPr="00F82F50">
        <w:t xml:space="preserve"> if:</w:t>
      </w:r>
    </w:p>
    <w:p w14:paraId="534A8AB6" w14:textId="77777777" w:rsidR="00F341BA" w:rsidRPr="00F82F50" w:rsidRDefault="00F341BA" w:rsidP="007606EF">
      <w:pPr>
        <w:pStyle w:val="ListParagraph"/>
        <w:numPr>
          <w:ilvl w:val="0"/>
          <w:numId w:val="260"/>
        </w:numPr>
      </w:pPr>
      <w:r w:rsidRPr="00F82F50">
        <w:rPr>
          <w:b/>
          <w:bCs/>
        </w:rPr>
        <w:t>Rule 1</w:t>
      </w:r>
      <w:r w:rsidRPr="00F82F50">
        <w:t>: the distance between the permanent home and the appropriate education institution (via the shortest practicable route) is at least 56 kilometres</w:t>
      </w:r>
      <w:r w:rsidR="00D30A62">
        <w:t>;</w:t>
      </w:r>
      <w:r w:rsidRPr="00F82F50">
        <w:t xml:space="preserve"> or </w:t>
      </w:r>
    </w:p>
    <w:p w14:paraId="6DB85B34" w14:textId="77777777" w:rsidR="00F341BA" w:rsidRPr="00F82F50" w:rsidRDefault="00F341BA" w:rsidP="007606EF">
      <w:pPr>
        <w:pStyle w:val="ListParagraph"/>
        <w:numPr>
          <w:ilvl w:val="0"/>
          <w:numId w:val="260"/>
        </w:numPr>
      </w:pPr>
      <w:r w:rsidRPr="00F82F50">
        <w:rPr>
          <w:b/>
          <w:bCs/>
        </w:rPr>
        <w:t>Rule 2</w:t>
      </w:r>
      <w:r w:rsidRPr="00F82F50">
        <w:t>: the distance between the permanent home and the appropriate education institution (via the shortest practicable route) is at least 16 kilometres, AND the distance between the permanent home and the nearest available transport service to the appropriate education institution is at least 4.5 kilometres via the shortest practicable route.</w:t>
      </w:r>
    </w:p>
    <w:p w14:paraId="548FDA18" w14:textId="77777777" w:rsidR="00F341BA" w:rsidRPr="00F82F50" w:rsidRDefault="00F341BA" w:rsidP="00345CEF">
      <w:r w:rsidRPr="00F82F50">
        <w:rPr>
          <w:b/>
          <w:bCs/>
        </w:rPr>
        <w:t>Note</w:t>
      </w:r>
      <w:r w:rsidRPr="00F82F50">
        <w:t xml:space="preserve">: </w:t>
      </w:r>
      <w:r w:rsidRPr="00CA4352">
        <w:rPr>
          <w:b/>
        </w:rPr>
        <w:t>Rule 2</w:t>
      </w:r>
      <w:r w:rsidRPr="00F82F50">
        <w:t xml:space="preserve"> also includes circumstances where the permanent home is at least 16 kilometres from the </w:t>
      </w:r>
      <w:r w:rsidRPr="00894EC1">
        <w:t>appropriate education institution</w:t>
      </w:r>
      <w:r w:rsidRPr="00F82F50">
        <w:t>, and no transport exists between the permanent home and the appropriate education institution.</w:t>
      </w:r>
    </w:p>
    <w:p w14:paraId="2DAE9C78" w14:textId="77777777" w:rsidR="00F341BA" w:rsidRPr="00F82F50" w:rsidRDefault="00F341BA" w:rsidP="00345CEF">
      <w:pPr>
        <w:pStyle w:val="Heading4"/>
      </w:pPr>
      <w:r w:rsidRPr="00F82F50">
        <w:t>26.3.1 Assessing reasonable travelling distance</w:t>
      </w:r>
    </w:p>
    <w:p w14:paraId="1EB56197" w14:textId="77777777" w:rsidR="00F341BA" w:rsidRPr="00F82F50" w:rsidRDefault="00F341BA" w:rsidP="00692FCC">
      <w:pPr>
        <w:ind w:right="-285"/>
      </w:pPr>
      <w:r w:rsidRPr="00F82F50">
        <w:t xml:space="preserve">To determine whether a student's </w:t>
      </w:r>
      <w:r w:rsidRPr="00894EC1">
        <w:t>permanent home</w:t>
      </w:r>
      <w:r w:rsidRPr="00F82F50">
        <w:t xml:space="preserve"> is within reasonable travelling distance of an </w:t>
      </w:r>
      <w:r w:rsidRPr="00894EC1">
        <w:t>appropriate education institution</w:t>
      </w:r>
      <w:r w:rsidRPr="00F82F50">
        <w:t>, it is necessary to ascertain the actual distance in kilometres from the door of the permanent home to the nearest transport pick-up point and/or the appropriate education institution.</w:t>
      </w:r>
    </w:p>
    <w:p w14:paraId="2F6DA7F6" w14:textId="77777777" w:rsidR="00F341BA" w:rsidRPr="00F82F50" w:rsidRDefault="00F341BA" w:rsidP="00345CEF">
      <w:pPr>
        <w:pStyle w:val="Heading5"/>
      </w:pPr>
      <w:r w:rsidRPr="00F82F50">
        <w:t>26.3.1.1 Assessing reasonable travelling distance where no transport service exists</w:t>
      </w:r>
    </w:p>
    <w:p w14:paraId="1CD1547F" w14:textId="77777777" w:rsidR="00F341BA" w:rsidRPr="00F82F50" w:rsidRDefault="00F341BA" w:rsidP="00345CEF">
      <w:r w:rsidRPr="00F82F50">
        <w:t xml:space="preserve">Where no transport service exists to the </w:t>
      </w:r>
      <w:hyperlink w:anchor="25.3_What_is_an_Appropriate_Education_In" w:history="1">
        <w:r w:rsidRPr="00F82F50">
          <w:t>appropriate education institution</w:t>
        </w:r>
      </w:hyperlink>
      <w:r w:rsidRPr="00F82F50">
        <w:t xml:space="preserve">, the calculation of distance is to be based on the distance from the </w:t>
      </w:r>
      <w:r w:rsidRPr="00894EC1">
        <w:t>permanent home</w:t>
      </w:r>
      <w:r w:rsidRPr="00F82F50">
        <w:t xml:space="preserve"> to the appropriate education institution by the most direct route in a private vehicle.</w:t>
      </w:r>
    </w:p>
    <w:p w14:paraId="25A35498" w14:textId="77777777" w:rsidR="00F341BA" w:rsidRPr="00F82F50" w:rsidRDefault="00F341BA" w:rsidP="00345CEF">
      <w:r w:rsidRPr="00F82F50">
        <w:t>If the travelling distance meets the provisions of Rule 1 or 2, then it is determined that a student's permanent home is not within reasonable travelling distance of an appropriate education institution.</w:t>
      </w:r>
    </w:p>
    <w:p w14:paraId="05F11780" w14:textId="77777777" w:rsidR="00F341BA" w:rsidRPr="00F82F50" w:rsidRDefault="00F341BA" w:rsidP="00345CEF">
      <w:pPr>
        <w:pStyle w:val="Heading5"/>
      </w:pPr>
      <w:r w:rsidRPr="00F82F50">
        <w:t>26.3.1.2 Assessing reasonable travelling distance where a transport service exists</w:t>
      </w:r>
    </w:p>
    <w:p w14:paraId="0D1F3988" w14:textId="54BAD778" w:rsidR="00F341BA" w:rsidRPr="00F82F50" w:rsidRDefault="00F341BA" w:rsidP="00B064D0">
      <w:pPr>
        <w:ind w:right="-426"/>
      </w:pPr>
      <w:r w:rsidRPr="00F82F50">
        <w:t xml:space="preserve">Where a transport service exists (or would be available upon request) to </w:t>
      </w:r>
      <w:r w:rsidRPr="00894EC1">
        <w:t>appropriate education institution</w:t>
      </w:r>
      <w:r w:rsidRPr="00F82F50">
        <w:t>, the calculation of distance is to be based on the route from the permanent home to the nearest transport pick-up point, and then from the pick-up point to the appropriate education institution</w:t>
      </w:r>
      <w:r w:rsidR="00A36349">
        <w:t>.</w:t>
      </w:r>
      <w:r w:rsidR="001F45A6">
        <w:t xml:space="preserve"> </w:t>
      </w:r>
      <w:r w:rsidRPr="00F82F50">
        <w:t>This is the case even if a more direct route is available by private vehicle from home to the school.</w:t>
      </w:r>
    </w:p>
    <w:p w14:paraId="01EEDA72" w14:textId="1EE907AA" w:rsidR="00F341BA" w:rsidRPr="00F82F50" w:rsidRDefault="00F341BA" w:rsidP="00345CEF">
      <w:r w:rsidRPr="00F82F50">
        <w:t>If the combination of the distance from the permanent home to the transport pick-up point, and from the transport pick-up point to the appropriate education institution meets the requirements of Rule 1 or Rule 2, then it is determined that a student's home is not within reasonable travelling distance of an appropriate education institution</w:t>
      </w:r>
      <w:r w:rsidR="00A36349">
        <w:t xml:space="preserve">. </w:t>
      </w:r>
      <w:r w:rsidRPr="00F82F50">
        <w:t>Therefore, the journey exceeds a reasonable travelling distance in any of the following circumstances:</w:t>
      </w:r>
    </w:p>
    <w:p w14:paraId="433EF831" w14:textId="77777777" w:rsidR="00F341BA" w:rsidRPr="00F82F50" w:rsidRDefault="00F341BA" w:rsidP="007606EF">
      <w:pPr>
        <w:pStyle w:val="ListParagraph"/>
        <w:numPr>
          <w:ilvl w:val="0"/>
          <w:numId w:val="261"/>
        </w:numPr>
      </w:pPr>
      <w:r w:rsidRPr="00F82F50">
        <w:t>the combination of the distance from the permanent family home to the transport pick-up point, and from the transport pick-up point to the appropriate education institution is greater than 56 kilometres</w:t>
      </w:r>
      <w:r w:rsidR="00D30A62">
        <w:t>;</w:t>
      </w:r>
      <w:r w:rsidRPr="00F82F50">
        <w:t xml:space="preserve"> or </w:t>
      </w:r>
    </w:p>
    <w:p w14:paraId="61C45328" w14:textId="77777777" w:rsidR="00F341BA" w:rsidRPr="00F82F50" w:rsidRDefault="00F341BA" w:rsidP="007606EF">
      <w:pPr>
        <w:pStyle w:val="ListParagraph"/>
        <w:numPr>
          <w:ilvl w:val="0"/>
          <w:numId w:val="261"/>
        </w:numPr>
      </w:pPr>
      <w:r w:rsidRPr="00F82F50">
        <w:t>the distance from home to the appropriate education institution is less than 16 kilometres but the distance from home to the transport pick-up point is at least 4.5 kilometres, the combination of the distance from home to the transport pick-up point and from the transport pick-up point to the appropriate education institution exceeds 16 kilometres</w:t>
      </w:r>
      <w:r w:rsidR="00D30A62">
        <w:t>;</w:t>
      </w:r>
      <w:r w:rsidRPr="00F82F50">
        <w:t xml:space="preserve"> or </w:t>
      </w:r>
    </w:p>
    <w:p w14:paraId="43B710D4" w14:textId="77777777" w:rsidR="00F341BA" w:rsidRPr="00F82F50" w:rsidRDefault="00F341BA" w:rsidP="007606EF">
      <w:pPr>
        <w:pStyle w:val="ListParagraph"/>
        <w:numPr>
          <w:ilvl w:val="0"/>
          <w:numId w:val="261"/>
        </w:numPr>
      </w:pPr>
      <w:r w:rsidRPr="00F82F50">
        <w:t xml:space="preserve">the distance from home to the appropriate education institution is at least 16 kilometres, and the distance from the student's permanent family home to the nearest transport pick-up point going to the appropriate education institution is at least </w:t>
      </w:r>
      <w:r w:rsidRPr="00F82F50">
        <w:rPr>
          <w:rStyle w:val="Strong"/>
          <w:rFonts w:cs="Arial"/>
          <w:szCs w:val="19"/>
        </w:rPr>
        <w:t>4.5 kilometres</w:t>
      </w:r>
      <w:r w:rsidRPr="00F82F50">
        <w:t>, (irrespective of the distance from transport pick-up point to the appropriate education institution).</w:t>
      </w:r>
    </w:p>
    <w:p w14:paraId="610D730D" w14:textId="77777777" w:rsidR="00BE2051" w:rsidRPr="00F82F50" w:rsidRDefault="00F341BA" w:rsidP="00345CEF">
      <w:pPr>
        <w:pStyle w:val="Heading5"/>
      </w:pPr>
      <w:r w:rsidRPr="00F82F50">
        <w:t>26.3.1.3 Table summarising assessment of reasonable travelling distance</w:t>
      </w:r>
    </w:p>
    <w:tbl>
      <w:tblPr>
        <w:tblStyle w:val="Style1"/>
        <w:tblW w:w="9747" w:type="dxa"/>
        <w:tblLook w:val="04A0" w:firstRow="1" w:lastRow="0" w:firstColumn="1" w:lastColumn="0" w:noHBand="0" w:noVBand="1"/>
        <w:tblCaption w:val="assessment of reasonable travelling distance"/>
      </w:tblPr>
      <w:tblGrid>
        <w:gridCol w:w="3369"/>
        <w:gridCol w:w="1275"/>
        <w:gridCol w:w="1276"/>
        <w:gridCol w:w="1275"/>
        <w:gridCol w:w="1276"/>
        <w:gridCol w:w="1276"/>
      </w:tblGrid>
      <w:tr w:rsidR="000465A8" w:rsidRPr="00C761E6" w14:paraId="612DAE10"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3369" w:type="dxa"/>
            <w:vAlign w:val="center"/>
          </w:tcPr>
          <w:p w14:paraId="5C0391FD" w14:textId="77777777" w:rsidR="00E306A9" w:rsidRPr="00C761E6" w:rsidRDefault="00E306A9" w:rsidP="002B208C">
            <w:pPr>
              <w:pStyle w:val="TableNormal1"/>
              <w:rPr>
                <w:color w:val="FFFFFF" w:themeColor="background1"/>
              </w:rPr>
            </w:pPr>
            <w:r w:rsidRPr="00C761E6">
              <w:rPr>
                <w:color w:val="FFFFFF" w:themeColor="background1"/>
              </w:rPr>
              <w:t>Rule</w:t>
            </w:r>
          </w:p>
        </w:tc>
        <w:tc>
          <w:tcPr>
            <w:tcW w:w="1275" w:type="dxa"/>
            <w:vAlign w:val="center"/>
          </w:tcPr>
          <w:p w14:paraId="10046FB4" w14:textId="77777777" w:rsidR="00E306A9" w:rsidRPr="00C761E6" w:rsidRDefault="00E306A9" w:rsidP="002B208C">
            <w:pPr>
              <w:pStyle w:val="TableNormal1"/>
              <w:rPr>
                <w:color w:val="FFFFFF" w:themeColor="background1"/>
              </w:rPr>
            </w:pPr>
            <w:r w:rsidRPr="00C761E6">
              <w:rPr>
                <w:color w:val="FFFFFF" w:themeColor="background1"/>
              </w:rPr>
              <w:t>Rule 1</w:t>
            </w:r>
          </w:p>
        </w:tc>
        <w:tc>
          <w:tcPr>
            <w:tcW w:w="1276" w:type="dxa"/>
            <w:vAlign w:val="center"/>
          </w:tcPr>
          <w:p w14:paraId="153E093C" w14:textId="77777777" w:rsidR="00E306A9" w:rsidRPr="00C761E6" w:rsidRDefault="00E306A9" w:rsidP="002B208C">
            <w:pPr>
              <w:pStyle w:val="TableNormal1"/>
              <w:rPr>
                <w:color w:val="FFFFFF" w:themeColor="background1"/>
              </w:rPr>
            </w:pPr>
            <w:r w:rsidRPr="00C761E6">
              <w:rPr>
                <w:color w:val="FFFFFF" w:themeColor="background1"/>
              </w:rPr>
              <w:t>Rule 1 variation</w:t>
            </w:r>
          </w:p>
        </w:tc>
        <w:tc>
          <w:tcPr>
            <w:tcW w:w="1275" w:type="dxa"/>
            <w:vAlign w:val="center"/>
          </w:tcPr>
          <w:p w14:paraId="07F50929" w14:textId="77777777" w:rsidR="00E306A9" w:rsidRPr="00C761E6" w:rsidRDefault="00E306A9" w:rsidP="002B208C">
            <w:pPr>
              <w:pStyle w:val="TableNormal1"/>
              <w:rPr>
                <w:color w:val="FFFFFF" w:themeColor="background1"/>
              </w:rPr>
            </w:pPr>
            <w:r w:rsidRPr="00C761E6">
              <w:rPr>
                <w:color w:val="FFFFFF" w:themeColor="background1"/>
              </w:rPr>
              <w:t>Rule 1 variation</w:t>
            </w:r>
          </w:p>
        </w:tc>
        <w:tc>
          <w:tcPr>
            <w:tcW w:w="1276" w:type="dxa"/>
            <w:vAlign w:val="center"/>
          </w:tcPr>
          <w:p w14:paraId="5E6D0C83" w14:textId="77777777" w:rsidR="00E306A9" w:rsidRPr="00C761E6" w:rsidRDefault="00E306A9" w:rsidP="002B208C">
            <w:pPr>
              <w:pStyle w:val="TableNormal1"/>
              <w:rPr>
                <w:color w:val="FFFFFF" w:themeColor="background1"/>
              </w:rPr>
            </w:pPr>
            <w:r w:rsidRPr="00C761E6">
              <w:rPr>
                <w:color w:val="FFFFFF" w:themeColor="background1"/>
              </w:rPr>
              <w:t>Rule 2</w:t>
            </w:r>
          </w:p>
        </w:tc>
        <w:tc>
          <w:tcPr>
            <w:tcW w:w="1276" w:type="dxa"/>
            <w:vAlign w:val="center"/>
          </w:tcPr>
          <w:p w14:paraId="1885D449" w14:textId="77777777" w:rsidR="00E306A9" w:rsidRPr="00C761E6" w:rsidRDefault="00E306A9" w:rsidP="002B208C">
            <w:pPr>
              <w:pStyle w:val="TableNormal1"/>
              <w:rPr>
                <w:color w:val="FFFFFF" w:themeColor="background1"/>
              </w:rPr>
            </w:pPr>
            <w:r w:rsidRPr="00C761E6">
              <w:rPr>
                <w:color w:val="FFFFFF" w:themeColor="background1"/>
              </w:rPr>
              <w:t>Rule 2 variation</w:t>
            </w:r>
          </w:p>
        </w:tc>
      </w:tr>
      <w:tr w:rsidR="00F36832" w:rsidRPr="00F82F50" w14:paraId="7FFC5D17" w14:textId="77777777" w:rsidTr="008A61A4">
        <w:tc>
          <w:tcPr>
            <w:tcW w:w="3369" w:type="dxa"/>
            <w:shd w:val="clear" w:color="auto" w:fill="4F81BD"/>
            <w:vAlign w:val="center"/>
          </w:tcPr>
          <w:p w14:paraId="307B88D6" w14:textId="77777777" w:rsidR="00F36832" w:rsidRPr="00674608" w:rsidRDefault="00F36832" w:rsidP="002B208C">
            <w:pPr>
              <w:pStyle w:val="TableNormal1"/>
              <w:rPr>
                <w:b/>
                <w:color w:val="FFFFFF" w:themeColor="background1"/>
              </w:rPr>
            </w:pPr>
            <w:r w:rsidRPr="00674608">
              <w:rPr>
                <w:b/>
                <w:color w:val="FFFFFF" w:themeColor="background1"/>
              </w:rPr>
              <w:t>If distance from the permanent home to the appropriate education institution is…</w:t>
            </w:r>
          </w:p>
        </w:tc>
        <w:tc>
          <w:tcPr>
            <w:tcW w:w="1275" w:type="dxa"/>
          </w:tcPr>
          <w:p w14:paraId="0E3D383C" w14:textId="77777777" w:rsidR="00F36832" w:rsidRPr="00F82F50" w:rsidRDefault="00F36832" w:rsidP="002B208C">
            <w:pPr>
              <w:pStyle w:val="TableNormal1"/>
            </w:pPr>
            <w:r w:rsidRPr="00F82F50">
              <w:t xml:space="preserve">at least 56km </w:t>
            </w:r>
          </w:p>
        </w:tc>
        <w:tc>
          <w:tcPr>
            <w:tcW w:w="1276" w:type="dxa"/>
          </w:tcPr>
          <w:p w14:paraId="5DA31C01" w14:textId="6CD7BBE7" w:rsidR="00F36832" w:rsidRPr="00F82F50" w:rsidRDefault="00F36832" w:rsidP="00D30A62">
            <w:pPr>
              <w:pStyle w:val="TableNormal1"/>
            </w:pPr>
            <w:r w:rsidRPr="00F82F50">
              <w:t>at least 16km, and</w:t>
            </w:r>
            <w:r w:rsidR="00D30A62">
              <w:t> </w:t>
            </w:r>
            <w:r w:rsidRPr="00F82F50">
              <w:t>no transport is available</w:t>
            </w:r>
            <w:r w:rsidR="00A36349">
              <w:t>.</w:t>
            </w:r>
            <w:r w:rsidR="001F45A6">
              <w:t xml:space="preserve"> </w:t>
            </w:r>
          </w:p>
        </w:tc>
        <w:tc>
          <w:tcPr>
            <w:tcW w:w="1275" w:type="dxa"/>
          </w:tcPr>
          <w:p w14:paraId="557633C5" w14:textId="77777777" w:rsidR="00F36832" w:rsidRPr="00F82F50" w:rsidRDefault="00F36832" w:rsidP="002B208C">
            <w:pPr>
              <w:pStyle w:val="TableNormal1"/>
            </w:pPr>
            <w:r w:rsidRPr="00F82F50">
              <w:t xml:space="preserve">at least 16km, and transport is available </w:t>
            </w:r>
          </w:p>
        </w:tc>
        <w:tc>
          <w:tcPr>
            <w:tcW w:w="1276" w:type="dxa"/>
          </w:tcPr>
          <w:p w14:paraId="32ACEB80" w14:textId="77777777" w:rsidR="00F36832" w:rsidRPr="00F82F50" w:rsidRDefault="00F36832" w:rsidP="002B208C">
            <w:pPr>
              <w:pStyle w:val="TableNormal1"/>
            </w:pPr>
            <w:r w:rsidRPr="00F82F50">
              <w:t xml:space="preserve">at least 16km </w:t>
            </w:r>
          </w:p>
        </w:tc>
        <w:tc>
          <w:tcPr>
            <w:tcW w:w="1276" w:type="dxa"/>
          </w:tcPr>
          <w:p w14:paraId="2ED36CA9" w14:textId="77777777" w:rsidR="00F36832" w:rsidRPr="00F82F50" w:rsidRDefault="00F36832" w:rsidP="002B208C">
            <w:pPr>
              <w:pStyle w:val="TableNormal1"/>
            </w:pPr>
            <w:r w:rsidRPr="00F82F50">
              <w:t>less than 16km and at least 4.6km </w:t>
            </w:r>
          </w:p>
        </w:tc>
      </w:tr>
      <w:tr w:rsidR="00F36832" w:rsidRPr="00F82F50" w14:paraId="66794FAC" w14:textId="77777777" w:rsidTr="008A61A4">
        <w:tc>
          <w:tcPr>
            <w:tcW w:w="3369" w:type="dxa"/>
            <w:shd w:val="clear" w:color="auto" w:fill="4F81BD"/>
            <w:vAlign w:val="center"/>
          </w:tcPr>
          <w:p w14:paraId="0F8C496C" w14:textId="77777777" w:rsidR="00F36832" w:rsidRPr="00674608" w:rsidRDefault="00F36832" w:rsidP="002B208C">
            <w:pPr>
              <w:pStyle w:val="TableNormal1"/>
              <w:rPr>
                <w:b/>
                <w:color w:val="FFFFFF" w:themeColor="background1"/>
              </w:rPr>
            </w:pPr>
            <w:r w:rsidRPr="00674608">
              <w:rPr>
                <w:b/>
                <w:color w:val="FFFFFF" w:themeColor="background1"/>
              </w:rPr>
              <w:t>Distance from permanent home to transport pick-up point (where transport goes to the appropriate education institution).</w:t>
            </w:r>
          </w:p>
        </w:tc>
        <w:tc>
          <w:tcPr>
            <w:tcW w:w="1275" w:type="dxa"/>
          </w:tcPr>
          <w:p w14:paraId="13E976B3" w14:textId="77777777" w:rsidR="00F36832" w:rsidRPr="00F82F50" w:rsidRDefault="00F36832" w:rsidP="002B208C">
            <w:pPr>
              <w:pStyle w:val="TableNormal1"/>
            </w:pPr>
            <w:r w:rsidRPr="00F82F50">
              <w:t xml:space="preserve">n/a </w:t>
            </w:r>
          </w:p>
        </w:tc>
        <w:tc>
          <w:tcPr>
            <w:tcW w:w="1276" w:type="dxa"/>
          </w:tcPr>
          <w:p w14:paraId="7E7B68EC" w14:textId="77777777" w:rsidR="00F36832" w:rsidRPr="00F82F50" w:rsidRDefault="00F36832" w:rsidP="002B208C">
            <w:pPr>
              <w:pStyle w:val="TableNormal1"/>
            </w:pPr>
            <w:r w:rsidRPr="00F82F50">
              <w:t xml:space="preserve">n/a </w:t>
            </w:r>
          </w:p>
        </w:tc>
        <w:tc>
          <w:tcPr>
            <w:tcW w:w="1275" w:type="dxa"/>
          </w:tcPr>
          <w:p w14:paraId="5F7512E7" w14:textId="77777777" w:rsidR="00F36832" w:rsidRPr="00F82F50" w:rsidRDefault="00F36832" w:rsidP="002B208C">
            <w:pPr>
              <w:pStyle w:val="TableNormal1"/>
            </w:pPr>
            <w:r w:rsidRPr="00F82F50">
              <w:t xml:space="preserve">a </w:t>
            </w:r>
          </w:p>
        </w:tc>
        <w:tc>
          <w:tcPr>
            <w:tcW w:w="1276" w:type="dxa"/>
          </w:tcPr>
          <w:p w14:paraId="29631AC9" w14:textId="77777777" w:rsidR="00F36832" w:rsidRPr="00F82F50" w:rsidRDefault="00F36832" w:rsidP="002B208C">
            <w:pPr>
              <w:pStyle w:val="TableNormal1"/>
            </w:pPr>
            <w:r w:rsidRPr="00F82F50">
              <w:t>At least 4.5km </w:t>
            </w:r>
          </w:p>
        </w:tc>
        <w:tc>
          <w:tcPr>
            <w:tcW w:w="1276" w:type="dxa"/>
          </w:tcPr>
          <w:p w14:paraId="5A0755F4" w14:textId="77777777" w:rsidR="00F36832" w:rsidRPr="00F82F50" w:rsidRDefault="00F36832" w:rsidP="002B208C">
            <w:pPr>
              <w:pStyle w:val="TableNormal1"/>
            </w:pPr>
            <w:r w:rsidRPr="00F82F50">
              <w:t xml:space="preserve">a </w:t>
            </w:r>
          </w:p>
        </w:tc>
      </w:tr>
      <w:tr w:rsidR="00F36832" w:rsidRPr="00F82F50" w14:paraId="0C1C2731" w14:textId="77777777" w:rsidTr="008A61A4">
        <w:tc>
          <w:tcPr>
            <w:tcW w:w="3369" w:type="dxa"/>
            <w:shd w:val="clear" w:color="auto" w:fill="4F81BD"/>
            <w:vAlign w:val="center"/>
          </w:tcPr>
          <w:p w14:paraId="56F2781D" w14:textId="77777777" w:rsidR="00F36832" w:rsidRPr="00674608" w:rsidRDefault="00F36832" w:rsidP="002B208C">
            <w:pPr>
              <w:pStyle w:val="TableNormal1"/>
              <w:rPr>
                <w:b/>
                <w:color w:val="FFFFFF" w:themeColor="background1"/>
              </w:rPr>
            </w:pPr>
            <w:r w:rsidRPr="00674608">
              <w:rPr>
                <w:b/>
                <w:color w:val="FFFFFF" w:themeColor="background1"/>
              </w:rPr>
              <w:t>Distance from transport pick-up point to the appropriate education institution, via the route taken by the public transport service.</w:t>
            </w:r>
          </w:p>
        </w:tc>
        <w:tc>
          <w:tcPr>
            <w:tcW w:w="1275" w:type="dxa"/>
          </w:tcPr>
          <w:p w14:paraId="2EF6C954" w14:textId="77777777" w:rsidR="00F36832" w:rsidRPr="00F82F50" w:rsidRDefault="00F36832" w:rsidP="002B208C">
            <w:pPr>
              <w:pStyle w:val="TableNormal1"/>
            </w:pPr>
            <w:r w:rsidRPr="00F82F50">
              <w:t xml:space="preserve">n/a </w:t>
            </w:r>
          </w:p>
        </w:tc>
        <w:tc>
          <w:tcPr>
            <w:tcW w:w="1276" w:type="dxa"/>
          </w:tcPr>
          <w:p w14:paraId="4C96585B" w14:textId="77777777" w:rsidR="00F36832" w:rsidRPr="00F82F50" w:rsidRDefault="00F36832" w:rsidP="002B208C">
            <w:pPr>
              <w:pStyle w:val="TableNormal1"/>
            </w:pPr>
            <w:r w:rsidRPr="00F82F50">
              <w:t xml:space="preserve">n/a </w:t>
            </w:r>
          </w:p>
        </w:tc>
        <w:tc>
          <w:tcPr>
            <w:tcW w:w="1275" w:type="dxa"/>
          </w:tcPr>
          <w:p w14:paraId="3EC887C8" w14:textId="77777777" w:rsidR="00F36832" w:rsidRPr="00F82F50" w:rsidRDefault="00F36832" w:rsidP="002B208C">
            <w:pPr>
              <w:pStyle w:val="TableNormal1"/>
            </w:pPr>
            <w:r w:rsidRPr="00F82F50">
              <w:t xml:space="preserve">b </w:t>
            </w:r>
          </w:p>
        </w:tc>
        <w:tc>
          <w:tcPr>
            <w:tcW w:w="1276" w:type="dxa"/>
          </w:tcPr>
          <w:p w14:paraId="2E0DCCA3" w14:textId="77777777" w:rsidR="00F36832" w:rsidRPr="00F82F50" w:rsidRDefault="00F36832" w:rsidP="002B208C">
            <w:pPr>
              <w:pStyle w:val="TableNormal1"/>
            </w:pPr>
            <w:r w:rsidRPr="00F82F50">
              <w:t xml:space="preserve">n/a </w:t>
            </w:r>
          </w:p>
        </w:tc>
        <w:tc>
          <w:tcPr>
            <w:tcW w:w="1276" w:type="dxa"/>
          </w:tcPr>
          <w:p w14:paraId="62705FE8" w14:textId="77777777" w:rsidR="00F36832" w:rsidRPr="00F82F50" w:rsidRDefault="00F36832" w:rsidP="002B208C">
            <w:pPr>
              <w:pStyle w:val="TableNormal1"/>
            </w:pPr>
            <w:r w:rsidRPr="00F82F50">
              <w:t xml:space="preserve">b </w:t>
            </w:r>
          </w:p>
        </w:tc>
      </w:tr>
      <w:tr w:rsidR="00F36832" w:rsidRPr="00F82F50" w14:paraId="4CED2CB8" w14:textId="77777777" w:rsidTr="008A61A4">
        <w:tc>
          <w:tcPr>
            <w:tcW w:w="3369" w:type="dxa"/>
            <w:shd w:val="clear" w:color="auto" w:fill="4F81BD"/>
            <w:vAlign w:val="center"/>
          </w:tcPr>
          <w:p w14:paraId="2F184976" w14:textId="77777777" w:rsidR="00F36832" w:rsidRPr="00674608" w:rsidRDefault="00F36832" w:rsidP="002B208C">
            <w:pPr>
              <w:pStyle w:val="TableNormal1"/>
              <w:rPr>
                <w:b/>
                <w:color w:val="FFFFFF" w:themeColor="background1"/>
              </w:rPr>
            </w:pPr>
            <w:r w:rsidRPr="00674608">
              <w:rPr>
                <w:b/>
                <w:color w:val="FFFFFF" w:themeColor="background1"/>
              </w:rPr>
              <w:t>Does the journey exceed the reasonable travelling distance?</w:t>
            </w:r>
          </w:p>
        </w:tc>
        <w:tc>
          <w:tcPr>
            <w:tcW w:w="1275" w:type="dxa"/>
          </w:tcPr>
          <w:p w14:paraId="51C6F25B" w14:textId="77777777" w:rsidR="00F36832" w:rsidRPr="00C761E6" w:rsidRDefault="00F36832" w:rsidP="002B208C">
            <w:pPr>
              <w:pStyle w:val="TableNormal1"/>
              <w:rPr>
                <w:b/>
              </w:rPr>
            </w:pPr>
            <w:r w:rsidRPr="00C761E6">
              <w:rPr>
                <w:b/>
              </w:rPr>
              <w:t xml:space="preserve">Yes </w:t>
            </w:r>
          </w:p>
        </w:tc>
        <w:tc>
          <w:tcPr>
            <w:tcW w:w="1276" w:type="dxa"/>
          </w:tcPr>
          <w:p w14:paraId="584C79A1" w14:textId="77777777" w:rsidR="00F36832" w:rsidRPr="00C761E6" w:rsidRDefault="00F36832" w:rsidP="002B208C">
            <w:pPr>
              <w:pStyle w:val="TableNormal1"/>
              <w:rPr>
                <w:b/>
              </w:rPr>
            </w:pPr>
            <w:r w:rsidRPr="00C761E6">
              <w:rPr>
                <w:b/>
              </w:rPr>
              <w:t xml:space="preserve">Yes </w:t>
            </w:r>
          </w:p>
        </w:tc>
        <w:tc>
          <w:tcPr>
            <w:tcW w:w="1275" w:type="dxa"/>
          </w:tcPr>
          <w:p w14:paraId="08E2F6E6" w14:textId="77777777" w:rsidR="00F36832" w:rsidRPr="00C761E6" w:rsidRDefault="00F36832" w:rsidP="002B208C">
            <w:pPr>
              <w:pStyle w:val="TableNormal1"/>
              <w:rPr>
                <w:b/>
              </w:rPr>
            </w:pPr>
            <w:r w:rsidRPr="00C761E6">
              <w:rPr>
                <w:b/>
              </w:rPr>
              <w:t>Yes if total distance of a</w:t>
            </w:r>
            <w:r w:rsidR="000465A8" w:rsidRPr="00C761E6">
              <w:rPr>
                <w:b/>
              </w:rPr>
              <w:t> </w:t>
            </w:r>
            <w:r w:rsidRPr="00C761E6">
              <w:rPr>
                <w:b/>
              </w:rPr>
              <w:t>+ b is at least 56km</w:t>
            </w:r>
          </w:p>
        </w:tc>
        <w:tc>
          <w:tcPr>
            <w:tcW w:w="1276" w:type="dxa"/>
          </w:tcPr>
          <w:p w14:paraId="06268E21" w14:textId="77777777" w:rsidR="00F36832" w:rsidRPr="00C761E6" w:rsidRDefault="00F36832" w:rsidP="002B208C">
            <w:pPr>
              <w:pStyle w:val="TableNormal1"/>
              <w:rPr>
                <w:b/>
              </w:rPr>
            </w:pPr>
            <w:r w:rsidRPr="00C761E6">
              <w:rPr>
                <w:b/>
              </w:rPr>
              <w:t xml:space="preserve">Yes </w:t>
            </w:r>
          </w:p>
        </w:tc>
        <w:tc>
          <w:tcPr>
            <w:tcW w:w="1276" w:type="dxa"/>
          </w:tcPr>
          <w:p w14:paraId="102740CA" w14:textId="77777777" w:rsidR="00F36832" w:rsidRPr="00C761E6" w:rsidRDefault="00F36832" w:rsidP="002B208C">
            <w:pPr>
              <w:pStyle w:val="TableNormal1"/>
              <w:rPr>
                <w:b/>
              </w:rPr>
            </w:pPr>
            <w:r w:rsidRPr="00C761E6">
              <w:rPr>
                <w:b/>
              </w:rPr>
              <w:t>Yes if total distance of a</w:t>
            </w:r>
            <w:r w:rsidR="000465A8" w:rsidRPr="00C761E6">
              <w:rPr>
                <w:b/>
              </w:rPr>
              <w:t> </w:t>
            </w:r>
            <w:r w:rsidRPr="00C761E6">
              <w:rPr>
                <w:b/>
              </w:rPr>
              <w:t>+ b is at least 16km</w:t>
            </w:r>
          </w:p>
        </w:tc>
      </w:tr>
    </w:tbl>
    <w:p w14:paraId="41D9768B" w14:textId="6A989850" w:rsidR="00AD309E" w:rsidRPr="00F82F50" w:rsidRDefault="00AD309E" w:rsidP="008B6DFE">
      <w:pPr>
        <w:pStyle w:val="Heading2"/>
      </w:pPr>
      <w:bookmarkStart w:id="381" w:name="_27.1_Limited_Programme"/>
      <w:bookmarkStart w:id="382" w:name="_Chapter_27:_Limited"/>
      <w:bookmarkStart w:id="383" w:name="_Toc408318939"/>
      <w:bookmarkStart w:id="384" w:name="_Toc170817493"/>
      <w:bookmarkEnd w:id="381"/>
      <w:bookmarkEnd w:id="382"/>
      <w:r w:rsidRPr="00F82F50">
        <w:t>Chapter 27: Limited Local School Facilities/Program</w:t>
      </w:r>
      <w:bookmarkEnd w:id="383"/>
      <w:bookmarkEnd w:id="384"/>
    </w:p>
    <w:p w14:paraId="4EA59B52" w14:textId="77777777" w:rsidR="00AF2C30" w:rsidRPr="00F82F50" w:rsidRDefault="00AF2C30" w:rsidP="00345CEF">
      <w:pPr>
        <w:rPr>
          <w:lang w:val="en"/>
        </w:rPr>
      </w:pPr>
      <w:bookmarkStart w:id="385" w:name="_Toc408318940"/>
      <w:r w:rsidRPr="00F82F50">
        <w:rPr>
          <w:lang w:val="en"/>
        </w:rPr>
        <w:t>Students may not be able to study required subjects due to a local government school not being able to offer a full curriculum, and may be required to move away from home to study at a suitable school.</w:t>
      </w:r>
    </w:p>
    <w:p w14:paraId="4244770D" w14:textId="77777777" w:rsidR="00AF2C30" w:rsidRPr="00F82F50" w:rsidRDefault="00A67AAD" w:rsidP="00345CEF">
      <w:pPr>
        <w:rPr>
          <w:lang w:val="en"/>
        </w:rPr>
      </w:pPr>
      <w:r w:rsidRPr="00F82F50">
        <w:rPr>
          <w:rStyle w:val="Strong"/>
          <w:rFonts w:eastAsiaTheme="majorEastAsia"/>
          <w:lang w:val="en"/>
        </w:rPr>
        <w:t>In this chapter:</w:t>
      </w:r>
    </w:p>
    <w:p w14:paraId="5797F487" w14:textId="29BE8BA3" w:rsidR="00AF2C30" w:rsidRPr="00F82F50" w:rsidRDefault="0087529F" w:rsidP="000F64C6">
      <w:pPr>
        <w:pStyle w:val="NoSpacing"/>
        <w:rPr>
          <w:color w:val="000000"/>
          <w:szCs w:val="19"/>
          <w:lang w:val="en"/>
        </w:rPr>
      </w:pPr>
      <w:hyperlink w:anchor="_27.1_Limited_Programme_1" w:tooltip="Link to section 27.1" w:history="1">
        <w:r w:rsidR="00AF2C30" w:rsidRPr="00F82F50">
          <w:rPr>
            <w:rStyle w:val="Hyperlink"/>
            <w:rFonts w:eastAsiaTheme="minorEastAsia"/>
            <w:szCs w:val="19"/>
            <w:lang w:val="en"/>
          </w:rPr>
          <w:t>27.1 Limited Program School</w:t>
        </w:r>
      </w:hyperlink>
    </w:p>
    <w:p w14:paraId="7B8CD1D4" w14:textId="0DFFB1C0" w:rsidR="00F341BA" w:rsidRPr="00F82F50" w:rsidRDefault="00F341BA" w:rsidP="003B7315">
      <w:pPr>
        <w:pStyle w:val="Heading3"/>
      </w:pPr>
      <w:bookmarkStart w:id="386" w:name="_27.1_Limited_Programme_1"/>
      <w:bookmarkEnd w:id="386"/>
      <w:r w:rsidRPr="00F82F50">
        <w:t>27.1 Limited Program School</w:t>
      </w:r>
      <w:bookmarkEnd w:id="385"/>
    </w:p>
    <w:p w14:paraId="645ABCB5" w14:textId="2FDEA431" w:rsidR="00F341BA" w:rsidRPr="00F82F50" w:rsidRDefault="00F341BA" w:rsidP="00345CEF">
      <w:pPr>
        <w:pStyle w:val="Heading4"/>
      </w:pPr>
      <w:r w:rsidRPr="00F82F50">
        <w:t>27.1.1 State/Territory education authority lists school as a limited program school</w:t>
      </w:r>
    </w:p>
    <w:p w14:paraId="08064DFD" w14:textId="0B4DBFA6" w:rsidR="00F341BA" w:rsidRPr="00F82F50" w:rsidRDefault="00F341BA" w:rsidP="00345CEF">
      <w:r w:rsidRPr="00F82F50">
        <w:t xml:space="preserve">Where the State/Territory education authority lists a school as a limited program school, sometimes known as a bypass school, the school will not be considered an </w:t>
      </w:r>
      <w:hyperlink w:anchor="25.3_What_is_an_Appropriate_Education_In" w:history="1">
        <w:hyperlink w:anchor="_25.3_What_is" w:tooltip="Link to section 25.3" w:history="1">
          <w:r w:rsidRPr="00F82F50">
            <w:rPr>
              <w:rStyle w:val="Hyperlink"/>
            </w:rPr>
            <w:t>appropriate education institution</w:t>
          </w:r>
        </w:hyperlink>
      </w:hyperlink>
      <w:r w:rsidRPr="00F82F50">
        <w:t xml:space="preserve"> for the purposes of assessing eligibility for Away from Home entitlements under the provisions set out in </w:t>
      </w:r>
      <w:hyperlink w:anchor="_Chapter_25:_Eligibility" w:tooltip="Link to Chapter 25 Eligibility for Away from Home Entitlements" w:history="1">
        <w:r w:rsidRPr="00F82F50">
          <w:rPr>
            <w:rStyle w:val="Hyperlink"/>
          </w:rPr>
          <w:t>Chapter 25</w:t>
        </w:r>
      </w:hyperlink>
      <w:r w:rsidRPr="00F82F50">
        <w:t>.</w:t>
      </w:r>
    </w:p>
    <w:p w14:paraId="74EA9B67" w14:textId="40BE0099" w:rsidR="00F341BA" w:rsidRPr="00F82F50" w:rsidRDefault="00F341BA" w:rsidP="00345CEF">
      <w:pPr>
        <w:pStyle w:val="Heading4"/>
      </w:pPr>
      <w:r w:rsidRPr="00F82F50">
        <w:t>27.1.2 “Limited Program School” - individual assessment</w:t>
      </w:r>
    </w:p>
    <w:p w14:paraId="6758BCF8" w14:textId="2B508122" w:rsidR="00F341BA" w:rsidRPr="00F82F50" w:rsidRDefault="00F341BA" w:rsidP="00345CEF">
      <w:r w:rsidRPr="00F82F50">
        <w:t>Where a student’s local school has not been included on the State/Territory education authority’s list of bypassable schools, an individual assessment of whether the local school offers appropriate schooling for that student can be made by the education authority and confirmed in writing</w:t>
      </w:r>
      <w:r w:rsidR="00A36349">
        <w:t xml:space="preserve">. </w:t>
      </w:r>
      <w:r w:rsidRPr="00F82F50">
        <w:t xml:space="preserve">Where the assessment determines that the school does not offer appropriate schooling for that student, the school will not be considered an </w:t>
      </w:r>
      <w:hyperlink w:anchor="25.3_What_is_an_Appropriate_Education_In" w:history="1">
        <w:r w:rsidRPr="00894EC1">
          <w:t>appropriate education institution</w:t>
        </w:r>
      </w:hyperlink>
      <w:r w:rsidRPr="00F82F50">
        <w:t xml:space="preserve"> for the purposes of assessing eligibility for Away from Home entitlements under the provisions set out in </w:t>
      </w:r>
      <w:hyperlink w:anchor="_Chapter_25:_Eligibility" w:tooltip="Link to Chapter 25" w:history="1">
        <w:r w:rsidRPr="003359B1">
          <w:rPr>
            <w:rStyle w:val="Hyperlink"/>
          </w:rPr>
          <w:t>Chapter 25</w:t>
        </w:r>
      </w:hyperlink>
      <w:r w:rsidRPr="00F82F50">
        <w:t>.</w:t>
      </w:r>
    </w:p>
    <w:p w14:paraId="52566E5A" w14:textId="5429B763" w:rsidR="00F341BA" w:rsidRPr="00F82F50" w:rsidRDefault="00F341BA" w:rsidP="00345CEF">
      <w:pPr>
        <w:pStyle w:val="Heading4"/>
      </w:pPr>
      <w:r w:rsidRPr="00F82F50">
        <w:t>27.1.3 School’s ability to assess a “Limited Program”</w:t>
      </w:r>
    </w:p>
    <w:p w14:paraId="58D460FD" w14:textId="79945811" w:rsidR="00F341BA" w:rsidRPr="00F82F50" w:rsidRDefault="00F341BA" w:rsidP="00345CEF">
      <w:r w:rsidRPr="00F82F50">
        <w:t xml:space="preserve">A secondary school that is not listed as a “Limited Program School” by the State/Territory authority will, subject to the provisions of </w:t>
      </w:r>
      <w:hyperlink w:anchor="_Chapter_29:_Secondary" w:tooltip="Link to Chapter 29 Secondary school students with special needs" w:history="1">
        <w:r w:rsidRPr="00F82F50">
          <w:rPr>
            <w:rStyle w:val="Hyperlink"/>
          </w:rPr>
          <w:t>Chapter 29</w:t>
        </w:r>
      </w:hyperlink>
      <w:r w:rsidRPr="00F82F50">
        <w:t xml:space="preserve">, be regarded as an </w:t>
      </w:r>
      <w:hyperlink w:anchor="25.3_What_is_an_Appropriate_Education_In" w:history="1">
        <w:r w:rsidRPr="00894EC1">
          <w:t>appropriate education institution</w:t>
        </w:r>
      </w:hyperlink>
      <w:r w:rsidRPr="00F82F50">
        <w:t xml:space="preserve"> irrespective of any claims about the adequacy of the program.</w:t>
      </w:r>
    </w:p>
    <w:p w14:paraId="6699B222" w14:textId="77777777" w:rsidR="00F341BA" w:rsidRPr="00F82F50" w:rsidRDefault="00F341BA" w:rsidP="00345CEF">
      <w:pPr>
        <w:pStyle w:val="Heading4"/>
      </w:pPr>
      <w:r w:rsidRPr="00F82F50">
        <w:t>27.1.4 South Australian Rural School or an Aboriginal/Anangu School</w:t>
      </w:r>
    </w:p>
    <w:p w14:paraId="3153B598" w14:textId="77777777" w:rsidR="00F341BA" w:rsidRPr="00F82F50" w:rsidRDefault="00F341BA" w:rsidP="00345CEF">
      <w:r w:rsidRPr="00F82F50">
        <w:t xml:space="preserve">Where a student wishes to bypass a South Australian Rural School or an Aboriginal/Anangu School in order to attend a larger secondary school, the South Australian Rural School or Aboriginal/Anangu School will not be regarded as an </w:t>
      </w:r>
      <w:hyperlink w:anchor="25.3_What_is_an_Appropriate_Education_In" w:history="1">
        <w:r w:rsidRPr="00894EC1">
          <w:t>appropriate education institution</w:t>
        </w:r>
      </w:hyperlink>
      <w:r w:rsidRPr="00F82F50">
        <w:t xml:space="preserve"> for the purposes of assessing eligibility for Away from Home entitlements under the provisions set out in </w:t>
      </w:r>
      <w:hyperlink w:anchor="_Chapter_25:_Eligibility" w:tooltip="Link to Chapter 25" w:history="1">
        <w:r w:rsidR="003359B1" w:rsidRPr="003359B1">
          <w:rPr>
            <w:rStyle w:val="Hyperlink"/>
          </w:rPr>
          <w:t>Chapter 25</w:t>
        </w:r>
      </w:hyperlink>
      <w:r w:rsidRPr="00F82F50">
        <w:t>.</w:t>
      </w:r>
    </w:p>
    <w:p w14:paraId="736A49A1" w14:textId="77777777" w:rsidR="00375BC6" w:rsidRPr="00F82F50" w:rsidRDefault="00375BC6" w:rsidP="00345CEF">
      <w:bookmarkStart w:id="387" w:name="_28.1_Approval_as"/>
      <w:bookmarkEnd w:id="387"/>
      <w:r w:rsidRPr="00F82F50">
        <w:br w:type="page"/>
      </w:r>
    </w:p>
    <w:p w14:paraId="4F979548" w14:textId="77777777" w:rsidR="00AD309E" w:rsidRPr="00F82F50" w:rsidRDefault="00AD309E" w:rsidP="008B6DFE">
      <w:pPr>
        <w:pStyle w:val="Heading2"/>
      </w:pPr>
      <w:bookmarkStart w:id="388" w:name="_Chapter_28:_Special"/>
      <w:bookmarkStart w:id="389" w:name="_Toc408318941"/>
      <w:bookmarkStart w:id="390" w:name="_Toc170817494"/>
      <w:bookmarkEnd w:id="388"/>
      <w:r w:rsidRPr="00F82F50">
        <w:t>Chapter 28: Special Courses</w:t>
      </w:r>
      <w:bookmarkEnd w:id="389"/>
      <w:bookmarkEnd w:id="390"/>
    </w:p>
    <w:p w14:paraId="0546C54D" w14:textId="77777777" w:rsidR="00141453" w:rsidRPr="00F82F50" w:rsidRDefault="00141453" w:rsidP="00345CEF">
      <w:pPr>
        <w:rPr>
          <w:lang w:val="en"/>
        </w:rPr>
      </w:pPr>
      <w:bookmarkStart w:id="391" w:name="_Toc408318942"/>
      <w:r w:rsidRPr="00F82F50">
        <w:rPr>
          <w:lang w:val="en"/>
        </w:rPr>
        <w:t>Students may have specific educational needs that cannot be provided by local schools, necessitating movement to a school outside the local area that can provide the course requirement.</w:t>
      </w:r>
    </w:p>
    <w:p w14:paraId="070BBBCC" w14:textId="77777777" w:rsidR="00141453" w:rsidRPr="00F82F50" w:rsidRDefault="003E31DC" w:rsidP="00345CEF">
      <w:pPr>
        <w:rPr>
          <w:lang w:val="en"/>
        </w:rPr>
      </w:pPr>
      <w:r w:rsidRPr="00F82F50">
        <w:rPr>
          <w:rStyle w:val="Strong"/>
          <w:rFonts w:eastAsiaTheme="majorEastAsia"/>
          <w:lang w:val="en"/>
        </w:rPr>
        <w:t>In this chapter:</w:t>
      </w:r>
    </w:p>
    <w:p w14:paraId="683023A6" w14:textId="77777777" w:rsidR="00141453" w:rsidRPr="00F82F50" w:rsidRDefault="0087529F" w:rsidP="000F64C6">
      <w:pPr>
        <w:pStyle w:val="NoSpacing"/>
        <w:rPr>
          <w:color w:val="000000"/>
          <w:szCs w:val="19"/>
          <w:lang w:val="en"/>
        </w:rPr>
      </w:pPr>
      <w:hyperlink w:anchor="_28.1_Approval_as_1" w:tooltip="Link to section 28.1" w:history="1">
        <w:r w:rsidR="00141453" w:rsidRPr="00F82F50">
          <w:rPr>
            <w:rStyle w:val="Hyperlink"/>
            <w:rFonts w:eastAsiaTheme="minorEastAsia"/>
            <w:szCs w:val="19"/>
            <w:lang w:val="en"/>
          </w:rPr>
          <w:t>28.1 Approval as a Special Course</w:t>
        </w:r>
      </w:hyperlink>
      <w:r w:rsidR="00141453" w:rsidRPr="00F82F50">
        <w:rPr>
          <w:color w:val="000000"/>
          <w:szCs w:val="19"/>
          <w:lang w:val="en"/>
        </w:rPr>
        <w:t xml:space="preserve"> </w:t>
      </w:r>
    </w:p>
    <w:p w14:paraId="19D48D65" w14:textId="77777777" w:rsidR="00141453" w:rsidRPr="00F82F50" w:rsidRDefault="0087529F" w:rsidP="000F64C6">
      <w:pPr>
        <w:pStyle w:val="NoSpacing"/>
        <w:rPr>
          <w:color w:val="000000"/>
          <w:szCs w:val="19"/>
          <w:lang w:val="en"/>
        </w:rPr>
      </w:pPr>
      <w:hyperlink w:anchor="_28.2_Indigenous_studies" w:tooltip="Link to section 28.2" w:history="1">
        <w:r w:rsidR="00141453" w:rsidRPr="00F82F50">
          <w:rPr>
            <w:rStyle w:val="Hyperlink"/>
            <w:rFonts w:eastAsiaTheme="minorEastAsia"/>
            <w:szCs w:val="19"/>
            <w:lang w:val="en"/>
          </w:rPr>
          <w:t>28.2 Indigenous studies</w:t>
        </w:r>
      </w:hyperlink>
      <w:r w:rsidR="00141453" w:rsidRPr="00F82F50">
        <w:rPr>
          <w:color w:val="000000"/>
          <w:szCs w:val="19"/>
          <w:lang w:val="en"/>
        </w:rPr>
        <w:t xml:space="preserve"> </w:t>
      </w:r>
    </w:p>
    <w:p w14:paraId="0A41195C" w14:textId="77777777" w:rsidR="00141453" w:rsidRPr="00F82F50" w:rsidRDefault="0087529F" w:rsidP="000F64C6">
      <w:pPr>
        <w:pStyle w:val="NoSpacing"/>
        <w:rPr>
          <w:color w:val="000000"/>
          <w:lang w:val="en"/>
        </w:rPr>
      </w:pPr>
      <w:hyperlink w:anchor="_28.3_Prerequisite_to" w:tooltip="Link to section 28.3" w:history="1">
        <w:r w:rsidR="00141453" w:rsidRPr="00F82F50">
          <w:rPr>
            <w:rStyle w:val="Hyperlink"/>
            <w:rFonts w:eastAsiaTheme="minorEastAsia"/>
            <w:szCs w:val="19"/>
            <w:lang w:val="en"/>
          </w:rPr>
          <w:t>28.3 Prerequisite to post-secondary course</w:t>
        </w:r>
      </w:hyperlink>
      <w:r w:rsidR="00141453" w:rsidRPr="00F82F50">
        <w:rPr>
          <w:color w:val="000000"/>
          <w:lang w:val="en"/>
        </w:rPr>
        <w:t xml:space="preserve"> </w:t>
      </w:r>
    </w:p>
    <w:p w14:paraId="7E76A4B3" w14:textId="77777777" w:rsidR="00141453" w:rsidRPr="00F82F50" w:rsidRDefault="0087529F" w:rsidP="000F64C6">
      <w:pPr>
        <w:pStyle w:val="NoSpacing"/>
        <w:rPr>
          <w:color w:val="000000"/>
          <w:szCs w:val="19"/>
          <w:lang w:val="en"/>
        </w:rPr>
      </w:pPr>
      <w:hyperlink w:anchor="_28.4_Formal_specialising_1" w:tooltip="Link to section 28.4" w:history="1">
        <w:r w:rsidR="00141453" w:rsidRPr="00F82F50">
          <w:rPr>
            <w:rStyle w:val="Hyperlink"/>
            <w:rFonts w:eastAsiaTheme="minorEastAsia"/>
            <w:szCs w:val="19"/>
            <w:lang w:val="en"/>
          </w:rPr>
          <w:t>28.4 Formal specialising qualification</w:t>
        </w:r>
      </w:hyperlink>
      <w:r w:rsidR="00141453" w:rsidRPr="00F82F50">
        <w:rPr>
          <w:color w:val="000000"/>
          <w:szCs w:val="19"/>
          <w:lang w:val="en"/>
        </w:rPr>
        <w:t xml:space="preserve"> </w:t>
      </w:r>
    </w:p>
    <w:p w14:paraId="289975C4" w14:textId="77777777" w:rsidR="00141453" w:rsidRPr="00F82F50" w:rsidRDefault="0087529F" w:rsidP="000F64C6">
      <w:pPr>
        <w:pStyle w:val="NoSpacing"/>
        <w:rPr>
          <w:color w:val="000000"/>
          <w:szCs w:val="19"/>
          <w:lang w:val="en"/>
        </w:rPr>
      </w:pPr>
      <w:hyperlink w:anchor="_28.5_Agricultural_Courses" w:tooltip="Link to section 28.5" w:history="1">
        <w:r w:rsidR="00141453" w:rsidRPr="00F82F50">
          <w:rPr>
            <w:rStyle w:val="Hyperlink"/>
            <w:rFonts w:eastAsiaTheme="minorEastAsia"/>
            <w:szCs w:val="19"/>
            <w:lang w:val="en"/>
          </w:rPr>
          <w:t>28.5 Agricultural Courses</w:t>
        </w:r>
      </w:hyperlink>
      <w:r w:rsidR="00141453" w:rsidRPr="00F82F50">
        <w:rPr>
          <w:color w:val="000000"/>
          <w:szCs w:val="19"/>
          <w:lang w:val="en"/>
        </w:rPr>
        <w:t xml:space="preserve"> </w:t>
      </w:r>
    </w:p>
    <w:p w14:paraId="2247BB18" w14:textId="77777777" w:rsidR="00141453" w:rsidRPr="00F82F50" w:rsidRDefault="0087529F" w:rsidP="000F64C6">
      <w:pPr>
        <w:pStyle w:val="NoSpacing"/>
        <w:rPr>
          <w:color w:val="000000"/>
          <w:lang w:val="en"/>
        </w:rPr>
      </w:pPr>
      <w:hyperlink w:anchor="_28.6_Specialist_courses" w:tooltip="Link to section 28.6" w:history="1">
        <w:r w:rsidR="00141453" w:rsidRPr="00F82F50">
          <w:rPr>
            <w:rStyle w:val="Hyperlink"/>
            <w:rFonts w:eastAsiaTheme="minorEastAsia"/>
            <w:szCs w:val="19"/>
            <w:lang w:val="en"/>
          </w:rPr>
          <w:t>28.6 Specialist courses in the arts, sport, technology</w:t>
        </w:r>
      </w:hyperlink>
    </w:p>
    <w:p w14:paraId="34E147DC" w14:textId="77777777" w:rsidR="00F341BA" w:rsidRPr="00F82F50" w:rsidRDefault="00F341BA" w:rsidP="003B7315">
      <w:pPr>
        <w:pStyle w:val="Heading3"/>
      </w:pPr>
      <w:bookmarkStart w:id="392" w:name="_28.1_Approval_as_1"/>
      <w:bookmarkEnd w:id="392"/>
      <w:r w:rsidRPr="00F82F50">
        <w:t>28.1 Approval as a Special Course</w:t>
      </w:r>
      <w:bookmarkEnd w:id="391"/>
    </w:p>
    <w:p w14:paraId="418E88FB" w14:textId="77777777" w:rsidR="00F341BA" w:rsidRPr="00F82F50" w:rsidRDefault="00F341BA" w:rsidP="00345CEF">
      <w:r w:rsidRPr="00F82F50">
        <w:t xml:space="preserve">For the purposes of assessing eligibility for Away from Home entitlements under the provisions set out in </w:t>
      </w:r>
      <w:hyperlink w:anchor="_Chapter_25:_Eligibility" w:tooltip="Link to Chapter 25 Eligibilty for Away from Home Entitlements" w:history="1">
        <w:r w:rsidRPr="00F82F50">
          <w:rPr>
            <w:rStyle w:val="Hyperlink"/>
          </w:rPr>
          <w:t>Chapter 25</w:t>
        </w:r>
      </w:hyperlink>
      <w:r w:rsidRPr="00F82F50">
        <w:t xml:space="preserve">, an institution offering the following types of special course is considered to be an </w:t>
      </w:r>
      <w:hyperlink w:anchor="25.3_What_is_an_Appropriate_Education_In" w:history="1">
        <w:hyperlink w:anchor="_25.3_What_is" w:tooltip="Link to section 25.3" w:history="1">
          <w:r w:rsidRPr="00F82F50">
            <w:rPr>
              <w:rStyle w:val="Hyperlink"/>
            </w:rPr>
            <w:t>appropriate education institution</w:t>
          </w:r>
        </w:hyperlink>
      </w:hyperlink>
      <w:r w:rsidRPr="00F82F50">
        <w:t xml:space="preserve"> for a secondary school student:</w:t>
      </w:r>
    </w:p>
    <w:p w14:paraId="1429D8A8" w14:textId="77777777" w:rsidR="00F341BA" w:rsidRPr="00F82F50" w:rsidRDefault="0087529F" w:rsidP="007606EF">
      <w:pPr>
        <w:pStyle w:val="ListParagraph"/>
        <w:numPr>
          <w:ilvl w:val="0"/>
          <w:numId w:val="262"/>
        </w:numPr>
        <w:rPr>
          <w:rFonts w:cs="Arial"/>
        </w:rPr>
      </w:pPr>
      <w:hyperlink w:anchor="_28.2_Indigenous_studies" w:tooltip="Link to section 28.2" w:history="1">
        <w:r w:rsidR="00F341BA" w:rsidRPr="00F82F50">
          <w:rPr>
            <w:rStyle w:val="Hyperlink"/>
            <w:rFonts w:cs="Arial"/>
            <w:szCs w:val="19"/>
          </w:rPr>
          <w:t>Indigenous Studies</w:t>
        </w:r>
      </w:hyperlink>
      <w:r w:rsidR="00D30A62">
        <w:rPr>
          <w:rFonts w:cs="Arial"/>
        </w:rPr>
        <w:t>;</w:t>
      </w:r>
      <w:r w:rsidR="00F341BA" w:rsidRPr="00F82F50">
        <w:rPr>
          <w:rFonts w:cs="Arial"/>
        </w:rPr>
        <w:t xml:space="preserve"> </w:t>
      </w:r>
    </w:p>
    <w:p w14:paraId="246965D9" w14:textId="77777777" w:rsidR="00F341BA" w:rsidRPr="00F82F50" w:rsidRDefault="0087529F" w:rsidP="007606EF">
      <w:pPr>
        <w:pStyle w:val="ListParagraph"/>
        <w:numPr>
          <w:ilvl w:val="0"/>
          <w:numId w:val="262"/>
        </w:numPr>
      </w:pPr>
      <w:hyperlink w:anchor="_28.3_Prerequisite_to" w:tooltip="Link to section 28.3" w:history="1">
        <w:r w:rsidR="00F341BA" w:rsidRPr="00F82F50">
          <w:rPr>
            <w:rStyle w:val="Hyperlink"/>
            <w:rFonts w:cs="Arial"/>
            <w:szCs w:val="19"/>
          </w:rPr>
          <w:t>Pre-requisite to post-secondary course</w:t>
        </w:r>
      </w:hyperlink>
      <w:r w:rsidR="00D30A62">
        <w:t>;</w:t>
      </w:r>
      <w:r w:rsidR="00F341BA" w:rsidRPr="00F82F50">
        <w:t xml:space="preserve"> </w:t>
      </w:r>
    </w:p>
    <w:p w14:paraId="7A74EDE0" w14:textId="77777777" w:rsidR="00F341BA" w:rsidRPr="00F82F50" w:rsidRDefault="0087529F" w:rsidP="007606EF">
      <w:pPr>
        <w:pStyle w:val="ListParagraph"/>
        <w:numPr>
          <w:ilvl w:val="0"/>
          <w:numId w:val="262"/>
        </w:numPr>
        <w:rPr>
          <w:rFonts w:cs="Arial"/>
        </w:rPr>
      </w:pPr>
      <w:hyperlink w:anchor="_28.4_Formal_specialising_1" w:tooltip="Link to section 28.4" w:history="1">
        <w:r w:rsidR="00F341BA" w:rsidRPr="00F82F50">
          <w:rPr>
            <w:rStyle w:val="Hyperlink"/>
            <w:rFonts w:cs="Arial"/>
            <w:szCs w:val="19"/>
          </w:rPr>
          <w:t>Formal specialising qualification</w:t>
        </w:r>
      </w:hyperlink>
      <w:r w:rsidR="00D30A62">
        <w:rPr>
          <w:rFonts w:cs="Arial"/>
        </w:rPr>
        <w:t>;</w:t>
      </w:r>
      <w:r w:rsidR="00F341BA" w:rsidRPr="00F82F50">
        <w:rPr>
          <w:rFonts w:cs="Arial"/>
        </w:rPr>
        <w:t xml:space="preserve"> </w:t>
      </w:r>
    </w:p>
    <w:p w14:paraId="72D6A57B" w14:textId="77777777" w:rsidR="00F341BA" w:rsidRPr="00F82F50" w:rsidRDefault="0087529F" w:rsidP="007606EF">
      <w:pPr>
        <w:pStyle w:val="ListParagraph"/>
        <w:numPr>
          <w:ilvl w:val="0"/>
          <w:numId w:val="262"/>
        </w:numPr>
        <w:rPr>
          <w:rFonts w:cs="Arial"/>
        </w:rPr>
      </w:pPr>
      <w:hyperlink w:anchor="_28.5_Agricultural_Courses" w:tooltip="Link to section 28.5" w:history="1">
        <w:r w:rsidR="00F341BA" w:rsidRPr="00F82F50">
          <w:rPr>
            <w:rStyle w:val="Hyperlink"/>
            <w:rFonts w:cs="Arial"/>
            <w:szCs w:val="19"/>
          </w:rPr>
          <w:t>Agricultural Courses</w:t>
        </w:r>
      </w:hyperlink>
      <w:r w:rsidR="00D30A62">
        <w:rPr>
          <w:rFonts w:cs="Arial"/>
        </w:rPr>
        <w:t>;</w:t>
      </w:r>
      <w:r w:rsidR="00F341BA" w:rsidRPr="00F82F50">
        <w:rPr>
          <w:rFonts w:cs="Arial"/>
        </w:rPr>
        <w:t xml:space="preserve"> </w:t>
      </w:r>
    </w:p>
    <w:p w14:paraId="2F974A4F" w14:textId="77777777" w:rsidR="00F341BA" w:rsidRPr="00F82F50" w:rsidRDefault="0087529F" w:rsidP="007606EF">
      <w:pPr>
        <w:pStyle w:val="ListParagraph"/>
        <w:numPr>
          <w:ilvl w:val="0"/>
          <w:numId w:val="262"/>
        </w:numPr>
      </w:pPr>
      <w:hyperlink w:anchor="_28.6_Specialist_courses" w:tooltip="Link to section 28.6" w:history="1">
        <w:r w:rsidR="00F341BA" w:rsidRPr="00F82F50">
          <w:rPr>
            <w:rStyle w:val="Hyperlink"/>
            <w:rFonts w:cs="Arial"/>
            <w:szCs w:val="19"/>
          </w:rPr>
          <w:t>Specialist course in the arts, sport or technology</w:t>
        </w:r>
      </w:hyperlink>
      <w:r w:rsidR="00F341BA" w:rsidRPr="00F82F50">
        <w:t>.</w:t>
      </w:r>
    </w:p>
    <w:p w14:paraId="5A0A7E75" w14:textId="77777777" w:rsidR="00F341BA" w:rsidRPr="00F82F50" w:rsidRDefault="00F341BA" w:rsidP="00345CEF">
      <w:r w:rsidRPr="00F82F50">
        <w:t xml:space="preserve">Where a student will be attending a special course, any education institution that does not offer the applicable special course will not be considered an </w:t>
      </w:r>
      <w:r w:rsidRPr="00894EC1">
        <w:t>appropriate education institution</w:t>
      </w:r>
      <w:r w:rsidRPr="00F82F50">
        <w:t>.</w:t>
      </w:r>
    </w:p>
    <w:p w14:paraId="5FA22C76" w14:textId="77777777" w:rsidR="00F341BA" w:rsidRPr="00F82F50" w:rsidRDefault="00F341BA" w:rsidP="00345CEF">
      <w:pPr>
        <w:rPr>
          <w:color w:val="333333"/>
          <w:sz w:val="27"/>
          <w:szCs w:val="27"/>
        </w:rPr>
      </w:pPr>
      <w:r w:rsidRPr="00F82F50">
        <w:t xml:space="preserve">Students may not be approved for Away from Home entitlements where an applicable special course is available to which the student has </w:t>
      </w:r>
      <w:hyperlink w:anchor="_25.2_What_is" w:tooltip="Link to section 25.2" w:history="1">
        <w:r w:rsidRPr="00F82F50">
          <w:rPr>
            <w:rStyle w:val="Hyperlink"/>
          </w:rPr>
          <w:t>reasonable access</w:t>
        </w:r>
      </w:hyperlink>
      <w:r w:rsidRPr="00F82F50">
        <w:t>.</w:t>
      </w:r>
    </w:p>
    <w:p w14:paraId="6B90A286" w14:textId="77777777" w:rsidR="00F341BA" w:rsidRPr="00F82F50" w:rsidRDefault="00F341BA" w:rsidP="003B7315">
      <w:pPr>
        <w:pStyle w:val="Heading3"/>
      </w:pPr>
      <w:bookmarkStart w:id="393" w:name="_28.2_Indigenous_studies"/>
      <w:bookmarkStart w:id="394" w:name="_Toc408318943"/>
      <w:bookmarkEnd w:id="393"/>
      <w:r w:rsidRPr="00F82F50">
        <w:t>28.2 Indigenous studies</w:t>
      </w:r>
      <w:bookmarkEnd w:id="394"/>
    </w:p>
    <w:p w14:paraId="26B7F1F5" w14:textId="4A76C4B3" w:rsidR="00D50E43" w:rsidRDefault="00D50E43" w:rsidP="00345CEF">
      <w:r w:rsidRPr="007333FF">
        <w:t>From 2017, Indigenous Studies courses are no longer approved as special courses</w:t>
      </w:r>
      <w:r>
        <w:t xml:space="preserve"> for ABSTUDY</w:t>
      </w:r>
      <w:r w:rsidRPr="007333FF">
        <w:t>.</w:t>
      </w:r>
      <w:r w:rsidR="001F45A6">
        <w:t xml:space="preserve"> </w:t>
      </w:r>
      <w:r w:rsidRPr="007333FF">
        <w:t xml:space="preserve">Indigenous Studies is now integrated within the Australian Curriculum and as such, it is </w:t>
      </w:r>
      <w:r>
        <w:t>available</w:t>
      </w:r>
      <w:r w:rsidRPr="007333FF">
        <w:t xml:space="preserve"> in all full-program government schools.</w:t>
      </w:r>
    </w:p>
    <w:p w14:paraId="79CA0078" w14:textId="77777777" w:rsidR="00F341BA" w:rsidRPr="00F82F50" w:rsidRDefault="00F341BA" w:rsidP="00345CEF">
      <w:r w:rsidRPr="00F82F50">
        <w:t>Students cannot bypass a government school (to which they have reasonable access) that provides Indigenous studies incorporated in the overall curriculum to attend a school where discrete subjects in Indigenous studies are offered.</w:t>
      </w:r>
    </w:p>
    <w:p w14:paraId="5580EBD6" w14:textId="77777777" w:rsidR="00F341BA" w:rsidRPr="00F82F50" w:rsidRDefault="00F341BA" w:rsidP="00345CEF">
      <w:pPr>
        <w:pStyle w:val="Heading4"/>
      </w:pPr>
      <w:r w:rsidRPr="00F82F50">
        <w:t xml:space="preserve">28.2.1 </w:t>
      </w:r>
      <w:r w:rsidR="00D50E43">
        <w:t>[Deleted Section]</w:t>
      </w:r>
    </w:p>
    <w:p w14:paraId="4DE44E7A" w14:textId="77777777" w:rsidR="00F341BA" w:rsidRPr="00F82F50" w:rsidRDefault="00F341BA" w:rsidP="00345CEF">
      <w:pPr>
        <w:pStyle w:val="Heading4"/>
        <w:rPr>
          <w:color w:val="333333"/>
        </w:rPr>
      </w:pPr>
      <w:r w:rsidRPr="00F82F50">
        <w:t xml:space="preserve">28.2.2 </w:t>
      </w:r>
      <w:r w:rsidR="00D50E43">
        <w:t>[Deleted Section]</w:t>
      </w:r>
    </w:p>
    <w:p w14:paraId="4AA38113" w14:textId="77777777" w:rsidR="008C528C" w:rsidRDefault="008C528C">
      <w:pPr>
        <w:spacing w:before="0" w:beforeAutospacing="0" w:after="120" w:afterAutospacing="0" w:line="276" w:lineRule="auto"/>
        <w:rPr>
          <w:rFonts w:ascii="Georgia" w:hAnsi="Georgia"/>
          <w:b/>
          <w:color w:val="333333"/>
          <w:sz w:val="28"/>
          <w:szCs w:val="34"/>
        </w:rPr>
      </w:pPr>
      <w:r>
        <w:br w:type="page"/>
      </w:r>
    </w:p>
    <w:p w14:paraId="7D9B9F2C" w14:textId="77777777" w:rsidR="00F341BA" w:rsidRPr="00F82F50" w:rsidRDefault="00F341BA" w:rsidP="003B7315">
      <w:pPr>
        <w:pStyle w:val="Heading3"/>
      </w:pPr>
      <w:bookmarkStart w:id="395" w:name="_28.3_Prerequisite_to"/>
      <w:bookmarkStart w:id="396" w:name="_Toc408318944"/>
      <w:bookmarkEnd w:id="395"/>
      <w:r w:rsidRPr="00F82F50">
        <w:t>28.3 Prerequisite to post-secondary course</w:t>
      </w:r>
      <w:bookmarkEnd w:id="396"/>
    </w:p>
    <w:p w14:paraId="5636630E" w14:textId="77777777" w:rsidR="00F341BA" w:rsidRPr="00F82F50" w:rsidRDefault="00F341BA" w:rsidP="00345CEF">
      <w:r w:rsidRPr="00F82F50">
        <w:t>A secondary course that is an essential criterion for entry to a specific post-secondary course can be considered a special course in the following circumstances:</w:t>
      </w:r>
    </w:p>
    <w:p w14:paraId="7F82E487" w14:textId="77777777" w:rsidR="00F341BA" w:rsidRPr="00F82F50" w:rsidRDefault="00F341BA" w:rsidP="007606EF">
      <w:pPr>
        <w:pStyle w:val="ListParagraph"/>
        <w:numPr>
          <w:ilvl w:val="0"/>
          <w:numId w:val="263"/>
        </w:numPr>
      </w:pPr>
      <w:r w:rsidRPr="00F82F50">
        <w:t>the student is in one of the final two years of secondary school</w:t>
      </w:r>
      <w:r w:rsidR="00D30A62">
        <w:t>;</w:t>
      </w:r>
      <w:r w:rsidRPr="00F82F50">
        <w:t xml:space="preserve"> and </w:t>
      </w:r>
    </w:p>
    <w:p w14:paraId="5B860414" w14:textId="77777777" w:rsidR="00F341BA" w:rsidRPr="00F82F50" w:rsidRDefault="00F341BA" w:rsidP="007606EF">
      <w:pPr>
        <w:pStyle w:val="ListParagraph"/>
        <w:numPr>
          <w:ilvl w:val="0"/>
          <w:numId w:val="263"/>
        </w:numPr>
      </w:pPr>
      <w:r w:rsidRPr="00F82F50">
        <w:t>the student has clearly decided to enter the chosen tertiary course if accepted</w:t>
      </w:r>
      <w:r w:rsidR="00D30A62">
        <w:t>;</w:t>
      </w:r>
      <w:r w:rsidRPr="00F82F50">
        <w:t xml:space="preserve"> and </w:t>
      </w:r>
    </w:p>
    <w:p w14:paraId="3F5768FA" w14:textId="77777777" w:rsidR="00F341BA" w:rsidRPr="00F82F50" w:rsidRDefault="00F341BA" w:rsidP="007606EF">
      <w:pPr>
        <w:pStyle w:val="ListParagraph"/>
        <w:numPr>
          <w:ilvl w:val="0"/>
          <w:numId w:val="263"/>
        </w:numPr>
      </w:pPr>
      <w:r w:rsidRPr="00F82F50">
        <w:t>there is no similar tertiary course that could be regarded as an available alternative</w:t>
      </w:r>
      <w:r w:rsidR="00D30A62">
        <w:t>;</w:t>
      </w:r>
      <w:r w:rsidRPr="00F82F50">
        <w:t xml:space="preserve"> and </w:t>
      </w:r>
    </w:p>
    <w:p w14:paraId="17632660" w14:textId="77777777" w:rsidR="0039279A" w:rsidRPr="00AF638B" w:rsidRDefault="00F341BA" w:rsidP="007606EF">
      <w:pPr>
        <w:pStyle w:val="ListParagraph"/>
        <w:numPr>
          <w:ilvl w:val="0"/>
          <w:numId w:val="263"/>
        </w:numPr>
        <w:rPr>
          <w:b/>
          <w:color w:val="333333"/>
          <w:sz w:val="24"/>
          <w:szCs w:val="34"/>
        </w:rPr>
      </w:pPr>
      <w:r w:rsidRPr="00F82F50">
        <w:t>the school that the student has been attending has provided satisfactory evidence that the student has the potential to gain admission to the nominated course.</w:t>
      </w:r>
      <w:bookmarkStart w:id="397" w:name="_28.4_Formal_specialising"/>
      <w:bookmarkStart w:id="398" w:name="_Toc408318945"/>
      <w:bookmarkEnd w:id="397"/>
    </w:p>
    <w:p w14:paraId="51C3E566" w14:textId="77777777" w:rsidR="00F341BA" w:rsidRPr="00F82F50" w:rsidRDefault="00F341BA" w:rsidP="003B7315">
      <w:pPr>
        <w:pStyle w:val="Heading3"/>
      </w:pPr>
      <w:bookmarkStart w:id="399" w:name="_28.4_Formal_specialising_1"/>
      <w:bookmarkEnd w:id="399"/>
      <w:r w:rsidRPr="00F82F50">
        <w:t>28.4 Formal specialising qualification</w:t>
      </w:r>
      <w:bookmarkEnd w:id="398"/>
    </w:p>
    <w:p w14:paraId="6344608E" w14:textId="77777777" w:rsidR="00F341BA" w:rsidRPr="00F82F50" w:rsidRDefault="00F341BA" w:rsidP="00345CEF">
      <w:r w:rsidRPr="00F82F50">
        <w:t>A full-time secondary course on completion of which students receive a formal specialising qualification such as the International Baccalaureate Diploma can be considered a special course in the following circumstances:</w:t>
      </w:r>
    </w:p>
    <w:p w14:paraId="51391402" w14:textId="77777777" w:rsidR="00F341BA" w:rsidRPr="00F82F50" w:rsidRDefault="00F341BA" w:rsidP="007606EF">
      <w:pPr>
        <w:pStyle w:val="ListParagraph"/>
        <w:numPr>
          <w:ilvl w:val="0"/>
          <w:numId w:val="264"/>
        </w:numPr>
      </w:pPr>
      <w:r w:rsidRPr="00F82F50">
        <w:t>State or Territory education authorities recognise the course as a specialisation not generally available at secondary schools</w:t>
      </w:r>
      <w:r w:rsidR="00D30A62">
        <w:t>;</w:t>
      </w:r>
      <w:r w:rsidRPr="00F82F50">
        <w:t xml:space="preserve"> and </w:t>
      </w:r>
    </w:p>
    <w:p w14:paraId="15C16433" w14:textId="77777777" w:rsidR="00F341BA" w:rsidRPr="00F82F50" w:rsidRDefault="00F341BA" w:rsidP="007606EF">
      <w:pPr>
        <w:pStyle w:val="ListParagraph"/>
        <w:numPr>
          <w:ilvl w:val="0"/>
          <w:numId w:val="264"/>
        </w:numPr>
      </w:pPr>
      <w:r w:rsidRPr="00F82F50">
        <w:t>State or Territory education authorities recognise the completion certificate as a formal qualification.</w:t>
      </w:r>
    </w:p>
    <w:p w14:paraId="372DB957" w14:textId="77777777" w:rsidR="00F341BA" w:rsidRPr="00F82F50" w:rsidRDefault="00F341BA" w:rsidP="00345CEF">
      <w:pPr>
        <w:pStyle w:val="Heading4"/>
        <w:rPr>
          <w:color w:val="333333"/>
        </w:rPr>
      </w:pPr>
      <w:r w:rsidRPr="00F82F50">
        <w:t>28.4.1 Formal specialising qualification for mature age students</w:t>
      </w:r>
    </w:p>
    <w:p w14:paraId="702C1D03" w14:textId="77777777" w:rsidR="00F341BA" w:rsidRPr="00F82F50" w:rsidRDefault="00F341BA" w:rsidP="00692FCC">
      <w:pPr>
        <w:ind w:right="-143"/>
      </w:pPr>
      <w:r w:rsidRPr="00F82F50">
        <w:t>Approval may also be given to a student who will be undertaking secondary studies at a post-secondary Indigenous controlled specialist institution which caters specifically for Indigenous students, where the student:</w:t>
      </w:r>
    </w:p>
    <w:p w14:paraId="6761F732" w14:textId="77777777" w:rsidR="00F341BA" w:rsidRPr="00F82F50" w:rsidRDefault="00F341BA" w:rsidP="007606EF">
      <w:pPr>
        <w:pStyle w:val="ListParagraph"/>
        <w:numPr>
          <w:ilvl w:val="0"/>
          <w:numId w:val="265"/>
        </w:numPr>
      </w:pPr>
      <w:r w:rsidRPr="00F82F50">
        <w:t>is 18 years or older</w:t>
      </w:r>
      <w:r w:rsidR="00D30A62">
        <w:t>;</w:t>
      </w:r>
      <w:r w:rsidRPr="00F82F50">
        <w:t xml:space="preserve"> and </w:t>
      </w:r>
    </w:p>
    <w:p w14:paraId="345523CA" w14:textId="77777777" w:rsidR="00BB0C92" w:rsidRDefault="00F341BA" w:rsidP="007606EF">
      <w:pPr>
        <w:pStyle w:val="ListParagraph"/>
        <w:numPr>
          <w:ilvl w:val="0"/>
          <w:numId w:val="265"/>
        </w:numPr>
      </w:pPr>
      <w:r w:rsidRPr="00F82F50">
        <w:t>is studying a course resulting in a completion certificate which is recognised as a formal qualification by the State/Territory education authority.</w:t>
      </w:r>
      <w:bookmarkStart w:id="400" w:name="_28.5_Agricultural_Courses"/>
      <w:bookmarkStart w:id="401" w:name="_Toc408318946"/>
      <w:bookmarkEnd w:id="400"/>
    </w:p>
    <w:p w14:paraId="414AC211" w14:textId="77777777" w:rsidR="00F341BA" w:rsidRPr="00F82F50" w:rsidRDefault="00F341BA" w:rsidP="003B7315">
      <w:pPr>
        <w:pStyle w:val="Heading3"/>
      </w:pPr>
      <w:r w:rsidRPr="00F82F50">
        <w:t>28.5 Agricultural Courses</w:t>
      </w:r>
      <w:bookmarkEnd w:id="401"/>
    </w:p>
    <w:p w14:paraId="6C03DD2A" w14:textId="77777777" w:rsidR="00F341BA" w:rsidRPr="00F82F50" w:rsidRDefault="00F341BA" w:rsidP="00345CEF">
      <w:r w:rsidRPr="00F82F50">
        <w:t>Where a secondary course contains two agricultural subjects or, under special conditions, one agricultural subject, it can be considered a special course.</w:t>
      </w:r>
    </w:p>
    <w:p w14:paraId="6B489009" w14:textId="77777777" w:rsidR="00F341BA" w:rsidRPr="00F82F50" w:rsidRDefault="00F341BA" w:rsidP="00345CEF">
      <w:pPr>
        <w:pStyle w:val="Heading4"/>
      </w:pPr>
      <w:r w:rsidRPr="00F82F50">
        <w:t>28.5.1 Attendance basis</w:t>
      </w:r>
    </w:p>
    <w:p w14:paraId="59CAAC2B" w14:textId="77777777" w:rsidR="00F341BA" w:rsidRPr="00F82F50" w:rsidRDefault="00F341BA" w:rsidP="00345CEF">
      <w:r w:rsidRPr="00F82F50">
        <w:t>To be considered a special course, the student must study an agricultural course:</w:t>
      </w:r>
    </w:p>
    <w:p w14:paraId="4F3BD40C" w14:textId="77777777" w:rsidR="00F341BA" w:rsidRPr="00F82F50" w:rsidRDefault="00F341BA" w:rsidP="007606EF">
      <w:pPr>
        <w:pStyle w:val="ListParagraph"/>
        <w:numPr>
          <w:ilvl w:val="0"/>
          <w:numId w:val="266"/>
        </w:numPr>
      </w:pPr>
      <w:r w:rsidRPr="00F82F50">
        <w:t>on a full-time basis at either a specialist agricultural school or at a normal secondary school</w:t>
      </w:r>
      <w:r w:rsidR="00D30A62">
        <w:t>;</w:t>
      </w:r>
      <w:r w:rsidRPr="00F82F50">
        <w:t xml:space="preserve"> or </w:t>
      </w:r>
    </w:p>
    <w:p w14:paraId="4542B5D0" w14:textId="77777777" w:rsidR="00F341BA" w:rsidRPr="00F82F50" w:rsidRDefault="00F341BA" w:rsidP="007606EF">
      <w:pPr>
        <w:pStyle w:val="ListParagraph"/>
        <w:numPr>
          <w:ilvl w:val="0"/>
          <w:numId w:val="266"/>
        </w:numPr>
      </w:pPr>
      <w:r w:rsidRPr="00F82F50">
        <w:t>on a part-time basis at an education institution such as a technical college, in addition to attending a normal secondary school for most of the school week.</w:t>
      </w:r>
    </w:p>
    <w:p w14:paraId="2B45C428" w14:textId="77777777" w:rsidR="008C528C" w:rsidRDefault="008C528C">
      <w:pPr>
        <w:spacing w:before="0" w:beforeAutospacing="0" w:after="120" w:afterAutospacing="0" w:line="276" w:lineRule="auto"/>
        <w:rPr>
          <w:rFonts w:ascii="Georgia" w:eastAsiaTheme="majorEastAsia" w:hAnsi="Georgia" w:cstheme="majorBidi"/>
          <w:b/>
          <w:bCs/>
          <w:i/>
          <w:iCs/>
          <w:color w:val="4F81BD" w:themeColor="accent1"/>
          <w:sz w:val="24"/>
        </w:rPr>
      </w:pPr>
      <w:r>
        <w:br w:type="page"/>
      </w:r>
    </w:p>
    <w:p w14:paraId="2E82F2F9" w14:textId="77777777" w:rsidR="00F341BA" w:rsidRPr="00F82F50" w:rsidRDefault="00F341BA" w:rsidP="00345CEF">
      <w:pPr>
        <w:pStyle w:val="Heading4"/>
        <w:rPr>
          <w:color w:val="333333"/>
        </w:rPr>
      </w:pPr>
      <w:r w:rsidRPr="00F82F50">
        <w:t>28.5.2 Course components</w:t>
      </w:r>
    </w:p>
    <w:p w14:paraId="70AFF606" w14:textId="77777777" w:rsidR="00F341BA" w:rsidRPr="00F82F50" w:rsidRDefault="00F341BA" w:rsidP="00345CEF">
      <w:r w:rsidRPr="00F82F50">
        <w:t>To be considered a special course, the agricultural course must:</w:t>
      </w:r>
    </w:p>
    <w:p w14:paraId="297E2D88" w14:textId="77777777" w:rsidR="00F341BA" w:rsidRPr="00F82F50" w:rsidRDefault="00F341BA" w:rsidP="007606EF">
      <w:pPr>
        <w:pStyle w:val="ListParagraph"/>
        <w:numPr>
          <w:ilvl w:val="0"/>
          <w:numId w:val="267"/>
        </w:numPr>
      </w:pPr>
      <w:r w:rsidRPr="00F82F50">
        <w:t xml:space="preserve">have a substantial weekly time allocation, which is directly related to the theory and practice of farming </w:t>
      </w:r>
      <w:r w:rsidR="00375BC6" w:rsidRPr="00F82F50">
        <w:t>(</w:t>
      </w:r>
      <w:r w:rsidR="0029352C" w:rsidRPr="00F82F50">
        <w:t>e.g.</w:t>
      </w:r>
      <w:r w:rsidRPr="00F82F50">
        <w:t xml:space="preserve"> equivalent to four periods of approximately 40 minutes each</w:t>
      </w:r>
      <w:r w:rsidR="00375BC6" w:rsidRPr="00F82F50">
        <w:t>)</w:t>
      </w:r>
      <w:r w:rsidR="00D30A62">
        <w:t>;</w:t>
      </w:r>
      <w:r w:rsidRPr="00F82F50">
        <w:t xml:space="preserve"> and </w:t>
      </w:r>
    </w:p>
    <w:p w14:paraId="68A57CDE" w14:textId="77777777" w:rsidR="00F341BA" w:rsidRPr="00F82F50" w:rsidRDefault="00F341BA" w:rsidP="007606EF">
      <w:pPr>
        <w:pStyle w:val="ListParagraph"/>
        <w:numPr>
          <w:ilvl w:val="0"/>
          <w:numId w:val="267"/>
        </w:numPr>
      </w:pPr>
      <w:r w:rsidRPr="00F82F50">
        <w:t>be recognised by the State/Territory education authority</w:t>
      </w:r>
      <w:r w:rsidR="00D30A62">
        <w:t>;</w:t>
      </w:r>
      <w:r w:rsidRPr="00F82F50">
        <w:t xml:space="preserve"> and </w:t>
      </w:r>
    </w:p>
    <w:p w14:paraId="2FB42EE9" w14:textId="77777777" w:rsidR="00F341BA" w:rsidRDefault="00F341BA" w:rsidP="007606EF">
      <w:pPr>
        <w:pStyle w:val="ListParagraph"/>
        <w:numPr>
          <w:ilvl w:val="0"/>
          <w:numId w:val="265"/>
        </w:numPr>
      </w:pPr>
      <w:r w:rsidRPr="00F82F50">
        <w:t>be a subject which, if studied part-time, is assessed by the school to determine part of the student's overall performance.</w:t>
      </w:r>
    </w:p>
    <w:p w14:paraId="2E786774" w14:textId="77777777" w:rsidR="008C528C" w:rsidRPr="00F82F50" w:rsidRDefault="008C528C" w:rsidP="008F5F47">
      <w:pPr>
        <w:pStyle w:val="ListParagraph"/>
        <w:ind w:left="360"/>
      </w:pPr>
    </w:p>
    <w:p w14:paraId="5C259991" w14:textId="77777777" w:rsidR="00F341BA" w:rsidRPr="008F5F47" w:rsidRDefault="00F341BA" w:rsidP="00345CEF">
      <w:pPr>
        <w:pStyle w:val="Heading4"/>
      </w:pPr>
      <w:r w:rsidRPr="00F82F50">
        <w:t>28.5.3 One agricultural subject</w:t>
      </w:r>
    </w:p>
    <w:p w14:paraId="29813402" w14:textId="77777777" w:rsidR="00F341BA" w:rsidRPr="00F82F50" w:rsidRDefault="00F341BA" w:rsidP="00345CEF">
      <w:r w:rsidRPr="00F82F50">
        <w:t>Where a student is in either of the final two years of secondary schooling and is studying only one agricultural subject, the course may be considered a special course in the following circumstances:</w:t>
      </w:r>
    </w:p>
    <w:p w14:paraId="5CB4EC85" w14:textId="77777777" w:rsidR="00F341BA" w:rsidRPr="00F82F50" w:rsidRDefault="00F341BA" w:rsidP="007606EF">
      <w:pPr>
        <w:pStyle w:val="ListParagraph"/>
        <w:numPr>
          <w:ilvl w:val="0"/>
          <w:numId w:val="268"/>
        </w:numPr>
      </w:pPr>
      <w:r w:rsidRPr="00F82F50">
        <w:t>the student has studied at least two agriculture subjects in each of the junior secondary years after the first year</w:t>
      </w:r>
      <w:r w:rsidR="00D30A62">
        <w:t>;</w:t>
      </w:r>
      <w:r w:rsidRPr="00F82F50">
        <w:t xml:space="preserve"> and </w:t>
      </w:r>
    </w:p>
    <w:p w14:paraId="23E28236" w14:textId="4964EE94" w:rsidR="00F341BA" w:rsidRPr="00F82F50" w:rsidRDefault="00F341BA" w:rsidP="007606EF">
      <w:pPr>
        <w:pStyle w:val="ListParagraph"/>
        <w:numPr>
          <w:ilvl w:val="0"/>
          <w:numId w:val="268"/>
        </w:numPr>
      </w:pPr>
      <w:r w:rsidRPr="00F82F50">
        <w:t xml:space="preserve">the subject </w:t>
      </w:r>
      <w:r w:rsidRPr="00F82F50">
        <w:rPr>
          <w:b/>
          <w:bCs/>
        </w:rPr>
        <w:t>agriculture</w:t>
      </w:r>
      <w:r w:rsidRPr="00F82F50">
        <w:t xml:space="preserve"> or its equivalent, which the student is at present studying, is not available at a school within reasonable distance from </w:t>
      </w:r>
      <w:r w:rsidR="00CF3B0D">
        <w:t>their</w:t>
      </w:r>
      <w:r w:rsidRPr="00F82F50">
        <w:t xml:space="preserve"> home</w:t>
      </w:r>
      <w:r w:rsidR="00D30A62">
        <w:t>;</w:t>
      </w:r>
      <w:r w:rsidRPr="00F82F50">
        <w:t xml:space="preserve"> and </w:t>
      </w:r>
    </w:p>
    <w:p w14:paraId="43AA0791" w14:textId="77777777" w:rsidR="00BB0C92" w:rsidRDefault="00F341BA" w:rsidP="007606EF">
      <w:pPr>
        <w:pStyle w:val="ListParagraph"/>
        <w:numPr>
          <w:ilvl w:val="0"/>
          <w:numId w:val="268"/>
        </w:numPr>
      </w:pPr>
      <w:r w:rsidRPr="00F82F50">
        <w:t>the school which the student is attending offers at least one agricultural subject in each secondary year, except the first year in some States.</w:t>
      </w:r>
      <w:bookmarkStart w:id="402" w:name="_28.6_Specialist_courses"/>
      <w:bookmarkStart w:id="403" w:name="_Toc408318947"/>
      <w:bookmarkEnd w:id="402"/>
    </w:p>
    <w:p w14:paraId="6CF1171F" w14:textId="77777777" w:rsidR="00F341BA" w:rsidRPr="00F82F50" w:rsidRDefault="00F341BA" w:rsidP="003B7315">
      <w:pPr>
        <w:pStyle w:val="Heading3"/>
      </w:pPr>
      <w:r w:rsidRPr="00F82F50">
        <w:t>28.6 Specialist courses in the arts, sport, technology</w:t>
      </w:r>
      <w:bookmarkEnd w:id="403"/>
    </w:p>
    <w:p w14:paraId="7810EB1B" w14:textId="77777777" w:rsidR="00F341BA" w:rsidRPr="00F82F50" w:rsidRDefault="00F341BA" w:rsidP="00345CEF">
      <w:r w:rsidRPr="00F82F50">
        <w:t>A specialist secondary course in drama, music, art, ballet, sport or technology can be considered a special course in the following circumstances:</w:t>
      </w:r>
    </w:p>
    <w:p w14:paraId="3C186BE9" w14:textId="77777777" w:rsidR="00F341BA" w:rsidRPr="00F82F50" w:rsidRDefault="00F341BA" w:rsidP="007606EF">
      <w:pPr>
        <w:pStyle w:val="ListParagraph"/>
        <w:numPr>
          <w:ilvl w:val="0"/>
          <w:numId w:val="269"/>
        </w:numPr>
      </w:pPr>
      <w:r w:rsidRPr="00F82F50">
        <w:t>the school is a government school</w:t>
      </w:r>
      <w:r w:rsidR="00D30A62">
        <w:t>;</w:t>
      </w:r>
      <w:r w:rsidRPr="00F82F50">
        <w:t xml:space="preserve"> and </w:t>
      </w:r>
    </w:p>
    <w:p w14:paraId="0FF0A24A" w14:textId="77777777" w:rsidR="00F341BA" w:rsidRPr="00F82F50" w:rsidRDefault="00F341BA" w:rsidP="007606EF">
      <w:pPr>
        <w:pStyle w:val="ListParagraph"/>
        <w:numPr>
          <w:ilvl w:val="0"/>
          <w:numId w:val="269"/>
        </w:numPr>
      </w:pPr>
      <w:r w:rsidRPr="00F82F50">
        <w:t>the specialist secondary course has been approved by the State/Territory education authority</w:t>
      </w:r>
      <w:r w:rsidR="00D30A62">
        <w:t>;</w:t>
      </w:r>
      <w:r w:rsidRPr="00F82F50">
        <w:t xml:space="preserve"> and </w:t>
      </w:r>
    </w:p>
    <w:p w14:paraId="1D8E9FCA" w14:textId="40217EA7" w:rsidR="00F341BA" w:rsidRPr="00F82F50" w:rsidRDefault="00D065A8" w:rsidP="007606EF">
      <w:pPr>
        <w:pStyle w:val="ListParagraph"/>
        <w:numPr>
          <w:ilvl w:val="0"/>
          <w:numId w:val="269"/>
        </w:numPr>
      </w:pPr>
      <w:r>
        <w:t>entry to the course requires the student to be assessed and selected (usually on the basis of exceptional ability in the specialist area) by the relevant authority with responsibility for approving enrolments in the course. The relevant authority may be the school or State/Territory education authority.</w:t>
      </w:r>
    </w:p>
    <w:p w14:paraId="0394D6FD" w14:textId="77777777" w:rsidR="00375BC6" w:rsidRPr="00F82F50" w:rsidRDefault="00375BC6" w:rsidP="00345CEF">
      <w:bookmarkStart w:id="404" w:name="_29.1_Appropriate_Education"/>
      <w:bookmarkEnd w:id="404"/>
      <w:r w:rsidRPr="00F82F50">
        <w:br w:type="page"/>
      </w:r>
    </w:p>
    <w:p w14:paraId="000849C8" w14:textId="77777777" w:rsidR="0025742A" w:rsidRPr="00F82F50" w:rsidRDefault="0025742A" w:rsidP="008B6DFE">
      <w:pPr>
        <w:pStyle w:val="Heading2"/>
      </w:pPr>
      <w:bookmarkStart w:id="405" w:name="_Chapter_29:_Secondary"/>
      <w:bookmarkStart w:id="406" w:name="_Toc408318948"/>
      <w:bookmarkStart w:id="407" w:name="_Toc170817495"/>
      <w:bookmarkEnd w:id="405"/>
      <w:r w:rsidRPr="00F82F50">
        <w:t xml:space="preserve">Chapter 29: </w:t>
      </w:r>
      <w:bookmarkEnd w:id="406"/>
      <w:r w:rsidR="00E43F83" w:rsidRPr="00F82F50">
        <w:t>Secondary school students with special needs</w:t>
      </w:r>
      <w:bookmarkEnd w:id="407"/>
    </w:p>
    <w:p w14:paraId="59033507" w14:textId="77777777" w:rsidR="00141453" w:rsidRPr="00F82F50" w:rsidRDefault="00141453" w:rsidP="00345CEF">
      <w:pPr>
        <w:rPr>
          <w:lang w:val="en"/>
        </w:rPr>
      </w:pPr>
      <w:bookmarkStart w:id="408" w:name="_Toc408318949"/>
      <w:r w:rsidRPr="00F82F50">
        <w:rPr>
          <w:lang w:val="en"/>
        </w:rPr>
        <w:t xml:space="preserve">A student may have a </w:t>
      </w:r>
      <w:r w:rsidR="00070761">
        <w:rPr>
          <w:lang w:val="en"/>
        </w:rPr>
        <w:t>special need</w:t>
      </w:r>
      <w:r w:rsidRPr="00F82F50">
        <w:rPr>
          <w:lang w:val="en"/>
        </w:rPr>
        <w:t xml:space="preserve"> that local schools cannot cater for, requiring the student to live away from the permanent home to attend an appropriate school.</w:t>
      </w:r>
    </w:p>
    <w:p w14:paraId="6B16304C" w14:textId="77777777" w:rsidR="00141453" w:rsidRPr="00F82F50" w:rsidRDefault="003E31DC" w:rsidP="00345CEF">
      <w:pPr>
        <w:rPr>
          <w:lang w:val="en"/>
        </w:rPr>
      </w:pPr>
      <w:r w:rsidRPr="00F82F50">
        <w:rPr>
          <w:rStyle w:val="Strong"/>
          <w:rFonts w:eastAsiaTheme="majorEastAsia"/>
          <w:lang w:val="en"/>
        </w:rPr>
        <w:t>In this chapter:</w:t>
      </w:r>
    </w:p>
    <w:p w14:paraId="4D47CA85" w14:textId="77777777" w:rsidR="00141453" w:rsidRPr="00F82F50" w:rsidRDefault="0087529F" w:rsidP="000F64C6">
      <w:pPr>
        <w:pStyle w:val="NoSpacing"/>
        <w:rPr>
          <w:color w:val="000000"/>
          <w:lang w:val="en"/>
        </w:rPr>
      </w:pPr>
      <w:hyperlink w:anchor="_29.1_Appropriate_education_1" w:tooltip="Link to section 29.1" w:history="1">
        <w:r w:rsidR="00141453" w:rsidRPr="00F82F50">
          <w:rPr>
            <w:rStyle w:val="Hyperlink"/>
            <w:rFonts w:eastAsiaTheme="minorEastAsia"/>
            <w:szCs w:val="19"/>
            <w:lang w:val="en"/>
          </w:rPr>
          <w:t>29.1 Appropriate education institution for a student with a special need</w:t>
        </w:r>
      </w:hyperlink>
    </w:p>
    <w:p w14:paraId="56313458" w14:textId="77777777" w:rsidR="00141453" w:rsidRPr="00F82F50" w:rsidRDefault="0087529F" w:rsidP="000F64C6">
      <w:pPr>
        <w:pStyle w:val="NoSpacing"/>
        <w:rPr>
          <w:color w:val="000000"/>
          <w:lang w:val="en"/>
        </w:rPr>
      </w:pPr>
      <w:hyperlink w:anchor="_29.2_Boarding_at_1" w:tooltip="Link to section 29.2" w:history="1">
        <w:r w:rsidR="00141453" w:rsidRPr="00F82F50">
          <w:rPr>
            <w:rStyle w:val="Hyperlink"/>
            <w:rFonts w:eastAsiaTheme="minorEastAsia"/>
            <w:szCs w:val="19"/>
            <w:lang w:val="en"/>
          </w:rPr>
          <w:t>29.2 Boarding at a special education institution or special assistance school</w:t>
        </w:r>
      </w:hyperlink>
      <w:r w:rsidR="00141453" w:rsidRPr="00F82F50">
        <w:rPr>
          <w:color w:val="000000"/>
          <w:lang w:val="en"/>
        </w:rPr>
        <w:t xml:space="preserve"> </w:t>
      </w:r>
    </w:p>
    <w:p w14:paraId="38B2009E" w14:textId="77777777" w:rsidR="00141453" w:rsidRPr="00F82F50" w:rsidRDefault="0087529F" w:rsidP="000F64C6">
      <w:pPr>
        <w:pStyle w:val="NoSpacing"/>
        <w:rPr>
          <w:color w:val="000000"/>
          <w:lang w:val="en"/>
        </w:rPr>
      </w:pPr>
      <w:hyperlink w:anchor="_29.3_Access_to" w:tooltip="Link to section 29.3" w:history="1">
        <w:r w:rsidR="00141453" w:rsidRPr="00F82F50">
          <w:rPr>
            <w:rStyle w:val="Hyperlink"/>
            <w:rFonts w:eastAsiaTheme="minorEastAsia"/>
            <w:szCs w:val="19"/>
            <w:lang w:val="en"/>
          </w:rPr>
          <w:t>29.3 Access to special facilities</w:t>
        </w:r>
      </w:hyperlink>
      <w:r w:rsidR="00141453" w:rsidRPr="00F82F50">
        <w:rPr>
          <w:color w:val="000000"/>
          <w:lang w:val="en"/>
        </w:rPr>
        <w:t xml:space="preserve"> </w:t>
      </w:r>
    </w:p>
    <w:p w14:paraId="1FCE6F6A" w14:textId="77777777" w:rsidR="00141453" w:rsidRPr="00F82F50" w:rsidRDefault="0087529F" w:rsidP="000F64C6">
      <w:pPr>
        <w:pStyle w:val="NoSpacing"/>
        <w:rPr>
          <w:color w:val="000000"/>
          <w:lang w:val="en"/>
        </w:rPr>
      </w:pPr>
      <w:hyperlink w:anchor="_29.4_Access_to" w:tooltip="Link to section 29.4" w:history="1">
        <w:r w:rsidR="00141453" w:rsidRPr="00F82F50">
          <w:rPr>
            <w:rStyle w:val="Hyperlink"/>
            <w:rFonts w:eastAsiaTheme="minorEastAsia"/>
            <w:szCs w:val="19"/>
            <w:lang w:val="en"/>
          </w:rPr>
          <w:t>29.4 Access to regular medical treatment</w:t>
        </w:r>
      </w:hyperlink>
      <w:r w:rsidR="00141453" w:rsidRPr="00F82F50">
        <w:rPr>
          <w:color w:val="000000"/>
          <w:lang w:val="en"/>
        </w:rPr>
        <w:t xml:space="preserve"> </w:t>
      </w:r>
    </w:p>
    <w:p w14:paraId="4D94E9F5" w14:textId="77777777" w:rsidR="00141453" w:rsidRPr="00F82F50" w:rsidRDefault="0087529F" w:rsidP="000F64C6">
      <w:pPr>
        <w:pStyle w:val="NoSpacing"/>
        <w:rPr>
          <w:color w:val="000000"/>
          <w:lang w:val="en"/>
        </w:rPr>
      </w:pPr>
      <w:hyperlink w:anchor="_29.5_Access_to" w:tooltip="Link to section 29.5" w:history="1">
        <w:r w:rsidR="00141453" w:rsidRPr="00F82F50">
          <w:rPr>
            <w:rStyle w:val="Hyperlink"/>
            <w:rFonts w:eastAsiaTheme="minorEastAsia"/>
            <w:szCs w:val="19"/>
            <w:lang w:val="en"/>
          </w:rPr>
          <w:t>29.5 Access to a different climate</w:t>
        </w:r>
      </w:hyperlink>
    </w:p>
    <w:p w14:paraId="64E03B89" w14:textId="77777777" w:rsidR="00F341BA" w:rsidRPr="00F82F50" w:rsidRDefault="00F341BA" w:rsidP="003B7315">
      <w:pPr>
        <w:pStyle w:val="Heading3"/>
      </w:pPr>
      <w:bookmarkStart w:id="409" w:name="_29.1_Appropriate_education_1"/>
      <w:bookmarkEnd w:id="409"/>
      <w:r w:rsidRPr="00F82F50">
        <w:t xml:space="preserve">29.1 Appropriate </w:t>
      </w:r>
      <w:r w:rsidR="00E43F83" w:rsidRPr="00F82F50">
        <w:t>e</w:t>
      </w:r>
      <w:r w:rsidRPr="00F82F50">
        <w:t xml:space="preserve">ducation </w:t>
      </w:r>
      <w:r w:rsidR="00E43F83" w:rsidRPr="00F82F50">
        <w:t>i</w:t>
      </w:r>
      <w:r w:rsidRPr="00F82F50">
        <w:t xml:space="preserve">nstitution for a </w:t>
      </w:r>
      <w:r w:rsidR="00E43F83" w:rsidRPr="00F82F50">
        <w:t>s</w:t>
      </w:r>
      <w:r w:rsidRPr="00F82F50">
        <w:t xml:space="preserve">tudent with a </w:t>
      </w:r>
      <w:bookmarkEnd w:id="408"/>
      <w:r w:rsidR="00E43F83" w:rsidRPr="00F82F50">
        <w:t>special need</w:t>
      </w:r>
    </w:p>
    <w:p w14:paraId="0958E751" w14:textId="2C348A02" w:rsidR="00F341BA" w:rsidRPr="00F82F50" w:rsidRDefault="00F341BA" w:rsidP="00345CEF">
      <w:r w:rsidRPr="00F82F50">
        <w:t xml:space="preserve">Where a secondary student has a disability, health-related condition and/or special education need that require a special school program, an </w:t>
      </w:r>
      <w:hyperlink w:anchor="_25.3_What_is" w:tooltip="Link to section 25.3" w:history="1">
        <w:r w:rsidRPr="00F82F50">
          <w:rPr>
            <w:rStyle w:val="Hyperlink"/>
          </w:rPr>
          <w:t>appropriate education institution</w:t>
        </w:r>
      </w:hyperlink>
      <w:r w:rsidRPr="00F82F50">
        <w:t xml:space="preserve"> is one that can </w:t>
      </w:r>
      <w:r w:rsidR="002E5737">
        <w:t>meet the student’s special need</w:t>
      </w:r>
      <w:r w:rsidRPr="00F82F50">
        <w:t xml:space="preserve"> by providing access to the required special program, facilities and/or environment.</w:t>
      </w:r>
    </w:p>
    <w:p w14:paraId="32AEBB29" w14:textId="77777777" w:rsidR="00F341BA" w:rsidRPr="00F82F50" w:rsidRDefault="00F341BA" w:rsidP="00345CEF">
      <w:r w:rsidRPr="00F82F50">
        <w:t>The specific circumstances under which a student can be regarded as having a special need are:</w:t>
      </w:r>
    </w:p>
    <w:p w14:paraId="744ED83A" w14:textId="40B7A4E4" w:rsidR="00F341BA" w:rsidRPr="00F82F50" w:rsidRDefault="00F341BA" w:rsidP="007606EF">
      <w:pPr>
        <w:pStyle w:val="ListParagraph"/>
        <w:numPr>
          <w:ilvl w:val="0"/>
          <w:numId w:val="270"/>
        </w:numPr>
      </w:pPr>
      <w:r w:rsidRPr="00F82F50">
        <w:t xml:space="preserve">the student boards at a special </w:t>
      </w:r>
      <w:r w:rsidR="002E5737">
        <w:t>school, or a special assistance school</w:t>
      </w:r>
      <w:r w:rsidR="00D30A62">
        <w:t>;</w:t>
      </w:r>
      <w:r w:rsidRPr="00F82F50">
        <w:t xml:space="preserve"> or </w:t>
      </w:r>
    </w:p>
    <w:p w14:paraId="0FCA1C17" w14:textId="77777777" w:rsidR="00F341BA" w:rsidRPr="00F82F50" w:rsidRDefault="00F341BA" w:rsidP="007606EF">
      <w:pPr>
        <w:pStyle w:val="ListParagraph"/>
        <w:numPr>
          <w:ilvl w:val="0"/>
          <w:numId w:val="270"/>
        </w:numPr>
      </w:pPr>
      <w:r w:rsidRPr="00F82F50">
        <w:t>the student needs access to special facilities or a special environment</w:t>
      </w:r>
      <w:r w:rsidR="00D30A62">
        <w:t>;</w:t>
      </w:r>
      <w:r w:rsidRPr="00F82F50">
        <w:t xml:space="preserve"> or </w:t>
      </w:r>
    </w:p>
    <w:p w14:paraId="57A44AF0" w14:textId="77777777" w:rsidR="00F341BA" w:rsidRPr="00F82F50" w:rsidRDefault="00F341BA" w:rsidP="007606EF">
      <w:pPr>
        <w:pStyle w:val="ListParagraph"/>
        <w:numPr>
          <w:ilvl w:val="0"/>
          <w:numId w:val="270"/>
        </w:numPr>
      </w:pPr>
      <w:r w:rsidRPr="00F82F50">
        <w:t>the student cannot undertake daily travel to school</w:t>
      </w:r>
      <w:r w:rsidR="00D30A62">
        <w:t>;</w:t>
      </w:r>
      <w:r w:rsidRPr="00F82F50">
        <w:t xml:space="preserve"> or </w:t>
      </w:r>
    </w:p>
    <w:p w14:paraId="54DBB5F3" w14:textId="77777777" w:rsidR="00F341BA" w:rsidRPr="00F82F50" w:rsidRDefault="00F341BA" w:rsidP="007606EF">
      <w:pPr>
        <w:pStyle w:val="ListParagraph"/>
        <w:numPr>
          <w:ilvl w:val="0"/>
          <w:numId w:val="270"/>
        </w:numPr>
      </w:pPr>
      <w:r w:rsidRPr="00F82F50">
        <w:t>the student requires access to regular medical treatment that is unavailable at the permanent home location</w:t>
      </w:r>
      <w:r w:rsidR="00D30A62">
        <w:t>;</w:t>
      </w:r>
      <w:r w:rsidRPr="00F82F50">
        <w:t xml:space="preserve"> or </w:t>
      </w:r>
    </w:p>
    <w:p w14:paraId="0BE0002D" w14:textId="77777777" w:rsidR="00F341BA" w:rsidRPr="00F82F50" w:rsidRDefault="00F341BA" w:rsidP="007606EF">
      <w:pPr>
        <w:pStyle w:val="ListParagraph"/>
        <w:numPr>
          <w:ilvl w:val="0"/>
          <w:numId w:val="270"/>
        </w:numPr>
      </w:pPr>
      <w:r w:rsidRPr="00F82F50">
        <w:t>the student needs access to a different climate.</w:t>
      </w:r>
    </w:p>
    <w:p w14:paraId="2B736A1B" w14:textId="77777777" w:rsidR="00F341BA" w:rsidRPr="00F82F50" w:rsidRDefault="00F341BA" w:rsidP="00345CEF">
      <w:pPr>
        <w:pStyle w:val="Heading4"/>
        <w:rPr>
          <w:color w:val="333333"/>
        </w:rPr>
      </w:pPr>
      <w:bookmarkStart w:id="410" w:name="_29.1.1_Definition_of"/>
      <w:bookmarkEnd w:id="410"/>
      <w:r w:rsidRPr="00F82F50">
        <w:t>29.1.1 Definition of disability or health-related condition</w:t>
      </w:r>
    </w:p>
    <w:p w14:paraId="05BA6AA6" w14:textId="77777777" w:rsidR="00F341BA" w:rsidRPr="00F82F50" w:rsidRDefault="00F341BA" w:rsidP="00345CEF">
      <w:r w:rsidRPr="00F82F50">
        <w:t xml:space="preserve">For </w:t>
      </w:r>
      <w:r w:rsidR="00E43F83" w:rsidRPr="00F82F50">
        <w:t xml:space="preserve">the purposes of this chapter, </w:t>
      </w:r>
      <w:r w:rsidRPr="00F82F50">
        <w:t>disability or health-related condition is defined as:</w:t>
      </w:r>
    </w:p>
    <w:p w14:paraId="5B9A17CD" w14:textId="0F2B8FC6" w:rsidR="00F341BA" w:rsidRPr="00F82F50" w:rsidRDefault="00F341BA" w:rsidP="007606EF">
      <w:pPr>
        <w:pStyle w:val="ListParagraph"/>
        <w:numPr>
          <w:ilvl w:val="0"/>
          <w:numId w:val="271"/>
        </w:numPr>
      </w:pPr>
      <w:r w:rsidRPr="00F82F50">
        <w:t xml:space="preserve">a disability; or </w:t>
      </w:r>
    </w:p>
    <w:p w14:paraId="419007D6" w14:textId="3E2F56FE" w:rsidR="00F341BA" w:rsidRPr="00F82F50" w:rsidRDefault="002E5737" w:rsidP="007606EF">
      <w:pPr>
        <w:pStyle w:val="ListParagraph"/>
        <w:numPr>
          <w:ilvl w:val="0"/>
          <w:numId w:val="271"/>
        </w:numPr>
      </w:pPr>
      <w:r>
        <w:t>social</w:t>
      </w:r>
      <w:r w:rsidR="00F341BA" w:rsidRPr="00F82F50">
        <w:t xml:space="preserve">, emotional or behavioural </w:t>
      </w:r>
      <w:r>
        <w:t>difficulties</w:t>
      </w:r>
      <w:r w:rsidR="00F341BA" w:rsidRPr="00F82F50">
        <w:t xml:space="preserve">; or </w:t>
      </w:r>
    </w:p>
    <w:p w14:paraId="4D8979F4" w14:textId="77777777" w:rsidR="00F341BA" w:rsidRPr="00F82F50" w:rsidRDefault="00F341BA" w:rsidP="007606EF">
      <w:pPr>
        <w:pStyle w:val="ListParagraph"/>
        <w:numPr>
          <w:ilvl w:val="0"/>
          <w:numId w:val="271"/>
        </w:numPr>
      </w:pPr>
      <w:r w:rsidRPr="00F82F50">
        <w:t xml:space="preserve">a medical condition; or </w:t>
      </w:r>
    </w:p>
    <w:p w14:paraId="77DA45F0" w14:textId="5EB8890E" w:rsidR="00894EC1" w:rsidRPr="00B331E5" w:rsidRDefault="00F341BA" w:rsidP="00553B50">
      <w:pPr>
        <w:pStyle w:val="ListParagraph"/>
        <w:numPr>
          <w:ilvl w:val="0"/>
          <w:numId w:val="271"/>
        </w:numPr>
        <w:rPr>
          <w:rFonts w:ascii="Georgia" w:hAnsi="Georgia"/>
          <w:b/>
          <w:color w:val="333333"/>
          <w:sz w:val="28"/>
          <w:szCs w:val="34"/>
        </w:rPr>
      </w:pPr>
      <w:r w:rsidRPr="00F82F50">
        <w:t>pregnancy.</w:t>
      </w:r>
      <w:bookmarkStart w:id="411" w:name="_29.2_Boarding_at"/>
      <w:bookmarkStart w:id="412" w:name="_Toc408318950"/>
      <w:bookmarkEnd w:id="411"/>
    </w:p>
    <w:p w14:paraId="0BBA0DA3" w14:textId="34CC1B27" w:rsidR="00F341BA" w:rsidRPr="00F82F50" w:rsidRDefault="00F341BA" w:rsidP="003B7315">
      <w:pPr>
        <w:pStyle w:val="Heading3"/>
      </w:pPr>
      <w:bookmarkStart w:id="413" w:name="_29.2_Boarding_at_1"/>
      <w:bookmarkEnd w:id="413"/>
      <w:r w:rsidRPr="00F82F50">
        <w:t xml:space="preserve">29.2 Boarding at a special </w:t>
      </w:r>
      <w:r w:rsidR="002E5737">
        <w:t xml:space="preserve">school </w:t>
      </w:r>
      <w:bookmarkEnd w:id="412"/>
      <w:r w:rsidR="00E43F83" w:rsidRPr="00F82F50">
        <w:t>or special assistance school</w:t>
      </w:r>
    </w:p>
    <w:p w14:paraId="7BA9ED05" w14:textId="065D0C65" w:rsidR="00292D79" w:rsidRDefault="00292D79" w:rsidP="00292D79">
      <w:r w:rsidRPr="00F82F50">
        <w:t xml:space="preserve">Away from Home entitlements may be approved for a student who </w:t>
      </w:r>
      <w:r w:rsidR="002E5737">
        <w:t xml:space="preserve">has a special need that is met by boarding at a special school or special assistance school </w:t>
      </w:r>
      <w:r>
        <w:t>because</w:t>
      </w:r>
      <w:r w:rsidRPr="00F82F50">
        <w:t xml:space="preserve"> of a disability or health-related condition</w:t>
      </w:r>
      <w:r w:rsidR="002E5737">
        <w:t xml:space="preserve"> as defined under </w:t>
      </w:r>
      <w:hyperlink w:anchor="_29.1.1_Definition_of" w:history="1">
        <w:r w:rsidR="002E5737" w:rsidRPr="002E5737">
          <w:rPr>
            <w:rStyle w:val="Hyperlink"/>
          </w:rPr>
          <w:t>29.1.1</w:t>
        </w:r>
      </w:hyperlink>
      <w:r w:rsidRPr="00F82F50">
        <w:t xml:space="preserve">, even where the student has </w:t>
      </w:r>
      <w:hyperlink w:anchor="_26.1_Reasonable_Access_1" w:tooltip="Link to section 26.1" w:history="1">
        <w:r w:rsidRPr="00F82F50">
          <w:rPr>
            <w:rStyle w:val="Hyperlink"/>
          </w:rPr>
          <w:t>reasonable access</w:t>
        </w:r>
      </w:hyperlink>
      <w:r w:rsidRPr="00F82F50">
        <w:t xml:space="preserve"> to this institution from the student’s permanent home.</w:t>
      </w:r>
    </w:p>
    <w:p w14:paraId="3AB13850" w14:textId="7B657C54" w:rsidR="008A0D52" w:rsidRDefault="008A0D52" w:rsidP="00292D79">
      <w:r w:rsidRPr="00F82F50">
        <w:t xml:space="preserve">A special </w:t>
      </w:r>
      <w:r>
        <w:t>school</w:t>
      </w:r>
      <w:r w:rsidRPr="00F82F50">
        <w:t xml:space="preserve"> </w:t>
      </w:r>
      <w:r>
        <w:t xml:space="preserve">and special assistance school is an education institution located in Australia and are approved where they meet the definition under the </w:t>
      </w:r>
      <w:hyperlink r:id="rId78" w:tooltip="Link to Australian Education Act 2013 on legislation.gov.au" w:history="1">
        <w:r w:rsidRPr="003849D5">
          <w:rPr>
            <w:i/>
            <w:color w:val="3344DD"/>
            <w:u w:val="single"/>
          </w:rPr>
          <w:t>Australian Education Act 2013</w:t>
        </w:r>
      </w:hyperlink>
      <w:r>
        <w:t>.</w:t>
      </w:r>
    </w:p>
    <w:p w14:paraId="702AA240" w14:textId="77777777" w:rsidR="00F341BA" w:rsidRPr="00F82F50" w:rsidRDefault="00F341BA" w:rsidP="003B7315">
      <w:pPr>
        <w:pStyle w:val="Heading3"/>
      </w:pPr>
      <w:bookmarkStart w:id="414" w:name="_29.3_Access_to"/>
      <w:bookmarkStart w:id="415" w:name="_Toc408318951"/>
      <w:bookmarkEnd w:id="414"/>
      <w:r w:rsidRPr="00F82F50">
        <w:t>29.3 Access to special facilities</w:t>
      </w:r>
      <w:bookmarkEnd w:id="415"/>
    </w:p>
    <w:p w14:paraId="2E9F57FA" w14:textId="0140BFFB" w:rsidR="00F341BA" w:rsidRPr="00F82F50" w:rsidRDefault="00F341BA" w:rsidP="00345CEF">
      <w:r w:rsidRPr="00F82F50">
        <w:t xml:space="preserve">A student may be regarded as having a special need if they </w:t>
      </w:r>
      <w:r w:rsidR="003925C4">
        <w:t>require</w:t>
      </w:r>
      <w:r w:rsidRPr="00F82F50">
        <w:t xml:space="preserve"> access to special facilities that help manage or overcome a disability or health-related condition</w:t>
      </w:r>
      <w:r w:rsidR="003925C4">
        <w:t xml:space="preserve"> as defined under </w:t>
      </w:r>
      <w:hyperlink w:anchor="_29.1.1_Definition_of" w:history="1">
        <w:r w:rsidR="003925C4" w:rsidRPr="002E5737">
          <w:rPr>
            <w:rStyle w:val="Hyperlink"/>
          </w:rPr>
          <w:t>29.1.1</w:t>
        </w:r>
      </w:hyperlink>
      <w:r w:rsidR="00A36349">
        <w:t xml:space="preserve">. </w:t>
      </w:r>
      <w:r w:rsidRPr="00F82F50">
        <w:t xml:space="preserve">Special facilities </w:t>
      </w:r>
      <w:r w:rsidR="003925C4">
        <w:t xml:space="preserve">can </w:t>
      </w:r>
      <w:r w:rsidRPr="00F82F50">
        <w:t>include</w:t>
      </w:r>
      <w:r w:rsidR="003925C4">
        <w:t xml:space="preserve"> but are not limited to</w:t>
      </w:r>
      <w:r w:rsidRPr="00F82F50">
        <w:t>:</w:t>
      </w:r>
    </w:p>
    <w:p w14:paraId="31FEECDC" w14:textId="4B89A951" w:rsidR="00F341BA" w:rsidRPr="00F82F50" w:rsidRDefault="00F341BA" w:rsidP="00876B99">
      <w:pPr>
        <w:pStyle w:val="ListParagraph"/>
        <w:numPr>
          <w:ilvl w:val="0"/>
          <w:numId w:val="272"/>
        </w:numPr>
      </w:pPr>
      <w:r w:rsidRPr="00F82F50">
        <w:t xml:space="preserve">a special centre that caters for the </w:t>
      </w:r>
      <w:r w:rsidR="003925C4">
        <w:t>student’s</w:t>
      </w:r>
      <w:r w:rsidRPr="00F82F50">
        <w:t xml:space="preserve"> condition and which they must attend in conjunction with their time at school</w:t>
      </w:r>
      <w:r w:rsidR="00D30A62">
        <w:t>;</w:t>
      </w:r>
      <w:r w:rsidRPr="00F82F50">
        <w:t xml:space="preserve"> or </w:t>
      </w:r>
    </w:p>
    <w:p w14:paraId="1BD18200" w14:textId="6C30E811" w:rsidR="00F341BA" w:rsidRPr="00F82F50" w:rsidRDefault="00F341BA" w:rsidP="00876B99">
      <w:pPr>
        <w:pStyle w:val="ListParagraph"/>
        <w:numPr>
          <w:ilvl w:val="0"/>
          <w:numId w:val="272"/>
        </w:numPr>
      </w:pPr>
      <w:r w:rsidRPr="00F82F50">
        <w:t xml:space="preserve">special educational or physical facilities within a </w:t>
      </w:r>
      <w:r w:rsidR="003925C4">
        <w:t>mainstream school</w:t>
      </w:r>
      <w:r w:rsidRPr="00F82F50">
        <w:t xml:space="preserve"> (</w:t>
      </w:r>
      <w:r w:rsidR="00B17205">
        <w:t xml:space="preserve">e.g. </w:t>
      </w:r>
      <w:r w:rsidRPr="00F82F50">
        <w:t>visiting specialist teachers, wheelchair access/ramps</w:t>
      </w:r>
      <w:r w:rsidR="003925C4">
        <w:t>, specialist support program</w:t>
      </w:r>
      <w:r w:rsidRPr="00F82F50">
        <w:t>).</w:t>
      </w:r>
    </w:p>
    <w:p w14:paraId="4F74F7D1" w14:textId="77777777" w:rsidR="00F341BA" w:rsidRPr="00F82F50" w:rsidRDefault="00F341BA" w:rsidP="003B7315">
      <w:pPr>
        <w:pStyle w:val="Heading3"/>
      </w:pPr>
      <w:bookmarkStart w:id="416" w:name="_29.4_Access_to"/>
      <w:bookmarkStart w:id="417" w:name="_Toc408318952"/>
      <w:bookmarkEnd w:id="416"/>
      <w:r w:rsidRPr="00F82F50">
        <w:t>29.4 Access to regular medical treatment</w:t>
      </w:r>
      <w:bookmarkEnd w:id="417"/>
    </w:p>
    <w:p w14:paraId="5553E125" w14:textId="2F5A650B" w:rsidR="00F341BA" w:rsidRPr="00F82F50" w:rsidRDefault="00F341BA" w:rsidP="00345CEF">
      <w:r w:rsidRPr="00F82F50">
        <w:t>A student may be regarded as having a special need if, as a result of accessing required medical treatment, the student’s schooling is disrupted for an amount equivalent to at least 20 school days a year, not necessarily consecutive</w:t>
      </w:r>
      <w:r w:rsidR="00A36349">
        <w:t xml:space="preserve">. </w:t>
      </w:r>
      <w:r w:rsidRPr="00F82F50">
        <w:t>Away from Home entitlements can be approved to allow the student to board near the treatment centre.</w:t>
      </w:r>
    </w:p>
    <w:p w14:paraId="0DF12894" w14:textId="77777777" w:rsidR="00F341BA" w:rsidRPr="00F82F50" w:rsidRDefault="00F341BA" w:rsidP="003B7315">
      <w:pPr>
        <w:pStyle w:val="Heading3"/>
      </w:pPr>
      <w:bookmarkStart w:id="418" w:name="_29.5_Access_to"/>
      <w:bookmarkStart w:id="419" w:name="_Toc408318953"/>
      <w:bookmarkEnd w:id="418"/>
      <w:r w:rsidRPr="00F82F50">
        <w:t>29.5 Access to a different climate</w:t>
      </w:r>
      <w:bookmarkEnd w:id="419"/>
    </w:p>
    <w:p w14:paraId="77AE6AF6" w14:textId="77777777" w:rsidR="00F341BA" w:rsidRPr="00F82F50" w:rsidRDefault="00F341BA" w:rsidP="00345CEF">
      <w:r w:rsidRPr="00F82F50">
        <w:t>A student may be regarded as having a special need in the following circumstances:</w:t>
      </w:r>
    </w:p>
    <w:p w14:paraId="794A5E38" w14:textId="77777777" w:rsidR="00F341BA" w:rsidRPr="00F82F50" w:rsidRDefault="00F341BA" w:rsidP="00876B99">
      <w:pPr>
        <w:pStyle w:val="ListParagraph"/>
        <w:numPr>
          <w:ilvl w:val="0"/>
          <w:numId w:val="273"/>
        </w:numPr>
      </w:pPr>
      <w:r w:rsidRPr="00F82F50">
        <w:t>if the student were to live at the permanent home during the school terms, the local climate or other circumstance would be likely to cause the student severe illness resulting in a total of at least four weeks absence during the school year</w:t>
      </w:r>
      <w:r w:rsidR="00D30A62">
        <w:t>;</w:t>
      </w:r>
      <w:r w:rsidRPr="00F82F50">
        <w:t xml:space="preserve"> and </w:t>
      </w:r>
    </w:p>
    <w:p w14:paraId="350D781D" w14:textId="77777777" w:rsidR="00F341BA" w:rsidRPr="00F82F50" w:rsidRDefault="00F341BA" w:rsidP="00876B99">
      <w:pPr>
        <w:pStyle w:val="ListParagraph"/>
        <w:numPr>
          <w:ilvl w:val="0"/>
          <w:numId w:val="273"/>
        </w:numPr>
      </w:pPr>
      <w:r w:rsidRPr="00F82F50">
        <w:t>it is essential for the student to attend school in another area</w:t>
      </w:r>
      <w:r w:rsidR="00D30A62">
        <w:t>;</w:t>
      </w:r>
      <w:r w:rsidRPr="00F82F50">
        <w:t xml:space="preserve"> and </w:t>
      </w:r>
    </w:p>
    <w:p w14:paraId="60C5CE6B" w14:textId="77777777" w:rsidR="003B4255" w:rsidRPr="00F90D39" w:rsidRDefault="00F341BA" w:rsidP="00876B99">
      <w:pPr>
        <w:pStyle w:val="ListParagraph"/>
        <w:numPr>
          <w:ilvl w:val="0"/>
          <w:numId w:val="273"/>
        </w:numPr>
        <w:rPr>
          <w:color w:val="333333"/>
          <w:sz w:val="34"/>
          <w:szCs w:val="34"/>
        </w:rPr>
      </w:pPr>
      <w:r w:rsidRPr="00F82F50">
        <w:t>in the area chosen for the student to attend school, the effects described above would be less likely to arise.</w:t>
      </w:r>
      <w:bookmarkStart w:id="420" w:name="_30.1_Exclusion_from"/>
      <w:bookmarkEnd w:id="420"/>
      <w:r w:rsidR="003B4255" w:rsidRPr="00F82F50">
        <w:br w:type="page"/>
      </w:r>
    </w:p>
    <w:p w14:paraId="1F8CCF91" w14:textId="77777777" w:rsidR="00C157AC" w:rsidRPr="00F82F50" w:rsidRDefault="00C157AC" w:rsidP="008B6DFE">
      <w:pPr>
        <w:pStyle w:val="Heading2"/>
      </w:pPr>
      <w:bookmarkStart w:id="421" w:name="_Chapter_30:_Exclusion"/>
      <w:bookmarkStart w:id="422" w:name="_Toc408318954"/>
      <w:bookmarkStart w:id="423" w:name="_Toc170817496"/>
      <w:bookmarkEnd w:id="421"/>
      <w:r w:rsidRPr="00F82F50">
        <w:t>Chapter 30: Exclusion from Local Schooling</w:t>
      </w:r>
      <w:bookmarkEnd w:id="422"/>
      <w:bookmarkEnd w:id="423"/>
    </w:p>
    <w:p w14:paraId="7803A857" w14:textId="77777777" w:rsidR="00B81CF8" w:rsidRPr="00F82F50" w:rsidRDefault="00B81CF8" w:rsidP="00345CEF">
      <w:pPr>
        <w:rPr>
          <w:lang w:val="en"/>
        </w:rPr>
      </w:pPr>
      <w:bookmarkStart w:id="424" w:name="_Toc408318955"/>
      <w:r w:rsidRPr="00F82F50">
        <w:rPr>
          <w:lang w:val="en"/>
        </w:rPr>
        <w:t xml:space="preserve">Circumstances may arise where a student has been excluded from all local schooling and may be required to </w:t>
      </w:r>
      <w:r w:rsidR="00070761">
        <w:rPr>
          <w:lang w:val="en"/>
        </w:rPr>
        <w:t>live</w:t>
      </w:r>
      <w:r w:rsidRPr="00F82F50">
        <w:rPr>
          <w:lang w:val="en"/>
        </w:rPr>
        <w:t xml:space="preserve"> away from home to </w:t>
      </w:r>
      <w:r w:rsidR="00070761">
        <w:rPr>
          <w:lang w:val="en"/>
        </w:rPr>
        <w:t>attend</w:t>
      </w:r>
      <w:r w:rsidRPr="00F82F50">
        <w:rPr>
          <w:lang w:val="en"/>
        </w:rPr>
        <w:t xml:space="preserve"> a suitable school.</w:t>
      </w:r>
    </w:p>
    <w:p w14:paraId="3F5E1A6D" w14:textId="77777777" w:rsidR="00B81CF8" w:rsidRPr="00F82F50" w:rsidRDefault="003E31DC" w:rsidP="00345CEF">
      <w:pPr>
        <w:rPr>
          <w:lang w:val="en"/>
        </w:rPr>
      </w:pPr>
      <w:r w:rsidRPr="00F82F50">
        <w:rPr>
          <w:rStyle w:val="Strong"/>
          <w:rFonts w:eastAsiaTheme="majorEastAsia"/>
          <w:lang w:val="en"/>
        </w:rPr>
        <w:t>In this chapter:</w:t>
      </w:r>
    </w:p>
    <w:p w14:paraId="18289527" w14:textId="77777777" w:rsidR="00B81CF8" w:rsidRPr="00F82F50" w:rsidRDefault="0087529F" w:rsidP="000F64C6">
      <w:pPr>
        <w:pStyle w:val="NoSpacing"/>
        <w:rPr>
          <w:color w:val="000000"/>
          <w:szCs w:val="19"/>
          <w:lang w:val="en"/>
        </w:rPr>
      </w:pPr>
      <w:hyperlink w:anchor="_30.1_Exclusion_from_1" w:tooltip="Link to section 30.1" w:history="1">
        <w:r w:rsidR="00B81CF8" w:rsidRPr="00F82F50">
          <w:rPr>
            <w:rStyle w:val="Hyperlink"/>
            <w:rFonts w:eastAsiaTheme="minorEastAsia"/>
            <w:szCs w:val="19"/>
            <w:lang w:val="en"/>
          </w:rPr>
          <w:t>30.1 Exclusion from Local Schooling</w:t>
        </w:r>
      </w:hyperlink>
    </w:p>
    <w:p w14:paraId="67EEAC91" w14:textId="77777777" w:rsidR="00F341BA" w:rsidRPr="00F82F50" w:rsidRDefault="00F341BA" w:rsidP="003B7315">
      <w:pPr>
        <w:pStyle w:val="Heading3"/>
        <w:rPr>
          <w:szCs w:val="27"/>
        </w:rPr>
      </w:pPr>
      <w:bookmarkStart w:id="425" w:name="_30.1_Exclusion_from_1"/>
      <w:bookmarkEnd w:id="425"/>
      <w:r w:rsidRPr="00F82F50">
        <w:t>30.1 Exclusion from Local Schooling</w:t>
      </w:r>
      <w:bookmarkEnd w:id="424"/>
    </w:p>
    <w:p w14:paraId="4A5F27BE" w14:textId="77777777" w:rsidR="00F341BA" w:rsidRPr="00F82F50" w:rsidRDefault="00F341BA" w:rsidP="00345CEF">
      <w:r w:rsidRPr="00F82F50">
        <w:t xml:space="preserve">Government school/s that offers tuition at the student’s level may be disregarded for the purposes of assessing </w:t>
      </w:r>
      <w:hyperlink w:anchor="_25.2_What_is" w:tooltip="Link to section 25.2" w:history="1">
        <w:r w:rsidRPr="00F82F50">
          <w:rPr>
            <w:rStyle w:val="Hyperlink"/>
          </w:rPr>
          <w:t>reasonable access</w:t>
        </w:r>
      </w:hyperlink>
      <w:r w:rsidRPr="00F82F50">
        <w:t xml:space="preserve"> to an </w:t>
      </w:r>
      <w:hyperlink w:anchor="_25.3_What_is" w:tooltip="Link to section 25.3" w:history="1">
        <w:r w:rsidRPr="00F82F50">
          <w:rPr>
            <w:rStyle w:val="Hyperlink"/>
          </w:rPr>
          <w:t>appropriate education institution</w:t>
        </w:r>
      </w:hyperlink>
      <w:r w:rsidRPr="00F82F50">
        <w:t xml:space="preserve"> for a secondary school student if:</w:t>
      </w:r>
    </w:p>
    <w:p w14:paraId="3F848189" w14:textId="77777777" w:rsidR="00F341BA" w:rsidRPr="00F82F50" w:rsidRDefault="00F341BA" w:rsidP="00876B99">
      <w:pPr>
        <w:pStyle w:val="ListParagraph"/>
        <w:numPr>
          <w:ilvl w:val="0"/>
          <w:numId w:val="274"/>
        </w:numPr>
      </w:pPr>
      <w:r w:rsidRPr="00F82F50">
        <w:t xml:space="preserve">the student has been excluded by school authorities from all available government schools to which the student has </w:t>
      </w:r>
      <w:r w:rsidRPr="00F90D39">
        <w:rPr>
          <w:rFonts w:cs="Arial"/>
          <w:szCs w:val="19"/>
        </w:rPr>
        <w:t>reasonable daily access</w:t>
      </w:r>
      <w:r w:rsidR="00D30A62">
        <w:t>;</w:t>
      </w:r>
      <w:r w:rsidRPr="00F82F50">
        <w:t xml:space="preserve"> and </w:t>
      </w:r>
    </w:p>
    <w:p w14:paraId="596A329E" w14:textId="77777777" w:rsidR="00F341BA" w:rsidRPr="00F82F50" w:rsidRDefault="00F341BA" w:rsidP="00876B99">
      <w:pPr>
        <w:pStyle w:val="ListParagraph"/>
        <w:numPr>
          <w:ilvl w:val="0"/>
          <w:numId w:val="274"/>
        </w:numPr>
      </w:pPr>
      <w:r w:rsidRPr="00F82F50">
        <w:t>distance education/correspondence studies are not appropriate.</w:t>
      </w:r>
    </w:p>
    <w:p w14:paraId="5A24CD09" w14:textId="77777777" w:rsidR="00AA568B" w:rsidRPr="00F82F50" w:rsidRDefault="00AA568B" w:rsidP="00345CEF">
      <w:pPr>
        <w:rPr>
          <w:color w:val="333333"/>
          <w:sz w:val="34"/>
          <w:szCs w:val="34"/>
        </w:rPr>
      </w:pPr>
      <w:bookmarkStart w:id="426" w:name="_31.1_Racial_Discrimination"/>
      <w:bookmarkEnd w:id="426"/>
      <w:r w:rsidRPr="00F82F50">
        <w:br w:type="page"/>
      </w:r>
    </w:p>
    <w:p w14:paraId="50DAB2DA" w14:textId="77777777" w:rsidR="00AA568B" w:rsidRPr="00F82F50" w:rsidRDefault="00AA568B" w:rsidP="008B6DFE">
      <w:pPr>
        <w:pStyle w:val="Heading2"/>
      </w:pPr>
      <w:bookmarkStart w:id="427" w:name="_Chapter_31:_Racial"/>
      <w:bookmarkStart w:id="428" w:name="_Toc408318956"/>
      <w:bookmarkStart w:id="429" w:name="_Toc170817497"/>
      <w:bookmarkEnd w:id="427"/>
      <w:r w:rsidRPr="00F82F50">
        <w:t>Chapter 31: Racial Discrimination</w:t>
      </w:r>
      <w:bookmarkEnd w:id="428"/>
      <w:bookmarkEnd w:id="429"/>
    </w:p>
    <w:p w14:paraId="710C3434" w14:textId="77777777" w:rsidR="00B81CF8" w:rsidRPr="00F82F50" w:rsidRDefault="00B81CF8" w:rsidP="00345CEF">
      <w:pPr>
        <w:rPr>
          <w:lang w:val="en"/>
        </w:rPr>
      </w:pPr>
      <w:bookmarkStart w:id="430" w:name="_Toc408318957"/>
      <w:r w:rsidRPr="00F82F50">
        <w:rPr>
          <w:lang w:val="en"/>
        </w:rPr>
        <w:t>Students may experience racial discrimination at a level that seriously impedes their ability to study, necessitating movement to a school outside the local area.</w:t>
      </w:r>
    </w:p>
    <w:p w14:paraId="7C3B9504" w14:textId="77777777" w:rsidR="00B81CF8" w:rsidRPr="00F82F50" w:rsidRDefault="003E31DC" w:rsidP="00345CEF">
      <w:pPr>
        <w:rPr>
          <w:lang w:val="en"/>
        </w:rPr>
      </w:pPr>
      <w:r w:rsidRPr="00F82F50">
        <w:rPr>
          <w:rStyle w:val="Strong"/>
          <w:rFonts w:eastAsiaTheme="majorEastAsia"/>
          <w:lang w:val="en"/>
        </w:rPr>
        <w:t>In this chapter:</w:t>
      </w:r>
    </w:p>
    <w:p w14:paraId="14D0AA79" w14:textId="77777777" w:rsidR="00B81CF8" w:rsidRPr="00F82F50" w:rsidRDefault="0087529F" w:rsidP="000F64C6">
      <w:pPr>
        <w:pStyle w:val="NoSpacing"/>
        <w:rPr>
          <w:color w:val="000000"/>
          <w:szCs w:val="19"/>
          <w:lang w:val="en"/>
        </w:rPr>
      </w:pPr>
      <w:hyperlink w:anchor="_31.1_Racial_Discrimination_1" w:tooltip="Link to section 31.1" w:history="1">
        <w:r w:rsidR="00B81CF8" w:rsidRPr="00F82F50">
          <w:rPr>
            <w:rStyle w:val="Hyperlink"/>
            <w:rFonts w:eastAsiaTheme="minorEastAsia"/>
            <w:szCs w:val="19"/>
            <w:lang w:val="en"/>
          </w:rPr>
          <w:t>31.1 Racial Discrimination</w:t>
        </w:r>
      </w:hyperlink>
      <w:r w:rsidR="00B81CF8" w:rsidRPr="00F82F50">
        <w:rPr>
          <w:color w:val="000000"/>
          <w:szCs w:val="19"/>
          <w:lang w:val="en"/>
        </w:rPr>
        <w:t xml:space="preserve"> </w:t>
      </w:r>
    </w:p>
    <w:p w14:paraId="2428ACB7" w14:textId="77777777" w:rsidR="00B81CF8" w:rsidRPr="00F82F50" w:rsidRDefault="0087529F" w:rsidP="000F64C6">
      <w:pPr>
        <w:pStyle w:val="NoSpacing"/>
        <w:rPr>
          <w:color w:val="000000"/>
          <w:lang w:val="en"/>
        </w:rPr>
      </w:pPr>
      <w:hyperlink w:anchor="_31.2_Assessment_of" w:tooltip="Link to section 31.2" w:history="1">
        <w:r w:rsidR="00B81CF8" w:rsidRPr="00F82F50">
          <w:rPr>
            <w:rStyle w:val="Hyperlink"/>
            <w:rFonts w:eastAsiaTheme="minorEastAsia"/>
            <w:szCs w:val="19"/>
            <w:lang w:val="en"/>
          </w:rPr>
          <w:t>31.2 Assessment of Racial Discrimination</w:t>
        </w:r>
      </w:hyperlink>
    </w:p>
    <w:p w14:paraId="4776AA44" w14:textId="77777777" w:rsidR="00F341BA" w:rsidRPr="00F82F50" w:rsidRDefault="00F341BA" w:rsidP="003B7315">
      <w:pPr>
        <w:pStyle w:val="Heading3"/>
      </w:pPr>
      <w:bookmarkStart w:id="431" w:name="_31.1_Racial_Discrimination_1"/>
      <w:bookmarkEnd w:id="431"/>
      <w:r w:rsidRPr="00F82F50">
        <w:t>31.1 Racial Discrimination</w:t>
      </w:r>
      <w:bookmarkEnd w:id="430"/>
    </w:p>
    <w:p w14:paraId="2E6EDEFA" w14:textId="39E32A78" w:rsidR="00F341BA" w:rsidRPr="00F82F50" w:rsidRDefault="00F341BA" w:rsidP="00345CEF">
      <w:r w:rsidRPr="00F82F50">
        <w:t xml:space="preserve">Government school/s that offers tuition at the student’s level may be disregarded for the purposes of assessing </w:t>
      </w:r>
      <w:hyperlink w:anchor="_25.2_What_is" w:tooltip="Link to section 25.2" w:history="1">
        <w:r w:rsidRPr="00F82F50">
          <w:rPr>
            <w:rStyle w:val="Hyperlink"/>
          </w:rPr>
          <w:t>reasonable access</w:t>
        </w:r>
      </w:hyperlink>
      <w:r w:rsidRPr="00F82F50">
        <w:t xml:space="preserve"> to an </w:t>
      </w:r>
      <w:hyperlink w:anchor="_25.3_What_is" w:tooltip="Link to section 25.3" w:history="1">
        <w:r w:rsidRPr="00F82F50">
          <w:rPr>
            <w:rStyle w:val="Hyperlink"/>
          </w:rPr>
          <w:t>appropriate education institution</w:t>
        </w:r>
      </w:hyperlink>
      <w:r w:rsidRPr="00F82F50">
        <w:t xml:space="preserve"> for a secondary school student where there is evidence that </w:t>
      </w:r>
      <w:r w:rsidR="00CF3B0D">
        <w:t>they have</w:t>
      </w:r>
      <w:r w:rsidRPr="00F82F50">
        <w:t xml:space="preserve"> been subjected to racial discrimination of a serious and continuing nature at these school/s.</w:t>
      </w:r>
    </w:p>
    <w:p w14:paraId="6E6CE25A" w14:textId="77777777" w:rsidR="00F341BA" w:rsidRPr="00F82F50" w:rsidRDefault="00F341BA" w:rsidP="003B7315">
      <w:pPr>
        <w:pStyle w:val="Heading3"/>
      </w:pPr>
      <w:bookmarkStart w:id="432" w:name="_31.2_Assessment_of"/>
      <w:bookmarkStart w:id="433" w:name="_Toc408318958"/>
      <w:bookmarkEnd w:id="432"/>
      <w:r w:rsidRPr="00F82F50">
        <w:t>31.2 Assessment of Racial Discrimination</w:t>
      </w:r>
      <w:bookmarkEnd w:id="433"/>
    </w:p>
    <w:p w14:paraId="6234861D" w14:textId="77777777" w:rsidR="00F341BA" w:rsidRPr="00F82F50" w:rsidRDefault="00F341BA" w:rsidP="00345CEF">
      <w:r w:rsidRPr="00F82F50">
        <w:t>Approval of Away from Home entitlements on the basis of racial discrimination would only be given if and when all possible attempts to resolve the problem at the local level have proved to be unsuccessful.</w:t>
      </w:r>
    </w:p>
    <w:p w14:paraId="1409E446" w14:textId="77777777" w:rsidR="00F341BA" w:rsidRPr="00F82F50" w:rsidRDefault="00F341BA" w:rsidP="00345CEF">
      <w:pPr>
        <w:pStyle w:val="Heading4"/>
      </w:pPr>
      <w:r w:rsidRPr="00F82F50">
        <w:t>31.2.1 Substantiation</w:t>
      </w:r>
    </w:p>
    <w:p w14:paraId="5A870DD2" w14:textId="77777777" w:rsidR="00F341BA" w:rsidRPr="00F82F50" w:rsidRDefault="00F341BA" w:rsidP="00345CEF">
      <w:r w:rsidRPr="00F82F50">
        <w:t>A student's eligibility on the basis of racial discrimination cannot be established without supporting documentation from local school or education authorities.</w:t>
      </w:r>
    </w:p>
    <w:p w14:paraId="0A2A1A91" w14:textId="77777777" w:rsidR="003B4255" w:rsidRPr="00F82F50" w:rsidRDefault="003B4255" w:rsidP="00345CEF">
      <w:pPr>
        <w:rPr>
          <w:color w:val="333333"/>
          <w:sz w:val="34"/>
          <w:szCs w:val="34"/>
        </w:rPr>
      </w:pPr>
      <w:bookmarkStart w:id="434" w:name="_32.1_Continuity_of"/>
      <w:bookmarkEnd w:id="434"/>
      <w:r w:rsidRPr="00F82F50">
        <w:br w:type="page"/>
      </w:r>
    </w:p>
    <w:p w14:paraId="0C49E806" w14:textId="77777777" w:rsidR="00AA568B" w:rsidRPr="00F82F50" w:rsidRDefault="00AA568B" w:rsidP="008B6DFE">
      <w:pPr>
        <w:pStyle w:val="Heading2"/>
      </w:pPr>
      <w:bookmarkStart w:id="435" w:name="_Chapter_32:_Continuity"/>
      <w:bookmarkStart w:id="436" w:name="_Toc408318959"/>
      <w:bookmarkStart w:id="437" w:name="_Toc170817498"/>
      <w:bookmarkEnd w:id="435"/>
      <w:r w:rsidRPr="00F82F50">
        <w:t>Chapter 32: Continuity of Study</w:t>
      </w:r>
      <w:bookmarkEnd w:id="436"/>
      <w:bookmarkEnd w:id="437"/>
    </w:p>
    <w:p w14:paraId="0A56DC44" w14:textId="5AE0FE68" w:rsidR="00B81CF8" w:rsidRPr="00F82F50" w:rsidRDefault="009D3D33" w:rsidP="00345CEF">
      <w:pPr>
        <w:rPr>
          <w:lang w:val="en"/>
        </w:rPr>
      </w:pPr>
      <w:bookmarkStart w:id="438" w:name="_Toc408318960"/>
      <w:r>
        <w:rPr>
          <w:lang w:val="en"/>
        </w:rPr>
        <w:t>T</w:t>
      </w:r>
      <w:r w:rsidR="00B81CF8" w:rsidRPr="00F82F50">
        <w:rPr>
          <w:lang w:val="en"/>
        </w:rPr>
        <w:t>o limit the disruption to the schooling of students whose circumstances change during the school year, Away from Home entitlements may be approved in certain situations under the continuity of study provisions.</w:t>
      </w:r>
      <w:r>
        <w:rPr>
          <w:lang w:val="en"/>
        </w:rPr>
        <w:t xml:space="preserve"> This includes limiting the risk of disengagement from education as a result of a student’s disrupted schooling.</w:t>
      </w:r>
    </w:p>
    <w:p w14:paraId="414CC504" w14:textId="77777777" w:rsidR="00B81CF8" w:rsidRPr="00F82F50" w:rsidRDefault="003E31DC" w:rsidP="00345CEF">
      <w:pPr>
        <w:rPr>
          <w:lang w:val="en"/>
        </w:rPr>
      </w:pPr>
      <w:r w:rsidRPr="00F82F50">
        <w:rPr>
          <w:rStyle w:val="Strong"/>
          <w:rFonts w:eastAsiaTheme="majorEastAsia"/>
          <w:lang w:val="en"/>
        </w:rPr>
        <w:t>In this chapter:</w:t>
      </w:r>
    </w:p>
    <w:p w14:paraId="392EF9A7" w14:textId="77777777" w:rsidR="00B81CF8" w:rsidRPr="00F82F50" w:rsidRDefault="0087529F" w:rsidP="000F64C6">
      <w:pPr>
        <w:pStyle w:val="NoSpacing"/>
        <w:rPr>
          <w:color w:val="000000"/>
          <w:szCs w:val="19"/>
          <w:lang w:val="en"/>
        </w:rPr>
      </w:pPr>
      <w:hyperlink w:anchor="_32.1_Continuity_of_1" w:tooltip="Link to section 32.1" w:history="1">
        <w:r w:rsidR="00B81CF8" w:rsidRPr="00F82F50">
          <w:rPr>
            <w:rStyle w:val="Hyperlink"/>
            <w:rFonts w:eastAsiaTheme="minorEastAsia"/>
            <w:szCs w:val="19"/>
            <w:lang w:val="en"/>
          </w:rPr>
          <w:t>32.1 Continuity of Study Provisions</w:t>
        </w:r>
      </w:hyperlink>
      <w:r w:rsidR="00B81CF8" w:rsidRPr="00F82F50">
        <w:rPr>
          <w:color w:val="000000"/>
          <w:szCs w:val="19"/>
          <w:lang w:val="en"/>
        </w:rPr>
        <w:t xml:space="preserve"> </w:t>
      </w:r>
    </w:p>
    <w:p w14:paraId="5A2C5548" w14:textId="77777777" w:rsidR="00B81CF8" w:rsidRPr="00F82F50" w:rsidRDefault="0087529F" w:rsidP="000F64C6">
      <w:pPr>
        <w:pStyle w:val="NoSpacing"/>
        <w:rPr>
          <w:color w:val="000000"/>
          <w:lang w:val="en"/>
        </w:rPr>
      </w:pPr>
      <w:hyperlink w:anchor="_32.2_Unreasonable_to_1" w:tooltip="Link to section 32.2" w:history="1">
        <w:r w:rsidR="00B81CF8" w:rsidRPr="00F82F50">
          <w:rPr>
            <w:rStyle w:val="Hyperlink"/>
            <w:rFonts w:eastAsiaTheme="minorEastAsia"/>
            <w:szCs w:val="19"/>
            <w:lang w:val="en"/>
          </w:rPr>
          <w:t>32.2 Unreasonable to Break Continuity of Study</w:t>
        </w:r>
      </w:hyperlink>
      <w:r w:rsidR="00B81CF8" w:rsidRPr="00F82F50">
        <w:rPr>
          <w:color w:val="000000"/>
          <w:lang w:val="en"/>
        </w:rPr>
        <w:t xml:space="preserve"> </w:t>
      </w:r>
    </w:p>
    <w:p w14:paraId="71D08E49" w14:textId="77777777" w:rsidR="00B81CF8" w:rsidRPr="00F82F50" w:rsidRDefault="0087529F" w:rsidP="000F64C6">
      <w:pPr>
        <w:pStyle w:val="NoSpacing"/>
        <w:rPr>
          <w:color w:val="000000"/>
          <w:lang w:val="en"/>
        </w:rPr>
      </w:pPr>
      <w:hyperlink w:anchor="_32.3_Special_Concessions" w:tooltip="Link to section 32.3" w:history="1">
        <w:r w:rsidR="00B81CF8" w:rsidRPr="00F82F50">
          <w:rPr>
            <w:rStyle w:val="Hyperlink"/>
            <w:rFonts w:eastAsiaTheme="minorEastAsia"/>
            <w:szCs w:val="19"/>
            <w:lang w:val="en"/>
          </w:rPr>
          <w:t>32.3 Special Concessions for Year 12 Students</w:t>
        </w:r>
      </w:hyperlink>
      <w:r w:rsidR="00B81CF8" w:rsidRPr="00F82F50">
        <w:rPr>
          <w:color w:val="000000"/>
          <w:lang w:val="en"/>
        </w:rPr>
        <w:t xml:space="preserve"> </w:t>
      </w:r>
    </w:p>
    <w:p w14:paraId="68EF6C45" w14:textId="77777777" w:rsidR="00B81CF8" w:rsidRPr="00F82F50" w:rsidRDefault="0087529F" w:rsidP="000F64C6">
      <w:pPr>
        <w:pStyle w:val="NoSpacing"/>
        <w:rPr>
          <w:color w:val="000000"/>
          <w:lang w:val="en"/>
        </w:rPr>
      </w:pPr>
      <w:hyperlink w:anchor="_32.4_Entitlements_Payable" w:tooltip="Link to section 32.4" w:history="1">
        <w:r w:rsidR="00B81CF8" w:rsidRPr="00F82F50">
          <w:rPr>
            <w:rStyle w:val="Hyperlink"/>
            <w:rFonts w:eastAsiaTheme="minorEastAsia"/>
            <w:szCs w:val="19"/>
            <w:lang w:val="en"/>
          </w:rPr>
          <w:t>32.4 Entitlements Payable Under Continuity of Study Provisions</w:t>
        </w:r>
      </w:hyperlink>
    </w:p>
    <w:p w14:paraId="441986AE" w14:textId="77777777" w:rsidR="00F341BA" w:rsidRDefault="00F341BA" w:rsidP="003B7315">
      <w:pPr>
        <w:pStyle w:val="Heading3"/>
      </w:pPr>
      <w:bookmarkStart w:id="439" w:name="_32.1_Continuity_of_1"/>
      <w:bookmarkEnd w:id="439"/>
      <w:r w:rsidRPr="00F82F50">
        <w:t>32.1 Continuity of Study Provisions</w:t>
      </w:r>
      <w:bookmarkEnd w:id="438"/>
    </w:p>
    <w:p w14:paraId="2250A578" w14:textId="7A70CE7E" w:rsidR="004B20D4" w:rsidRPr="00707F31" w:rsidRDefault="00B777C7" w:rsidP="00707F31">
      <w:pPr>
        <w:rPr>
          <w:lang w:val="en"/>
        </w:rPr>
      </w:pPr>
      <w:r w:rsidRPr="00B777C7">
        <w:rPr>
          <w:lang w:val="en"/>
        </w:rPr>
        <w:t>Where a student is approved for assistance under provisions in this chapter, there is no requirement to reassess the student’s eligibility each year provided they continue to undertake studies at the same school. </w:t>
      </w:r>
    </w:p>
    <w:p w14:paraId="0AE8A16C" w14:textId="77777777" w:rsidR="00F341BA" w:rsidRPr="00030B02" w:rsidRDefault="00F341BA">
      <w:pPr>
        <w:pStyle w:val="Heading4"/>
      </w:pPr>
      <w:r w:rsidRPr="00030B02">
        <w:t>32.1.1 Students previously approved for Away from Home entitlements</w:t>
      </w:r>
    </w:p>
    <w:p w14:paraId="198561E3" w14:textId="77777777" w:rsidR="00F341BA" w:rsidRPr="00F82F50" w:rsidRDefault="00F341BA" w:rsidP="00345CEF">
      <w:r w:rsidRPr="00F82F50">
        <w:t xml:space="preserve">Government school/s that offers tuition at the student’s level may be disregarded for the purposes of assessing </w:t>
      </w:r>
      <w:hyperlink w:anchor="_25.2_What_is" w:tooltip="Link to section 25.2" w:history="1">
        <w:r w:rsidR="00F90D39" w:rsidRPr="00F82F50">
          <w:rPr>
            <w:rStyle w:val="Hyperlink"/>
          </w:rPr>
          <w:t>reasonable access</w:t>
        </w:r>
      </w:hyperlink>
      <w:r w:rsidR="00F90D39" w:rsidRPr="00F82F50">
        <w:t xml:space="preserve"> to an </w:t>
      </w:r>
      <w:hyperlink w:anchor="_25.3_What_is" w:tooltip="Link to section 25.3" w:history="1">
        <w:r w:rsidR="00F90D39" w:rsidRPr="00F82F50">
          <w:rPr>
            <w:rStyle w:val="Hyperlink"/>
          </w:rPr>
          <w:t>appropriate education institution</w:t>
        </w:r>
      </w:hyperlink>
      <w:r w:rsidRPr="00F82F50">
        <w:t xml:space="preserve"> for a secondary school student if:</w:t>
      </w:r>
    </w:p>
    <w:p w14:paraId="2D08F70A" w14:textId="77777777" w:rsidR="00F341BA" w:rsidRPr="00F82F50" w:rsidRDefault="00F341BA" w:rsidP="00876B99">
      <w:pPr>
        <w:pStyle w:val="ListParagraph"/>
        <w:numPr>
          <w:ilvl w:val="0"/>
          <w:numId w:val="275"/>
        </w:numPr>
      </w:pPr>
      <w:r w:rsidRPr="00F82F50">
        <w:t>the student has been previously approved for Away from Home entitlements</w:t>
      </w:r>
      <w:r w:rsidR="00D30A62">
        <w:t>;</w:t>
      </w:r>
      <w:r w:rsidRPr="00F82F50">
        <w:t xml:space="preserve"> and </w:t>
      </w:r>
    </w:p>
    <w:p w14:paraId="4BFA0F9A" w14:textId="77777777" w:rsidR="00F341BA" w:rsidRPr="00F82F50" w:rsidRDefault="00F341BA" w:rsidP="00876B99">
      <w:pPr>
        <w:pStyle w:val="ListParagraph"/>
        <w:numPr>
          <w:ilvl w:val="0"/>
          <w:numId w:val="275"/>
        </w:numPr>
      </w:pPr>
      <w:r w:rsidRPr="00F82F50">
        <w:t>the student no longer meets the conditions for approval for Away from Home entitlements due to a change in circumstances</w:t>
      </w:r>
      <w:r w:rsidR="00D30A62">
        <w:t>;</w:t>
      </w:r>
      <w:r w:rsidRPr="00F82F50">
        <w:t xml:space="preserve"> and </w:t>
      </w:r>
    </w:p>
    <w:p w14:paraId="53356009" w14:textId="77777777" w:rsidR="00F341BA" w:rsidRPr="00F82F50" w:rsidRDefault="00F341BA" w:rsidP="00876B99">
      <w:pPr>
        <w:pStyle w:val="ListParagraph"/>
        <w:numPr>
          <w:ilvl w:val="0"/>
          <w:numId w:val="275"/>
        </w:numPr>
      </w:pPr>
      <w:r w:rsidRPr="00F82F50">
        <w:t>the student continues attending at the same education institution</w:t>
      </w:r>
      <w:r w:rsidR="009D3D33">
        <w:t xml:space="preserve"> </w:t>
      </w:r>
      <w:r w:rsidR="009D3D33" w:rsidRPr="009D3D33">
        <w:t>(including where there has been a break due to the change in circumstances)</w:t>
      </w:r>
      <w:r w:rsidR="00D30A62">
        <w:t>;</w:t>
      </w:r>
      <w:r w:rsidRPr="00F82F50">
        <w:t xml:space="preserve"> and </w:t>
      </w:r>
    </w:p>
    <w:p w14:paraId="41B211FC" w14:textId="77777777" w:rsidR="00F341BA" w:rsidRPr="00F82F50" w:rsidRDefault="00F341BA" w:rsidP="00876B99">
      <w:pPr>
        <w:pStyle w:val="ListParagraph"/>
        <w:numPr>
          <w:ilvl w:val="0"/>
          <w:numId w:val="275"/>
        </w:numPr>
      </w:pPr>
      <w:r w:rsidRPr="00F82F50">
        <w:t>it would be unreasonable to break continuity of study.</w:t>
      </w:r>
    </w:p>
    <w:p w14:paraId="6768CCC8" w14:textId="77777777" w:rsidR="00B777C7" w:rsidRPr="00B042E4" w:rsidRDefault="00F341BA" w:rsidP="00B777C7">
      <w:pPr>
        <w:pStyle w:val="Default"/>
        <w:rPr>
          <w:szCs w:val="22"/>
        </w:rPr>
      </w:pPr>
      <w:r w:rsidRPr="00F82F50">
        <w:rPr>
          <w:b/>
          <w:bCs/>
        </w:rPr>
        <w:t>Note</w:t>
      </w:r>
      <w:r w:rsidRPr="00F82F50">
        <w:t xml:space="preserve">: </w:t>
      </w:r>
    </w:p>
    <w:p w14:paraId="3A850580" w14:textId="77777777" w:rsidR="00B777C7" w:rsidRPr="00B042E4" w:rsidRDefault="00B777C7" w:rsidP="00B777C7">
      <w:pPr>
        <w:pStyle w:val="Default"/>
        <w:rPr>
          <w:sz w:val="22"/>
          <w:szCs w:val="22"/>
        </w:rPr>
      </w:pPr>
      <w:r w:rsidRPr="00B042E4">
        <w:rPr>
          <w:rFonts w:eastAsia="Times New Roman"/>
          <w:sz w:val="22"/>
          <w:szCs w:val="22"/>
          <w:lang w:eastAsia="en-AU"/>
        </w:rPr>
        <w:t>Students who were eligible for Away from Home entitlements because they were receiving</w:t>
      </w:r>
      <w:r>
        <w:rPr>
          <w:rFonts w:eastAsia="Times New Roman"/>
          <w:sz w:val="22"/>
          <w:szCs w:val="22"/>
          <w:lang w:eastAsia="en-AU"/>
        </w:rPr>
        <w:t xml:space="preserve"> a</w:t>
      </w:r>
      <w:r w:rsidRPr="00B042E4">
        <w:rPr>
          <w:rFonts w:eastAsia="Times New Roman"/>
          <w:sz w:val="22"/>
          <w:szCs w:val="22"/>
          <w:lang w:eastAsia="en-AU"/>
        </w:rPr>
        <w:t xml:space="preserve"> scholarship under </w:t>
      </w:r>
      <w:hyperlink w:anchor="_35.1_Independent_Boarding_1" w:tooltip="Link to section 35.1" w:history="1">
        <w:r w:rsidR="00DD7E9E">
          <w:rPr>
            <w:rStyle w:val="Hyperlink"/>
            <w:sz w:val="22"/>
            <w:szCs w:val="22"/>
          </w:rPr>
          <w:t>35.1 Boarding School Scholarship</w:t>
        </w:r>
      </w:hyperlink>
      <w:r w:rsidRPr="00B042E4">
        <w:rPr>
          <w:rFonts w:eastAsia="Times New Roman"/>
          <w:sz w:val="22"/>
          <w:szCs w:val="22"/>
          <w:lang w:eastAsia="en-AU"/>
        </w:rPr>
        <w:t xml:space="preserve"> cannot continue to receive this assistance under the continuity of study provisions should they cease to hold the scholarship.</w:t>
      </w:r>
    </w:p>
    <w:p w14:paraId="1C30C81C" w14:textId="77777777" w:rsidR="00F341BA" w:rsidRPr="00F82F50" w:rsidRDefault="00F341BA" w:rsidP="00345CEF">
      <w:pPr>
        <w:pStyle w:val="Heading4"/>
      </w:pPr>
      <w:r w:rsidRPr="00F82F50">
        <w:t>32.1.2 Students not previously approved for Away from Home entitlements</w:t>
      </w:r>
    </w:p>
    <w:p w14:paraId="16798E06" w14:textId="77777777" w:rsidR="00F341BA" w:rsidRPr="00F82F50" w:rsidRDefault="00F341BA" w:rsidP="00345CEF">
      <w:r w:rsidRPr="00F82F50">
        <w:t xml:space="preserve">Government school/s that offers tuition at the student’s level may be disregarded for the purposes of assessing </w:t>
      </w:r>
      <w:r w:rsidRPr="00F90D39">
        <w:t>reasonable access</w:t>
      </w:r>
      <w:r w:rsidRPr="00F82F50">
        <w:t xml:space="preserve"> to an </w:t>
      </w:r>
      <w:r w:rsidRPr="00F90D39">
        <w:t>appropriate education institution</w:t>
      </w:r>
      <w:r w:rsidRPr="00F82F50">
        <w:t xml:space="preserve"> for a secondary school student if:</w:t>
      </w:r>
    </w:p>
    <w:p w14:paraId="504A4A54" w14:textId="77777777" w:rsidR="00F341BA" w:rsidRPr="00F82F50" w:rsidRDefault="00F341BA" w:rsidP="00876B99">
      <w:pPr>
        <w:pStyle w:val="ListParagraph"/>
        <w:numPr>
          <w:ilvl w:val="0"/>
          <w:numId w:val="276"/>
        </w:numPr>
      </w:pPr>
      <w:r w:rsidRPr="00F82F50">
        <w:t>the student remains enrolled in the same course at the same institution</w:t>
      </w:r>
      <w:r w:rsidR="00D30A62">
        <w:t>;</w:t>
      </w:r>
      <w:r w:rsidRPr="00F82F50">
        <w:t xml:space="preserve"> and </w:t>
      </w:r>
    </w:p>
    <w:p w14:paraId="4D1263AA" w14:textId="77777777" w:rsidR="00F341BA" w:rsidRPr="00F82F50" w:rsidRDefault="00F341BA" w:rsidP="00876B99">
      <w:pPr>
        <w:pStyle w:val="ListParagraph"/>
        <w:numPr>
          <w:ilvl w:val="0"/>
          <w:numId w:val="276"/>
        </w:numPr>
      </w:pPr>
      <w:r w:rsidRPr="00F82F50">
        <w:t>it would be unreasonable to break continuity of study</w:t>
      </w:r>
      <w:r w:rsidR="00D30A62">
        <w:t>;</w:t>
      </w:r>
      <w:r w:rsidRPr="00F82F50">
        <w:t xml:space="preserve"> and </w:t>
      </w:r>
    </w:p>
    <w:p w14:paraId="558640DB" w14:textId="77777777" w:rsidR="00F341BA" w:rsidRPr="00F82F50" w:rsidRDefault="00F341BA" w:rsidP="00876B99">
      <w:pPr>
        <w:pStyle w:val="ListParagraph"/>
        <w:numPr>
          <w:ilvl w:val="0"/>
          <w:numId w:val="276"/>
        </w:numPr>
      </w:pPr>
      <w:r w:rsidRPr="00F82F50">
        <w:t>as a result of a change in their circumstances or in policy, the student will, in less than 12</w:t>
      </w:r>
      <w:r w:rsidR="00D30A62">
        <w:t> </w:t>
      </w:r>
      <w:r w:rsidRPr="00F82F50">
        <w:t>months, be eligible for Away from Home entitlements.</w:t>
      </w:r>
    </w:p>
    <w:p w14:paraId="1A72F212" w14:textId="77777777" w:rsidR="004B20D4" w:rsidRDefault="004B20D4">
      <w:pPr>
        <w:spacing w:before="0" w:beforeAutospacing="0" w:after="120" w:afterAutospacing="0" w:line="276" w:lineRule="auto"/>
      </w:pPr>
      <w:r>
        <w:br w:type="page"/>
      </w:r>
    </w:p>
    <w:p w14:paraId="46BD4E37" w14:textId="77777777" w:rsidR="00F341BA" w:rsidRPr="00F82F50" w:rsidRDefault="00F341BA" w:rsidP="00345CEF">
      <w:r w:rsidRPr="00F82F50">
        <w:t>Examples of situations where this provision may be used are:</w:t>
      </w:r>
    </w:p>
    <w:p w14:paraId="676E7E3A" w14:textId="77777777" w:rsidR="00F341BA" w:rsidRPr="00F82F50" w:rsidRDefault="00F341BA" w:rsidP="00876B99">
      <w:pPr>
        <w:pStyle w:val="ListParagraph"/>
        <w:numPr>
          <w:ilvl w:val="0"/>
          <w:numId w:val="277"/>
        </w:numPr>
      </w:pPr>
      <w:r w:rsidRPr="00F82F50">
        <w:t>a family move to an isolated area</w:t>
      </w:r>
      <w:r w:rsidR="00D30A62">
        <w:t>;</w:t>
      </w:r>
      <w:r w:rsidRPr="00F82F50">
        <w:t xml:space="preserve"> or </w:t>
      </w:r>
    </w:p>
    <w:p w14:paraId="14ED66A4" w14:textId="77777777" w:rsidR="00BB0C92" w:rsidRPr="00BA1135" w:rsidRDefault="00F341BA" w:rsidP="00876B99">
      <w:pPr>
        <w:pStyle w:val="ListParagraph"/>
        <w:numPr>
          <w:ilvl w:val="0"/>
          <w:numId w:val="277"/>
        </w:numPr>
        <w:rPr>
          <w:b/>
          <w:color w:val="333333"/>
          <w:sz w:val="24"/>
          <w:szCs w:val="34"/>
        </w:rPr>
      </w:pPr>
      <w:r w:rsidRPr="00F82F50">
        <w:t>the discontinuation of a school bus service.</w:t>
      </w:r>
      <w:bookmarkStart w:id="440" w:name="_32.2_Unreasonable_to"/>
      <w:bookmarkStart w:id="441" w:name="_32.2_Unreasonable_to_1"/>
      <w:bookmarkStart w:id="442" w:name="_Toc408318961"/>
      <w:bookmarkEnd w:id="440"/>
      <w:bookmarkEnd w:id="441"/>
    </w:p>
    <w:p w14:paraId="728766CF" w14:textId="77777777" w:rsidR="00F341BA" w:rsidRPr="00F82F50" w:rsidRDefault="00F341BA" w:rsidP="003B7315">
      <w:pPr>
        <w:pStyle w:val="Heading3"/>
      </w:pPr>
      <w:r w:rsidRPr="00F82F50">
        <w:t>32.2 Unreasonable to Break Continuity of Study</w:t>
      </w:r>
      <w:bookmarkEnd w:id="442"/>
    </w:p>
    <w:p w14:paraId="4F800D1B" w14:textId="77777777" w:rsidR="00F341BA" w:rsidRPr="00F82F50" w:rsidRDefault="00F341BA" w:rsidP="00345CEF">
      <w:r w:rsidRPr="00F82F50">
        <w:t>In relation to 32.1 Continuity of Study Provisions, it is considered unreasonable to break continuity of study:</w:t>
      </w:r>
    </w:p>
    <w:p w14:paraId="7E83B306" w14:textId="77777777" w:rsidR="00F341BA" w:rsidRPr="00F82F50" w:rsidRDefault="00F341BA" w:rsidP="00876B99">
      <w:pPr>
        <w:pStyle w:val="ListParagraph"/>
        <w:numPr>
          <w:ilvl w:val="0"/>
          <w:numId w:val="278"/>
        </w:numPr>
      </w:pPr>
      <w:r w:rsidRPr="00F82F50">
        <w:t>at any time during a school or academic year</w:t>
      </w:r>
      <w:r w:rsidR="00D30A62">
        <w:t>;</w:t>
      </w:r>
      <w:r w:rsidRPr="00F82F50">
        <w:t xml:space="preserve"> or </w:t>
      </w:r>
    </w:p>
    <w:p w14:paraId="1D77F4CD" w14:textId="77777777" w:rsidR="00BB0C92" w:rsidRDefault="00F341BA" w:rsidP="00876B99">
      <w:pPr>
        <w:pStyle w:val="ListParagraph"/>
        <w:numPr>
          <w:ilvl w:val="0"/>
          <w:numId w:val="278"/>
        </w:numPr>
      </w:pPr>
      <w:r w:rsidRPr="00F82F50">
        <w:t>if the State/Territory authorities regard continuity of schooling between Years 9 and 12 to be at least highly desirable.</w:t>
      </w:r>
      <w:bookmarkStart w:id="443" w:name="_32.3_Special_Concessions"/>
      <w:bookmarkStart w:id="444" w:name="_Toc408318962"/>
      <w:bookmarkEnd w:id="443"/>
    </w:p>
    <w:p w14:paraId="1DF72D9F" w14:textId="77777777" w:rsidR="00F341BA" w:rsidRPr="00F82F50" w:rsidRDefault="00F341BA" w:rsidP="003B7315">
      <w:pPr>
        <w:pStyle w:val="Heading3"/>
      </w:pPr>
      <w:r w:rsidRPr="00F82F50">
        <w:t>32.3 Special Concessions for Year 12 Students</w:t>
      </w:r>
      <w:bookmarkEnd w:id="444"/>
    </w:p>
    <w:p w14:paraId="2E9DFBBD" w14:textId="4EC638B4" w:rsidR="00AA568B" w:rsidRPr="00F82F50" w:rsidRDefault="00F341BA" w:rsidP="00345CEF">
      <w:r w:rsidRPr="00F82F50">
        <w:t>Special continuity of study concessions apply to Year 12 students who were receiving Living Allowance at the Away from Home rate until the end of the previous year</w:t>
      </w:r>
      <w:r w:rsidR="00A36349">
        <w:t xml:space="preserve">. </w:t>
      </w:r>
      <w:r w:rsidRPr="00F82F50">
        <w:t>These concessions are intended to ensure that these students are not adversely affected by a change in parental income</w:t>
      </w:r>
      <w:r w:rsidR="00A36349">
        <w:t>.</w:t>
      </w:r>
      <w:r w:rsidR="001F45A6">
        <w:t xml:space="preserve"> </w:t>
      </w:r>
    </w:p>
    <w:p w14:paraId="7DCF465E" w14:textId="5BB0DE68" w:rsidR="00F341BA" w:rsidRPr="00F82F50" w:rsidRDefault="00F341BA" w:rsidP="00345CEF">
      <w:r w:rsidRPr="00F82F50">
        <w:t xml:space="preserve">The student may continue to receive Living Allowance at the Away from Home rate until the end of the year or until </w:t>
      </w:r>
      <w:r w:rsidR="00CF3B0D">
        <w:t>they</w:t>
      </w:r>
      <w:r w:rsidRPr="00F82F50">
        <w:t xml:space="preserve"> discontinue study in that year, if the student:</w:t>
      </w:r>
    </w:p>
    <w:p w14:paraId="13CB73A5" w14:textId="77777777" w:rsidR="00F341BA" w:rsidRPr="00F82F50" w:rsidRDefault="00F341BA" w:rsidP="007606EF">
      <w:pPr>
        <w:pStyle w:val="ListParagraph"/>
        <w:numPr>
          <w:ilvl w:val="0"/>
          <w:numId w:val="85"/>
        </w:numPr>
      </w:pPr>
      <w:r w:rsidRPr="00F82F50">
        <w:t>is undertaking Year 11 or 12</w:t>
      </w:r>
      <w:r w:rsidR="00D30A62">
        <w:t>;</w:t>
      </w:r>
      <w:r w:rsidRPr="00F82F50">
        <w:t xml:space="preserve"> and </w:t>
      </w:r>
    </w:p>
    <w:p w14:paraId="7F203F34" w14:textId="77777777" w:rsidR="00F341BA" w:rsidRPr="00F82F50" w:rsidRDefault="00F341BA" w:rsidP="007606EF">
      <w:pPr>
        <w:pStyle w:val="ListParagraph"/>
        <w:numPr>
          <w:ilvl w:val="0"/>
          <w:numId w:val="85"/>
        </w:numPr>
      </w:pPr>
      <w:r w:rsidRPr="00F82F50">
        <w:t>was receiving Living Allowance at the Away from Home rate until the end of the previous year</w:t>
      </w:r>
      <w:r w:rsidR="00D30A62">
        <w:t>;</w:t>
      </w:r>
      <w:r w:rsidRPr="00F82F50">
        <w:t xml:space="preserve"> and </w:t>
      </w:r>
    </w:p>
    <w:p w14:paraId="1325ABEC" w14:textId="77777777" w:rsidR="00F341BA" w:rsidRPr="00F82F50" w:rsidRDefault="00F341BA" w:rsidP="007606EF">
      <w:pPr>
        <w:pStyle w:val="ListParagraph"/>
        <w:numPr>
          <w:ilvl w:val="0"/>
          <w:numId w:val="85"/>
        </w:numPr>
      </w:pPr>
      <w:r w:rsidRPr="00F82F50">
        <w:t>continues attending at the same school</w:t>
      </w:r>
      <w:r w:rsidR="00D30A62">
        <w:t>;</w:t>
      </w:r>
      <w:r w:rsidRPr="00F82F50">
        <w:t xml:space="preserve"> and </w:t>
      </w:r>
    </w:p>
    <w:p w14:paraId="2741444B" w14:textId="5B8EBC6F" w:rsidR="00BB0C92" w:rsidRDefault="00F341BA" w:rsidP="007606EF">
      <w:pPr>
        <w:pStyle w:val="ListParagraph"/>
        <w:numPr>
          <w:ilvl w:val="0"/>
          <w:numId w:val="85"/>
        </w:numPr>
      </w:pPr>
      <w:r w:rsidRPr="00F82F50">
        <w:t>would become ineligible for Living Allowance due to the application of the</w:t>
      </w:r>
      <w:r w:rsidR="009029CF">
        <w:t xml:space="preserve"> </w:t>
      </w:r>
      <w:r w:rsidR="007D295E">
        <w:t xml:space="preserve">Reduction for </w:t>
      </w:r>
      <w:hyperlink w:anchor="_Chapter_58:_Parental_2" w:tooltip="Link to Parental Income Test chapter" w:history="1">
        <w:r w:rsidR="009029CF" w:rsidRPr="009029CF">
          <w:rPr>
            <w:rStyle w:val="Hyperlink"/>
          </w:rPr>
          <w:t>Parental Income Test</w:t>
        </w:r>
      </w:hyperlink>
      <w:r w:rsidR="009029CF">
        <w:t>.</w:t>
      </w:r>
      <w:bookmarkStart w:id="445" w:name="_32.4_Entitlements_Payable"/>
      <w:bookmarkStart w:id="446" w:name="_Toc408318963"/>
      <w:bookmarkEnd w:id="445"/>
    </w:p>
    <w:p w14:paraId="0DE5B6A2" w14:textId="77777777" w:rsidR="00F341BA" w:rsidRPr="00F82F50" w:rsidRDefault="00F341BA" w:rsidP="003B7315">
      <w:pPr>
        <w:pStyle w:val="Heading3"/>
      </w:pPr>
      <w:r w:rsidRPr="00F82F50">
        <w:t>32.4 Entitlements Payable Under Continuity of Study Provisions</w:t>
      </w:r>
      <w:bookmarkEnd w:id="446"/>
    </w:p>
    <w:p w14:paraId="409C1FF8" w14:textId="77777777" w:rsidR="00F341BA" w:rsidRPr="00F82F50" w:rsidRDefault="00F341BA" w:rsidP="00345CEF">
      <w:r w:rsidRPr="00F82F50">
        <w:t>Where a student has been approved for Away from Home entitlements under the Continuity of Study provisions and accordingly remains a student at the same school, their entitlements are as follows:</w:t>
      </w:r>
    </w:p>
    <w:p w14:paraId="408352FF" w14:textId="77777777" w:rsidR="00F341BA" w:rsidRPr="00F82F50" w:rsidRDefault="00F341BA" w:rsidP="007606EF">
      <w:pPr>
        <w:pStyle w:val="ListParagraph"/>
        <w:numPr>
          <w:ilvl w:val="0"/>
          <w:numId w:val="86"/>
        </w:numPr>
      </w:pPr>
      <w:r w:rsidRPr="00F82F50">
        <w:t xml:space="preserve">where the student now has </w:t>
      </w:r>
      <w:hyperlink w:anchor="_25.2_What_is" w:tooltip="Link to section 25.2" w:history="1">
        <w:r w:rsidRPr="00F82F50">
          <w:rPr>
            <w:rStyle w:val="Hyperlink"/>
            <w:rFonts w:cs="Arial"/>
            <w:szCs w:val="19"/>
          </w:rPr>
          <w:t>reasonable access</w:t>
        </w:r>
      </w:hyperlink>
      <w:r w:rsidRPr="00F82F50">
        <w:t xml:space="preserve"> to this school, </w:t>
      </w:r>
      <w:hyperlink w:anchor="_85.2.2_Qualification_for" w:tooltip="Link to section 85.2.2" w:history="1">
        <w:r w:rsidRPr="00F82F50">
          <w:rPr>
            <w:rStyle w:val="Hyperlink"/>
            <w:rFonts w:cs="Arial"/>
            <w:szCs w:val="19"/>
          </w:rPr>
          <w:t>Group 2 School Fees Allowance</w:t>
        </w:r>
      </w:hyperlink>
      <w:r w:rsidRPr="00F82F50">
        <w:t> may continue to be paid up to the limit of the entitlement previously approved</w:t>
      </w:r>
      <w:r w:rsidR="00D30A62">
        <w:t>;</w:t>
      </w:r>
      <w:r w:rsidRPr="00F82F50">
        <w:t xml:space="preserve"> </w:t>
      </w:r>
    </w:p>
    <w:p w14:paraId="0913DBAE" w14:textId="77777777" w:rsidR="00F341BA" w:rsidRPr="00F82F50" w:rsidRDefault="00F341BA" w:rsidP="007606EF">
      <w:pPr>
        <w:pStyle w:val="ListParagraph"/>
        <w:numPr>
          <w:ilvl w:val="0"/>
          <w:numId w:val="86"/>
        </w:numPr>
      </w:pPr>
      <w:r w:rsidRPr="00F82F50">
        <w:t xml:space="preserve">where the student does not have </w:t>
      </w:r>
      <w:r w:rsidRPr="00027CF3">
        <w:rPr>
          <w:rFonts w:cs="Arial"/>
          <w:szCs w:val="19"/>
        </w:rPr>
        <w:t>reasonable access</w:t>
      </w:r>
      <w:r w:rsidRPr="00F82F50">
        <w:t xml:space="preserve"> to this school, both Living Allowance (plus </w:t>
      </w:r>
      <w:hyperlink w:anchor="_Chapter_76:_Overview" w:tooltip="Link to Chapter 76 Overview of Rent Assistance" w:history="1">
        <w:r w:rsidRPr="00F82F50">
          <w:rPr>
            <w:rStyle w:val="Hyperlink"/>
            <w:rFonts w:cs="Arial"/>
            <w:szCs w:val="19"/>
          </w:rPr>
          <w:t>Rent Assistance</w:t>
        </w:r>
      </w:hyperlink>
      <w:r w:rsidRPr="00F82F50">
        <w:t xml:space="preserve"> where applicable) and Group 2 School Fees Allowance may continue to be paid up to the limit of the entitlement previously approved</w:t>
      </w:r>
      <w:r w:rsidR="00D30A62">
        <w:t>;</w:t>
      </w:r>
      <w:r w:rsidRPr="00F82F50">
        <w:t xml:space="preserve"> </w:t>
      </w:r>
    </w:p>
    <w:p w14:paraId="59DF49EC" w14:textId="77777777" w:rsidR="00F341BA" w:rsidRPr="00F82F50" w:rsidRDefault="00F341BA" w:rsidP="007606EF">
      <w:pPr>
        <w:pStyle w:val="ListParagraph"/>
        <w:numPr>
          <w:ilvl w:val="0"/>
          <w:numId w:val="86"/>
        </w:numPr>
      </w:pPr>
      <w:r w:rsidRPr="00F82F50">
        <w:t>where the permanent home is not within reasonable travelling time/distance (as set out in Chapter 26.2 and 26.3) of the school, the student is entitled to Fares Allowances, including that for interstate travel, if required.</w:t>
      </w:r>
    </w:p>
    <w:p w14:paraId="6623C6E9" w14:textId="77777777" w:rsidR="003B4255" w:rsidRPr="00F82F50" w:rsidRDefault="003B4255" w:rsidP="00345CEF">
      <w:pPr>
        <w:rPr>
          <w:color w:val="333333"/>
          <w:sz w:val="34"/>
          <w:szCs w:val="34"/>
        </w:rPr>
      </w:pPr>
      <w:bookmarkStart w:id="447" w:name="_33.1_Unreasonable_Living"/>
      <w:bookmarkEnd w:id="447"/>
      <w:r w:rsidRPr="00F82F50">
        <w:br w:type="page"/>
      </w:r>
    </w:p>
    <w:p w14:paraId="0592D33B" w14:textId="77777777" w:rsidR="007674FE" w:rsidRPr="00F82F50" w:rsidRDefault="00F21178" w:rsidP="008B6DFE">
      <w:pPr>
        <w:pStyle w:val="Heading2"/>
      </w:pPr>
      <w:bookmarkStart w:id="448" w:name="_Chapter_33:_Unreasonable"/>
      <w:bookmarkStart w:id="449" w:name="_Toc408318964"/>
      <w:bookmarkStart w:id="450" w:name="_Toc170817499"/>
      <w:bookmarkEnd w:id="448"/>
      <w:r w:rsidRPr="00F82F50">
        <w:t>Chapter 33: Unreasonable Living Conditions</w:t>
      </w:r>
      <w:bookmarkEnd w:id="449"/>
      <w:bookmarkEnd w:id="450"/>
    </w:p>
    <w:p w14:paraId="6CBE3833" w14:textId="6052AAF5" w:rsidR="00B81CF8" w:rsidRPr="00F82F50" w:rsidRDefault="00B81CF8" w:rsidP="00345CEF">
      <w:pPr>
        <w:rPr>
          <w:lang w:val="en"/>
        </w:rPr>
      </w:pPr>
      <w:bookmarkStart w:id="451" w:name="_Toc408318965"/>
      <w:r w:rsidRPr="00F82F50">
        <w:rPr>
          <w:lang w:val="en"/>
        </w:rPr>
        <w:t xml:space="preserve">Students or </w:t>
      </w:r>
      <w:hyperlink w:anchor="Australian_Apprentice" w:tooltip="Link to Australian Apprentice in glossary" w:history="1">
        <w:r w:rsidRPr="00F82F50">
          <w:rPr>
            <w:color w:val="3344DD"/>
            <w:u w:val="single"/>
            <w:lang w:val="en"/>
          </w:rPr>
          <w:t>Australian Apprentices</w:t>
        </w:r>
      </w:hyperlink>
      <w:r w:rsidRPr="00F82F50">
        <w:rPr>
          <w:lang w:val="en"/>
        </w:rPr>
        <w:t xml:space="preserve"> may experience extreme conditions that prevent them from studying at the permanent home</w:t>
      </w:r>
      <w:r w:rsidR="00A36349">
        <w:rPr>
          <w:lang w:val="en"/>
        </w:rPr>
        <w:t xml:space="preserve">. </w:t>
      </w:r>
      <w:r w:rsidRPr="00F82F50">
        <w:rPr>
          <w:lang w:val="en"/>
        </w:rPr>
        <w:t>These circumstances are grounds for approval of Away from Home entitlements.</w:t>
      </w:r>
    </w:p>
    <w:p w14:paraId="587EFE74" w14:textId="77777777" w:rsidR="00B81CF8" w:rsidRPr="00F82F50" w:rsidRDefault="003E31DC" w:rsidP="00345CEF">
      <w:pPr>
        <w:rPr>
          <w:lang w:val="en"/>
        </w:rPr>
      </w:pPr>
      <w:r w:rsidRPr="00F82F50">
        <w:rPr>
          <w:rStyle w:val="Strong"/>
          <w:rFonts w:eastAsiaTheme="majorEastAsia"/>
          <w:lang w:val="en"/>
        </w:rPr>
        <w:t>In this chapter:</w:t>
      </w:r>
    </w:p>
    <w:p w14:paraId="1AF480C9" w14:textId="77777777" w:rsidR="00B81CF8" w:rsidRPr="00F82F50" w:rsidRDefault="0087529F" w:rsidP="000F64C6">
      <w:pPr>
        <w:pStyle w:val="NoSpacing"/>
        <w:rPr>
          <w:color w:val="000000"/>
          <w:szCs w:val="19"/>
          <w:lang w:val="en"/>
        </w:rPr>
      </w:pPr>
      <w:hyperlink w:anchor="_33.1:_Unreasonable_Living" w:tooltip="Link to section 33.1" w:history="1">
        <w:r w:rsidR="00B81CF8" w:rsidRPr="00F82F50">
          <w:rPr>
            <w:rStyle w:val="Hyperlink"/>
            <w:rFonts w:eastAsiaTheme="minorEastAsia"/>
            <w:szCs w:val="19"/>
            <w:lang w:val="en"/>
          </w:rPr>
          <w:t>33.1 Unreasonable Living Conditions</w:t>
        </w:r>
      </w:hyperlink>
    </w:p>
    <w:p w14:paraId="30FD4DED" w14:textId="77777777" w:rsidR="00F341BA" w:rsidRPr="00F82F50" w:rsidRDefault="00F341BA" w:rsidP="003B7315">
      <w:pPr>
        <w:pStyle w:val="Heading3"/>
      </w:pPr>
      <w:bookmarkStart w:id="452" w:name="_33.1:_Unreasonable_Living"/>
      <w:bookmarkEnd w:id="452"/>
      <w:r w:rsidRPr="00F82F50">
        <w:t>33.1</w:t>
      </w:r>
      <w:r w:rsidR="006973DD" w:rsidRPr="00F82F50">
        <w:t>:</w:t>
      </w:r>
      <w:r w:rsidRPr="00F82F50">
        <w:t xml:space="preserve"> Unreasonable Living Conditions</w:t>
      </w:r>
      <w:bookmarkEnd w:id="451"/>
    </w:p>
    <w:p w14:paraId="00A34BB4" w14:textId="6623ECAF" w:rsidR="00F341BA" w:rsidRPr="00F82F50" w:rsidRDefault="00F341BA" w:rsidP="00345CEF">
      <w:r w:rsidRPr="00F82F50">
        <w:t>Subject to the provisions of</w:t>
      </w:r>
      <w:r w:rsidR="006C1CD6">
        <w:t xml:space="preserve"> </w:t>
      </w:r>
      <w:hyperlink w:anchor="_Chapter_25:_Eligibility" w:tooltip="Link to Chapter 25 Eligibilty for Away from Home Entitlements" w:history="1">
        <w:r w:rsidR="006C1CD6">
          <w:rPr>
            <w:rStyle w:val="Hyperlink"/>
          </w:rPr>
          <w:t>Chapter 25</w:t>
        </w:r>
      </w:hyperlink>
      <w:r w:rsidRPr="00F82F50">
        <w:t xml:space="preserve">, a student or </w:t>
      </w:r>
      <w:hyperlink w:anchor="Australian_Apprentice" w:tooltip="Link to Australian Apprentice in glossary" w:history="1">
        <w:r w:rsidRPr="00F82F50">
          <w:rPr>
            <w:rStyle w:val="Hyperlink"/>
          </w:rPr>
          <w:t>Australian Apprentice</w:t>
        </w:r>
      </w:hyperlink>
      <w:r w:rsidRPr="00F82F50">
        <w:t xml:space="preserve"> may be approved for Away from Home entitlements if the conditions at the </w:t>
      </w:r>
      <w:hyperlink w:anchor="Permanent_Home" w:tooltip="Link to Permanent home in glossary" w:history="1">
        <w:r w:rsidRPr="00F82F50">
          <w:rPr>
            <w:rStyle w:val="Hyperlink"/>
          </w:rPr>
          <w:t>permanent home</w:t>
        </w:r>
      </w:hyperlink>
      <w:r w:rsidRPr="00F82F50">
        <w:t>, including conditions in the surrounding community environment, represent a serious impediment to the student's or Australian Apprentice's educational progress</w:t>
      </w:r>
      <w:r w:rsidR="00A36349">
        <w:t xml:space="preserve">. </w:t>
      </w:r>
      <w:r w:rsidRPr="00F82F50">
        <w:t>Such conditions are those that:</w:t>
      </w:r>
    </w:p>
    <w:p w14:paraId="139BDA43" w14:textId="77777777" w:rsidR="00F341BA" w:rsidRPr="00F82F50" w:rsidRDefault="00F341BA" w:rsidP="007606EF">
      <w:pPr>
        <w:pStyle w:val="ListParagraph"/>
        <w:numPr>
          <w:ilvl w:val="0"/>
          <w:numId w:val="87"/>
        </w:numPr>
      </w:pPr>
      <w:r w:rsidRPr="00F82F50">
        <w:t>consistently deprive students or Australian Apprentices of basic necessities</w:t>
      </w:r>
      <w:r w:rsidR="00D30A62">
        <w:t>;</w:t>
      </w:r>
      <w:r w:rsidRPr="00F82F50">
        <w:t xml:space="preserve"> or </w:t>
      </w:r>
    </w:p>
    <w:p w14:paraId="5D10F3B6" w14:textId="77777777" w:rsidR="00F341BA" w:rsidRPr="00F82F50" w:rsidRDefault="00F341BA" w:rsidP="007606EF">
      <w:pPr>
        <w:pStyle w:val="ListParagraph"/>
        <w:numPr>
          <w:ilvl w:val="0"/>
          <w:numId w:val="87"/>
        </w:numPr>
      </w:pPr>
      <w:r w:rsidRPr="00F82F50">
        <w:t>represent a serious threat to the student's or Australian Apprentice's health or well-being</w:t>
      </w:r>
      <w:r w:rsidR="00D30A62">
        <w:t>;</w:t>
      </w:r>
      <w:r w:rsidRPr="00F82F50">
        <w:t xml:space="preserve"> or </w:t>
      </w:r>
    </w:p>
    <w:p w14:paraId="6E627B5F" w14:textId="77777777" w:rsidR="00F341BA" w:rsidRPr="00F82F50" w:rsidRDefault="00F341BA" w:rsidP="007606EF">
      <w:pPr>
        <w:pStyle w:val="ListParagraph"/>
        <w:numPr>
          <w:ilvl w:val="0"/>
          <w:numId w:val="87"/>
        </w:numPr>
      </w:pPr>
      <w:r w:rsidRPr="00F82F50">
        <w:t>excessively disrupt or prevent the student's or Australian Apprentice's ability to study at home.</w:t>
      </w:r>
    </w:p>
    <w:p w14:paraId="432FE823" w14:textId="326765CD" w:rsidR="00EB37F1" w:rsidRDefault="00F341BA" w:rsidP="00345CEF">
      <w:r w:rsidRPr="00F82F50">
        <w:t>Circumstances outside the permanent home should be considered where these impact on the student’s or Australian Apprentice's ability to study at home.</w:t>
      </w:r>
    </w:p>
    <w:p w14:paraId="22D78B82" w14:textId="77777777" w:rsidR="00F341BA" w:rsidRPr="00F82F50" w:rsidRDefault="00F341BA" w:rsidP="00345CEF">
      <w:r w:rsidRPr="00F82F50">
        <w:rPr>
          <w:b/>
          <w:bCs/>
        </w:rPr>
        <w:t>Note</w:t>
      </w:r>
      <w:r w:rsidRPr="00F82F50">
        <w:t>: The first two conditions may qualify students or Australian Apprentices as independent on the grounds of being homeless if they have reached minimum school leaving age for their home state/territory.</w:t>
      </w:r>
    </w:p>
    <w:p w14:paraId="2D3EDB12" w14:textId="77777777" w:rsidR="00821029" w:rsidRPr="00B91E3E" w:rsidRDefault="00821029" w:rsidP="00821029">
      <w:r w:rsidRPr="00F82F50">
        <w:rPr>
          <w:b/>
          <w:bCs/>
        </w:rPr>
        <w:t>Note</w:t>
      </w:r>
      <w:r w:rsidRPr="00F82F50">
        <w:t xml:space="preserve">: </w:t>
      </w:r>
      <w:r>
        <w:t xml:space="preserve">In circumstances of overcrowding, each student is to be assessed on the number of residents in the </w:t>
      </w:r>
      <w:hyperlink w:anchor="Permanent_Home" w:tooltip="Link to Permanent home in glossary" w:history="1">
        <w:r w:rsidRPr="00F82F50">
          <w:rPr>
            <w:rStyle w:val="Hyperlink"/>
            <w:rFonts w:eastAsiaTheme="majorEastAsia"/>
          </w:rPr>
          <w:t>permanent home</w:t>
        </w:r>
      </w:hyperlink>
      <w:r>
        <w:t>, including students already approved to live away from home.</w:t>
      </w:r>
    </w:p>
    <w:p w14:paraId="420FD0B2" w14:textId="69C7B385" w:rsidR="00F341BA" w:rsidRPr="00F82F50" w:rsidRDefault="00F341BA" w:rsidP="00345CEF">
      <w:pPr>
        <w:rPr>
          <w:color w:val="333333"/>
        </w:rPr>
      </w:pPr>
      <w:r w:rsidRPr="00F82F50">
        <w:br w:type="page"/>
      </w:r>
    </w:p>
    <w:p w14:paraId="73C607AA" w14:textId="77777777" w:rsidR="006973DD" w:rsidRPr="00F82F50" w:rsidRDefault="006973DD" w:rsidP="008B6DFE">
      <w:pPr>
        <w:pStyle w:val="Heading2"/>
      </w:pPr>
      <w:bookmarkStart w:id="453" w:name="_34.1_Itinerant_Family"/>
      <w:bookmarkStart w:id="454" w:name="_Chapter_34:_Itinerant"/>
      <w:bookmarkStart w:id="455" w:name="_Toc408318966"/>
      <w:bookmarkStart w:id="456" w:name="_Toc170817500"/>
      <w:bookmarkEnd w:id="453"/>
      <w:bookmarkEnd w:id="454"/>
      <w:r w:rsidRPr="00F82F50">
        <w:t>Chapter 34: Itinerant Family</w:t>
      </w:r>
      <w:bookmarkEnd w:id="455"/>
      <w:bookmarkEnd w:id="456"/>
    </w:p>
    <w:p w14:paraId="0F20FE25" w14:textId="69C94137" w:rsidR="00B81CF8" w:rsidRPr="00F82F50" w:rsidRDefault="00B81CF8" w:rsidP="00345CEF">
      <w:pPr>
        <w:rPr>
          <w:lang w:val="en"/>
        </w:rPr>
      </w:pPr>
      <w:bookmarkStart w:id="457" w:name="_Toc408318967"/>
      <w:r w:rsidRPr="00F82F50">
        <w:rPr>
          <w:lang w:val="en"/>
        </w:rPr>
        <w:t xml:space="preserve">Students whose parents are itinerant workers may experience disrupted education due to not having a fixed residence </w:t>
      </w:r>
      <w:r w:rsidR="007C0B8A">
        <w:rPr>
          <w:lang w:val="en"/>
        </w:rPr>
        <w:t xml:space="preserve">and </w:t>
      </w:r>
      <w:r w:rsidRPr="00F82F50">
        <w:rPr>
          <w:lang w:val="en"/>
        </w:rPr>
        <w:t>may qualify for Away from Home entitlements.</w:t>
      </w:r>
    </w:p>
    <w:p w14:paraId="7FC28ECE" w14:textId="77777777" w:rsidR="00B81CF8" w:rsidRPr="00F82F50" w:rsidRDefault="003E31DC" w:rsidP="00345CEF">
      <w:pPr>
        <w:rPr>
          <w:lang w:val="en"/>
        </w:rPr>
      </w:pPr>
      <w:r w:rsidRPr="00F82F50">
        <w:rPr>
          <w:rStyle w:val="Strong"/>
          <w:rFonts w:eastAsiaTheme="majorEastAsia"/>
          <w:lang w:val="en"/>
        </w:rPr>
        <w:t>In this chapter:</w:t>
      </w:r>
    </w:p>
    <w:p w14:paraId="65ED6BF8" w14:textId="77777777" w:rsidR="00B81CF8" w:rsidRPr="00F82F50" w:rsidRDefault="0087529F" w:rsidP="000F64C6">
      <w:pPr>
        <w:pStyle w:val="NoSpacing"/>
        <w:rPr>
          <w:color w:val="000000"/>
          <w:szCs w:val="19"/>
          <w:lang w:val="en"/>
        </w:rPr>
      </w:pPr>
      <w:hyperlink w:anchor="_34.1_Itinerant_Family_1" w:tooltip="Link to section 34.1" w:history="1">
        <w:r w:rsidR="00B81CF8" w:rsidRPr="00F82F50">
          <w:rPr>
            <w:rStyle w:val="Hyperlink"/>
            <w:rFonts w:eastAsiaTheme="minorEastAsia"/>
            <w:szCs w:val="19"/>
            <w:lang w:val="en"/>
          </w:rPr>
          <w:t>34.1 Itinerant Family</w:t>
        </w:r>
      </w:hyperlink>
      <w:r w:rsidR="00B81CF8" w:rsidRPr="00F82F50">
        <w:rPr>
          <w:color w:val="000000"/>
          <w:szCs w:val="19"/>
          <w:lang w:val="en"/>
        </w:rPr>
        <w:t xml:space="preserve"> </w:t>
      </w:r>
    </w:p>
    <w:p w14:paraId="6054021A" w14:textId="77777777" w:rsidR="00B81CF8" w:rsidRPr="00F82F50" w:rsidRDefault="0087529F" w:rsidP="000F64C6">
      <w:pPr>
        <w:pStyle w:val="NoSpacing"/>
        <w:rPr>
          <w:color w:val="000000"/>
          <w:szCs w:val="19"/>
          <w:lang w:val="en"/>
        </w:rPr>
      </w:pPr>
      <w:hyperlink w:anchor="_34.2_Family_Movements" w:tooltip="Link to section 34.2" w:history="1">
        <w:r w:rsidR="00B81CF8" w:rsidRPr="00F82F50">
          <w:rPr>
            <w:rStyle w:val="Hyperlink"/>
            <w:rFonts w:eastAsiaTheme="minorEastAsia"/>
            <w:szCs w:val="19"/>
            <w:lang w:val="en"/>
          </w:rPr>
          <w:t>34.2 Family Movements</w:t>
        </w:r>
      </w:hyperlink>
      <w:r w:rsidR="00B81CF8" w:rsidRPr="00F82F50">
        <w:rPr>
          <w:color w:val="000000"/>
          <w:szCs w:val="19"/>
          <w:lang w:val="en"/>
        </w:rPr>
        <w:t xml:space="preserve"> </w:t>
      </w:r>
    </w:p>
    <w:p w14:paraId="11E186B3" w14:textId="77777777" w:rsidR="00B81CF8" w:rsidRPr="00F82F50" w:rsidRDefault="0087529F" w:rsidP="000F64C6">
      <w:pPr>
        <w:pStyle w:val="NoSpacing"/>
        <w:rPr>
          <w:color w:val="000000"/>
          <w:szCs w:val="19"/>
          <w:lang w:val="en"/>
        </w:rPr>
      </w:pPr>
      <w:hyperlink w:anchor="_34.3_Demonstration_of" w:tooltip="Link to section 34.3" w:history="1">
        <w:r w:rsidR="00B81CF8" w:rsidRPr="00F82F50">
          <w:rPr>
            <w:rStyle w:val="Hyperlink"/>
            <w:rFonts w:eastAsiaTheme="minorEastAsia"/>
            <w:szCs w:val="19"/>
            <w:lang w:val="en"/>
          </w:rPr>
          <w:t>34.3 Demonstration of Itinerancy</w:t>
        </w:r>
      </w:hyperlink>
      <w:r w:rsidR="00B81CF8" w:rsidRPr="00F82F50">
        <w:rPr>
          <w:color w:val="000000"/>
          <w:szCs w:val="19"/>
          <w:lang w:val="en"/>
        </w:rPr>
        <w:t xml:space="preserve"> </w:t>
      </w:r>
    </w:p>
    <w:p w14:paraId="13F9400C" w14:textId="77777777" w:rsidR="00B81CF8" w:rsidRPr="00F82F50" w:rsidRDefault="0087529F" w:rsidP="000F64C6">
      <w:pPr>
        <w:pStyle w:val="NoSpacing"/>
        <w:rPr>
          <w:color w:val="000000"/>
          <w:lang w:val="en"/>
        </w:rPr>
      </w:pPr>
      <w:hyperlink w:anchor="_34.4_Circumstances_Where_1" w:tooltip="Link to section 34.4" w:history="1">
        <w:r w:rsidR="00B81CF8" w:rsidRPr="00F82F50">
          <w:rPr>
            <w:rStyle w:val="Hyperlink"/>
            <w:rFonts w:eastAsiaTheme="minorEastAsia"/>
            <w:szCs w:val="19"/>
            <w:lang w:val="en"/>
          </w:rPr>
          <w:t>34.4 Circumstances Where Family Not Considered Itinerant</w:t>
        </w:r>
      </w:hyperlink>
    </w:p>
    <w:p w14:paraId="5C1AB69E" w14:textId="77777777" w:rsidR="00F341BA" w:rsidRPr="00F82F50" w:rsidRDefault="00F341BA" w:rsidP="003B7315">
      <w:pPr>
        <w:pStyle w:val="Heading3"/>
      </w:pPr>
      <w:bookmarkStart w:id="458" w:name="_34.1_Itinerant_Family_1"/>
      <w:bookmarkEnd w:id="458"/>
      <w:r w:rsidRPr="00F82F50">
        <w:t>34.1 Itinerant Family</w:t>
      </w:r>
      <w:bookmarkEnd w:id="457"/>
    </w:p>
    <w:p w14:paraId="07DCB653" w14:textId="77777777" w:rsidR="00F341BA" w:rsidRPr="00F82F50" w:rsidRDefault="00F341BA" w:rsidP="00345CEF">
      <w:r w:rsidRPr="00F82F50">
        <w:t xml:space="preserve">Subject to the provisions of </w:t>
      </w:r>
      <w:hyperlink w:anchor="_Chapter_25:_Eligibility" w:tooltip="Link to Chapter 25 Eligibilty fo Away from Home Entitlements" w:history="1">
        <w:r w:rsidRPr="00F82F50">
          <w:rPr>
            <w:rStyle w:val="Hyperlink"/>
          </w:rPr>
          <w:t>Chapter 25</w:t>
        </w:r>
      </w:hyperlink>
      <w:r w:rsidRPr="00F82F50">
        <w:t>, a student may be approved for Away from Home entitlements where:</w:t>
      </w:r>
    </w:p>
    <w:p w14:paraId="394B4959" w14:textId="77777777" w:rsidR="00F341BA" w:rsidRPr="00F82F50" w:rsidRDefault="00F341BA" w:rsidP="00876B99">
      <w:pPr>
        <w:pStyle w:val="ListParagraph"/>
        <w:numPr>
          <w:ilvl w:val="0"/>
          <w:numId w:val="279"/>
        </w:numPr>
      </w:pPr>
      <w:r w:rsidRPr="00F82F50">
        <w:t xml:space="preserve">the parent/s' occupations require them to spend a </w:t>
      </w:r>
      <w:r w:rsidRPr="00D26090">
        <w:rPr>
          <w:rFonts w:cs="Arial"/>
          <w:szCs w:val="19"/>
        </w:rPr>
        <w:t>significant amount of time</w:t>
      </w:r>
      <w:r w:rsidRPr="00F82F50">
        <w:t xml:space="preserve"> travelling long distances, with the result that the children have no fixed residence</w:t>
      </w:r>
      <w:r w:rsidR="00D30A62">
        <w:t>;</w:t>
      </w:r>
      <w:r w:rsidRPr="00F82F50">
        <w:t xml:space="preserve"> or </w:t>
      </w:r>
    </w:p>
    <w:p w14:paraId="1849A1D8" w14:textId="77777777" w:rsidR="00F341BA" w:rsidRPr="00F82F50" w:rsidRDefault="00F341BA" w:rsidP="00876B99">
      <w:pPr>
        <w:pStyle w:val="ListParagraph"/>
        <w:numPr>
          <w:ilvl w:val="0"/>
          <w:numId w:val="279"/>
        </w:numPr>
      </w:pPr>
      <w:r w:rsidRPr="00F82F50">
        <w:t xml:space="preserve">the occupation of the parent/s involves frequent, lengthy travel and the student is denied access to appropriate schooling because the parent/s is/are not normally resident at a fixed location during the school week, </w:t>
      </w:r>
      <w:r w:rsidR="00106D15" w:rsidRPr="00F82F50">
        <w:t>e.g.</w:t>
      </w:r>
      <w:r w:rsidRPr="00F82F50">
        <w:t xml:space="preserve"> a sole parent is an interstate transport driver.</w:t>
      </w:r>
    </w:p>
    <w:p w14:paraId="5BD28C05" w14:textId="06DB1A80" w:rsidR="00F341BA" w:rsidRPr="00F82F50" w:rsidRDefault="00F341BA" w:rsidP="00345CEF">
      <w:r w:rsidRPr="00F82F50">
        <w:rPr>
          <w:b/>
          <w:bCs/>
        </w:rPr>
        <w:t>Note</w:t>
      </w:r>
      <w:r w:rsidRPr="00F82F50">
        <w:t>: In a two parent family, both parents need to be itinerant for the student to be eligible</w:t>
      </w:r>
      <w:r w:rsidR="00A36349">
        <w:t xml:space="preserve">. </w:t>
      </w:r>
      <w:r w:rsidRPr="00F82F50">
        <w:t>If one parent is stable in location, the family is not considered itinerant.</w:t>
      </w:r>
    </w:p>
    <w:p w14:paraId="375290A1" w14:textId="77777777" w:rsidR="00F341BA" w:rsidRPr="00F82F50" w:rsidRDefault="00F341BA" w:rsidP="00345CEF">
      <w:pPr>
        <w:pStyle w:val="Heading4"/>
      </w:pPr>
      <w:bookmarkStart w:id="459" w:name="_34.1.1_Significant_amount"/>
      <w:bookmarkEnd w:id="459"/>
      <w:r w:rsidRPr="00F82F50">
        <w:t>34.1.1 Significant amount of time</w:t>
      </w:r>
    </w:p>
    <w:p w14:paraId="75835125" w14:textId="77777777" w:rsidR="00F341BA" w:rsidRPr="00F82F50" w:rsidRDefault="00F341BA" w:rsidP="00345CEF">
      <w:r w:rsidRPr="00F82F50">
        <w:t>A significant amount of time would be 40 weeknights during the calendar year.</w:t>
      </w:r>
    </w:p>
    <w:p w14:paraId="49CCDE6B" w14:textId="77777777" w:rsidR="00F341BA" w:rsidRPr="00F82F50" w:rsidRDefault="00F341BA" w:rsidP="00345CEF">
      <w:pPr>
        <w:pStyle w:val="Heading4"/>
      </w:pPr>
      <w:r w:rsidRPr="00F82F50">
        <w:t>34.1.2 Impact of family movements during school year</w:t>
      </w:r>
    </w:p>
    <w:p w14:paraId="537D90F4" w14:textId="77777777" w:rsidR="00F341BA" w:rsidRPr="00F82F50" w:rsidRDefault="00F341BA" w:rsidP="00345CEF">
      <w:r w:rsidRPr="00F82F50">
        <w:t>Eligibility is determined in the light of family movements during the course of the school year.</w:t>
      </w:r>
    </w:p>
    <w:p w14:paraId="132EB191" w14:textId="77777777" w:rsidR="00F341BA" w:rsidRPr="00F82F50" w:rsidRDefault="00F341BA" w:rsidP="003B7315">
      <w:pPr>
        <w:pStyle w:val="Heading3"/>
      </w:pPr>
      <w:bookmarkStart w:id="460" w:name="_34.2_Family_Movements"/>
      <w:bookmarkStart w:id="461" w:name="_Toc408318968"/>
      <w:bookmarkEnd w:id="460"/>
      <w:r w:rsidRPr="00F82F50">
        <w:t>34.2 Family Movements</w:t>
      </w:r>
      <w:bookmarkEnd w:id="461"/>
    </w:p>
    <w:p w14:paraId="015EC1C0" w14:textId="77777777" w:rsidR="00F341BA" w:rsidRPr="00F82F50" w:rsidRDefault="00F341BA" w:rsidP="00345CEF">
      <w:pPr>
        <w:pStyle w:val="Heading4"/>
      </w:pPr>
      <w:r w:rsidRPr="00F82F50">
        <w:t>34.2.1 Constant movement</w:t>
      </w:r>
    </w:p>
    <w:p w14:paraId="2B3B8D76" w14:textId="77777777" w:rsidR="00F341BA" w:rsidRPr="00F82F50" w:rsidRDefault="00F341BA" w:rsidP="00345CEF">
      <w:r w:rsidRPr="00F82F50">
        <w:t>Where a parent's occupation necessitates constant movement and the family's home environment is in effect `mobile' (</w:t>
      </w:r>
      <w:r w:rsidR="00940C49">
        <w:t>e.g.</w:t>
      </w:r>
      <w:r w:rsidRPr="00F82F50">
        <w:t xml:space="preserve"> a railway construction camp) and is constantly changing, Away from Home entitlements may be approved if:</w:t>
      </w:r>
    </w:p>
    <w:p w14:paraId="26AEAFE0" w14:textId="77777777" w:rsidR="00F341BA" w:rsidRPr="00F82F50" w:rsidRDefault="00F341BA" w:rsidP="00876B99">
      <w:pPr>
        <w:pStyle w:val="ListParagraph"/>
        <w:numPr>
          <w:ilvl w:val="0"/>
          <w:numId w:val="280"/>
        </w:numPr>
      </w:pPr>
      <w:r w:rsidRPr="00F82F50">
        <w:t>the student boards away from home</w:t>
      </w:r>
      <w:r w:rsidR="00D30A62">
        <w:t>;</w:t>
      </w:r>
      <w:r w:rsidRPr="00F82F50">
        <w:t xml:space="preserve"> and </w:t>
      </w:r>
    </w:p>
    <w:p w14:paraId="169DF8B6" w14:textId="77777777" w:rsidR="00F341BA" w:rsidRPr="00F82F50" w:rsidRDefault="00F341BA" w:rsidP="00876B99">
      <w:pPr>
        <w:pStyle w:val="ListParagraph"/>
        <w:numPr>
          <w:ilvl w:val="0"/>
          <w:numId w:val="280"/>
        </w:numPr>
      </w:pPr>
      <w:r w:rsidRPr="00F82F50">
        <w:t xml:space="preserve">for at least half the year, on a monthly, weekly or daily basis, the location of the student's permanent home is such that the student would not have </w:t>
      </w:r>
      <w:hyperlink w:anchor="_25.2_What_is" w:tooltip="Link to section 25.2" w:history="1">
        <w:r w:rsidRPr="00F82F50">
          <w:rPr>
            <w:rStyle w:val="Hyperlink"/>
            <w:rFonts w:cs="Arial"/>
            <w:szCs w:val="19"/>
          </w:rPr>
          <w:t>reasonable access</w:t>
        </w:r>
      </w:hyperlink>
      <w:r w:rsidRPr="00F82F50">
        <w:t xml:space="preserve"> to that school.</w:t>
      </w:r>
    </w:p>
    <w:p w14:paraId="455B0F28" w14:textId="77777777" w:rsidR="00C761E6" w:rsidRDefault="00C761E6">
      <w:pPr>
        <w:spacing w:before="0" w:beforeAutospacing="0" w:after="120" w:afterAutospacing="0" w:line="276" w:lineRule="auto"/>
        <w:rPr>
          <w:rFonts w:eastAsiaTheme="majorEastAsia" w:cstheme="majorBidi"/>
          <w:b/>
          <w:bCs/>
          <w:i/>
          <w:iCs/>
          <w:color w:val="4F81BD" w:themeColor="accent1"/>
        </w:rPr>
      </w:pPr>
      <w:r>
        <w:br w:type="page"/>
      </w:r>
    </w:p>
    <w:p w14:paraId="51615A18" w14:textId="77777777" w:rsidR="00F341BA" w:rsidRPr="00F82F50" w:rsidRDefault="00F341BA" w:rsidP="00345CEF">
      <w:pPr>
        <w:pStyle w:val="Heading4"/>
        <w:rPr>
          <w:color w:val="333333"/>
        </w:rPr>
      </w:pPr>
      <w:r w:rsidRPr="00F82F50">
        <w:t>34.2.2 Temporary movement for employment</w:t>
      </w:r>
    </w:p>
    <w:p w14:paraId="1ECA23BC" w14:textId="3BCDEAD6" w:rsidR="00F341BA" w:rsidRPr="00F82F50" w:rsidRDefault="00F341BA" w:rsidP="00345CEF">
      <w:r w:rsidRPr="00F82F50">
        <w:t xml:space="preserve">Where families are not normally itinerant, but they </w:t>
      </w:r>
      <w:r w:rsidR="0099375B">
        <w:t>have</w:t>
      </w:r>
      <w:r w:rsidRPr="00F82F50">
        <w:t xml:space="preserve"> temporarily moved in their employment or must move several times in the course of a year to widely scattered localities in search of employment, Away from Home entitlements may be approved to enable the student to avoid frequent changes of school.</w:t>
      </w:r>
    </w:p>
    <w:p w14:paraId="4BC9B50B" w14:textId="77777777" w:rsidR="00F341BA" w:rsidRPr="00F82F50" w:rsidRDefault="00F341BA" w:rsidP="00345CEF">
      <w:pPr>
        <w:pStyle w:val="Heading4"/>
      </w:pPr>
      <w:r w:rsidRPr="00F82F50">
        <w:t>34.2.3 Temporary residence in locality</w:t>
      </w:r>
    </w:p>
    <w:p w14:paraId="1433475B" w14:textId="77777777" w:rsidR="00F341BA" w:rsidRPr="00F82F50" w:rsidRDefault="00F341BA" w:rsidP="00345CEF">
      <w:r w:rsidRPr="00F82F50">
        <w:t>If a family temporarily resides in the locality in which any of its eligible students are boarding or spends some time in this locality as part of its regular movements, the following principles apply:</w:t>
      </w:r>
    </w:p>
    <w:p w14:paraId="0E45382B" w14:textId="65B6F23A" w:rsidR="00F341BA" w:rsidRPr="00F82F50" w:rsidRDefault="00F341BA" w:rsidP="00876B99">
      <w:pPr>
        <w:pStyle w:val="ListParagraph"/>
        <w:numPr>
          <w:ilvl w:val="0"/>
          <w:numId w:val="281"/>
        </w:numPr>
      </w:pPr>
      <w:r w:rsidRPr="00F82F50">
        <w:t xml:space="preserve">where it would be reasonable to expect a student to cease boarding and rejoin </w:t>
      </w:r>
      <w:r w:rsidR="00CF3B0D">
        <w:t>their</w:t>
      </w:r>
      <w:r w:rsidRPr="00F82F50">
        <w:t xml:space="preserve"> family, whether on an extended basis or for short periods on a regular basis, boarding benefits are not payable for those periods</w:t>
      </w:r>
      <w:r w:rsidR="00D30A62">
        <w:t>;</w:t>
      </w:r>
      <w:r w:rsidRPr="00F82F50">
        <w:t xml:space="preserve"> and </w:t>
      </w:r>
    </w:p>
    <w:p w14:paraId="10886F63" w14:textId="10D08BEB" w:rsidR="005F70A4" w:rsidRPr="00F82F50" w:rsidRDefault="00F341BA" w:rsidP="00876B99">
      <w:pPr>
        <w:pStyle w:val="ListParagraph"/>
        <w:numPr>
          <w:ilvl w:val="0"/>
          <w:numId w:val="281"/>
        </w:numPr>
        <w:rPr>
          <w:rFonts w:eastAsiaTheme="majorEastAsia"/>
          <w:b/>
          <w:bCs/>
          <w:i/>
          <w:iCs/>
          <w:color w:val="auto"/>
        </w:rPr>
      </w:pPr>
      <w:r w:rsidRPr="00F82F50">
        <w:t xml:space="preserve">where the student cannot attend the school except as a boarder, or the school would charge full boarding fees anyway, the student remains eligible for the </w:t>
      </w:r>
      <w:r w:rsidR="007C0B8A">
        <w:t>A</w:t>
      </w:r>
      <w:r w:rsidRPr="00F82F50">
        <w:t xml:space="preserve">way from </w:t>
      </w:r>
      <w:r w:rsidR="007C0B8A">
        <w:t>H</w:t>
      </w:r>
      <w:r w:rsidRPr="00F82F50">
        <w:t>ome rate.</w:t>
      </w:r>
    </w:p>
    <w:p w14:paraId="5D25F16B" w14:textId="77777777" w:rsidR="00F341BA" w:rsidRPr="00F82F50" w:rsidRDefault="00F341BA" w:rsidP="00345CEF">
      <w:pPr>
        <w:pStyle w:val="Heading4"/>
        <w:rPr>
          <w:color w:val="333333"/>
        </w:rPr>
      </w:pPr>
      <w:r w:rsidRPr="00F82F50">
        <w:t>34.2.4 Permanent residence during a school year</w:t>
      </w:r>
    </w:p>
    <w:p w14:paraId="13AB8884" w14:textId="77777777" w:rsidR="00F341BA" w:rsidRPr="00F82F50" w:rsidRDefault="00F341BA" w:rsidP="00345CEF">
      <w:r w:rsidRPr="00F82F50">
        <w:t xml:space="preserve">Where a family has been accepted as itinerant for a year but takes up permanent residence during the course of that year at a fixed address which provides access to suitable schooling, any student in the family who has been eligible for Away from Home entitlements up to that point remains eligible for the remainder of the year, providing </w:t>
      </w:r>
      <w:hyperlink w:anchor="_Chapter_32:_Continuity" w:tooltip="Link to Chapter 32 Continuity of Study" w:history="1">
        <w:r w:rsidRPr="00F82F50">
          <w:rPr>
            <w:rStyle w:val="Hyperlink"/>
          </w:rPr>
          <w:t>continuity of study</w:t>
        </w:r>
      </w:hyperlink>
      <w:r w:rsidRPr="00F82F50">
        <w:t xml:space="preserve"> rules are met.</w:t>
      </w:r>
    </w:p>
    <w:p w14:paraId="36A0DFFC" w14:textId="77777777" w:rsidR="00F341BA" w:rsidRPr="00F82F50" w:rsidRDefault="00F341BA" w:rsidP="003B7315">
      <w:pPr>
        <w:pStyle w:val="Heading3"/>
      </w:pPr>
      <w:bookmarkStart w:id="462" w:name="_34.3_Demonstration_of"/>
      <w:bookmarkStart w:id="463" w:name="_Toc408318969"/>
      <w:bookmarkEnd w:id="462"/>
      <w:r w:rsidRPr="00F82F50">
        <w:t>34.3 Demonstration of Itinerancy</w:t>
      </w:r>
      <w:bookmarkEnd w:id="463"/>
    </w:p>
    <w:p w14:paraId="54BD8A95" w14:textId="77777777" w:rsidR="00F341BA" w:rsidRPr="00F82F50" w:rsidRDefault="00F341BA" w:rsidP="00345CEF">
      <w:pPr>
        <w:pStyle w:val="Heading4"/>
      </w:pPr>
      <w:r w:rsidRPr="00F82F50">
        <w:t>34.3.1 Two moves in first term</w:t>
      </w:r>
    </w:p>
    <w:p w14:paraId="067A4D46" w14:textId="77777777" w:rsidR="00F341BA" w:rsidRPr="00F82F50" w:rsidRDefault="00F341BA" w:rsidP="00345CEF">
      <w:r w:rsidRPr="00F82F50">
        <w:t>Where the family undertakes two moves of the type specified above during first term, the family should be accepted as itinerant for that period.</w:t>
      </w:r>
    </w:p>
    <w:p w14:paraId="1CF3336C" w14:textId="77777777" w:rsidR="00F341BA" w:rsidRPr="00F82F50" w:rsidRDefault="00F341BA" w:rsidP="00345CEF">
      <w:pPr>
        <w:pStyle w:val="Heading4"/>
      </w:pPr>
      <w:r w:rsidRPr="00F82F50">
        <w:t>34.3.2 Accepted as itinerant for the first term</w:t>
      </w:r>
    </w:p>
    <w:p w14:paraId="39088A88" w14:textId="77777777" w:rsidR="00F341BA" w:rsidRPr="00F82F50" w:rsidRDefault="00F341BA" w:rsidP="00345CEF">
      <w:r w:rsidRPr="00F82F50">
        <w:t>Once a family has been accepted as itinerant for the first term on the basis of two moves during that period, assessment of eligibility for Away from Home entitlements in the remaining terms is based on the following guidelines:</w:t>
      </w:r>
    </w:p>
    <w:p w14:paraId="17B74426" w14:textId="77777777" w:rsidR="00F341BA" w:rsidRPr="00F82F50" w:rsidRDefault="00F341BA" w:rsidP="00876B99">
      <w:pPr>
        <w:pStyle w:val="ListParagraph"/>
        <w:numPr>
          <w:ilvl w:val="0"/>
          <w:numId w:val="282"/>
        </w:numPr>
      </w:pPr>
      <w:r w:rsidRPr="00F82F50">
        <w:t>if at least one move occurs during any of the remaining terms, the family should be accepted as itinerant for the full year</w:t>
      </w:r>
      <w:r w:rsidR="00D30A62">
        <w:t>;</w:t>
      </w:r>
      <w:r w:rsidRPr="00F82F50">
        <w:t xml:space="preserve"> or </w:t>
      </w:r>
    </w:p>
    <w:p w14:paraId="6CBE16E1" w14:textId="77777777" w:rsidR="00F341BA" w:rsidRPr="00F82F50" w:rsidRDefault="00F341BA" w:rsidP="00876B99">
      <w:pPr>
        <w:pStyle w:val="ListParagraph"/>
        <w:numPr>
          <w:ilvl w:val="0"/>
          <w:numId w:val="282"/>
        </w:numPr>
      </w:pPr>
      <w:r w:rsidRPr="00F82F50">
        <w:t>if no move occurs during any of the remaining terms, the student is ineligible for Away from Home entitlements after first term.</w:t>
      </w:r>
    </w:p>
    <w:p w14:paraId="5380B4F7" w14:textId="77777777" w:rsidR="00F341BA" w:rsidRPr="00F82F50" w:rsidRDefault="00F341BA" w:rsidP="00345CEF">
      <w:pPr>
        <w:pStyle w:val="Heading4"/>
        <w:rPr>
          <w:color w:val="333333"/>
        </w:rPr>
      </w:pPr>
      <w:r w:rsidRPr="00F82F50">
        <w:t>34.3.3 Three or more moves in first term</w:t>
      </w:r>
    </w:p>
    <w:p w14:paraId="0BAB520F" w14:textId="77777777" w:rsidR="00F341BA" w:rsidRPr="00F82F50" w:rsidRDefault="00F341BA" w:rsidP="00345CEF">
      <w:r w:rsidRPr="00F82F50">
        <w:t>Where the family undertakes three or more moves during the first term, each of which would require a change of school for the student, the family should be regarded as itinerant for the full year.</w:t>
      </w:r>
    </w:p>
    <w:p w14:paraId="4677B342" w14:textId="77777777" w:rsidR="00F341BA" w:rsidRPr="00F82F50" w:rsidRDefault="00F341BA" w:rsidP="00345CEF">
      <w:pPr>
        <w:pStyle w:val="Heading4"/>
      </w:pPr>
      <w:r w:rsidRPr="00F82F50">
        <w:t>34.3.4 Four moves over two terms</w:t>
      </w:r>
    </w:p>
    <w:p w14:paraId="7924D273" w14:textId="77777777" w:rsidR="0039279A" w:rsidRDefault="00F341BA" w:rsidP="002B208C">
      <w:pPr>
        <w:rPr>
          <w:b/>
          <w:color w:val="333333"/>
          <w:sz w:val="24"/>
          <w:szCs w:val="34"/>
        </w:rPr>
      </w:pPr>
      <w:r w:rsidRPr="00F82F50">
        <w:t>Where the family undertakes four moves in the year spread over at least two terms, the family should be accepted as itinerant for the full year.</w:t>
      </w:r>
      <w:bookmarkStart w:id="464" w:name="_34.4_Circumstances_Where"/>
      <w:bookmarkStart w:id="465" w:name="_Toc408318970"/>
      <w:bookmarkEnd w:id="464"/>
    </w:p>
    <w:p w14:paraId="14AA8010" w14:textId="77777777" w:rsidR="00F341BA" w:rsidRPr="00F82F50" w:rsidRDefault="00F341BA" w:rsidP="003B7315">
      <w:pPr>
        <w:pStyle w:val="Heading3"/>
      </w:pPr>
      <w:bookmarkStart w:id="466" w:name="_34.4_Circumstances_Where_1"/>
      <w:bookmarkEnd w:id="466"/>
      <w:r w:rsidRPr="00F82F50">
        <w:t>34.4 Circumstances Where Family Not Considered Itinerant</w:t>
      </w:r>
      <w:bookmarkEnd w:id="465"/>
    </w:p>
    <w:p w14:paraId="6BFFAA12" w14:textId="77777777" w:rsidR="00F341BA" w:rsidRPr="00F82F50" w:rsidRDefault="00F341BA" w:rsidP="00345CEF">
      <w:r w:rsidRPr="00F82F50">
        <w:t>A family is not considered itinerant if:</w:t>
      </w:r>
    </w:p>
    <w:p w14:paraId="4A2C6096" w14:textId="77777777" w:rsidR="00F341BA" w:rsidRPr="00F82F50" w:rsidRDefault="00F341BA" w:rsidP="00876B99">
      <w:pPr>
        <w:pStyle w:val="ListParagraph"/>
        <w:numPr>
          <w:ilvl w:val="0"/>
          <w:numId w:val="283"/>
        </w:numPr>
      </w:pPr>
      <w:r w:rsidRPr="00F82F50">
        <w:t xml:space="preserve">the family could be reasonably expected to maintain a fixed address because the movement required by working is over a limited area </w:t>
      </w:r>
      <w:r w:rsidR="00940C49">
        <w:t>e.g.</w:t>
      </w:r>
      <w:r w:rsidRPr="00F82F50">
        <w:t xml:space="preserve"> within the metropolitan area or at no time more than 56 km from one centre offering adequate schooling</w:t>
      </w:r>
      <w:r w:rsidR="00D30A62">
        <w:t>;</w:t>
      </w:r>
      <w:r w:rsidRPr="00F82F50">
        <w:t xml:space="preserve"> or </w:t>
      </w:r>
    </w:p>
    <w:p w14:paraId="238231A3" w14:textId="77777777" w:rsidR="00F341BA" w:rsidRPr="00F82F50" w:rsidRDefault="00F341BA" w:rsidP="00876B99">
      <w:pPr>
        <w:pStyle w:val="ListParagraph"/>
        <w:numPr>
          <w:ilvl w:val="0"/>
          <w:numId w:val="283"/>
        </w:numPr>
      </w:pPr>
      <w:r w:rsidRPr="00F82F50">
        <w:t>the parent/s occupation requires a transfer every two or three years and the family could normally expect to spend at least one full year in a location but happens to be moved more than once in a school year.</w:t>
      </w:r>
    </w:p>
    <w:p w14:paraId="54B6F735" w14:textId="77777777" w:rsidR="00F341BA" w:rsidRPr="00F82F50" w:rsidRDefault="00F341BA" w:rsidP="00345CEF">
      <w:pPr>
        <w:rPr>
          <w:color w:val="333333"/>
          <w:sz w:val="34"/>
          <w:szCs w:val="34"/>
        </w:rPr>
      </w:pPr>
      <w:r w:rsidRPr="00F82F50">
        <w:br w:type="page"/>
      </w:r>
    </w:p>
    <w:p w14:paraId="0A36808D" w14:textId="77777777" w:rsidR="00942A44" w:rsidRPr="00F82F50" w:rsidRDefault="00942A44" w:rsidP="008B6DFE">
      <w:pPr>
        <w:pStyle w:val="Heading2"/>
      </w:pPr>
      <w:bookmarkStart w:id="467" w:name="_35.1_Independent_Boarding"/>
      <w:bookmarkStart w:id="468" w:name="_Chapter_35:_Scholarships"/>
      <w:bookmarkStart w:id="469" w:name="_Toc408318971"/>
      <w:bookmarkStart w:id="470" w:name="_Toc170817501"/>
      <w:bookmarkEnd w:id="467"/>
      <w:bookmarkEnd w:id="468"/>
      <w:r w:rsidRPr="00F82F50">
        <w:t>Chapter 35: Scholarships and Mobility Provisions for Secondary Students to Board Away from Home</w:t>
      </w:r>
      <w:bookmarkEnd w:id="469"/>
      <w:bookmarkEnd w:id="470"/>
    </w:p>
    <w:p w14:paraId="67EE61F5" w14:textId="367776C9" w:rsidR="00B81CF8" w:rsidRPr="00F82F50" w:rsidRDefault="00B81CF8" w:rsidP="00345CEF">
      <w:pPr>
        <w:rPr>
          <w:lang w:val="en"/>
        </w:rPr>
      </w:pPr>
      <w:bookmarkStart w:id="471" w:name="_Toc408318972"/>
      <w:r w:rsidRPr="00F82F50">
        <w:rPr>
          <w:lang w:val="en"/>
        </w:rPr>
        <w:t>Where a student has been awarded a scholarship to participate in a program listed at 35.1</w:t>
      </w:r>
      <w:r w:rsidR="00B03A49">
        <w:rPr>
          <w:lang w:val="en"/>
        </w:rPr>
        <w:t>,</w:t>
      </w:r>
      <w:r w:rsidRPr="00F82F50">
        <w:rPr>
          <w:lang w:val="en"/>
        </w:rPr>
        <w:t xml:space="preserve"> 35.2,</w:t>
      </w:r>
      <w:r w:rsidR="00B03A49">
        <w:rPr>
          <w:lang w:val="en"/>
        </w:rPr>
        <w:t xml:space="preserve"> or 35.4 </w:t>
      </w:r>
      <w:r w:rsidRPr="00F82F50">
        <w:rPr>
          <w:lang w:val="en"/>
        </w:rPr>
        <w:t>or meets the qualifications for Mobility provisions at 35.3, they may be eligible for the Away from Home entitlements</w:t>
      </w:r>
      <w:r w:rsidR="00A36349">
        <w:rPr>
          <w:lang w:val="en"/>
        </w:rPr>
        <w:t xml:space="preserve">. </w:t>
      </w:r>
      <w:r w:rsidRPr="00F82F50">
        <w:rPr>
          <w:lang w:val="en"/>
        </w:rPr>
        <w:t>The purpose of ABSTUDY assistance for students who meet one of the criteria is to substantially extend the educational access and outcomes of Indigenous students.</w:t>
      </w:r>
    </w:p>
    <w:p w14:paraId="3F30F1CF" w14:textId="77777777" w:rsidR="00B81CF8" w:rsidRPr="00F82F50" w:rsidRDefault="003E31DC" w:rsidP="00345CEF">
      <w:pPr>
        <w:rPr>
          <w:lang w:val="en"/>
        </w:rPr>
      </w:pPr>
      <w:r w:rsidRPr="00F82F50">
        <w:rPr>
          <w:rStyle w:val="Strong"/>
          <w:rFonts w:eastAsiaTheme="majorEastAsia"/>
          <w:lang w:val="en"/>
        </w:rPr>
        <w:t>In this chapter:</w:t>
      </w:r>
    </w:p>
    <w:p w14:paraId="53B96B10" w14:textId="77777777" w:rsidR="00B81CF8" w:rsidRPr="00F82F50" w:rsidRDefault="0087529F" w:rsidP="000F64C6">
      <w:pPr>
        <w:pStyle w:val="NoSpacing"/>
        <w:rPr>
          <w:color w:val="000000"/>
          <w:szCs w:val="19"/>
          <w:lang w:val="en"/>
        </w:rPr>
      </w:pPr>
      <w:hyperlink w:anchor="_35.1_Independent_Boarding_1" w:tooltip="Link to section 35.1" w:history="1">
        <w:r w:rsidR="00B81CF8" w:rsidRPr="00F82F50">
          <w:rPr>
            <w:rStyle w:val="Hyperlink"/>
            <w:rFonts w:eastAsiaTheme="minorEastAsia"/>
            <w:szCs w:val="19"/>
            <w:lang w:val="en"/>
          </w:rPr>
          <w:t>35.1 Boarding School Scholarship</w:t>
        </w:r>
      </w:hyperlink>
      <w:r w:rsidR="00B81CF8" w:rsidRPr="00F82F50">
        <w:rPr>
          <w:color w:val="000000"/>
          <w:szCs w:val="19"/>
          <w:lang w:val="en"/>
        </w:rPr>
        <w:t xml:space="preserve"> </w:t>
      </w:r>
    </w:p>
    <w:p w14:paraId="0B4D2EFD" w14:textId="77777777" w:rsidR="00B81CF8" w:rsidRPr="00F82F50" w:rsidRDefault="00B81CF8" w:rsidP="000F64C6">
      <w:pPr>
        <w:pStyle w:val="NoSpacing"/>
        <w:rPr>
          <w:color w:val="000000"/>
          <w:lang w:val="en"/>
        </w:rPr>
      </w:pPr>
      <w:r w:rsidRPr="00912D4C">
        <w:rPr>
          <w:rStyle w:val="Hyperlink"/>
          <w:rFonts w:eastAsiaTheme="minorEastAsia"/>
          <w:szCs w:val="19"/>
          <w:lang w:val="en"/>
        </w:rPr>
        <w:t xml:space="preserve">35.2 </w:t>
      </w:r>
      <w:r w:rsidR="00912D4C" w:rsidRPr="00912D4C">
        <w:rPr>
          <w:rStyle w:val="Hyperlink"/>
          <w:rFonts w:eastAsiaTheme="minorEastAsia"/>
          <w:szCs w:val="19"/>
          <w:lang w:val="en"/>
        </w:rPr>
        <w:t xml:space="preserve">Third-party Indigenous </w:t>
      </w:r>
      <w:r w:rsidRPr="00912D4C">
        <w:rPr>
          <w:rStyle w:val="Hyperlink"/>
          <w:rFonts w:eastAsiaTheme="minorEastAsia"/>
          <w:szCs w:val="19"/>
          <w:lang w:val="en"/>
        </w:rPr>
        <w:t xml:space="preserve">Scholarships </w:t>
      </w:r>
    </w:p>
    <w:p w14:paraId="2B106226" w14:textId="77777777" w:rsidR="00B81CF8" w:rsidRPr="00CA6878" w:rsidRDefault="0087529F" w:rsidP="000F64C6">
      <w:pPr>
        <w:pStyle w:val="NoSpacing"/>
        <w:rPr>
          <w:rStyle w:val="Hyperlink"/>
          <w:color w:val="000000"/>
          <w:lang w:val="en"/>
        </w:rPr>
      </w:pPr>
      <w:hyperlink w:anchor="_35.3_Mobility_Provisions_1" w:tooltip="Link to section 35.3" w:history="1">
        <w:r w:rsidR="00B81CF8" w:rsidRPr="00F82F50">
          <w:rPr>
            <w:rStyle w:val="Hyperlink"/>
            <w:rFonts w:eastAsiaTheme="minorEastAsia"/>
            <w:szCs w:val="19"/>
            <w:lang w:val="en"/>
          </w:rPr>
          <w:t>35.3 Mobility Provisions for Welfare Reform in the four participating communities</w:t>
        </w:r>
      </w:hyperlink>
    </w:p>
    <w:p w14:paraId="2E921529" w14:textId="77777777" w:rsidR="00C12F28" w:rsidRPr="00CA6878" w:rsidRDefault="0087529F" w:rsidP="000F64C6">
      <w:pPr>
        <w:pStyle w:val="NoSpacing"/>
        <w:rPr>
          <w:rStyle w:val="Hyperlink"/>
          <w:rFonts w:eastAsiaTheme="minorEastAsia"/>
          <w:szCs w:val="19"/>
        </w:rPr>
      </w:pPr>
      <w:hyperlink w:anchor="_35.4_Transition_School" w:tooltip="Link to section 35.4" w:history="1">
        <w:r w:rsidR="00C12F28" w:rsidRPr="00C12F28">
          <w:rPr>
            <w:rStyle w:val="Hyperlink"/>
            <w:rFonts w:eastAsiaTheme="minorEastAsia"/>
            <w:szCs w:val="19"/>
            <w:lang w:val="en"/>
          </w:rPr>
          <w:t>35.4 Transition School Scholarship</w:t>
        </w:r>
      </w:hyperlink>
    </w:p>
    <w:p w14:paraId="461E3539" w14:textId="77777777" w:rsidR="00960A94" w:rsidRPr="003B7465" w:rsidRDefault="00960A94" w:rsidP="00960A94">
      <w:pPr>
        <w:keepNext/>
        <w:spacing w:before="240" w:after="240"/>
        <w:outlineLvl w:val="2"/>
        <w:rPr>
          <w:rFonts w:ascii="Georgia" w:hAnsi="Georgia"/>
          <w:b/>
          <w:color w:val="333333"/>
          <w:sz w:val="28"/>
          <w:szCs w:val="34"/>
        </w:rPr>
      </w:pPr>
      <w:bookmarkStart w:id="472" w:name="_35.1_Independent_Boarding_1"/>
      <w:bookmarkEnd w:id="471"/>
      <w:bookmarkEnd w:id="472"/>
      <w:r w:rsidRPr="003B7465">
        <w:rPr>
          <w:rFonts w:ascii="Georgia" w:hAnsi="Georgia"/>
          <w:b/>
          <w:color w:val="333333"/>
          <w:sz w:val="28"/>
          <w:szCs w:val="34"/>
        </w:rPr>
        <w:t>35.1 Boarding School Scholarship</w:t>
      </w:r>
    </w:p>
    <w:p w14:paraId="0FEC9CC8" w14:textId="77777777" w:rsidR="00960A94" w:rsidRPr="003B7465" w:rsidRDefault="00960A94" w:rsidP="00960A94">
      <w:r w:rsidRPr="003B7465">
        <w:t>A secondary school student may be approved for Away from Home entitlements on the basis of being offered a scholarship by a boarding school in the following circumstances:</w:t>
      </w:r>
    </w:p>
    <w:p w14:paraId="03476CAB" w14:textId="77777777" w:rsidR="00960A94" w:rsidRPr="003B7465" w:rsidRDefault="00960A94" w:rsidP="00876B99">
      <w:pPr>
        <w:numPr>
          <w:ilvl w:val="0"/>
          <w:numId w:val="468"/>
        </w:numPr>
        <w:spacing w:before="120" w:after="60"/>
        <w:rPr>
          <w:rFonts w:cs="Times New Roman"/>
          <w:szCs w:val="20"/>
        </w:rPr>
      </w:pPr>
      <w:r w:rsidRPr="003B7465">
        <w:rPr>
          <w:rFonts w:cs="Times New Roman"/>
          <w:szCs w:val="20"/>
        </w:rPr>
        <w:t xml:space="preserve">the school is an approved secondary school offering an approved course of secondary studies; and </w:t>
      </w:r>
    </w:p>
    <w:p w14:paraId="66207E96" w14:textId="77777777" w:rsidR="00960A94" w:rsidRPr="003B7465" w:rsidRDefault="00960A94" w:rsidP="00876B99">
      <w:pPr>
        <w:numPr>
          <w:ilvl w:val="0"/>
          <w:numId w:val="468"/>
        </w:numPr>
        <w:spacing w:before="120" w:after="60"/>
        <w:rPr>
          <w:rFonts w:cs="Times New Roman"/>
          <w:szCs w:val="20"/>
        </w:rPr>
      </w:pPr>
      <w:r w:rsidRPr="003B7465">
        <w:rPr>
          <w:rFonts w:cs="Times New Roman"/>
          <w:szCs w:val="20"/>
        </w:rPr>
        <w:t xml:space="preserve">the boarding arrangement is an integral part of the school; and </w:t>
      </w:r>
    </w:p>
    <w:p w14:paraId="07A52F9E" w14:textId="116C780B" w:rsidR="00960A94" w:rsidRPr="003B7465" w:rsidRDefault="00960A94" w:rsidP="00876B99">
      <w:pPr>
        <w:numPr>
          <w:ilvl w:val="0"/>
          <w:numId w:val="468"/>
        </w:numPr>
        <w:spacing w:before="120" w:after="60"/>
        <w:rPr>
          <w:rFonts w:cs="Times New Roman"/>
          <w:szCs w:val="20"/>
        </w:rPr>
      </w:pPr>
      <w:r w:rsidRPr="003B7465">
        <w:rPr>
          <w:rFonts w:cs="Times New Roman"/>
          <w:szCs w:val="20"/>
        </w:rPr>
        <w:t xml:space="preserve">the school contributes </w:t>
      </w:r>
      <w:r>
        <w:rPr>
          <w:rFonts w:cs="Times New Roman"/>
          <w:szCs w:val="20"/>
        </w:rPr>
        <w:t>the</w:t>
      </w:r>
      <w:r w:rsidRPr="003B7465">
        <w:rPr>
          <w:rFonts w:cs="Times New Roman"/>
          <w:szCs w:val="20"/>
        </w:rPr>
        <w:t xml:space="preserve"> minimum scholarship value </w:t>
      </w:r>
      <w:r>
        <w:rPr>
          <w:rFonts w:cs="Times New Roman"/>
          <w:szCs w:val="20"/>
        </w:rPr>
        <w:t xml:space="preserve">published in the current Guide to Australian Government Payments (see: </w:t>
      </w:r>
      <w:hyperlink r:id="rId79" w:tooltip="Link to A guide to Australian Government payments on Services Australia website" w:history="1">
        <w:r w:rsidRPr="00981D94">
          <w:rPr>
            <w:rStyle w:val="Hyperlink"/>
            <w:i/>
          </w:rPr>
          <w:t>A guide to Australian Government payments</w:t>
        </w:r>
      </w:hyperlink>
      <w:r>
        <w:rPr>
          <w:rStyle w:val="Hyperlink"/>
          <w:i/>
        </w:rPr>
        <w:t xml:space="preserve">) </w:t>
      </w:r>
      <w:r w:rsidRPr="003B7465">
        <w:rPr>
          <w:rFonts w:cs="Times New Roman"/>
          <w:szCs w:val="20"/>
        </w:rPr>
        <w:t xml:space="preserve">or a minimum 25 per cent of the school’s annual boarding and tuition fees (including public school voluntary contributions), whichever is greater. </w:t>
      </w:r>
    </w:p>
    <w:p w14:paraId="672072D3" w14:textId="77777777" w:rsidR="00960A94" w:rsidRPr="003B7465" w:rsidRDefault="00960A94" w:rsidP="00960A94">
      <w:r w:rsidRPr="003B7465">
        <w:t>Once granted, ongoing eligibility will require the school to continue to contribute to the scholarship through whichever criteria they were granted under. A student’s continued eligibility for a Boarding School Scholarship is also to be assessed for each year.</w:t>
      </w:r>
    </w:p>
    <w:p w14:paraId="62E1EBDB" w14:textId="77777777" w:rsidR="00960A94" w:rsidRPr="003B7465" w:rsidRDefault="00960A94" w:rsidP="00960A94">
      <w:r w:rsidRPr="003B7465">
        <w:t xml:space="preserve">Students approved for ABSTUDY on the basis of accepting a Boarding Scholarship prior to 2019 would be grandfathered as long as they continue to meet the criteria, except the Indigenous Education Consultative Body criteria, under section 35.1 of the 1 July 2018 ABSTUDY Policy Manual. If these students have a break in study, in exceptional circumstances grandfathering arrangements will apply for up to two years. Grandfathering arrangements do not apply if a student has been expelled. </w:t>
      </w:r>
    </w:p>
    <w:p w14:paraId="293F2DAC" w14:textId="77777777" w:rsidR="00F341BA" w:rsidRPr="00F82F50" w:rsidRDefault="00F341BA" w:rsidP="00345CEF">
      <w:pPr>
        <w:pStyle w:val="Heading4"/>
        <w:rPr>
          <w:color w:val="333333"/>
        </w:rPr>
      </w:pPr>
      <w:r w:rsidRPr="00F82F50">
        <w:t>35.1.1 Boarding arrangements</w:t>
      </w:r>
    </w:p>
    <w:p w14:paraId="77C7F5A6" w14:textId="77777777" w:rsidR="00F341BA" w:rsidRDefault="00F341BA" w:rsidP="00345CEF">
      <w:r w:rsidRPr="00F82F50">
        <w:t xml:space="preserve">Where the boarding arrangements are in private homes (such as </w:t>
      </w:r>
      <w:r w:rsidR="0015545D">
        <w:t>a</w:t>
      </w:r>
      <w:r w:rsidR="0015545D" w:rsidRPr="00F82F50">
        <w:t xml:space="preserve"> </w:t>
      </w:r>
      <w:r w:rsidR="0015545D">
        <w:t>h</w:t>
      </w:r>
      <w:r w:rsidR="0015545D" w:rsidRPr="00F82F50">
        <w:t xml:space="preserve">omestay </w:t>
      </w:r>
      <w:r w:rsidR="00C35EC1" w:rsidRPr="00F82F50">
        <w:t>program</w:t>
      </w:r>
      <w:r w:rsidRPr="00F82F50">
        <w:t>)</w:t>
      </w:r>
      <w:r w:rsidR="009D3D33">
        <w:t>,</w:t>
      </w:r>
      <w:r w:rsidRPr="00F82F50">
        <w:t xml:space="preserve"> </w:t>
      </w:r>
      <w:r w:rsidR="009D3D33">
        <w:t>to be regarded as a boarding school for the purpose of 35.1</w:t>
      </w:r>
      <w:r w:rsidRPr="00F82F50">
        <w:t xml:space="preserve">, the school must select the families and the </w:t>
      </w:r>
      <w:r w:rsidR="0015545D">
        <w:t xml:space="preserve">boarding </w:t>
      </w:r>
      <w:r w:rsidRPr="00F82F50">
        <w:t xml:space="preserve">fees </w:t>
      </w:r>
      <w:r w:rsidR="0015545D">
        <w:t>must be</w:t>
      </w:r>
      <w:r w:rsidR="0015545D" w:rsidRPr="00F82F50">
        <w:t xml:space="preserve"> </w:t>
      </w:r>
      <w:r w:rsidRPr="00F82F50">
        <w:t>set by the school and payable to the school.</w:t>
      </w:r>
    </w:p>
    <w:p w14:paraId="4D27DD29" w14:textId="77777777" w:rsidR="009D3D33" w:rsidRPr="00F82F50" w:rsidRDefault="009D3D33" w:rsidP="00345CEF">
      <w:r w:rsidRPr="009D3D33">
        <w:t>Where the boarding arrangements are in a local hostel, to be regarded as a boarding school for the purpose of 35.1, the school must have responsibility for all aspects of the boarding and support arrangements for the student/s through a formal partnership agreement with the hostel. Boarding fees must be set by the school and payable to the school.</w:t>
      </w:r>
    </w:p>
    <w:p w14:paraId="0D5C517A" w14:textId="77777777" w:rsidR="00BE3E7E" w:rsidRDefault="00BE3E7E">
      <w:pPr>
        <w:spacing w:before="0" w:beforeAutospacing="0" w:after="120" w:afterAutospacing="0" w:line="276" w:lineRule="auto"/>
        <w:rPr>
          <w:rFonts w:ascii="Georgia" w:hAnsi="Georgia"/>
          <w:b/>
          <w:color w:val="333333"/>
          <w:sz w:val="28"/>
          <w:szCs w:val="34"/>
        </w:rPr>
      </w:pPr>
      <w:bookmarkStart w:id="473" w:name="_35.2_Scholarships_to"/>
      <w:bookmarkStart w:id="474" w:name="_Toc408318973"/>
      <w:bookmarkEnd w:id="473"/>
      <w:r>
        <w:br w:type="page"/>
      </w:r>
    </w:p>
    <w:p w14:paraId="5A0FDC5B" w14:textId="77777777" w:rsidR="00666B60" w:rsidRPr="00F66D9C" w:rsidRDefault="00666B60" w:rsidP="00666B60">
      <w:pPr>
        <w:keepNext/>
        <w:spacing w:before="240" w:after="240"/>
        <w:outlineLvl w:val="2"/>
        <w:rPr>
          <w:rFonts w:ascii="Georgia" w:hAnsi="Georgia"/>
          <w:b/>
          <w:i/>
          <w:color w:val="333333"/>
          <w:sz w:val="28"/>
          <w:szCs w:val="34"/>
        </w:rPr>
      </w:pPr>
      <w:bookmarkStart w:id="475" w:name="_35.2_Scholarships_to_1"/>
      <w:bookmarkStart w:id="476" w:name="_35.2_Third-party_Indigenous"/>
      <w:bookmarkEnd w:id="474"/>
      <w:bookmarkEnd w:id="475"/>
      <w:bookmarkEnd w:id="476"/>
      <w:r w:rsidRPr="00F66D9C">
        <w:rPr>
          <w:rFonts w:ascii="Georgia" w:hAnsi="Georgia"/>
          <w:b/>
          <w:i/>
          <w:color w:val="333333"/>
          <w:sz w:val="28"/>
          <w:szCs w:val="34"/>
        </w:rPr>
        <w:t>35.2 Third-party Indigenous Scholarships</w:t>
      </w:r>
    </w:p>
    <w:p w14:paraId="2D85781C" w14:textId="77777777" w:rsidR="00666B60" w:rsidRPr="00A52339" w:rsidRDefault="00666B60" w:rsidP="00666B60">
      <w:r w:rsidRPr="00A52339">
        <w:t>A secondary student may be approved for Away from Home entitlements on the basis of being offered a scholarship in the following circumstances:</w:t>
      </w:r>
    </w:p>
    <w:p w14:paraId="745D96F8" w14:textId="77777777" w:rsidR="00666B60" w:rsidRPr="00A52339" w:rsidRDefault="00666B60" w:rsidP="00876B99">
      <w:pPr>
        <w:numPr>
          <w:ilvl w:val="0"/>
          <w:numId w:val="468"/>
        </w:numPr>
        <w:spacing w:before="120" w:after="60"/>
        <w:rPr>
          <w:rFonts w:cs="Times New Roman"/>
          <w:szCs w:val="20"/>
        </w:rPr>
      </w:pPr>
      <w:r w:rsidRPr="00A52339">
        <w:rPr>
          <w:rFonts w:cs="Times New Roman"/>
          <w:szCs w:val="20"/>
        </w:rPr>
        <w:t xml:space="preserve">the school is an approved secondary school offering an approved course of secondary studies; and </w:t>
      </w:r>
    </w:p>
    <w:p w14:paraId="4575AF44" w14:textId="5AA06C8F" w:rsidR="00666B60" w:rsidRPr="00A52339" w:rsidRDefault="00666B60" w:rsidP="00876B99">
      <w:pPr>
        <w:numPr>
          <w:ilvl w:val="0"/>
          <w:numId w:val="468"/>
        </w:numPr>
        <w:spacing w:before="120" w:after="60"/>
        <w:rPr>
          <w:rFonts w:cs="Times New Roman"/>
          <w:szCs w:val="20"/>
        </w:rPr>
      </w:pPr>
      <w:r w:rsidRPr="00A52339">
        <w:rPr>
          <w:rFonts w:cs="Times New Roman"/>
          <w:szCs w:val="20"/>
        </w:rPr>
        <w:t xml:space="preserve">the scholarship is supported by the Australian Government as approved by the Minister for Social Services: </w:t>
      </w:r>
    </w:p>
    <w:p w14:paraId="4ED19141" w14:textId="577192FF" w:rsidR="00666B60" w:rsidRPr="00A52339" w:rsidRDefault="00666B60" w:rsidP="00876B99">
      <w:pPr>
        <w:pStyle w:val="ListParagraph"/>
        <w:numPr>
          <w:ilvl w:val="0"/>
          <w:numId w:val="471"/>
        </w:numPr>
        <w:tabs>
          <w:tab w:val="num" w:pos="1080"/>
        </w:tabs>
        <w:contextualSpacing/>
      </w:pPr>
      <w:r w:rsidRPr="00A52339">
        <w:t>Indigenous Youth Leadership Program or equivalent scholarships funded under the Australian Government’s Indigenous Advancement Strategy, including</w:t>
      </w:r>
    </w:p>
    <w:p w14:paraId="58BE4460" w14:textId="77777777" w:rsidR="00666B60" w:rsidRPr="00A52339" w:rsidRDefault="00666B60" w:rsidP="00666B60">
      <w:pPr>
        <w:numPr>
          <w:ilvl w:val="2"/>
          <w:numId w:val="51"/>
        </w:numPr>
        <w:tabs>
          <w:tab w:val="left" w:pos="720"/>
        </w:tabs>
        <w:spacing w:before="120" w:after="60"/>
        <w:rPr>
          <w:rFonts w:cs="Times New Roman"/>
          <w:szCs w:val="20"/>
        </w:rPr>
      </w:pPr>
      <w:r w:rsidRPr="00A52339">
        <w:rPr>
          <w:rFonts w:cs="Times New Roman"/>
          <w:szCs w:val="20"/>
        </w:rPr>
        <w:t>Madalah SOAR scholarship,</w:t>
      </w:r>
    </w:p>
    <w:p w14:paraId="165207F2" w14:textId="77777777" w:rsidR="00666B60" w:rsidRPr="00A52339" w:rsidRDefault="00666B60" w:rsidP="00666B60">
      <w:pPr>
        <w:numPr>
          <w:ilvl w:val="2"/>
          <w:numId w:val="51"/>
        </w:numPr>
        <w:tabs>
          <w:tab w:val="left" w:pos="720"/>
        </w:tabs>
        <w:spacing w:before="120" w:after="60"/>
        <w:rPr>
          <w:rFonts w:cs="Times New Roman"/>
          <w:szCs w:val="20"/>
        </w:rPr>
      </w:pPr>
      <w:r w:rsidRPr="00A52339">
        <w:rPr>
          <w:rFonts w:cs="Times New Roman"/>
          <w:szCs w:val="20"/>
        </w:rPr>
        <w:t>MADEC Indigenous Young People’s Program,</w:t>
      </w:r>
    </w:p>
    <w:p w14:paraId="6407860F" w14:textId="77777777" w:rsidR="00666B60" w:rsidRPr="00A52339" w:rsidRDefault="00666B60" w:rsidP="00666B60">
      <w:pPr>
        <w:numPr>
          <w:ilvl w:val="2"/>
          <w:numId w:val="51"/>
        </w:numPr>
        <w:tabs>
          <w:tab w:val="left" w:pos="720"/>
        </w:tabs>
        <w:spacing w:before="120" w:after="60"/>
        <w:rPr>
          <w:rFonts w:cs="Times New Roman"/>
          <w:szCs w:val="20"/>
        </w:rPr>
      </w:pPr>
      <w:r w:rsidRPr="00A52339">
        <w:rPr>
          <w:rFonts w:cs="Times New Roman"/>
          <w:szCs w:val="20"/>
        </w:rPr>
        <w:t>Presbyterian Ladies’ College (Peppermint Grove, WA) Indigenous Scholarship Program,</w:t>
      </w:r>
    </w:p>
    <w:p w14:paraId="0FAEE1AB" w14:textId="1FC9C5B3" w:rsidR="00666B60" w:rsidRDefault="00666B60" w:rsidP="00666B60">
      <w:pPr>
        <w:numPr>
          <w:ilvl w:val="2"/>
          <w:numId w:val="51"/>
        </w:numPr>
        <w:tabs>
          <w:tab w:val="left" w:pos="720"/>
        </w:tabs>
        <w:spacing w:before="120" w:after="60"/>
        <w:rPr>
          <w:rFonts w:cs="Times New Roman"/>
          <w:szCs w:val="20"/>
        </w:rPr>
      </w:pPr>
      <w:r w:rsidRPr="00A52339">
        <w:rPr>
          <w:rFonts w:cs="Times New Roman"/>
          <w:szCs w:val="20"/>
        </w:rPr>
        <w:t xml:space="preserve">Yalari Education Pathways Program; or </w:t>
      </w:r>
    </w:p>
    <w:p w14:paraId="1AB22B49" w14:textId="031BCA8C" w:rsidR="00066733" w:rsidRPr="00066733" w:rsidRDefault="00066733" w:rsidP="00066733">
      <w:pPr>
        <w:pStyle w:val="ListParagraph"/>
        <w:numPr>
          <w:ilvl w:val="1"/>
          <w:numId w:val="51"/>
        </w:numPr>
        <w:spacing w:line="360" w:lineRule="auto"/>
        <w:contextualSpacing/>
      </w:pPr>
      <w:r w:rsidRPr="006C0EAE">
        <w:t>Commonwealth Regional Scholarship</w:t>
      </w:r>
      <w:r>
        <w:t xml:space="preserve"> Program scholarships funded by the Australian Government Department of Education; or</w:t>
      </w:r>
    </w:p>
    <w:p w14:paraId="43140608" w14:textId="77777777" w:rsidR="00666B60" w:rsidRPr="00A52339" w:rsidRDefault="00666B60" w:rsidP="00876B99">
      <w:pPr>
        <w:pStyle w:val="ListParagraph"/>
        <w:numPr>
          <w:ilvl w:val="0"/>
          <w:numId w:val="472"/>
        </w:numPr>
        <w:tabs>
          <w:tab w:val="num" w:pos="1080"/>
        </w:tabs>
        <w:spacing w:line="360" w:lineRule="auto"/>
        <w:contextualSpacing/>
      </w:pPr>
      <w:r w:rsidRPr="00A52339">
        <w:t xml:space="preserve">Cape York Institute’s Academic Leaders – Secondary (ALS); or </w:t>
      </w:r>
    </w:p>
    <w:p w14:paraId="7238417C" w14:textId="3B2133CD" w:rsidR="00666B60" w:rsidRPr="00A52339" w:rsidRDefault="00666B60" w:rsidP="00876B99">
      <w:pPr>
        <w:pStyle w:val="ListParagraph"/>
        <w:numPr>
          <w:ilvl w:val="0"/>
          <w:numId w:val="472"/>
        </w:numPr>
        <w:tabs>
          <w:tab w:val="num" w:pos="1080"/>
        </w:tabs>
        <w:spacing w:line="360" w:lineRule="auto"/>
        <w:contextualSpacing/>
      </w:pPr>
      <w:r w:rsidRPr="00A52339">
        <w:t xml:space="preserve">Higher Expectations Program (Northern Territory); or </w:t>
      </w:r>
    </w:p>
    <w:p w14:paraId="7335376B" w14:textId="77777777" w:rsidR="00666B60" w:rsidRPr="00A52339" w:rsidRDefault="00666B60" w:rsidP="00876B99">
      <w:pPr>
        <w:pStyle w:val="ListParagraph"/>
        <w:numPr>
          <w:ilvl w:val="0"/>
          <w:numId w:val="472"/>
        </w:numPr>
        <w:tabs>
          <w:tab w:val="num" w:pos="1080"/>
        </w:tabs>
        <w:spacing w:line="360" w:lineRule="auto"/>
        <w:contextualSpacing/>
      </w:pPr>
      <w:r w:rsidRPr="00A52339">
        <w:t xml:space="preserve">Rosemary Bishop Indigenous Education Scholarship (RBS); or </w:t>
      </w:r>
    </w:p>
    <w:p w14:paraId="5B9BE9FF" w14:textId="03CD2049" w:rsidR="00666B60" w:rsidRPr="00A52339" w:rsidRDefault="00666B60" w:rsidP="00876B99">
      <w:pPr>
        <w:pStyle w:val="ListParagraph"/>
        <w:numPr>
          <w:ilvl w:val="0"/>
          <w:numId w:val="472"/>
        </w:numPr>
        <w:tabs>
          <w:tab w:val="num" w:pos="1080"/>
        </w:tabs>
        <w:spacing w:line="360" w:lineRule="auto"/>
        <w:contextualSpacing/>
      </w:pPr>
      <w:r w:rsidRPr="00A52339">
        <w:t xml:space="preserve">Sporting Chance Program or equivalent projects funded under the Australian Government’s Indigenous Advancement Strategy, including at former Sporting Chance Academies; or </w:t>
      </w:r>
    </w:p>
    <w:p w14:paraId="076CCBA9" w14:textId="77777777" w:rsidR="00666B60" w:rsidRPr="00A52339" w:rsidRDefault="00666B60" w:rsidP="00876B99">
      <w:pPr>
        <w:pStyle w:val="ListParagraph"/>
        <w:numPr>
          <w:ilvl w:val="0"/>
          <w:numId w:val="472"/>
        </w:numPr>
        <w:tabs>
          <w:tab w:val="num" w:pos="1080"/>
        </w:tabs>
        <w:spacing w:line="360" w:lineRule="auto"/>
        <w:contextualSpacing/>
      </w:pPr>
      <w:r w:rsidRPr="00A52339">
        <w:t xml:space="preserve">Kajji Foundation Scholarship; or </w:t>
      </w:r>
    </w:p>
    <w:p w14:paraId="73CDB4B5" w14:textId="77777777" w:rsidR="00666B60" w:rsidRPr="00A52339" w:rsidRDefault="00666B60" w:rsidP="00876B99">
      <w:pPr>
        <w:pStyle w:val="ListParagraph"/>
        <w:numPr>
          <w:ilvl w:val="0"/>
          <w:numId w:val="472"/>
        </w:numPr>
        <w:tabs>
          <w:tab w:val="num" w:pos="1080"/>
        </w:tabs>
        <w:spacing w:line="360" w:lineRule="auto"/>
        <w:contextualSpacing/>
      </w:pPr>
      <w:r w:rsidRPr="00A52339">
        <w:t>Australian Indigenous Education Foundation Scholarship Program (AIEF) or</w:t>
      </w:r>
    </w:p>
    <w:p w14:paraId="359A8B4D" w14:textId="77777777" w:rsidR="00666B60" w:rsidRPr="00A52339" w:rsidRDefault="00666B60" w:rsidP="00876B99">
      <w:pPr>
        <w:pStyle w:val="ListParagraph"/>
        <w:numPr>
          <w:ilvl w:val="0"/>
          <w:numId w:val="472"/>
        </w:numPr>
        <w:tabs>
          <w:tab w:val="num" w:pos="1080"/>
        </w:tabs>
        <w:spacing w:line="360" w:lineRule="auto"/>
        <w:contextualSpacing/>
        <w:rPr>
          <w:rFonts w:cs="Arial"/>
        </w:rPr>
      </w:pPr>
      <w:r w:rsidRPr="00A52339">
        <w:rPr>
          <w:rFonts w:cs="Arial"/>
        </w:rPr>
        <w:t>Woomera Education Scholarship Trust (WEST), or</w:t>
      </w:r>
    </w:p>
    <w:p w14:paraId="04DED315" w14:textId="77777777" w:rsidR="00666B60" w:rsidRPr="00A52339" w:rsidRDefault="00666B60" w:rsidP="00876B99">
      <w:pPr>
        <w:pStyle w:val="ListParagraph"/>
        <w:numPr>
          <w:ilvl w:val="0"/>
          <w:numId w:val="472"/>
        </w:numPr>
        <w:tabs>
          <w:tab w:val="num" w:pos="1080"/>
        </w:tabs>
        <w:spacing w:line="360" w:lineRule="auto"/>
        <w:contextualSpacing/>
        <w:rPr>
          <w:rFonts w:cs="Arial"/>
        </w:rPr>
      </w:pPr>
      <w:r w:rsidRPr="00A52339">
        <w:rPr>
          <w:rFonts w:cs="Arial"/>
        </w:rPr>
        <w:t>Kimberley Education Excellence Program (KEEP), or</w:t>
      </w:r>
    </w:p>
    <w:p w14:paraId="73547264" w14:textId="77777777" w:rsidR="00666B60" w:rsidRPr="00A52339" w:rsidRDefault="00666B60" w:rsidP="00876B99">
      <w:pPr>
        <w:pStyle w:val="ListParagraph"/>
        <w:numPr>
          <w:ilvl w:val="0"/>
          <w:numId w:val="472"/>
        </w:numPr>
        <w:tabs>
          <w:tab w:val="num" w:pos="1080"/>
        </w:tabs>
        <w:spacing w:line="360" w:lineRule="auto"/>
        <w:contextualSpacing/>
        <w:rPr>
          <w:rFonts w:cs="Arial"/>
        </w:rPr>
      </w:pPr>
      <w:r w:rsidRPr="00A52339">
        <w:rPr>
          <w:rFonts w:cs="Arial"/>
        </w:rPr>
        <w:t>Northern Territory Government‘s Indigenous Education Excellence Scholarship, or</w:t>
      </w:r>
    </w:p>
    <w:p w14:paraId="09B55527" w14:textId="77777777" w:rsidR="00666B60" w:rsidRDefault="00666B60" w:rsidP="00876B99">
      <w:pPr>
        <w:pStyle w:val="ListParagraph"/>
        <w:numPr>
          <w:ilvl w:val="0"/>
          <w:numId w:val="472"/>
        </w:numPr>
        <w:tabs>
          <w:tab w:val="num" w:pos="1080"/>
        </w:tabs>
        <w:spacing w:line="360" w:lineRule="auto"/>
        <w:contextualSpacing/>
        <w:rPr>
          <w:rFonts w:cs="Arial"/>
        </w:rPr>
      </w:pPr>
      <w:r w:rsidRPr="00A52339">
        <w:rPr>
          <w:rFonts w:cs="Arial"/>
        </w:rPr>
        <w:t>Ngurra Jirrama Foundation Scholarship</w:t>
      </w:r>
      <w:r>
        <w:rPr>
          <w:rFonts w:cs="Arial"/>
        </w:rPr>
        <w:t>, or</w:t>
      </w:r>
    </w:p>
    <w:p w14:paraId="0C905F29" w14:textId="77777777" w:rsidR="00666B60" w:rsidRPr="00053CC9" w:rsidRDefault="00666B60" w:rsidP="00876B99">
      <w:pPr>
        <w:pStyle w:val="ListParagraph"/>
        <w:numPr>
          <w:ilvl w:val="0"/>
          <w:numId w:val="472"/>
        </w:numPr>
        <w:tabs>
          <w:tab w:val="num" w:pos="1080"/>
        </w:tabs>
        <w:spacing w:line="360" w:lineRule="auto"/>
        <w:contextualSpacing/>
        <w:rPr>
          <w:rFonts w:cs="Arial"/>
        </w:rPr>
      </w:pPr>
      <w:r>
        <w:t>Moriarty Foundation’s John Moriarty Football scholarship, or</w:t>
      </w:r>
    </w:p>
    <w:p w14:paraId="199F5EE5" w14:textId="77777777" w:rsidR="00666B60" w:rsidRPr="00A52339" w:rsidRDefault="00666B60" w:rsidP="00876B99">
      <w:pPr>
        <w:pStyle w:val="ListParagraph"/>
        <w:numPr>
          <w:ilvl w:val="0"/>
          <w:numId w:val="472"/>
        </w:numPr>
        <w:tabs>
          <w:tab w:val="num" w:pos="1080"/>
        </w:tabs>
        <w:spacing w:line="360" w:lineRule="auto"/>
        <w:contextualSpacing/>
        <w:rPr>
          <w:rFonts w:cs="Arial"/>
        </w:rPr>
      </w:pPr>
      <w:r>
        <w:t>Aboriginal Advancement League’s First Nations Scholarship (Lady Gladys Nicholls Hostel).</w:t>
      </w:r>
    </w:p>
    <w:p w14:paraId="4FE6F61F" w14:textId="77777777" w:rsidR="0079266A" w:rsidRDefault="00F341BA" w:rsidP="0079266A">
      <w:r w:rsidRPr="00F82F50">
        <w:t xml:space="preserve">Further scholarships may be added, as approved by </w:t>
      </w:r>
      <w:r w:rsidR="00ED3860">
        <w:t xml:space="preserve">the </w:t>
      </w:r>
      <w:r w:rsidR="001346B9">
        <w:t>Department of</w:t>
      </w:r>
      <w:r w:rsidR="00AC491A">
        <w:t xml:space="preserve"> Social Services</w:t>
      </w:r>
      <w:r w:rsidR="00C508CC">
        <w:t>.</w:t>
      </w:r>
      <w:r w:rsidRPr="00F82F50">
        <w:t xml:space="preserve"> </w:t>
      </w:r>
      <w:r w:rsidR="00754340" w:rsidRPr="00754340">
        <w:t xml:space="preserve">Guidelines for the approval of third-party Indigenous scholarship programs for secondary students are </w:t>
      </w:r>
      <w:r w:rsidR="00A95FDF">
        <w:t xml:space="preserve">linked </w:t>
      </w:r>
      <w:r w:rsidR="00754340" w:rsidRPr="00754340">
        <w:t xml:space="preserve">at </w:t>
      </w:r>
      <w:hyperlink w:anchor="_Appendix_G_Scholarship" w:tooltip="Link to Appendix G" w:history="1">
        <w:r w:rsidR="00754340" w:rsidRPr="0079266A">
          <w:rPr>
            <w:rStyle w:val="Hyperlink"/>
          </w:rPr>
          <w:t xml:space="preserve">Appendix </w:t>
        </w:r>
        <w:r w:rsidR="0084603F" w:rsidRPr="0079266A">
          <w:rPr>
            <w:rStyle w:val="Hyperlink"/>
          </w:rPr>
          <w:t>G</w:t>
        </w:r>
      </w:hyperlink>
      <w:r w:rsidR="0084603F">
        <w:t xml:space="preserve"> </w:t>
      </w:r>
      <w:r w:rsidR="00754340" w:rsidRPr="00754340">
        <w:t>of this Manual.</w:t>
      </w:r>
      <w:bookmarkStart w:id="477" w:name="_35.2.1_Pre-approved_travel"/>
      <w:bookmarkEnd w:id="477"/>
    </w:p>
    <w:p w14:paraId="6A7CDF32" w14:textId="77777777" w:rsidR="008840E1" w:rsidRPr="007D295E" w:rsidRDefault="008840E1" w:rsidP="00CA4352">
      <w:pPr>
        <w:pStyle w:val="Heading4"/>
      </w:pPr>
      <w:r w:rsidRPr="007D295E">
        <w:t>35.2.1 Pre-approved travel arrangements for supervised groups</w:t>
      </w:r>
    </w:p>
    <w:p w14:paraId="538B7C7F" w14:textId="77777777" w:rsidR="008840E1" w:rsidRDefault="008840E1" w:rsidP="008840E1">
      <w:r>
        <w:t xml:space="preserve">A recipient of a scholarship listed as approved under </w:t>
      </w:r>
      <w:hyperlink w:anchor="_35.2_Scholarships_to_1" w:tooltip="Link to section 35.2" w:history="1">
        <w:r w:rsidRPr="006C0463">
          <w:rPr>
            <w:rStyle w:val="Hyperlink"/>
          </w:rPr>
          <w:t>35.2</w:t>
        </w:r>
      </w:hyperlink>
      <w:r>
        <w:t xml:space="preserve"> may be exempt from the Fares Allowance restrictions in </w:t>
      </w:r>
      <w:hyperlink w:anchor="_90.2.2_Indirect_route" w:tooltip="Link to section 90.2.2" w:history="1">
        <w:r w:rsidRPr="006C0463">
          <w:rPr>
            <w:rStyle w:val="Hyperlink"/>
          </w:rPr>
          <w:t>90.2.2 Indirect route or broken journey</w:t>
        </w:r>
      </w:hyperlink>
      <w:r>
        <w:t xml:space="preserve"> where :</w:t>
      </w:r>
    </w:p>
    <w:p w14:paraId="2933ED3A" w14:textId="77777777" w:rsidR="008840E1" w:rsidRDefault="008840E1" w:rsidP="007606EF">
      <w:pPr>
        <w:pStyle w:val="ListParagraph"/>
        <w:numPr>
          <w:ilvl w:val="0"/>
          <w:numId w:val="253"/>
        </w:numPr>
      </w:pPr>
      <w:r>
        <w:t>a variation in the usual travel route is required for students to join a supervised group to travel to their school at the beginning of a school term, and</w:t>
      </w:r>
    </w:p>
    <w:p w14:paraId="2711D542" w14:textId="5EAC175B" w:rsidR="00BE3E7E" w:rsidRPr="00B331E5" w:rsidRDefault="008840E1" w:rsidP="00553B50">
      <w:pPr>
        <w:pStyle w:val="ListParagraph"/>
        <w:numPr>
          <w:ilvl w:val="0"/>
          <w:numId w:val="253"/>
        </w:numPr>
        <w:rPr>
          <w:rFonts w:ascii="Georgia" w:hAnsi="Georgia"/>
          <w:b/>
          <w:color w:val="333333"/>
          <w:sz w:val="28"/>
          <w:szCs w:val="34"/>
        </w:rPr>
      </w:pPr>
      <w:r>
        <w:t xml:space="preserve">the travel route and arrangements are pre-approved by </w:t>
      </w:r>
      <w:r w:rsidR="00A50DFA">
        <w:t>Services Australia</w:t>
      </w:r>
      <w:r>
        <w:t>–</w:t>
      </w:r>
      <w:hyperlink w:anchor="Centrelink_Glossary" w:tooltip="Link to Centrelink in glossary" w:history="1">
        <w:r w:rsidR="00150914" w:rsidRPr="00600B7B">
          <w:rPr>
            <w:rStyle w:val="Hyperlink"/>
          </w:rPr>
          <w:t>Centrelink</w:t>
        </w:r>
      </w:hyperlink>
      <w:r w:rsidR="00150914">
        <w:t xml:space="preserve"> </w:t>
      </w:r>
      <w:r>
        <w:t>as a reasonable variation from the usual travel route.</w:t>
      </w:r>
      <w:bookmarkStart w:id="478" w:name="_35.3_Mobility_Provisions"/>
      <w:bookmarkStart w:id="479" w:name="_Toc408318974"/>
      <w:bookmarkEnd w:id="478"/>
    </w:p>
    <w:p w14:paraId="57D51E60" w14:textId="4251258A" w:rsidR="007606EF" w:rsidRPr="00234F5E" w:rsidRDefault="007606EF" w:rsidP="003B7315">
      <w:pPr>
        <w:pStyle w:val="Heading3"/>
      </w:pPr>
      <w:bookmarkStart w:id="480" w:name="_35.3_Mobility_Provisions_1"/>
      <w:bookmarkEnd w:id="479"/>
      <w:bookmarkEnd w:id="480"/>
      <w:r w:rsidRPr="00234F5E">
        <w:t>35.3 Mobility Provisions for Welfare Reform in the five participating communities</w:t>
      </w:r>
    </w:p>
    <w:p w14:paraId="25FB38E5" w14:textId="749E5D2B" w:rsidR="007606EF" w:rsidRPr="00F82F50" w:rsidRDefault="007606EF" w:rsidP="007606EF">
      <w:r w:rsidRPr="00F82F50">
        <w:t xml:space="preserve">The Cape York Welfare Reform is a partnership between the </w:t>
      </w:r>
      <w:r>
        <w:t>five</w:t>
      </w:r>
      <w:r w:rsidRPr="00F82F50">
        <w:t xml:space="preserve"> communities of Aurukun, Coen, Hope Vale, Mossman Gorge,</w:t>
      </w:r>
      <w:r>
        <w:t xml:space="preserve"> Doomadgee,</w:t>
      </w:r>
      <w:r w:rsidRPr="00F82F50">
        <w:t xml:space="preserve"> the Australian Government, the</w:t>
      </w:r>
      <w:r>
        <w:t> </w:t>
      </w:r>
      <w:r w:rsidRPr="00F82F50">
        <w:t>Queensland Government and the Cape York Institute for Policy and Leadership</w:t>
      </w:r>
      <w:r>
        <w:t xml:space="preserve">. </w:t>
      </w:r>
      <w:r w:rsidRPr="00F82F50">
        <w:t>The</w:t>
      </w:r>
      <w:r>
        <w:t> </w:t>
      </w:r>
      <w:r w:rsidRPr="00F82F50">
        <w:t xml:space="preserve">Mobility Provisions enable eligible students in the </w:t>
      </w:r>
      <w:r>
        <w:t>five </w:t>
      </w:r>
      <w:r w:rsidRPr="00F82F50">
        <w:t>communities to receive the ABSTUDY away from home entitlements to attend a secondary school outside their community.</w:t>
      </w:r>
      <w:r>
        <w:t xml:space="preserve"> Mobility Provisions will apply in the five co</w:t>
      </w:r>
      <w:r w:rsidR="00E625AF">
        <w:t>mmunities until 31 December 202</w:t>
      </w:r>
      <w:r w:rsidR="00BE245F">
        <w:t>6</w:t>
      </w:r>
      <w:r>
        <w:t xml:space="preserve">. </w:t>
      </w:r>
    </w:p>
    <w:p w14:paraId="31C271DF" w14:textId="77777777" w:rsidR="007606EF" w:rsidRPr="00234F5E" w:rsidRDefault="007606EF" w:rsidP="007606EF">
      <w:pPr>
        <w:pStyle w:val="Heading4"/>
        <w:rPr>
          <w:color w:val="548DD4" w:themeColor="text2" w:themeTint="99"/>
          <w:szCs w:val="24"/>
        </w:rPr>
      </w:pPr>
      <w:r w:rsidRPr="00234F5E">
        <w:rPr>
          <w:color w:val="548DD4" w:themeColor="text2" w:themeTint="99"/>
          <w:szCs w:val="24"/>
        </w:rPr>
        <w:t>35.3.1 Qualification for Mobility</w:t>
      </w:r>
    </w:p>
    <w:p w14:paraId="0B975932" w14:textId="4905BB86" w:rsidR="007606EF" w:rsidRPr="00F82F50" w:rsidRDefault="007606EF" w:rsidP="007606EF">
      <w:r w:rsidRPr="00F82F50">
        <w:t>Secondary school students may be approved for the ABSTUDY Away from Home provisions to enable the student to live away from the community and attend a school at another location</w:t>
      </w:r>
      <w:r>
        <w:t xml:space="preserve">. </w:t>
      </w:r>
      <w:r w:rsidRPr="00F82F50">
        <w:t xml:space="preserve">To be eligible for this provision, the student must permanently reside in one of </w:t>
      </w:r>
      <w:r>
        <w:t>five</w:t>
      </w:r>
      <w:r w:rsidRPr="00F82F50">
        <w:t xml:space="preserve"> designated Cape York sites</w:t>
      </w:r>
      <w:r>
        <w:t xml:space="preserve">. </w:t>
      </w:r>
      <w:r w:rsidRPr="00F82F50">
        <w:t>These sites are Aurukun, Coen, Hope Vale, Mossman Gorge</w:t>
      </w:r>
      <w:r>
        <w:t xml:space="preserve"> and Doomadgee. </w:t>
      </w:r>
      <w:r w:rsidRPr="00F82F50">
        <w:t>Students must also meet all other ABSTUDY eligibility criteria.</w:t>
      </w:r>
    </w:p>
    <w:p w14:paraId="48459D31" w14:textId="77777777" w:rsidR="007606EF" w:rsidRPr="00234F5E" w:rsidRDefault="007606EF" w:rsidP="007606EF">
      <w:pPr>
        <w:pStyle w:val="Heading4"/>
        <w:rPr>
          <w:color w:val="548DD4" w:themeColor="text2" w:themeTint="99"/>
          <w:szCs w:val="24"/>
        </w:rPr>
      </w:pPr>
      <w:r w:rsidRPr="00234F5E">
        <w:rPr>
          <w:color w:val="548DD4" w:themeColor="text2" w:themeTint="99"/>
          <w:szCs w:val="24"/>
        </w:rPr>
        <w:t>35.3.2 Change in Location of Permanent Home</w:t>
      </w:r>
    </w:p>
    <w:p w14:paraId="31AC4C53" w14:textId="77777777" w:rsidR="007606EF" w:rsidRPr="00F82F50" w:rsidRDefault="007606EF" w:rsidP="007606EF">
      <w:r w:rsidRPr="00F82F50">
        <w:t>Approval of Away from Home entitlements on the basis of Mobility Provisions, ceases if</w:t>
      </w:r>
      <w:r>
        <w:t>:</w:t>
      </w:r>
    </w:p>
    <w:p w14:paraId="39F8D8BB" w14:textId="77777777" w:rsidR="007606EF" w:rsidRPr="00F82F50" w:rsidRDefault="007606EF" w:rsidP="007606EF">
      <w:pPr>
        <w:pStyle w:val="ListParagraph"/>
        <w:numPr>
          <w:ilvl w:val="0"/>
          <w:numId w:val="95"/>
        </w:numPr>
      </w:pPr>
      <w:r w:rsidRPr="00F82F50">
        <w:t>the student’s permanent home changes to a location that is outside of a designated site</w:t>
      </w:r>
      <w:r>
        <w:t>;</w:t>
      </w:r>
      <w:r w:rsidRPr="00F82F50">
        <w:t xml:space="preserve"> or </w:t>
      </w:r>
    </w:p>
    <w:p w14:paraId="1A9F49D7" w14:textId="77777777" w:rsidR="007606EF" w:rsidRPr="00F82F50" w:rsidRDefault="007606EF" w:rsidP="007606EF">
      <w:pPr>
        <w:pStyle w:val="ListParagraph"/>
        <w:numPr>
          <w:ilvl w:val="0"/>
          <w:numId w:val="95"/>
        </w:numPr>
      </w:pPr>
      <w:r w:rsidRPr="00F82F50">
        <w:t>the student returns from the boarding school to live on a permanent basis in the permanent home</w:t>
      </w:r>
      <w:r>
        <w:t>;</w:t>
      </w:r>
      <w:r w:rsidRPr="00F82F50">
        <w:t xml:space="preserve"> unless </w:t>
      </w:r>
    </w:p>
    <w:p w14:paraId="6BE070A7" w14:textId="77777777" w:rsidR="007606EF" w:rsidRPr="00776D2A" w:rsidRDefault="007606EF" w:rsidP="007606EF">
      <w:pPr>
        <w:pStyle w:val="ListParagraph"/>
        <w:numPr>
          <w:ilvl w:val="0"/>
          <w:numId w:val="95"/>
        </w:numPr>
        <w:rPr>
          <w:color w:val="333333"/>
          <w:sz w:val="34"/>
          <w:szCs w:val="34"/>
        </w:rPr>
      </w:pPr>
      <w:r w:rsidRPr="00F82F50">
        <w:t xml:space="preserve">continuity of study provisions, as set out at </w:t>
      </w:r>
      <w:hyperlink w:anchor="_Chapter_32:_Continuity" w:tooltip="Link to Chapter 32 Continuity of Study" w:history="1">
        <w:r w:rsidRPr="00F82F50">
          <w:rPr>
            <w:rStyle w:val="Hyperlink"/>
            <w:rFonts w:eastAsiaTheme="majorEastAsia"/>
          </w:rPr>
          <w:t>Chapter 32</w:t>
        </w:r>
      </w:hyperlink>
      <w:r w:rsidRPr="00F82F50">
        <w:t>, apply.</w:t>
      </w:r>
      <w:bookmarkStart w:id="481" w:name="_36.1_Compulsory_Residence"/>
      <w:bookmarkStart w:id="482" w:name="_35.4_Transition_School"/>
      <w:bookmarkEnd w:id="481"/>
      <w:bookmarkEnd w:id="482"/>
    </w:p>
    <w:p w14:paraId="7CD53F8E" w14:textId="77777777" w:rsidR="00B4211B" w:rsidRPr="00DE7DAA" w:rsidRDefault="00B4211B" w:rsidP="003B7315">
      <w:pPr>
        <w:pStyle w:val="Heading3"/>
      </w:pPr>
      <w:r w:rsidRPr="00DE7DAA">
        <w:t>35.4 Transition School Scholarship</w:t>
      </w:r>
    </w:p>
    <w:p w14:paraId="1BF43402" w14:textId="77777777" w:rsidR="00BF6E21" w:rsidRPr="00BF6E21" w:rsidRDefault="00BF6E21" w:rsidP="00BF6E21">
      <w:pPr>
        <w:spacing w:line="300" w:lineRule="atLeast"/>
      </w:pPr>
      <w:r w:rsidRPr="00BF6E21">
        <w:t>A secondary student may be approved for Away from Home benefits on the basis of being offered a scholarship at Melbourne Indigenous Transition School (MITS) to assist in the successful transition into a scholarship opportunity at a high performing school, or on the basis of being offered a scholarship at a MITS partner school as a result of completing the MITS program.</w:t>
      </w:r>
    </w:p>
    <w:p w14:paraId="027BF4B1" w14:textId="77777777" w:rsidR="001D50ED" w:rsidRPr="00B4211B" w:rsidRDefault="001D50ED" w:rsidP="00707F31">
      <w:pPr>
        <w:rPr>
          <w:color w:val="333333"/>
          <w:sz w:val="34"/>
          <w:szCs w:val="34"/>
        </w:rPr>
      </w:pPr>
      <w:r w:rsidRPr="00F82F50">
        <w:br w:type="page"/>
      </w:r>
    </w:p>
    <w:p w14:paraId="6866D41C" w14:textId="77777777" w:rsidR="001D50ED" w:rsidRPr="00F82F50" w:rsidRDefault="001D50ED" w:rsidP="008B6DFE">
      <w:pPr>
        <w:pStyle w:val="Heading2"/>
      </w:pPr>
      <w:bookmarkStart w:id="483" w:name="_Chapter_36:_Compulsory"/>
      <w:bookmarkStart w:id="484" w:name="_Toc408318975"/>
      <w:bookmarkStart w:id="485" w:name="_Toc170817502"/>
      <w:bookmarkEnd w:id="483"/>
      <w:r w:rsidRPr="00F82F50">
        <w:t>Chapter 36: Compulsory Residence</w:t>
      </w:r>
      <w:bookmarkEnd w:id="484"/>
      <w:bookmarkEnd w:id="485"/>
    </w:p>
    <w:p w14:paraId="4BE41DA6" w14:textId="77777777" w:rsidR="00B81CF8" w:rsidRPr="00F82F50" w:rsidRDefault="00B81CF8" w:rsidP="00345CEF">
      <w:pPr>
        <w:rPr>
          <w:lang w:val="en"/>
        </w:rPr>
      </w:pPr>
      <w:bookmarkStart w:id="486" w:name="_Toc408318976"/>
      <w:r w:rsidRPr="00F82F50">
        <w:rPr>
          <w:lang w:val="en"/>
        </w:rPr>
        <w:t>Some tertiary courses have a compulsory residential element.</w:t>
      </w:r>
    </w:p>
    <w:p w14:paraId="0952543B" w14:textId="77777777" w:rsidR="00B81CF8" w:rsidRPr="00F82F50" w:rsidRDefault="003E31DC" w:rsidP="00345CEF">
      <w:pPr>
        <w:rPr>
          <w:lang w:val="en"/>
        </w:rPr>
      </w:pPr>
      <w:r w:rsidRPr="00F82F50">
        <w:rPr>
          <w:rStyle w:val="Strong"/>
          <w:rFonts w:eastAsiaTheme="majorEastAsia"/>
          <w:lang w:val="en"/>
        </w:rPr>
        <w:t>In this chapter:</w:t>
      </w:r>
    </w:p>
    <w:p w14:paraId="367616A1" w14:textId="77777777" w:rsidR="00B81CF8" w:rsidRPr="00F82F50" w:rsidRDefault="0087529F" w:rsidP="000F64C6">
      <w:pPr>
        <w:pStyle w:val="NoSpacing"/>
        <w:rPr>
          <w:color w:val="000000"/>
          <w:szCs w:val="19"/>
          <w:lang w:val="en"/>
        </w:rPr>
      </w:pPr>
      <w:hyperlink w:anchor="_36.1_Compulsory_Residence_1" w:tooltip="Link to section 36.1" w:history="1">
        <w:r w:rsidR="00B81CF8" w:rsidRPr="00F82F50">
          <w:rPr>
            <w:rStyle w:val="Hyperlink"/>
            <w:rFonts w:eastAsiaTheme="minorEastAsia"/>
            <w:szCs w:val="19"/>
            <w:lang w:val="en"/>
          </w:rPr>
          <w:t>36.1 Compulsory Residence</w:t>
        </w:r>
      </w:hyperlink>
    </w:p>
    <w:p w14:paraId="6B4EE4FE" w14:textId="77777777" w:rsidR="00F341BA" w:rsidRPr="00F82F50" w:rsidRDefault="00F341BA" w:rsidP="003B7315">
      <w:pPr>
        <w:pStyle w:val="Heading3"/>
      </w:pPr>
      <w:bookmarkStart w:id="487" w:name="_36.1_Compulsory_Residence_1"/>
      <w:bookmarkEnd w:id="487"/>
      <w:r w:rsidRPr="00F82F50">
        <w:t>36.1 Compulsory Residence</w:t>
      </w:r>
      <w:bookmarkEnd w:id="486"/>
    </w:p>
    <w:p w14:paraId="4CB3E18E" w14:textId="77777777" w:rsidR="00F341BA" w:rsidRPr="00F82F50" w:rsidRDefault="00F341BA" w:rsidP="00345CEF">
      <w:r w:rsidRPr="00F82F50">
        <w:t>Tertiary students may be approved for Away from Home entitlements for any period that they must, as a compulsory requirement of the approved tertiary course, reside at the education institution while studying.</w:t>
      </w:r>
    </w:p>
    <w:p w14:paraId="2BE0D30A" w14:textId="77777777" w:rsidR="001D50ED" w:rsidRPr="00F82F50" w:rsidRDefault="001D50ED" w:rsidP="00345CEF">
      <w:pPr>
        <w:rPr>
          <w:color w:val="333333"/>
          <w:sz w:val="34"/>
          <w:szCs w:val="34"/>
        </w:rPr>
      </w:pPr>
      <w:bookmarkStart w:id="488" w:name="_37.1_Independent_Status"/>
      <w:bookmarkEnd w:id="488"/>
      <w:r w:rsidRPr="00F82F50">
        <w:br w:type="page"/>
      </w:r>
    </w:p>
    <w:p w14:paraId="6B0CE0ED" w14:textId="77777777" w:rsidR="001D50ED" w:rsidRPr="00F82F50" w:rsidRDefault="001D50ED" w:rsidP="008B6DFE">
      <w:pPr>
        <w:pStyle w:val="Heading2"/>
      </w:pPr>
      <w:bookmarkStart w:id="489" w:name="_Chapter_37:_Overview"/>
      <w:bookmarkStart w:id="490" w:name="_Toc408318977"/>
      <w:bookmarkStart w:id="491" w:name="_Toc170817503"/>
      <w:bookmarkEnd w:id="489"/>
      <w:r w:rsidRPr="00F82F50">
        <w:t>Chapter 37: Overview of Independent Status</w:t>
      </w:r>
      <w:bookmarkEnd w:id="490"/>
      <w:bookmarkEnd w:id="491"/>
    </w:p>
    <w:p w14:paraId="681DCA13" w14:textId="77777777" w:rsidR="00B81CF8" w:rsidRPr="00F82F50" w:rsidRDefault="00B81CF8" w:rsidP="00345CEF">
      <w:pPr>
        <w:rPr>
          <w:lang w:val="en"/>
        </w:rPr>
      </w:pPr>
      <w:bookmarkStart w:id="492" w:name="_Toc408318978"/>
      <w:r w:rsidRPr="00F82F50">
        <w:rPr>
          <w:lang w:val="en"/>
        </w:rPr>
        <w:t xml:space="preserve">Students or </w:t>
      </w:r>
      <w:hyperlink w:anchor="Australian_Apprentice" w:tooltip="Link to Australian Apprentice in glossary" w:history="1">
        <w:r w:rsidRPr="00F82F50">
          <w:rPr>
            <w:color w:val="3344DD"/>
            <w:u w:val="single"/>
            <w:lang w:val="en"/>
          </w:rPr>
          <w:t>Australian Apprentices</w:t>
        </w:r>
      </w:hyperlink>
      <w:r w:rsidRPr="00F82F50">
        <w:rPr>
          <w:lang w:val="en"/>
        </w:rPr>
        <w:t xml:space="preserve"> are considered to be independent for the purposes of ABSTUDY if they meet one or more of the provisions for independence outlined in this chapter.</w:t>
      </w:r>
    </w:p>
    <w:p w14:paraId="59DE1CFB" w14:textId="77777777" w:rsidR="00B81CF8" w:rsidRPr="00F82F50" w:rsidRDefault="003E31DC" w:rsidP="00345CEF">
      <w:pPr>
        <w:rPr>
          <w:lang w:val="en"/>
        </w:rPr>
      </w:pPr>
      <w:r w:rsidRPr="00F82F50">
        <w:rPr>
          <w:rStyle w:val="Strong"/>
          <w:rFonts w:eastAsiaTheme="majorEastAsia"/>
          <w:lang w:val="en"/>
        </w:rPr>
        <w:t>In this chapter:</w:t>
      </w:r>
    </w:p>
    <w:p w14:paraId="390AC078" w14:textId="77777777" w:rsidR="00B81CF8" w:rsidRPr="00F82F50" w:rsidRDefault="0087529F" w:rsidP="000F64C6">
      <w:pPr>
        <w:pStyle w:val="NoSpacing"/>
        <w:rPr>
          <w:color w:val="000000"/>
          <w:szCs w:val="19"/>
          <w:lang w:val="en"/>
        </w:rPr>
      </w:pPr>
      <w:hyperlink w:anchor="_37.1_Independent_Status_1" w:tooltip="Link to section 37.1" w:history="1">
        <w:r w:rsidR="00B81CF8" w:rsidRPr="00F82F50">
          <w:rPr>
            <w:rStyle w:val="Hyperlink"/>
            <w:rFonts w:eastAsiaTheme="minorEastAsia"/>
            <w:szCs w:val="19"/>
            <w:lang w:val="en"/>
          </w:rPr>
          <w:t>37.1 Independent Status</w:t>
        </w:r>
      </w:hyperlink>
      <w:r w:rsidR="00B81CF8" w:rsidRPr="00F82F50">
        <w:rPr>
          <w:color w:val="000000"/>
          <w:szCs w:val="19"/>
          <w:lang w:val="en"/>
        </w:rPr>
        <w:t xml:space="preserve"> </w:t>
      </w:r>
    </w:p>
    <w:p w14:paraId="6C869C06" w14:textId="77777777" w:rsidR="00B81CF8" w:rsidRPr="00F82F50" w:rsidRDefault="0087529F" w:rsidP="000F64C6">
      <w:pPr>
        <w:pStyle w:val="NoSpacing"/>
        <w:rPr>
          <w:color w:val="000000"/>
          <w:lang w:val="en"/>
        </w:rPr>
      </w:pPr>
      <w:hyperlink w:anchor="_37.2_Types_of" w:tooltip="Link to section 37.2" w:history="1">
        <w:r w:rsidR="00B81CF8" w:rsidRPr="00F82F50">
          <w:rPr>
            <w:rStyle w:val="Hyperlink"/>
            <w:rFonts w:eastAsiaTheme="minorEastAsia"/>
            <w:szCs w:val="19"/>
            <w:lang w:val="en"/>
          </w:rPr>
          <w:t>37.2 Types of Independent Status</w:t>
        </w:r>
      </w:hyperlink>
    </w:p>
    <w:p w14:paraId="031C899F" w14:textId="77777777" w:rsidR="00F341BA" w:rsidRPr="00F82F50" w:rsidRDefault="00F341BA" w:rsidP="003B7315">
      <w:pPr>
        <w:pStyle w:val="Heading3"/>
      </w:pPr>
      <w:bookmarkStart w:id="493" w:name="_37.1_Independent_Status_1"/>
      <w:bookmarkEnd w:id="493"/>
      <w:r w:rsidRPr="00F82F50">
        <w:t>37.1 Independent Status</w:t>
      </w:r>
      <w:bookmarkEnd w:id="492"/>
    </w:p>
    <w:p w14:paraId="78D83A8D" w14:textId="6F87D3DA" w:rsidR="00F341BA" w:rsidRPr="00F82F50" w:rsidRDefault="00F341BA" w:rsidP="00345CEF">
      <w:r w:rsidRPr="00F82F50">
        <w:t xml:space="preserve">A student or </w:t>
      </w:r>
      <w:hyperlink w:anchor="Australian_Apprentice" w:tooltip="Link to Australian Apprentice in glossary" w:history="1">
        <w:r w:rsidRPr="00F82F50">
          <w:rPr>
            <w:rStyle w:val="Hyperlink"/>
          </w:rPr>
          <w:t>Australian Apprentice</w:t>
        </w:r>
      </w:hyperlink>
      <w:r w:rsidRPr="00F82F50">
        <w:t xml:space="preserve"> is considered to have independent status if </w:t>
      </w:r>
      <w:r w:rsidR="00CF3B0D">
        <w:t>they</w:t>
      </w:r>
      <w:r w:rsidRPr="00F82F50">
        <w:t>:</w:t>
      </w:r>
    </w:p>
    <w:p w14:paraId="1A4B305C" w14:textId="7DD37637" w:rsidR="00F341BA" w:rsidRPr="00F82F50" w:rsidRDefault="00F341BA" w:rsidP="00876B99">
      <w:pPr>
        <w:pStyle w:val="ListParagraph"/>
        <w:numPr>
          <w:ilvl w:val="0"/>
          <w:numId w:val="284"/>
        </w:numPr>
      </w:pPr>
      <w:r w:rsidRPr="00F82F50">
        <w:t xml:space="preserve">meet one of the criteria </w:t>
      </w:r>
      <w:r w:rsidR="0030010B">
        <w:t xml:space="preserve">below </w:t>
      </w:r>
      <w:r w:rsidRPr="00F82F50">
        <w:t>for independent status</w:t>
      </w:r>
      <w:r w:rsidR="00D30A62">
        <w:t>;</w:t>
      </w:r>
      <w:r w:rsidRPr="00F82F50">
        <w:t xml:space="preserve"> </w:t>
      </w:r>
      <w:r w:rsidR="00A766E1">
        <w:t>and</w:t>
      </w:r>
    </w:p>
    <w:p w14:paraId="518AEAA6" w14:textId="02FA78D9" w:rsidR="00F341BA" w:rsidRPr="00F82F50" w:rsidRDefault="00F341BA" w:rsidP="00876B99">
      <w:pPr>
        <w:pStyle w:val="ListParagraph"/>
        <w:numPr>
          <w:ilvl w:val="0"/>
          <w:numId w:val="284"/>
        </w:numPr>
      </w:pPr>
      <w:r w:rsidRPr="00F82F50">
        <w:t xml:space="preserve">do not receive a pension under the </w:t>
      </w:r>
      <w:hyperlink r:id="rId80" w:tooltip="Link to Social Security Act on legislation.gov.au" w:history="1">
        <w:r w:rsidR="00617681" w:rsidRPr="00617681">
          <w:rPr>
            <w:rStyle w:val="Hyperlink"/>
            <w:i/>
          </w:rPr>
          <w:t>Social Security Act 1991</w:t>
        </w:r>
      </w:hyperlink>
      <w:r w:rsidRPr="00AC3186">
        <w:rPr>
          <w:i/>
        </w:rPr>
        <w:t xml:space="preserve"> </w:t>
      </w:r>
      <w:r w:rsidRPr="00F82F50">
        <w:t xml:space="preserve">or the </w:t>
      </w:r>
      <w:hyperlink r:id="rId81" w:tooltip="Link to Veterans' Entilements ACT 1986 on legislation.gov.au" w:history="1">
        <w:r w:rsidR="00D02295" w:rsidRPr="00617681">
          <w:rPr>
            <w:rStyle w:val="Hyperlink"/>
            <w:i/>
            <w:iCs/>
          </w:rPr>
          <w:t>Veterans’ Entitlements Act 1986</w:t>
        </w:r>
      </w:hyperlink>
      <w:r w:rsidR="00D30A62">
        <w:t>;</w:t>
      </w:r>
      <w:r w:rsidRPr="00F82F50">
        <w:t xml:space="preserve"> and </w:t>
      </w:r>
    </w:p>
    <w:p w14:paraId="5958C91B" w14:textId="5DFADB05" w:rsidR="00F341BA" w:rsidRPr="00F82F50" w:rsidRDefault="00CF3B0D" w:rsidP="00876B99">
      <w:pPr>
        <w:pStyle w:val="ListParagraph"/>
        <w:numPr>
          <w:ilvl w:val="0"/>
          <w:numId w:val="284"/>
        </w:numPr>
      </w:pPr>
      <w:r>
        <w:t>are</w:t>
      </w:r>
      <w:r w:rsidR="00F341BA" w:rsidRPr="00F82F50">
        <w:t xml:space="preserve"> not a </w:t>
      </w:r>
      <w:hyperlink w:anchor="_Chapter_45:_Students" w:tooltip="Link to Chapter 45 Students or Australian Apprentices in State Care" w:history="1">
        <w:r w:rsidR="00F341BA" w:rsidRPr="00F82F50">
          <w:rPr>
            <w:rStyle w:val="Hyperlink"/>
            <w:rFonts w:cs="Arial"/>
            <w:szCs w:val="19"/>
          </w:rPr>
          <w:t>student or Australian Apprentice in State Care</w:t>
        </w:r>
      </w:hyperlink>
      <w:r w:rsidR="00D30A62">
        <w:t>;</w:t>
      </w:r>
      <w:r w:rsidR="00F341BA" w:rsidRPr="00F82F50">
        <w:t xml:space="preserve"> and </w:t>
      </w:r>
    </w:p>
    <w:p w14:paraId="3E27F2BE" w14:textId="7BB145E0" w:rsidR="00BB0C92" w:rsidRDefault="00CF3B0D" w:rsidP="00876B99">
      <w:pPr>
        <w:pStyle w:val="ListParagraph"/>
        <w:numPr>
          <w:ilvl w:val="0"/>
          <w:numId w:val="284"/>
        </w:numPr>
      </w:pPr>
      <w:r>
        <w:t>are</w:t>
      </w:r>
      <w:r w:rsidR="00F341BA" w:rsidRPr="00F82F50">
        <w:t xml:space="preserve"> not in lawful custody.</w:t>
      </w:r>
      <w:bookmarkStart w:id="494" w:name="_37.2_Types_of"/>
      <w:bookmarkStart w:id="495" w:name="_Toc408318979"/>
      <w:bookmarkEnd w:id="494"/>
    </w:p>
    <w:p w14:paraId="70F70366" w14:textId="0B50508A" w:rsidR="00F341BA" w:rsidRPr="00F82F50" w:rsidRDefault="00F341BA" w:rsidP="003B7315">
      <w:pPr>
        <w:pStyle w:val="Heading3"/>
      </w:pPr>
      <w:r w:rsidRPr="00F82F50">
        <w:t>37.2 Types of Independent Status</w:t>
      </w:r>
      <w:bookmarkEnd w:id="495"/>
    </w:p>
    <w:p w14:paraId="4F4A56BE" w14:textId="77777777" w:rsidR="00F341BA" w:rsidRPr="00F82F50" w:rsidRDefault="00F341BA" w:rsidP="00345CEF">
      <w:r w:rsidRPr="00F82F50">
        <w:t>There are two types of independent status:</w:t>
      </w:r>
    </w:p>
    <w:p w14:paraId="71EE8612" w14:textId="77777777" w:rsidR="00F341BA" w:rsidRPr="00F82F50" w:rsidRDefault="00F341BA" w:rsidP="00876B99">
      <w:pPr>
        <w:pStyle w:val="ListParagraph"/>
        <w:numPr>
          <w:ilvl w:val="0"/>
          <w:numId w:val="285"/>
        </w:numPr>
      </w:pPr>
      <w:r w:rsidRPr="00F82F50">
        <w:t>permanent independent status</w:t>
      </w:r>
      <w:r w:rsidR="00D30A62">
        <w:t>;</w:t>
      </w:r>
      <w:r w:rsidRPr="00F82F50">
        <w:t xml:space="preserve"> and </w:t>
      </w:r>
    </w:p>
    <w:p w14:paraId="669A5294" w14:textId="77777777" w:rsidR="00F341BA" w:rsidRPr="00F82F50" w:rsidRDefault="00F341BA" w:rsidP="00876B99">
      <w:pPr>
        <w:pStyle w:val="ListParagraph"/>
        <w:numPr>
          <w:ilvl w:val="0"/>
          <w:numId w:val="285"/>
        </w:numPr>
        <w:rPr>
          <w:rFonts w:eastAsiaTheme="majorEastAsia"/>
          <w:b/>
          <w:bCs/>
          <w:i/>
          <w:iCs/>
        </w:rPr>
      </w:pPr>
      <w:r w:rsidRPr="00F82F50">
        <w:t>reviewable independent status.</w:t>
      </w:r>
    </w:p>
    <w:p w14:paraId="495EE34A" w14:textId="77777777" w:rsidR="00F341BA" w:rsidRPr="00F82F50" w:rsidRDefault="00F341BA" w:rsidP="00345CEF">
      <w:pPr>
        <w:pStyle w:val="Heading4"/>
        <w:rPr>
          <w:color w:val="333333"/>
        </w:rPr>
      </w:pPr>
      <w:r w:rsidRPr="00F82F50">
        <w:t>37.2.1 Permanent independent status</w:t>
      </w:r>
    </w:p>
    <w:p w14:paraId="58425A75" w14:textId="5655408D" w:rsidR="00F341BA" w:rsidRPr="00F82F50" w:rsidRDefault="00F341BA" w:rsidP="00345CEF">
      <w:r w:rsidRPr="00F82F50">
        <w:t xml:space="preserve">Permanent independent status is granted on the basis of a condition that </w:t>
      </w:r>
      <w:r w:rsidRPr="00F82F50">
        <w:rPr>
          <w:b/>
          <w:bCs/>
        </w:rPr>
        <w:t>cannot</w:t>
      </w:r>
      <w:r w:rsidRPr="00F82F50">
        <w:t xml:space="preserve"> change</w:t>
      </w:r>
      <w:r w:rsidR="00A36349">
        <w:t xml:space="preserve">. </w:t>
      </w:r>
      <w:r w:rsidRPr="00F82F50">
        <w:t xml:space="preserve">Students or </w:t>
      </w:r>
      <w:hyperlink w:anchor="Australian_Apprentice" w:tooltip="Link to Australian Apprentice in glossary" w:history="1">
        <w:r w:rsidRPr="00F82F50">
          <w:rPr>
            <w:rStyle w:val="Hyperlink"/>
          </w:rPr>
          <w:t>Australian Apprentices</w:t>
        </w:r>
      </w:hyperlink>
      <w:r w:rsidRPr="00F82F50">
        <w:t xml:space="preserve"> who are granted permanent independent status retain their status under ABSTUDY without reassessment, whether or not they continue in unbroken study.</w:t>
      </w:r>
    </w:p>
    <w:p w14:paraId="04952CC6" w14:textId="77777777" w:rsidR="00F341BA" w:rsidRPr="00F82F50" w:rsidRDefault="00F341BA" w:rsidP="00345CEF">
      <w:r w:rsidRPr="00F82F50">
        <w:t>To meet criteria for permanent independent status the student or Australian Apprentice must:</w:t>
      </w:r>
    </w:p>
    <w:p w14:paraId="69E35B7A" w14:textId="77777777" w:rsidR="00F341BA" w:rsidRPr="00F82F50" w:rsidRDefault="00F341BA" w:rsidP="00876B99">
      <w:pPr>
        <w:pStyle w:val="ListParagraph"/>
        <w:numPr>
          <w:ilvl w:val="0"/>
          <w:numId w:val="286"/>
        </w:numPr>
      </w:pPr>
      <w:r w:rsidRPr="00F82F50">
        <w:t>meet the age criteria</w:t>
      </w:r>
      <w:r w:rsidR="00D30A62">
        <w:t>;</w:t>
      </w:r>
      <w:r w:rsidRPr="00F82F50">
        <w:t xml:space="preserve"> or </w:t>
      </w:r>
    </w:p>
    <w:p w14:paraId="52395653" w14:textId="77777777" w:rsidR="00F341BA" w:rsidRPr="00F82F50" w:rsidRDefault="00F341BA" w:rsidP="00876B99">
      <w:pPr>
        <w:pStyle w:val="ListParagraph"/>
        <w:numPr>
          <w:ilvl w:val="0"/>
          <w:numId w:val="286"/>
        </w:numPr>
      </w:pPr>
      <w:r w:rsidRPr="00F82F50">
        <w:t>be a member of a couple, including being</w:t>
      </w:r>
      <w:r w:rsidR="00D30A62">
        <w:t>:</w:t>
      </w:r>
      <w:r w:rsidRPr="00F82F50">
        <w:t xml:space="preserve"> </w:t>
      </w:r>
    </w:p>
    <w:p w14:paraId="7CB1836B" w14:textId="77777777" w:rsidR="00F341BA" w:rsidRPr="00F82F50" w:rsidRDefault="00F341BA" w:rsidP="00876B99">
      <w:pPr>
        <w:pStyle w:val="ListBullet"/>
        <w:numPr>
          <w:ilvl w:val="1"/>
          <w:numId w:val="286"/>
        </w:numPr>
      </w:pPr>
      <w:r w:rsidRPr="00F82F50">
        <w:t>married or have been married</w:t>
      </w:r>
      <w:r w:rsidR="00D30A62">
        <w:t>;</w:t>
      </w:r>
      <w:r w:rsidRPr="00F82F50">
        <w:t xml:space="preserve"> or </w:t>
      </w:r>
    </w:p>
    <w:p w14:paraId="410B94D6" w14:textId="77777777" w:rsidR="00F341BA" w:rsidRPr="00F82F50" w:rsidRDefault="00F341BA" w:rsidP="00876B99">
      <w:pPr>
        <w:pStyle w:val="ListBullet"/>
        <w:numPr>
          <w:ilvl w:val="1"/>
          <w:numId w:val="286"/>
        </w:numPr>
      </w:pPr>
      <w:r w:rsidRPr="00F82F50">
        <w:t xml:space="preserve">in or have been in a </w:t>
      </w:r>
      <w:hyperlink w:anchor="Registered_Relationship" w:tooltip="Link to registered relationship in glossary" w:history="1">
        <w:r w:rsidRPr="00D26090">
          <w:rPr>
            <w:rStyle w:val="Hyperlink"/>
          </w:rPr>
          <w:t>registered relationship</w:t>
        </w:r>
      </w:hyperlink>
      <w:r w:rsidR="00D30A62">
        <w:t>;</w:t>
      </w:r>
      <w:r w:rsidRPr="00F82F50">
        <w:t xml:space="preserve"> or </w:t>
      </w:r>
    </w:p>
    <w:p w14:paraId="74599E0C" w14:textId="77777777" w:rsidR="00F341BA" w:rsidRPr="00F82F50" w:rsidRDefault="00F341BA" w:rsidP="00876B99">
      <w:pPr>
        <w:pStyle w:val="ListBullet"/>
        <w:numPr>
          <w:ilvl w:val="1"/>
          <w:numId w:val="286"/>
        </w:numPr>
      </w:pPr>
      <w:r w:rsidRPr="00F82F50">
        <w:t>married under Aboriginal or Torres Strait Islander Law</w:t>
      </w:r>
      <w:r w:rsidR="00D30A62">
        <w:t>;</w:t>
      </w:r>
      <w:r w:rsidRPr="00F82F50">
        <w:t> </w:t>
      </w:r>
    </w:p>
    <w:p w14:paraId="2D111711" w14:textId="77777777" w:rsidR="00F341BA" w:rsidRPr="00F82F50" w:rsidRDefault="00F341BA" w:rsidP="00876B99">
      <w:pPr>
        <w:pStyle w:val="ListParagraph"/>
        <w:numPr>
          <w:ilvl w:val="0"/>
          <w:numId w:val="286"/>
        </w:numPr>
      </w:pPr>
      <w:r w:rsidRPr="00D26090">
        <w:rPr>
          <w:rFonts w:cs="Arial"/>
          <w:szCs w:val="19"/>
        </w:rPr>
        <w:t xml:space="preserve">have or have had a </w:t>
      </w:r>
      <w:hyperlink w:anchor="Dependent_child" w:tooltip="Link to dependent child in glossary" w:history="1">
        <w:r w:rsidRPr="00D26090">
          <w:rPr>
            <w:rStyle w:val="Hyperlink"/>
            <w:rFonts w:cs="Arial"/>
            <w:szCs w:val="19"/>
          </w:rPr>
          <w:t>dependent child</w:t>
        </w:r>
      </w:hyperlink>
      <w:r w:rsidR="00D30A62">
        <w:t>;</w:t>
      </w:r>
      <w:r w:rsidRPr="00F82F50">
        <w:t xml:space="preserve"> or </w:t>
      </w:r>
    </w:p>
    <w:p w14:paraId="03AE9F73" w14:textId="77777777" w:rsidR="00F341BA" w:rsidRPr="00F82F50" w:rsidRDefault="00F341BA" w:rsidP="00876B99">
      <w:pPr>
        <w:pStyle w:val="ListParagraph"/>
        <w:numPr>
          <w:ilvl w:val="0"/>
          <w:numId w:val="286"/>
        </w:numPr>
        <w:rPr>
          <w:rFonts w:cs="Arial"/>
        </w:rPr>
      </w:pPr>
      <w:r w:rsidRPr="00D26090">
        <w:rPr>
          <w:rFonts w:cs="Arial"/>
          <w:szCs w:val="19"/>
        </w:rPr>
        <w:t xml:space="preserve">meet certain </w:t>
      </w:r>
      <w:hyperlink w:anchor="_38.4_Workforce_Participation_1" w:tooltip="Link to section 38.4" w:history="1">
        <w:r w:rsidRPr="00D26090">
          <w:rPr>
            <w:rStyle w:val="Hyperlink"/>
            <w:rFonts w:cs="Arial"/>
            <w:szCs w:val="19"/>
          </w:rPr>
          <w:t>workforce criteria</w:t>
        </w:r>
      </w:hyperlink>
      <w:r w:rsidR="00D30A62">
        <w:rPr>
          <w:rFonts w:cs="Arial"/>
        </w:rPr>
        <w:t>;</w:t>
      </w:r>
      <w:r w:rsidRPr="00F82F50">
        <w:rPr>
          <w:rFonts w:cs="Arial"/>
        </w:rPr>
        <w:t xml:space="preserve"> or </w:t>
      </w:r>
    </w:p>
    <w:p w14:paraId="5D27C210" w14:textId="77777777" w:rsidR="00F341BA" w:rsidRPr="00F82F50" w:rsidRDefault="00F341BA" w:rsidP="00876B99">
      <w:pPr>
        <w:pStyle w:val="ListParagraph"/>
        <w:numPr>
          <w:ilvl w:val="0"/>
          <w:numId w:val="286"/>
        </w:numPr>
      </w:pPr>
      <w:r w:rsidRPr="00D26090">
        <w:t xml:space="preserve">have been in </w:t>
      </w:r>
      <w:hyperlink w:anchor="_38.5_Previous_Lawful" w:tooltip="Link to section 38.5" w:history="1">
        <w:r w:rsidRPr="00AC361D">
          <w:rPr>
            <w:rStyle w:val="Hyperlink"/>
            <w:rFonts w:cs="Arial"/>
            <w:szCs w:val="19"/>
          </w:rPr>
          <w:t>lawful custody</w:t>
        </w:r>
      </w:hyperlink>
      <w:r w:rsidRPr="00D26090">
        <w:t xml:space="preserve"> for a cumulative period of six months or more</w:t>
      </w:r>
      <w:r w:rsidR="00D30A62">
        <w:t>;</w:t>
      </w:r>
      <w:r w:rsidRPr="00F82F50">
        <w:t xml:space="preserve"> or </w:t>
      </w:r>
    </w:p>
    <w:p w14:paraId="594CBDFF" w14:textId="77777777" w:rsidR="00F341BA" w:rsidRPr="00F82F50" w:rsidRDefault="00F341BA" w:rsidP="00876B99">
      <w:pPr>
        <w:pStyle w:val="ListParagraph"/>
        <w:numPr>
          <w:ilvl w:val="0"/>
          <w:numId w:val="286"/>
        </w:numPr>
        <w:rPr>
          <w:rFonts w:cs="Arial"/>
        </w:rPr>
      </w:pPr>
      <w:r w:rsidRPr="00D26090">
        <w:rPr>
          <w:rFonts w:cs="Arial"/>
          <w:szCs w:val="19"/>
        </w:rPr>
        <w:t xml:space="preserve">be an </w:t>
      </w:r>
      <w:hyperlink w:anchor="_38.6_Orphanhood" w:tooltip="Link to section 38.6" w:history="1">
        <w:r w:rsidRPr="00D26090">
          <w:rPr>
            <w:rStyle w:val="Hyperlink"/>
            <w:rFonts w:cs="Arial"/>
            <w:szCs w:val="19"/>
          </w:rPr>
          <w:t>orphan</w:t>
        </w:r>
      </w:hyperlink>
      <w:r w:rsidR="00D30A62">
        <w:rPr>
          <w:rFonts w:cs="Arial"/>
        </w:rPr>
        <w:t>;</w:t>
      </w:r>
      <w:r w:rsidRPr="00F82F50">
        <w:rPr>
          <w:rFonts w:cs="Arial"/>
        </w:rPr>
        <w:t xml:space="preserve"> or </w:t>
      </w:r>
    </w:p>
    <w:p w14:paraId="7021C5D6" w14:textId="1F9A390A" w:rsidR="00692FCC" w:rsidRPr="0039279A" w:rsidRDefault="0087529F" w:rsidP="00876B99">
      <w:pPr>
        <w:pStyle w:val="ListParagraph"/>
        <w:numPr>
          <w:ilvl w:val="0"/>
          <w:numId w:val="286"/>
        </w:numPr>
        <w:rPr>
          <w:rFonts w:eastAsiaTheme="majorEastAsia" w:cstheme="majorBidi"/>
          <w:b/>
          <w:bCs/>
          <w:i/>
          <w:iCs/>
          <w:color w:val="4F81BD" w:themeColor="accent1"/>
        </w:rPr>
      </w:pPr>
      <w:hyperlink w:anchor="_38.7_Special_Adult_1" w:tooltip="Link to section 38.7" w:history="1">
        <w:r w:rsidR="00F341BA" w:rsidRPr="00F82F50">
          <w:rPr>
            <w:rStyle w:val="Hyperlink"/>
            <w:rFonts w:cs="Arial"/>
            <w:szCs w:val="19"/>
          </w:rPr>
          <w:t>be 15 years of age or older and has undergone and completed a traditional initiation ceremony</w:t>
        </w:r>
      </w:hyperlink>
      <w:r w:rsidR="00A36349">
        <w:t xml:space="preserve">. </w:t>
      </w:r>
      <w:r w:rsidR="00F341BA" w:rsidRPr="00F82F50">
        <w:t>The student or Australian Apprentice must be living in the traditional community independently of family.</w:t>
      </w:r>
      <w:bookmarkStart w:id="496" w:name="_37.2.2_Reviewable_independent"/>
      <w:bookmarkEnd w:id="496"/>
    </w:p>
    <w:p w14:paraId="5AAF99A7" w14:textId="77777777" w:rsidR="00F341BA" w:rsidRPr="00F82F50" w:rsidRDefault="00F341BA" w:rsidP="00345CEF">
      <w:pPr>
        <w:pStyle w:val="Heading4"/>
        <w:rPr>
          <w:color w:val="333333"/>
        </w:rPr>
      </w:pPr>
      <w:bookmarkStart w:id="497" w:name="_37.2.2_Reviewable_independent_1"/>
      <w:bookmarkEnd w:id="497"/>
      <w:r w:rsidRPr="00F82F50">
        <w:t>37.2.2 Reviewable independent status</w:t>
      </w:r>
    </w:p>
    <w:p w14:paraId="1DA67FB3" w14:textId="77777777" w:rsidR="00F341BA" w:rsidRPr="00F82F50" w:rsidRDefault="00F341BA" w:rsidP="00345CEF">
      <w:r w:rsidRPr="00F82F50">
        <w:t xml:space="preserve">Reviewable independent status is granted on the basis of a condition that </w:t>
      </w:r>
      <w:r w:rsidRPr="00F82F50">
        <w:rPr>
          <w:b/>
          <w:bCs/>
        </w:rPr>
        <w:t>can</w:t>
      </w:r>
      <w:r w:rsidRPr="00F82F50">
        <w:t xml:space="preserve"> change.</w:t>
      </w:r>
    </w:p>
    <w:p w14:paraId="177DBC50" w14:textId="77777777" w:rsidR="00F341BA" w:rsidRPr="00F82F50" w:rsidRDefault="00F341BA" w:rsidP="00345CEF">
      <w:r w:rsidRPr="00F82F50">
        <w:t xml:space="preserve">Students or </w:t>
      </w:r>
      <w:r w:rsidRPr="00D26090">
        <w:t>Australian Apprentices</w:t>
      </w:r>
      <w:r w:rsidRPr="00F82F50">
        <w:t> who are granted reviewable independent status cease to have independent status if they cease to meet the conditions for reviewable independence.</w:t>
      </w:r>
    </w:p>
    <w:p w14:paraId="4DAE0B13" w14:textId="77777777" w:rsidR="00F341BA" w:rsidRPr="00F82F50" w:rsidRDefault="00F341BA" w:rsidP="00345CEF">
      <w:r w:rsidRPr="00F82F50">
        <w:t>To meet the criteria of reviewable independent status the student or Australian Apprentice must:</w:t>
      </w:r>
    </w:p>
    <w:p w14:paraId="28EBB2B8" w14:textId="717CB41D" w:rsidR="00F341BA" w:rsidRPr="00F82F50" w:rsidRDefault="00F341BA" w:rsidP="007606EF">
      <w:pPr>
        <w:pStyle w:val="ListParagraph"/>
        <w:numPr>
          <w:ilvl w:val="0"/>
          <w:numId w:val="83"/>
        </w:numPr>
      </w:pPr>
      <w:r w:rsidRPr="00F82F50">
        <w:t xml:space="preserve">be </w:t>
      </w:r>
      <w:r w:rsidR="00D87EC8">
        <w:t xml:space="preserve">in a de facto relationship </w:t>
      </w:r>
      <w:r w:rsidR="00AF4FFC" w:rsidRPr="00F82F50">
        <w:t>which is of at least six months in duration</w:t>
      </w:r>
      <w:r w:rsidR="00AF4FFC">
        <w:t xml:space="preserve"> </w:t>
      </w:r>
      <w:r w:rsidR="00D87EC8">
        <w:t>and both the student/Australian Apprentice and the partner are over the age of consent in the State or Territory in which they live</w:t>
      </w:r>
      <w:r w:rsidR="00D30A62">
        <w:t>;</w:t>
      </w:r>
      <w:r w:rsidRPr="00F82F50">
        <w:t xml:space="preserve"> or </w:t>
      </w:r>
    </w:p>
    <w:p w14:paraId="7533F603" w14:textId="77777777" w:rsidR="00F341BA" w:rsidRPr="00F82F50" w:rsidRDefault="00F341BA" w:rsidP="007606EF">
      <w:pPr>
        <w:pStyle w:val="ListParagraph"/>
        <w:numPr>
          <w:ilvl w:val="0"/>
          <w:numId w:val="83"/>
        </w:numPr>
      </w:pPr>
      <w:r w:rsidRPr="00F82F50">
        <w:t>currently have the care or custody of another person's dependent child or student</w:t>
      </w:r>
      <w:r w:rsidR="00D30A62">
        <w:t>;</w:t>
      </w:r>
      <w:r w:rsidRPr="00F82F50">
        <w:t xml:space="preserve"> or </w:t>
      </w:r>
    </w:p>
    <w:p w14:paraId="6571C1A1" w14:textId="77777777" w:rsidR="00F341BA" w:rsidRPr="00F82F50" w:rsidRDefault="00F341BA" w:rsidP="007606EF">
      <w:pPr>
        <w:pStyle w:val="ListParagraph"/>
        <w:numPr>
          <w:ilvl w:val="0"/>
          <w:numId w:val="83"/>
        </w:numPr>
      </w:pPr>
      <w:r w:rsidRPr="00F82F50">
        <w:t>be 15 years of age or over and have parent(s) who cannot exercise parental responsibilities</w:t>
      </w:r>
      <w:r w:rsidR="00D30A62">
        <w:t>;</w:t>
      </w:r>
      <w:r w:rsidRPr="00F82F50">
        <w:t xml:space="preserve"> or </w:t>
      </w:r>
    </w:p>
    <w:p w14:paraId="581E3719" w14:textId="77777777" w:rsidR="00F341BA" w:rsidRPr="00F82F50" w:rsidRDefault="00F341BA" w:rsidP="007606EF">
      <w:pPr>
        <w:pStyle w:val="ListParagraph"/>
        <w:numPr>
          <w:ilvl w:val="0"/>
          <w:numId w:val="83"/>
        </w:numPr>
      </w:pPr>
      <w:r w:rsidRPr="00F82F50">
        <w:t>be 16 years of age or over and living in an Aboriginal community after previously being adopted or fostered by a non-Aboriginal family for more than two years</w:t>
      </w:r>
      <w:r w:rsidR="00D30A62">
        <w:t>;</w:t>
      </w:r>
      <w:r w:rsidRPr="00F82F50">
        <w:t xml:space="preserve"> or </w:t>
      </w:r>
    </w:p>
    <w:p w14:paraId="1A348C5B" w14:textId="77777777" w:rsidR="00F341BA" w:rsidRPr="00F82F50" w:rsidRDefault="00F341BA" w:rsidP="007606EF">
      <w:pPr>
        <w:pStyle w:val="ListParagraph"/>
        <w:numPr>
          <w:ilvl w:val="0"/>
          <w:numId w:val="83"/>
        </w:numPr>
      </w:pPr>
      <w:r w:rsidRPr="00F82F50">
        <w:t>be of school leaving age in the particular state or territory or at least 16 years of age, and meet the Unreasonable to Live At Home criteria</w:t>
      </w:r>
      <w:r w:rsidR="005E4D84">
        <w:t>.</w:t>
      </w:r>
    </w:p>
    <w:p w14:paraId="6CF94377" w14:textId="77777777" w:rsidR="00392119" w:rsidRPr="00F82F50" w:rsidRDefault="00392119" w:rsidP="00345CEF">
      <w:pPr>
        <w:rPr>
          <w:color w:val="333333"/>
          <w:sz w:val="34"/>
          <w:szCs w:val="34"/>
        </w:rPr>
      </w:pPr>
      <w:bookmarkStart w:id="498" w:name="_38.1_Age"/>
      <w:bookmarkEnd w:id="498"/>
      <w:r w:rsidRPr="00F82F50">
        <w:br w:type="page"/>
      </w:r>
    </w:p>
    <w:p w14:paraId="319E2637" w14:textId="77777777" w:rsidR="004774A4" w:rsidRPr="00F82F50" w:rsidRDefault="004774A4" w:rsidP="008B6DFE">
      <w:pPr>
        <w:pStyle w:val="Heading2"/>
      </w:pPr>
      <w:bookmarkStart w:id="499" w:name="_Toc408318980"/>
      <w:bookmarkStart w:id="500" w:name="_Toc170817504"/>
      <w:r w:rsidRPr="00F82F50">
        <w:t>Chapter 38: Permanent Independent Status</w:t>
      </w:r>
      <w:bookmarkEnd w:id="499"/>
      <w:bookmarkEnd w:id="500"/>
    </w:p>
    <w:p w14:paraId="1B2CDABC" w14:textId="77777777" w:rsidR="000B74EB" w:rsidRPr="00F82F50" w:rsidRDefault="000B74EB" w:rsidP="008F5F47">
      <w:pPr>
        <w:spacing w:before="0" w:beforeAutospacing="0" w:after="120" w:afterAutospacing="0"/>
        <w:rPr>
          <w:lang w:val="en"/>
        </w:rPr>
      </w:pPr>
      <w:bookmarkStart w:id="501" w:name="_Toc408318981"/>
      <w:r w:rsidRPr="00F82F50">
        <w:rPr>
          <w:lang w:val="en"/>
        </w:rPr>
        <w:t>This topic covers the provisions for approval of permanent independent status.</w:t>
      </w:r>
    </w:p>
    <w:p w14:paraId="22D00E1A" w14:textId="77777777" w:rsidR="000B74EB" w:rsidRPr="00F82F50" w:rsidRDefault="003E31DC" w:rsidP="008F5F47">
      <w:pPr>
        <w:spacing w:before="0" w:beforeAutospacing="0" w:after="120" w:afterAutospacing="0"/>
        <w:rPr>
          <w:lang w:val="en"/>
        </w:rPr>
      </w:pPr>
      <w:r w:rsidRPr="00F82F50">
        <w:rPr>
          <w:rStyle w:val="Strong"/>
          <w:rFonts w:eastAsiaTheme="majorEastAsia"/>
          <w:lang w:val="en"/>
        </w:rPr>
        <w:t>In this chapter:</w:t>
      </w:r>
    </w:p>
    <w:p w14:paraId="22B9D0F1" w14:textId="77777777" w:rsidR="000B74EB" w:rsidRPr="00F82F50" w:rsidRDefault="0087529F" w:rsidP="008F5F47">
      <w:pPr>
        <w:pStyle w:val="NoSpacing"/>
        <w:spacing w:before="0" w:beforeAutospacing="0"/>
        <w:ind w:left="714" w:hanging="357"/>
        <w:rPr>
          <w:lang w:val="en"/>
        </w:rPr>
      </w:pPr>
      <w:hyperlink w:anchor="_38.1_Age_1" w:tooltip="Link to section 38.1" w:history="1">
        <w:r w:rsidR="000B74EB" w:rsidRPr="00F82F50">
          <w:rPr>
            <w:rStyle w:val="Hyperlink"/>
            <w:lang w:val="en"/>
          </w:rPr>
          <w:t>38.1 Age</w:t>
        </w:r>
      </w:hyperlink>
      <w:r w:rsidR="000B74EB" w:rsidRPr="00F82F50">
        <w:rPr>
          <w:lang w:val="en"/>
        </w:rPr>
        <w:t xml:space="preserve"> </w:t>
      </w:r>
    </w:p>
    <w:p w14:paraId="4D916AB1" w14:textId="77777777" w:rsidR="000B74EB" w:rsidRPr="00F82F50" w:rsidRDefault="0087529F" w:rsidP="000F64C6">
      <w:pPr>
        <w:pStyle w:val="NoSpacing"/>
        <w:rPr>
          <w:lang w:val="en"/>
        </w:rPr>
      </w:pPr>
      <w:hyperlink w:anchor="_38.2_Current_or" w:tooltip="Link to section 38.2" w:history="1">
        <w:r w:rsidR="000B74EB" w:rsidRPr="00F82F50">
          <w:rPr>
            <w:rStyle w:val="Hyperlink"/>
            <w:lang w:val="en"/>
          </w:rPr>
          <w:t>38.2 Current or Previous Marriage or Registered Relationship</w:t>
        </w:r>
      </w:hyperlink>
      <w:r w:rsidR="000B74EB" w:rsidRPr="00F82F50">
        <w:rPr>
          <w:lang w:val="en"/>
        </w:rPr>
        <w:t xml:space="preserve"> </w:t>
      </w:r>
    </w:p>
    <w:p w14:paraId="5EB6EA88" w14:textId="77777777" w:rsidR="000B74EB" w:rsidRPr="00F82F50" w:rsidRDefault="0087529F" w:rsidP="000F64C6">
      <w:pPr>
        <w:pStyle w:val="NoSpacing"/>
        <w:rPr>
          <w:lang w:val="en"/>
        </w:rPr>
      </w:pPr>
      <w:hyperlink w:anchor="_38.3_Parenthood" w:tooltip="Link to section 38.3" w:history="1">
        <w:r w:rsidR="000B74EB" w:rsidRPr="00F82F50">
          <w:rPr>
            <w:rStyle w:val="Hyperlink"/>
            <w:lang w:val="en"/>
          </w:rPr>
          <w:t>38.3 Parenthood</w:t>
        </w:r>
      </w:hyperlink>
      <w:r w:rsidR="000B74EB" w:rsidRPr="00F82F50">
        <w:rPr>
          <w:lang w:val="en"/>
        </w:rPr>
        <w:t xml:space="preserve"> </w:t>
      </w:r>
    </w:p>
    <w:p w14:paraId="2A504244" w14:textId="77777777" w:rsidR="000B74EB" w:rsidRPr="00F82F50" w:rsidRDefault="0087529F" w:rsidP="000F64C6">
      <w:pPr>
        <w:pStyle w:val="NoSpacing"/>
        <w:rPr>
          <w:lang w:val="en"/>
        </w:rPr>
      </w:pPr>
      <w:hyperlink w:anchor="_38.4_Workforce_Participation_1" w:tooltip="Link to section 38.4" w:history="1">
        <w:r w:rsidR="000B74EB" w:rsidRPr="00F82F50">
          <w:rPr>
            <w:rStyle w:val="Hyperlink"/>
            <w:lang w:val="en"/>
          </w:rPr>
          <w:t>38.4 Workforce Participation</w:t>
        </w:r>
      </w:hyperlink>
      <w:r w:rsidR="000B74EB" w:rsidRPr="00F82F50">
        <w:rPr>
          <w:lang w:val="en"/>
        </w:rPr>
        <w:t xml:space="preserve"> </w:t>
      </w:r>
    </w:p>
    <w:p w14:paraId="640B02E4" w14:textId="77777777" w:rsidR="000B74EB" w:rsidRPr="00F82F50" w:rsidRDefault="0087529F" w:rsidP="000F64C6">
      <w:pPr>
        <w:pStyle w:val="NoSpacing"/>
        <w:rPr>
          <w:lang w:val="en"/>
        </w:rPr>
      </w:pPr>
      <w:hyperlink w:anchor="_38.5_Previous_Lawful" w:tooltip="Link to section 38.5" w:history="1">
        <w:r w:rsidR="000B74EB" w:rsidRPr="00F82F50">
          <w:rPr>
            <w:rStyle w:val="Hyperlink"/>
            <w:lang w:val="en"/>
          </w:rPr>
          <w:t>38.5 Previous Lawful Custody</w:t>
        </w:r>
      </w:hyperlink>
      <w:r w:rsidR="000B74EB" w:rsidRPr="00F82F50">
        <w:rPr>
          <w:lang w:val="en"/>
        </w:rPr>
        <w:t xml:space="preserve"> </w:t>
      </w:r>
    </w:p>
    <w:p w14:paraId="157ADD04" w14:textId="77777777" w:rsidR="000B74EB" w:rsidRPr="00F82F50" w:rsidRDefault="0087529F" w:rsidP="000F64C6">
      <w:pPr>
        <w:pStyle w:val="NoSpacing"/>
        <w:rPr>
          <w:lang w:val="en"/>
        </w:rPr>
      </w:pPr>
      <w:hyperlink w:anchor="_38.6_Orphanhood" w:tooltip="Link to section 38.6" w:history="1">
        <w:r w:rsidR="000B74EB" w:rsidRPr="00F82F50">
          <w:rPr>
            <w:rStyle w:val="Hyperlink"/>
            <w:lang w:val="en"/>
          </w:rPr>
          <w:t>38.6 Orphanhood</w:t>
        </w:r>
      </w:hyperlink>
      <w:r w:rsidR="000B74EB" w:rsidRPr="00F82F50">
        <w:rPr>
          <w:lang w:val="en"/>
        </w:rPr>
        <w:t xml:space="preserve"> </w:t>
      </w:r>
    </w:p>
    <w:p w14:paraId="257DA36B" w14:textId="77777777" w:rsidR="000B74EB" w:rsidRPr="00F82F50" w:rsidRDefault="0087529F" w:rsidP="000F64C6">
      <w:pPr>
        <w:pStyle w:val="NoSpacing"/>
        <w:rPr>
          <w:lang w:val="en"/>
        </w:rPr>
      </w:pPr>
      <w:hyperlink w:anchor="_38.7_Special_Adult_1" w:tooltip="Link to section 38.7" w:history="1">
        <w:r w:rsidR="000B74EB" w:rsidRPr="00F82F50">
          <w:rPr>
            <w:rStyle w:val="Hyperlink"/>
            <w:lang w:val="en"/>
          </w:rPr>
          <w:t>38.7 Special Adult Status</w:t>
        </w:r>
      </w:hyperlink>
    </w:p>
    <w:p w14:paraId="5FF305DA" w14:textId="77777777" w:rsidR="00F341BA" w:rsidRPr="00F82F50" w:rsidRDefault="00F341BA" w:rsidP="003B7315">
      <w:pPr>
        <w:pStyle w:val="Heading3"/>
      </w:pPr>
      <w:bookmarkStart w:id="502" w:name="_38.1_Age_1"/>
      <w:bookmarkEnd w:id="502"/>
      <w:r w:rsidRPr="00F82F50">
        <w:t>38.1 Age</w:t>
      </w:r>
      <w:bookmarkEnd w:id="501"/>
    </w:p>
    <w:p w14:paraId="09346F10" w14:textId="07786D97" w:rsidR="00F341BA" w:rsidRPr="00F82F50" w:rsidRDefault="00F341BA" w:rsidP="00345CEF">
      <w:r w:rsidRPr="00F82F50">
        <w:t xml:space="preserve">Where a student or </w:t>
      </w:r>
      <w:hyperlink w:anchor="Australian_Apprentice" w:tooltip="Link to Australian Apprentice in glossary" w:history="1">
        <w:r w:rsidRPr="00F82F50">
          <w:rPr>
            <w:rStyle w:val="Hyperlink"/>
          </w:rPr>
          <w:t>Australian Apprentice</w:t>
        </w:r>
      </w:hyperlink>
      <w:r w:rsidRPr="00F82F50">
        <w:t xml:space="preserve"> does not already qualify for independent status under another provision from 1 January 2012, </w:t>
      </w:r>
      <w:r w:rsidR="00EE5B94">
        <w:t>they are</w:t>
      </w:r>
      <w:r w:rsidRPr="00F82F50">
        <w:t xml:space="preserve"> considered to have permanent independent status once </w:t>
      </w:r>
      <w:r w:rsidR="00CF3B0D">
        <w:t>they</w:t>
      </w:r>
      <w:r w:rsidRPr="00F82F50">
        <w:t xml:space="preserve"> turn 22.</w:t>
      </w:r>
    </w:p>
    <w:p w14:paraId="3B957DBF" w14:textId="77777777" w:rsidR="00F341BA" w:rsidRPr="00F82F50" w:rsidRDefault="00F341BA" w:rsidP="003B7315">
      <w:pPr>
        <w:pStyle w:val="Heading3"/>
      </w:pPr>
      <w:bookmarkStart w:id="503" w:name="_38.2_Current_or"/>
      <w:bookmarkStart w:id="504" w:name="_Toc408318982"/>
      <w:bookmarkEnd w:id="503"/>
      <w:r w:rsidRPr="00F82F50">
        <w:t>38.2 Current or Previous Marriage or Registered Relationship</w:t>
      </w:r>
      <w:bookmarkEnd w:id="504"/>
    </w:p>
    <w:p w14:paraId="7105E66B" w14:textId="3210FF8A" w:rsidR="00F341BA" w:rsidRPr="00F82F50" w:rsidRDefault="00F341BA" w:rsidP="00345CEF">
      <w:r w:rsidRPr="00F82F50">
        <w:t xml:space="preserve">A student or </w:t>
      </w:r>
      <w:hyperlink w:anchor="Australian_Apprentice" w:tooltip="Link to Australian Apprentice in glossary" w:history="1">
        <w:r w:rsidRPr="00F82F50">
          <w:rPr>
            <w:rStyle w:val="Hyperlink"/>
          </w:rPr>
          <w:t>Australian Apprentice</w:t>
        </w:r>
      </w:hyperlink>
      <w:r w:rsidRPr="00F82F50">
        <w:t xml:space="preserve"> is considered to have independent status if </w:t>
      </w:r>
      <w:r w:rsidR="00EE5B94">
        <w:t>they are</w:t>
      </w:r>
      <w:r w:rsidRPr="00F82F50">
        <w:t>:</w:t>
      </w:r>
    </w:p>
    <w:p w14:paraId="0A659581" w14:textId="5816BDC9" w:rsidR="00F341BA" w:rsidRPr="00F82F50" w:rsidRDefault="00F341BA" w:rsidP="00876B99">
      <w:pPr>
        <w:pStyle w:val="ListParagraph"/>
        <w:numPr>
          <w:ilvl w:val="0"/>
          <w:numId w:val="287"/>
        </w:numPr>
        <w:spacing w:before="60"/>
        <w:ind w:left="357" w:hanging="357"/>
      </w:pPr>
      <w:r w:rsidRPr="00F82F50">
        <w:t>legally married or married under Aboriginal</w:t>
      </w:r>
      <w:r w:rsidR="009F67F3">
        <w:t xml:space="preserve"> or </w:t>
      </w:r>
      <w:r w:rsidRPr="00F82F50">
        <w:t>Torres Strait Islander law</w:t>
      </w:r>
      <w:r w:rsidR="00D30A62">
        <w:t>;</w:t>
      </w:r>
      <w:r w:rsidRPr="00F82F50">
        <w:t xml:space="preserve"> or </w:t>
      </w:r>
    </w:p>
    <w:p w14:paraId="76252870" w14:textId="77777777" w:rsidR="00F341BA" w:rsidRPr="00F82F50" w:rsidRDefault="00F341BA" w:rsidP="00876B99">
      <w:pPr>
        <w:pStyle w:val="ListParagraph"/>
        <w:numPr>
          <w:ilvl w:val="0"/>
          <w:numId w:val="287"/>
        </w:numPr>
        <w:spacing w:before="60"/>
        <w:ind w:left="357" w:hanging="357"/>
      </w:pPr>
      <w:r w:rsidRPr="00F82F50">
        <w:t xml:space="preserve">in a </w:t>
      </w:r>
      <w:hyperlink w:anchor="Registered_Relationship" w:tooltip="Link to registered relationship in glossary " w:history="1">
        <w:r w:rsidRPr="00D26090">
          <w:rPr>
            <w:rStyle w:val="Hyperlink"/>
            <w:rFonts w:cs="Arial"/>
            <w:szCs w:val="19"/>
          </w:rPr>
          <w:t>registered relationship</w:t>
        </w:r>
      </w:hyperlink>
      <w:r w:rsidR="00D30A62">
        <w:t>;</w:t>
      </w:r>
      <w:r w:rsidRPr="00F82F50">
        <w:t xml:space="preserve"> </w:t>
      </w:r>
    </w:p>
    <w:p w14:paraId="0A8D41D5" w14:textId="446B6788" w:rsidR="00BB0C92" w:rsidRDefault="00F341BA" w:rsidP="00876B99">
      <w:pPr>
        <w:pStyle w:val="ListParagraph"/>
        <w:numPr>
          <w:ilvl w:val="0"/>
          <w:numId w:val="287"/>
        </w:numPr>
        <w:spacing w:before="60"/>
        <w:ind w:left="357" w:hanging="357"/>
      </w:pPr>
      <w:r w:rsidRPr="00F82F50">
        <w:t xml:space="preserve">divorced or separated from </w:t>
      </w:r>
      <w:r w:rsidR="00EE5B94">
        <w:t>their</w:t>
      </w:r>
      <w:r w:rsidRPr="00F82F50">
        <w:t xml:space="preserve"> partner to whom </w:t>
      </w:r>
      <w:r w:rsidR="0036756B">
        <w:t>they were</w:t>
      </w:r>
      <w:r w:rsidRPr="00F82F50">
        <w:t xml:space="preserve"> previously legally married or in a registered relationship.</w:t>
      </w:r>
      <w:bookmarkStart w:id="505" w:name="_38.3_Parenthood"/>
      <w:bookmarkStart w:id="506" w:name="_Toc408318983"/>
      <w:bookmarkEnd w:id="505"/>
    </w:p>
    <w:p w14:paraId="682346A4" w14:textId="77777777" w:rsidR="00F341BA" w:rsidRPr="00F82F50" w:rsidRDefault="00F341BA" w:rsidP="003B7315">
      <w:pPr>
        <w:pStyle w:val="Heading3"/>
      </w:pPr>
      <w:r w:rsidRPr="00F82F50">
        <w:t>38.3 Parenthood</w:t>
      </w:r>
      <w:bookmarkEnd w:id="506"/>
    </w:p>
    <w:p w14:paraId="2C59FF9C" w14:textId="77777777" w:rsidR="00F341BA" w:rsidRPr="00F82F50" w:rsidRDefault="00F341BA" w:rsidP="00345CEF">
      <w:r w:rsidRPr="00F82F50">
        <w:t xml:space="preserve">Students or </w:t>
      </w:r>
      <w:hyperlink w:anchor="Australian_Apprentice" w:tooltip="Link to Australian Apprentice in glossary" w:history="1">
        <w:r w:rsidRPr="00F82F50">
          <w:rPr>
            <w:rStyle w:val="Hyperlink"/>
          </w:rPr>
          <w:t>Australian Apprentices</w:t>
        </w:r>
      </w:hyperlink>
      <w:r w:rsidRPr="00F82F50">
        <w:t xml:space="preserve"> are considered to have independent status if they have or previously had a </w:t>
      </w:r>
      <w:hyperlink w:anchor="Dependent_child" w:tooltip="Link to dependent child in glossary" w:history="1">
        <w:r w:rsidRPr="00F82F50">
          <w:rPr>
            <w:rStyle w:val="Hyperlink"/>
          </w:rPr>
          <w:t>dependent child</w:t>
        </w:r>
      </w:hyperlink>
      <w:r w:rsidRPr="00F82F50">
        <w:t xml:space="preserve"> of their own</w:t>
      </w:r>
      <w:r w:rsidR="009B0C45">
        <w:t xml:space="preserve"> </w:t>
      </w:r>
      <w:r w:rsidR="009B0C45" w:rsidRPr="009B0C45">
        <w:t xml:space="preserve">(see definition of child in </w:t>
      </w:r>
      <w:hyperlink r:id="rId82" w:tooltip="Link to Student Assistance Act 1973" w:history="1">
        <w:r w:rsidR="009B0C45" w:rsidRPr="009B0C45">
          <w:rPr>
            <w:rStyle w:val="Hyperlink"/>
          </w:rPr>
          <w:t>Student Assistance Act 1973</w:t>
        </w:r>
      </w:hyperlink>
      <w:r w:rsidR="009B0C45" w:rsidRPr="009B0C45">
        <w:t>).</w:t>
      </w:r>
    </w:p>
    <w:p w14:paraId="13AFCB15" w14:textId="77777777" w:rsidR="00F341BA" w:rsidRPr="00F82F50" w:rsidRDefault="00F341BA" w:rsidP="00345CEF">
      <w:r w:rsidRPr="00F82F50">
        <w:t>For the purposes of this provision a dependent child is a child of the applicant where the child:</w:t>
      </w:r>
    </w:p>
    <w:p w14:paraId="5A0E9C13" w14:textId="77777777" w:rsidR="00F341BA" w:rsidRPr="00F82F50" w:rsidRDefault="00F341BA" w:rsidP="00876B99">
      <w:pPr>
        <w:pStyle w:val="ListParagraph"/>
        <w:numPr>
          <w:ilvl w:val="0"/>
          <w:numId w:val="288"/>
        </w:numPr>
        <w:spacing w:before="0"/>
        <w:ind w:left="357" w:hanging="357"/>
      </w:pPr>
      <w:r w:rsidRPr="00F82F50">
        <w:t xml:space="preserve">is wholly or substantially dependant on the person or person’s partner; or </w:t>
      </w:r>
    </w:p>
    <w:p w14:paraId="7D866E9F" w14:textId="77777777" w:rsidR="00F341BA" w:rsidRPr="00F82F50" w:rsidRDefault="00F341BA" w:rsidP="00876B99">
      <w:pPr>
        <w:pStyle w:val="ListParagraph"/>
        <w:numPr>
          <w:ilvl w:val="0"/>
          <w:numId w:val="288"/>
        </w:numPr>
        <w:spacing w:before="0"/>
        <w:ind w:left="357" w:hanging="357"/>
      </w:pPr>
      <w:r w:rsidRPr="00F82F50">
        <w:t>was previously wholly or substantially dependant on the person or person’s partner, assuming the child was in the care of the partner at the same time that the relationship existed.</w:t>
      </w:r>
    </w:p>
    <w:p w14:paraId="294ED548" w14:textId="7B7BAE98" w:rsidR="00F341BA" w:rsidRPr="00F82F50" w:rsidRDefault="00F341BA" w:rsidP="00345CEF">
      <w:r w:rsidRPr="00F82F50">
        <w:t xml:space="preserve">A child who is adopted or dies immediately after birth is a </w:t>
      </w:r>
      <w:r w:rsidRPr="00AB67E1">
        <w:t>dependent child</w:t>
      </w:r>
      <w:r w:rsidR="00353943">
        <w:t xml:space="preserve"> </w:t>
      </w:r>
      <w:r w:rsidRPr="00F82F50">
        <w:t xml:space="preserve">for ABSTUDY independence purposes, as is a stillborn child for whom </w:t>
      </w:r>
      <w:r w:rsidR="009B0C45" w:rsidRPr="009B0C45">
        <w:t>eligible payments may be</w:t>
      </w:r>
      <w:r w:rsidR="009B0C45" w:rsidRPr="009B0C45" w:rsidDel="009B0C45">
        <w:t xml:space="preserve"> </w:t>
      </w:r>
      <w:r w:rsidRPr="00F82F50">
        <w:t>paid.</w:t>
      </w:r>
    </w:p>
    <w:p w14:paraId="5058E706" w14:textId="77777777" w:rsidR="00F341BA" w:rsidRPr="00F82F50" w:rsidRDefault="00F341BA" w:rsidP="00345CEF">
      <w:r w:rsidRPr="00F82F50">
        <w:t>For ABSTUDY independence purposes, a non-custodial parent can demonstrate that their child is substantially dependant through circumstances including:</w:t>
      </w:r>
    </w:p>
    <w:p w14:paraId="7DA3B009" w14:textId="77777777" w:rsidR="00F341BA" w:rsidRPr="00F82F50" w:rsidRDefault="00F341BA" w:rsidP="00876B99">
      <w:pPr>
        <w:pStyle w:val="ListParagraph"/>
        <w:numPr>
          <w:ilvl w:val="0"/>
          <w:numId w:val="289"/>
        </w:numPr>
      </w:pPr>
      <w:r w:rsidRPr="00F82F50">
        <w:t>providing material support towards the care of the child</w:t>
      </w:r>
      <w:r w:rsidR="00D30A62">
        <w:t>;</w:t>
      </w:r>
      <w:r w:rsidRPr="00F82F50">
        <w:t xml:space="preserve"> and/or </w:t>
      </w:r>
    </w:p>
    <w:p w14:paraId="0BA547D4" w14:textId="77777777" w:rsidR="00F341BA" w:rsidRPr="00F82F50" w:rsidRDefault="00F341BA" w:rsidP="00876B99">
      <w:pPr>
        <w:pStyle w:val="ListParagraph"/>
        <w:numPr>
          <w:ilvl w:val="0"/>
          <w:numId w:val="289"/>
        </w:numPr>
      </w:pPr>
      <w:r w:rsidRPr="00F82F50">
        <w:t>having regular or periodic care of the child</w:t>
      </w:r>
      <w:r w:rsidR="00D30A62">
        <w:t>;</w:t>
      </w:r>
      <w:r w:rsidRPr="00F82F50">
        <w:t xml:space="preserve"> and/or </w:t>
      </w:r>
    </w:p>
    <w:p w14:paraId="5EC13B8C" w14:textId="77777777" w:rsidR="00F341BA" w:rsidRPr="00F82F50" w:rsidRDefault="00F341BA" w:rsidP="00876B99">
      <w:pPr>
        <w:pStyle w:val="ListParagraph"/>
        <w:numPr>
          <w:ilvl w:val="0"/>
          <w:numId w:val="289"/>
        </w:numPr>
      </w:pPr>
      <w:r w:rsidRPr="00F82F50">
        <w:t>having ongoing involvement in decision making affecting the child</w:t>
      </w:r>
      <w:r w:rsidR="00D30A62">
        <w:t>;</w:t>
      </w:r>
      <w:r w:rsidRPr="00F82F50">
        <w:t xml:space="preserve"> and/or </w:t>
      </w:r>
    </w:p>
    <w:p w14:paraId="36165828" w14:textId="77777777" w:rsidR="00692FCC" w:rsidRPr="0039279A" w:rsidRDefault="00F341BA" w:rsidP="00876B99">
      <w:pPr>
        <w:pStyle w:val="ListParagraph"/>
        <w:numPr>
          <w:ilvl w:val="0"/>
          <w:numId w:val="289"/>
        </w:numPr>
        <w:rPr>
          <w:b/>
          <w:color w:val="333333"/>
          <w:sz w:val="24"/>
          <w:szCs w:val="34"/>
        </w:rPr>
      </w:pPr>
      <w:r w:rsidRPr="00F82F50">
        <w:t>paying court ordered or voluntary child maintenance in respect of the child.</w:t>
      </w:r>
      <w:bookmarkStart w:id="507" w:name="_38.4_Workforce_Participation"/>
      <w:bookmarkStart w:id="508" w:name="_Toc408318984"/>
      <w:bookmarkEnd w:id="507"/>
    </w:p>
    <w:p w14:paraId="1240B865" w14:textId="77777777" w:rsidR="00F341BA" w:rsidRPr="00F82F50" w:rsidRDefault="00F341BA" w:rsidP="003B7315">
      <w:pPr>
        <w:pStyle w:val="Heading3"/>
      </w:pPr>
      <w:bookmarkStart w:id="509" w:name="_38.4_Workforce_Participation_1"/>
      <w:bookmarkEnd w:id="509"/>
      <w:r w:rsidRPr="00F82F50">
        <w:t>38.4 Workforce Participation</w:t>
      </w:r>
      <w:bookmarkEnd w:id="508"/>
    </w:p>
    <w:p w14:paraId="57EEC791" w14:textId="77777777" w:rsidR="00F341BA" w:rsidRPr="00F82F50" w:rsidRDefault="00F341BA" w:rsidP="00345CEF">
      <w:r w:rsidRPr="00F82F50">
        <w:t>Independent status can be established through either of two categories</w:t>
      </w:r>
      <w:r w:rsidR="004774A4" w:rsidRPr="00F82F50">
        <w:t xml:space="preserve"> of workforce participation</w:t>
      </w:r>
      <w:r w:rsidR="00110795" w:rsidRPr="00F82F50">
        <w:t>.</w:t>
      </w:r>
    </w:p>
    <w:p w14:paraId="7E6AED73" w14:textId="77777777" w:rsidR="00F341BA" w:rsidRPr="00F82F50" w:rsidRDefault="00F341BA" w:rsidP="00345CEF">
      <w:pPr>
        <w:pStyle w:val="Heading4"/>
      </w:pPr>
      <w:r w:rsidRPr="00F82F50">
        <w:t>38.4.1 Workforce Participation - Self Supporting through paid employment category (effective from 1 January 2012)</w:t>
      </w:r>
    </w:p>
    <w:p w14:paraId="67244491" w14:textId="77777777" w:rsidR="00F341BA" w:rsidRPr="00F82F50" w:rsidRDefault="00F341BA" w:rsidP="00345CEF">
      <w:r w:rsidRPr="00F82F50">
        <w:t xml:space="preserve">Students or </w:t>
      </w:r>
      <w:hyperlink w:anchor="Australian_Apprentice" w:tooltip="Link to Australian Apprentice in glossary" w:history="1">
        <w:r w:rsidRPr="00F82F50">
          <w:rPr>
            <w:rStyle w:val="Hyperlink"/>
          </w:rPr>
          <w:t>Australian Apprentices</w:t>
        </w:r>
      </w:hyperlink>
      <w:r w:rsidRPr="00F82F50">
        <w:t xml:space="preserve"> may be considered independent for ABSTUDY purposes if:</w:t>
      </w:r>
    </w:p>
    <w:p w14:paraId="75676F2D" w14:textId="52E5F09C" w:rsidR="00F341BA" w:rsidRPr="00F82F50" w:rsidRDefault="00F341BA" w:rsidP="00876B99">
      <w:pPr>
        <w:pStyle w:val="ListParagraph"/>
        <w:numPr>
          <w:ilvl w:val="0"/>
          <w:numId w:val="290"/>
        </w:numPr>
      </w:pPr>
      <w:r w:rsidRPr="00F82F50">
        <w:t>they have supported themselves through paid work consisting of full-time employment averaging at least 30 hours per week, in one or more jobs, for 18 month</w:t>
      </w:r>
      <w:r w:rsidR="00D30A62">
        <w:t>s or more during any period of two</w:t>
      </w:r>
      <w:r w:rsidRPr="00F82F50">
        <w:t xml:space="preserve"> years</w:t>
      </w:r>
      <w:r w:rsidR="00F3443C">
        <w:t xml:space="preserve"> (Refer </w:t>
      </w:r>
      <w:hyperlink w:anchor="_38.4.1.1_Full-time_employment" w:history="1">
        <w:r w:rsidR="00F3443C" w:rsidRPr="008F5F47">
          <w:rPr>
            <w:rStyle w:val="Hyperlink"/>
          </w:rPr>
          <w:t>38.4.1.1</w:t>
        </w:r>
      </w:hyperlink>
      <w:r w:rsidR="00F3443C">
        <w:t>)</w:t>
      </w:r>
      <w:r w:rsidR="00D30A62">
        <w:t>;</w:t>
      </w:r>
      <w:r w:rsidRPr="00F82F50">
        <w:t xml:space="preserve"> or </w:t>
      </w:r>
    </w:p>
    <w:p w14:paraId="1C20FEE5" w14:textId="77777777" w:rsidR="00D50E43" w:rsidRPr="00D74BF1" w:rsidRDefault="00D50E43" w:rsidP="00876B99">
      <w:pPr>
        <w:pStyle w:val="ListParagraph"/>
        <w:numPr>
          <w:ilvl w:val="0"/>
          <w:numId w:val="290"/>
        </w:numPr>
        <w:rPr>
          <w:rFonts w:cs="Arial"/>
        </w:rPr>
      </w:pPr>
      <w:r w:rsidRPr="00D74BF1">
        <w:rPr>
          <w:rFonts w:cs="Arial"/>
        </w:rPr>
        <w:t>they qualify under the paid employment criterion for students from Inner Regional, Outer Regional, Remote or Very Remote locations. (Refer</w:t>
      </w:r>
      <w:r>
        <w:rPr>
          <w:rFonts w:cs="Arial"/>
        </w:rPr>
        <w:t xml:space="preserve"> </w:t>
      </w:r>
      <w:hyperlink w:anchor="_38.4.1.3_Inner_Regional," w:tooltip="Link to 38.4.1.3 Inner Regional, Outer Regional, Remote and Very Remote Students independence criteria " w:history="1">
        <w:r w:rsidRPr="00D74BF1">
          <w:rPr>
            <w:rStyle w:val="Hyperlink"/>
            <w:rFonts w:eastAsiaTheme="majorEastAsia" w:cs="Arial"/>
          </w:rPr>
          <w:t>38.4.1.</w:t>
        </w:r>
        <w:r>
          <w:rPr>
            <w:rStyle w:val="Hyperlink"/>
            <w:rFonts w:eastAsiaTheme="majorEastAsia" w:cs="Arial"/>
          </w:rPr>
          <w:t>3</w:t>
        </w:r>
      </w:hyperlink>
      <w:r w:rsidRPr="00D74BF1">
        <w:rPr>
          <w:rFonts w:cs="Arial"/>
        </w:rPr>
        <w:t>)</w:t>
      </w:r>
      <w:r>
        <w:rPr>
          <w:rFonts w:cs="Arial"/>
        </w:rPr>
        <w:t>;</w:t>
      </w:r>
      <w:r w:rsidRPr="00D74BF1">
        <w:rPr>
          <w:rFonts w:cs="Arial"/>
        </w:rPr>
        <w:t xml:space="preserve"> </w:t>
      </w:r>
      <w:r>
        <w:rPr>
          <w:rFonts w:cs="Arial"/>
        </w:rPr>
        <w:t>or</w:t>
      </w:r>
    </w:p>
    <w:p w14:paraId="38DF603F" w14:textId="278E101E" w:rsidR="00D50E43" w:rsidRPr="00D74BF1" w:rsidRDefault="00D50E43" w:rsidP="00876B99">
      <w:pPr>
        <w:pStyle w:val="ListParagraph"/>
        <w:numPr>
          <w:ilvl w:val="0"/>
          <w:numId w:val="290"/>
        </w:numPr>
        <w:rPr>
          <w:rFonts w:cs="Arial"/>
        </w:rPr>
      </w:pPr>
      <w:r w:rsidRPr="00D74BF1">
        <w:rPr>
          <w:rFonts w:cs="Arial"/>
        </w:rPr>
        <w:t xml:space="preserve">they qualify under the Incentives to Encourage Australians to Undertake Seasonal Work (Refer </w:t>
      </w:r>
      <w:hyperlink w:anchor="_38.4.1.4_Incentives_to" w:tooltip="Link to 38.4.1.4 Incentives to Encourage Australians to Undertake Seasonal Work independence criterion " w:history="1">
        <w:r w:rsidRPr="00D74BF1">
          <w:rPr>
            <w:rStyle w:val="Hyperlink"/>
            <w:rFonts w:eastAsiaTheme="majorEastAsia" w:cs="Arial"/>
          </w:rPr>
          <w:t>38.4.1.4</w:t>
        </w:r>
      </w:hyperlink>
      <w:r w:rsidRPr="00D74BF1">
        <w:rPr>
          <w:rFonts w:cs="Arial"/>
        </w:rPr>
        <w:t>)</w:t>
      </w:r>
      <w:r>
        <w:rPr>
          <w:rFonts w:cs="Arial"/>
        </w:rPr>
        <w:t>;</w:t>
      </w:r>
      <w:r w:rsidR="00885108">
        <w:rPr>
          <w:rFonts w:cs="Arial"/>
        </w:rPr>
        <w:t xml:space="preserve"> </w:t>
      </w:r>
      <w:r>
        <w:rPr>
          <w:rFonts w:cs="Arial"/>
        </w:rPr>
        <w:t>or</w:t>
      </w:r>
    </w:p>
    <w:p w14:paraId="6C7C2E8B" w14:textId="77777777" w:rsidR="00F341BA" w:rsidRPr="00F82F50" w:rsidRDefault="00392119" w:rsidP="00876B99">
      <w:pPr>
        <w:pStyle w:val="ListParagraph"/>
        <w:numPr>
          <w:ilvl w:val="0"/>
          <w:numId w:val="290"/>
        </w:numPr>
      </w:pPr>
      <w:r w:rsidRPr="00F82F50">
        <w:t xml:space="preserve">the </w:t>
      </w:r>
      <w:r w:rsidR="00D30A62">
        <w:t>three out of four</w:t>
      </w:r>
      <w:r w:rsidR="00F341BA" w:rsidRPr="00F82F50">
        <w:t xml:space="preserve"> years (156 out of 208 weeks) rule remains in force.</w:t>
      </w:r>
    </w:p>
    <w:p w14:paraId="73128CA5" w14:textId="77777777" w:rsidR="00F341BA" w:rsidRPr="00F82F50" w:rsidRDefault="00F341BA" w:rsidP="00345CEF">
      <w:pPr>
        <w:pStyle w:val="Heading5"/>
        <w:rPr>
          <w:color w:val="333333"/>
        </w:rPr>
      </w:pPr>
      <w:bookmarkStart w:id="510" w:name="_38.4.1.1_Full-time_employment"/>
      <w:bookmarkEnd w:id="510"/>
      <w:r w:rsidRPr="00F82F50">
        <w:t>38.4.1.1 Full-time employment averaging at least 30 hours per week</w:t>
      </w:r>
    </w:p>
    <w:p w14:paraId="29AA836A" w14:textId="77777777" w:rsidR="00F341BA" w:rsidRPr="00F82F50" w:rsidRDefault="00F341BA" w:rsidP="00345CEF">
      <w:r w:rsidRPr="00F82F50">
        <w:t xml:space="preserve">From 1 July 2010 a young person may be considered independent for ABSTUDY purposes if they have supported themselves through paid work consisting of full-time employment averaging at least 30 hours per week, in one or more jobs, for at least </w:t>
      </w:r>
      <w:r w:rsidR="00D30A62">
        <w:t>18 months during any period of two</w:t>
      </w:r>
      <w:r w:rsidRPr="00F82F50">
        <w:t xml:space="preserve"> years.</w:t>
      </w:r>
    </w:p>
    <w:p w14:paraId="0D803B86" w14:textId="77777777" w:rsidR="00F341BA" w:rsidRPr="00F82F50" w:rsidRDefault="00F341BA" w:rsidP="00345CEF">
      <w:r w:rsidRPr="00F82F50">
        <w:t>The assessment under this criterion may be made in respect of one or more jobs, whether consecutive and/or concurrent.</w:t>
      </w:r>
    </w:p>
    <w:p w14:paraId="0B783822" w14:textId="77777777" w:rsidR="00F341BA" w:rsidRPr="00F82F50" w:rsidRDefault="00F341BA" w:rsidP="00345CEF">
      <w:r w:rsidRPr="00F82F50">
        <w:t>Where a young person has been working in a job that has not consistently provided them with 30 hours per week work, their hours of work can be averaged over periods of a maximum of 13</w:t>
      </w:r>
      <w:r w:rsidR="00D30A62">
        <w:t> </w:t>
      </w:r>
      <w:r w:rsidRPr="00F82F50">
        <w:t>weeks, provided that the young person can reasonably be considered to have been engaged in full-time employment over the duration of the period.</w:t>
      </w:r>
    </w:p>
    <w:p w14:paraId="1E0E2986" w14:textId="77777777" w:rsidR="00F341BA" w:rsidRPr="00F82F50" w:rsidRDefault="00F341BA" w:rsidP="00345CEF">
      <w:r w:rsidRPr="00F82F50">
        <w:t>This means, for example, that a young person can be considered to meet this criterion where they have undertaken:</w:t>
      </w:r>
    </w:p>
    <w:p w14:paraId="205BC3DC" w14:textId="5AD28E47" w:rsidR="00F341BA" w:rsidRPr="00F82F50" w:rsidRDefault="00F341BA" w:rsidP="00876B99">
      <w:pPr>
        <w:pStyle w:val="ListParagraph"/>
        <w:numPr>
          <w:ilvl w:val="0"/>
          <w:numId w:val="290"/>
        </w:numPr>
      </w:pPr>
      <w:r w:rsidRPr="00F82F50">
        <w:t xml:space="preserve">At least 120 hours of work in each of 19 periods of four weeks; or </w:t>
      </w:r>
      <w:r w:rsidR="00CF3B0D">
        <w:t>they</w:t>
      </w:r>
      <w:r w:rsidRPr="00F82F50">
        <w:t xml:space="preserve"> can reasonably be considered to have been engaged in full-time employment over the duration of the period</w:t>
      </w:r>
      <w:r w:rsidR="00D30A62">
        <w:t>;</w:t>
      </w:r>
      <w:r w:rsidRPr="00F82F50">
        <w:t xml:space="preserve"> </w:t>
      </w:r>
      <w:r w:rsidR="00C04F41">
        <w:t>or</w:t>
      </w:r>
    </w:p>
    <w:p w14:paraId="7B75A204" w14:textId="77777777" w:rsidR="00F341BA" w:rsidRPr="00F82F50" w:rsidRDefault="00F341BA" w:rsidP="00876B99">
      <w:pPr>
        <w:pStyle w:val="ListParagraph"/>
        <w:numPr>
          <w:ilvl w:val="0"/>
          <w:numId w:val="290"/>
        </w:numPr>
      </w:pPr>
      <w:r w:rsidRPr="00F82F50">
        <w:t>At least 390 hours of work in each of 6 periods of 13 weeks</w:t>
      </w:r>
      <w:r w:rsidR="00D30A62">
        <w:t>;</w:t>
      </w:r>
      <w:r w:rsidRPr="00F82F50">
        <w:t xml:space="preserve"> or </w:t>
      </w:r>
    </w:p>
    <w:p w14:paraId="6AD55E26" w14:textId="77777777" w:rsidR="00D50E43" w:rsidRDefault="00F341BA" w:rsidP="00876B99">
      <w:pPr>
        <w:pStyle w:val="ListParagraph"/>
        <w:numPr>
          <w:ilvl w:val="0"/>
          <w:numId w:val="290"/>
        </w:numPr>
      </w:pPr>
      <w:r w:rsidRPr="00F82F50">
        <w:t>At least 30 hours of work in each of 78 weeks (i.e</w:t>
      </w:r>
      <w:r w:rsidR="00D30A62">
        <w:t xml:space="preserve">. </w:t>
      </w:r>
      <w:r w:rsidRPr="00F82F50">
        <w:t>30 hours or more for 78 weeks).</w:t>
      </w:r>
    </w:p>
    <w:p w14:paraId="1689CAD3" w14:textId="77777777" w:rsidR="005A262D" w:rsidRPr="008F5F47" w:rsidRDefault="005A262D" w:rsidP="008F5F47">
      <w:pPr>
        <w:rPr>
          <w:b/>
          <w:szCs w:val="22"/>
        </w:rPr>
      </w:pPr>
      <w:r w:rsidRPr="008F5F47">
        <w:rPr>
          <w:b/>
          <w:szCs w:val="22"/>
        </w:rPr>
        <w:t xml:space="preserve">Supporting financial independence during COVID-19 </w:t>
      </w:r>
    </w:p>
    <w:p w14:paraId="3F36AD3C" w14:textId="77777777" w:rsidR="005A262D" w:rsidRPr="009B61DA" w:rsidRDefault="005A262D" w:rsidP="008F5F47">
      <w:pPr>
        <w:rPr>
          <w:szCs w:val="22"/>
        </w:rPr>
      </w:pPr>
      <w:r w:rsidRPr="005A262D">
        <w:rPr>
          <w:szCs w:val="22"/>
        </w:rPr>
        <w:t>From 1 January 2021, the six-month period between 25 March 2020 and 24 </w:t>
      </w:r>
      <w:r w:rsidRPr="00B914AB">
        <w:rPr>
          <w:szCs w:val="22"/>
        </w:rPr>
        <w:t>September</w:t>
      </w:r>
      <w:r w:rsidRPr="00C14858">
        <w:rPr>
          <w:szCs w:val="22"/>
        </w:rPr>
        <w:t> </w:t>
      </w:r>
      <w:r w:rsidRPr="00393EFB">
        <w:rPr>
          <w:szCs w:val="22"/>
        </w:rPr>
        <w:t>2020, (the COVID-19 concession period), will automatically be recognised as contributing to existing workforce independence criteria for ABSTUDY. When being assessed for independence under the self</w:t>
      </w:r>
      <w:r w:rsidRPr="00393EFB">
        <w:rPr>
          <w:szCs w:val="22"/>
        </w:rPr>
        <w:noBreakHyphen/>
        <w:t>supporting through paid employment criteria, young people will be deemed to have worked 30 hours per week for the COVID-19 concession period.</w:t>
      </w:r>
    </w:p>
    <w:p w14:paraId="2FA0B38F" w14:textId="43299AF6" w:rsidR="005A262D" w:rsidRPr="00EB5B59" w:rsidRDefault="005A262D" w:rsidP="005A262D">
      <w:pPr>
        <w:rPr>
          <w:szCs w:val="22"/>
        </w:rPr>
      </w:pPr>
      <w:r w:rsidRPr="00EB5B59">
        <w:rPr>
          <w:b/>
          <w:szCs w:val="22"/>
        </w:rPr>
        <w:t>Allowable claim period</w:t>
      </w:r>
      <w:r w:rsidRPr="00EB5B59">
        <w:rPr>
          <w:szCs w:val="22"/>
        </w:rPr>
        <w:t>:</w:t>
      </w:r>
      <w:r w:rsidR="001F45A6">
        <w:rPr>
          <w:szCs w:val="22"/>
        </w:rPr>
        <w:t xml:space="preserve"> </w:t>
      </w:r>
      <w:r w:rsidRPr="00EB5B59">
        <w:rPr>
          <w:szCs w:val="22"/>
        </w:rPr>
        <w:t>The COVID-19 concession period will only apply to ABSTUDY claims made between 1 January 2021 and 24 September 2022, or claims lodged prior to 1 January 2021 that have not been determined before 1 January 2021.</w:t>
      </w:r>
    </w:p>
    <w:p w14:paraId="431549D8" w14:textId="77777777" w:rsidR="00D50E43" w:rsidRPr="00F82F50" w:rsidRDefault="005A262D" w:rsidP="008F5F47">
      <w:r w:rsidRPr="00EB5B59">
        <w:rPr>
          <w:szCs w:val="22"/>
        </w:rPr>
        <w:t xml:space="preserve">For examples of how the COVID-19 concession period applies to the independence criteria refer to Social Security Guide page </w:t>
      </w:r>
      <w:hyperlink r:id="rId83" w:tooltip="Link to Social Security Guide page 3.2.5.80" w:history="1">
        <w:r w:rsidRPr="00EB5B59">
          <w:rPr>
            <w:rStyle w:val="Hyperlink"/>
            <w:rFonts w:eastAsiaTheme="majorEastAsia"/>
            <w:szCs w:val="22"/>
          </w:rPr>
          <w:t>3.2.5.80 YA &amp; DSP - self-supporting through paid employment.</w:t>
        </w:r>
      </w:hyperlink>
    </w:p>
    <w:p w14:paraId="22BEB598" w14:textId="77777777" w:rsidR="003359B1" w:rsidRDefault="00F341BA" w:rsidP="008F5F47">
      <w:pPr>
        <w:pStyle w:val="Heading5"/>
      </w:pPr>
      <w:r w:rsidRPr="00F82F50">
        <w:t>38.4.1.</w:t>
      </w:r>
      <w:r w:rsidR="004A4265">
        <w:t>2</w:t>
      </w:r>
      <w:r w:rsidR="004A4265" w:rsidRPr="00F82F50">
        <w:t xml:space="preserve"> </w:t>
      </w:r>
      <w:r w:rsidR="005651E5">
        <w:t>[Deleted section]</w:t>
      </w:r>
      <w:r w:rsidR="00D046D7">
        <w:t xml:space="preserve"> </w:t>
      </w:r>
    </w:p>
    <w:p w14:paraId="09493EB2" w14:textId="77777777" w:rsidR="00F341BA" w:rsidRPr="00F82F50" w:rsidRDefault="00F341BA" w:rsidP="00345CEF">
      <w:pPr>
        <w:pStyle w:val="Heading5"/>
      </w:pPr>
      <w:bookmarkStart w:id="511" w:name="_38.4.1.3_Inner_Regional,"/>
      <w:bookmarkEnd w:id="511"/>
      <w:r w:rsidRPr="00F82F50">
        <w:t>38.4.1.</w:t>
      </w:r>
      <w:r w:rsidR="004A4265">
        <w:t>3</w:t>
      </w:r>
      <w:r w:rsidR="004A4265" w:rsidRPr="00F82F50">
        <w:t xml:space="preserve"> </w:t>
      </w:r>
      <w:r w:rsidRPr="00F82F50">
        <w:t>Inner Regional, Outer Regional, Remote and Very Remote Students</w:t>
      </w:r>
    </w:p>
    <w:p w14:paraId="59F6E829" w14:textId="77777777" w:rsidR="00F341BA" w:rsidRPr="00F82F50" w:rsidRDefault="00F341BA" w:rsidP="00345CEF">
      <w:r w:rsidRPr="00F82F50">
        <w:t xml:space="preserve">From 1 January </w:t>
      </w:r>
      <w:r w:rsidR="004A4265" w:rsidRPr="00F82F50">
        <w:t>201</w:t>
      </w:r>
      <w:r w:rsidR="004A4265">
        <w:t>8</w:t>
      </w:r>
      <w:r w:rsidRPr="00F82F50">
        <w:t>, a young person whose family</w:t>
      </w:r>
      <w:r w:rsidR="00C069C4">
        <w:t xml:space="preserve"> home is in a location categoris</w:t>
      </w:r>
      <w:r w:rsidRPr="00F82F50">
        <w:t xml:space="preserve">ed under the Australian </w:t>
      </w:r>
      <w:r w:rsidR="004051A2" w:rsidRPr="00F82F50">
        <w:t>Sta</w:t>
      </w:r>
      <w:r w:rsidR="004051A2">
        <w:t>tistical</w:t>
      </w:r>
      <w:r w:rsidR="004051A2" w:rsidRPr="00F82F50">
        <w:t xml:space="preserve"> Geography</w:t>
      </w:r>
      <w:r w:rsidRPr="00F82F50">
        <w:t xml:space="preserve"> </w:t>
      </w:r>
      <w:r w:rsidR="004A4265">
        <w:t>Standard</w:t>
      </w:r>
      <w:r w:rsidR="004A4265" w:rsidRPr="00F82F50">
        <w:t xml:space="preserve"> </w:t>
      </w:r>
      <w:r w:rsidRPr="00F82F50">
        <w:t xml:space="preserve">as </w:t>
      </w:r>
      <w:r w:rsidR="004A4265">
        <w:t xml:space="preserve">inner regional Australia, </w:t>
      </w:r>
      <w:r w:rsidRPr="00F82F50">
        <w:t xml:space="preserve">outer regional Australia, remote </w:t>
      </w:r>
      <w:r w:rsidR="004A4265" w:rsidRPr="00F82F50">
        <w:t>Australia</w:t>
      </w:r>
      <w:r w:rsidR="004A4265">
        <w:t>,</w:t>
      </w:r>
      <w:r w:rsidR="004A4265" w:rsidRPr="00F82F50">
        <w:t xml:space="preserve"> very</w:t>
      </w:r>
      <w:r w:rsidRPr="00F82F50">
        <w:t xml:space="preserve"> remote Australia </w:t>
      </w:r>
      <w:r w:rsidR="004A4265">
        <w:t xml:space="preserve">or on Norfolk Island, </w:t>
      </w:r>
      <w:r w:rsidRPr="00F82F50">
        <w:t>may be considered independent for ABSTUDY purposes if they have supported themselves through paid work consisting of:</w:t>
      </w:r>
    </w:p>
    <w:p w14:paraId="70356141" w14:textId="77777777" w:rsidR="00F341BA" w:rsidRPr="00F82F50" w:rsidRDefault="00F341BA" w:rsidP="00876B99">
      <w:pPr>
        <w:pStyle w:val="ListParagraph"/>
        <w:numPr>
          <w:ilvl w:val="0"/>
          <w:numId w:val="291"/>
        </w:numPr>
      </w:pPr>
      <w:r w:rsidRPr="00F82F50">
        <w:t>part time employment of at least 15 hours per week for at least 2 years since the person last left secondary school</w:t>
      </w:r>
      <w:r w:rsidR="00D046D7">
        <w:t xml:space="preserve"> (see Note 1 below)</w:t>
      </w:r>
      <w:r w:rsidR="00D30A62">
        <w:t>;</w:t>
      </w:r>
      <w:r w:rsidRPr="00F82F50">
        <w:t xml:space="preserve"> OR </w:t>
      </w:r>
    </w:p>
    <w:p w14:paraId="4AE0FE30" w14:textId="35F204B2" w:rsidR="00F341BA" w:rsidRPr="00F82F50" w:rsidRDefault="00F341BA" w:rsidP="00876B99">
      <w:pPr>
        <w:pStyle w:val="ListParagraph"/>
        <w:numPr>
          <w:ilvl w:val="0"/>
          <w:numId w:val="291"/>
        </w:numPr>
      </w:pPr>
      <w:r w:rsidRPr="00F82F50">
        <w:t>a period or periods of employment over a</w:t>
      </w:r>
      <w:r w:rsidR="004A4265">
        <w:t xml:space="preserve"> 14</w:t>
      </w:r>
      <w:r w:rsidRPr="00F82F50">
        <w:t xml:space="preserve"> month period since the person last left secondary school, with cumulative earnings totalling at least 75 per cent of the</w:t>
      </w:r>
      <w:hyperlink r:id="rId84" w:anchor="Nat_Training_Wage_Schedule" w:tooltip="Link to Wage Level A of the National Trianing wage in glossary" w:history="1">
        <w:r w:rsidR="00C86E83">
          <w:rPr>
            <w:rStyle w:val="Hyperlink"/>
            <w:rFonts w:eastAsiaTheme="majorEastAsia"/>
          </w:rPr>
          <w:t xml:space="preserve"> Wage Level A of the National Training Wage Schedule</w:t>
        </w:r>
      </w:hyperlink>
      <w:r w:rsidRPr="00F82F50">
        <w:t xml:space="preserve"> included in a modern award or that maximum rate as varied or replaced by Fair Work Australia</w:t>
      </w:r>
      <w:r w:rsidR="00D046D7">
        <w:t xml:space="preserve"> (see Note 2 below)</w:t>
      </w:r>
      <w:r w:rsidR="00A36349">
        <w:t>.</w:t>
      </w:r>
      <w:r w:rsidR="001F45A6">
        <w:t xml:space="preserve"> </w:t>
      </w:r>
    </w:p>
    <w:p w14:paraId="34844FC7" w14:textId="77777777" w:rsidR="00C55ED9" w:rsidRPr="009C217D" w:rsidRDefault="00C55ED9" w:rsidP="00163FBD">
      <w:pPr>
        <w:rPr>
          <w:rStyle w:val="Strong"/>
          <w:rFonts w:eastAsiaTheme="majorEastAsia"/>
        </w:rPr>
      </w:pPr>
      <w:r w:rsidRPr="00163FBD">
        <w:rPr>
          <w:b/>
        </w:rPr>
        <w:t>Note</w:t>
      </w:r>
      <w:r w:rsidRPr="00163FBD">
        <w:t xml:space="preserve"> </w:t>
      </w:r>
      <w:r w:rsidRPr="00163FBD">
        <w:rPr>
          <w:b/>
        </w:rPr>
        <w:t>1</w:t>
      </w:r>
      <w:r w:rsidRPr="009C217D">
        <w:rPr>
          <w:rStyle w:val="Strong"/>
          <w:rFonts w:eastAsiaTheme="majorEastAsia"/>
        </w:rPr>
        <w:t xml:space="preserve">: </w:t>
      </w:r>
      <w:r w:rsidRPr="00001B80">
        <w:rPr>
          <w:rStyle w:val="Strong"/>
          <w:rFonts w:eastAsiaTheme="majorEastAsia"/>
          <w:b w:val="0"/>
        </w:rPr>
        <w:t>In relation to the 15 hours work over 2 years criterion:</w:t>
      </w:r>
    </w:p>
    <w:p w14:paraId="52F5650D" w14:textId="77777777" w:rsidR="00C55ED9" w:rsidRPr="00001B80" w:rsidRDefault="00C55ED9" w:rsidP="00876B99">
      <w:pPr>
        <w:pStyle w:val="ListParagraph"/>
        <w:numPr>
          <w:ilvl w:val="0"/>
          <w:numId w:val="292"/>
        </w:numPr>
      </w:pPr>
      <w:r w:rsidRPr="00001B80">
        <w:t>the person must have worked 15 hours every week over consecutive weeks for a continuous 2-year period,</w:t>
      </w:r>
    </w:p>
    <w:p w14:paraId="2B3282CF" w14:textId="77777777" w:rsidR="00C55ED9" w:rsidRPr="00001B80" w:rsidRDefault="00C55ED9" w:rsidP="00876B99">
      <w:pPr>
        <w:pStyle w:val="ListParagraph"/>
        <w:numPr>
          <w:ilvl w:val="0"/>
          <w:numId w:val="292"/>
        </w:numPr>
      </w:pPr>
      <w:r w:rsidRPr="00001B80">
        <w:t>periods of paid leave in relation to employment may be counted as paid work hours for the purpose of this criterion, and</w:t>
      </w:r>
    </w:p>
    <w:p w14:paraId="4BD105EE" w14:textId="77777777" w:rsidR="00C55ED9" w:rsidRDefault="00C55ED9" w:rsidP="00876B99">
      <w:pPr>
        <w:pStyle w:val="ListParagraph"/>
        <w:numPr>
          <w:ilvl w:val="0"/>
          <w:numId w:val="292"/>
        </w:numPr>
      </w:pPr>
      <w:r w:rsidRPr="00001B80">
        <w:t>the 2-year period can commence any time after the person last left secondary school.</w:t>
      </w:r>
    </w:p>
    <w:p w14:paraId="2CDD6749" w14:textId="77777777" w:rsidR="00C55ED9" w:rsidRDefault="00C55ED9" w:rsidP="00C55ED9">
      <w:r w:rsidRPr="00001B80">
        <w:rPr>
          <w:b/>
        </w:rPr>
        <w:t>Note 2:</w:t>
      </w:r>
      <w:r>
        <w:t xml:space="preserve"> In relation to the paid work in a 14-month period with cumulative earnings criterion:</w:t>
      </w:r>
    </w:p>
    <w:p w14:paraId="44D01D9B" w14:textId="77777777" w:rsidR="00C55ED9" w:rsidRDefault="00C55ED9" w:rsidP="00876B99">
      <w:pPr>
        <w:pStyle w:val="ListParagraph"/>
        <w:numPr>
          <w:ilvl w:val="0"/>
          <w:numId w:val="293"/>
        </w:numPr>
      </w:pPr>
      <w:r>
        <w:t xml:space="preserve">the appropriate rate of </w:t>
      </w:r>
      <w:hyperlink w:anchor="Nat_Training_Wage_Schedule" w:tooltip="Link to Wage Level A of the National Trianing wage in glossary" w:history="1">
        <w:r w:rsidRPr="007B5A42">
          <w:rPr>
            <w:rStyle w:val="Hyperlink"/>
          </w:rPr>
          <w:t>Wage Level A of the National Training Wage Schedule</w:t>
        </w:r>
      </w:hyperlink>
      <w:r>
        <w:t xml:space="preserve"> included in a modern award is the rate that applied when the period/s of employment began,</w:t>
      </w:r>
    </w:p>
    <w:p w14:paraId="7F0CA516" w14:textId="77777777" w:rsidR="00C55ED9" w:rsidRDefault="00C55ED9" w:rsidP="00876B99">
      <w:pPr>
        <w:pStyle w:val="ListParagraph"/>
        <w:numPr>
          <w:ilvl w:val="0"/>
          <w:numId w:val="293"/>
        </w:numPr>
      </w:pPr>
      <w:r>
        <w:t>a period of 14 months must have elapsed since the young person last left secondary school,</w:t>
      </w:r>
    </w:p>
    <w:p w14:paraId="23263EC5" w14:textId="77777777" w:rsidR="00C55ED9" w:rsidRDefault="00C55ED9" w:rsidP="00876B99">
      <w:pPr>
        <w:pStyle w:val="ListParagraph"/>
        <w:numPr>
          <w:ilvl w:val="0"/>
          <w:numId w:val="293"/>
        </w:numPr>
      </w:pPr>
      <w:r>
        <w:t>the employment period/s must have occurred since the person last left school, and</w:t>
      </w:r>
    </w:p>
    <w:p w14:paraId="0D42D620" w14:textId="77777777" w:rsidR="00C55ED9" w:rsidRPr="00001B80" w:rsidRDefault="00C55ED9" w:rsidP="00876B99">
      <w:pPr>
        <w:pStyle w:val="ListParagraph"/>
        <w:numPr>
          <w:ilvl w:val="0"/>
          <w:numId w:val="293"/>
        </w:numPr>
      </w:pPr>
      <w:r>
        <w:t>a person does not need to be in employment for the whole 14-month period. Rather they are required to have engaged in employment at one or more times during the 14-month period, and to have accumulated the required amount of 'cumulative earnings' from this employment.</w:t>
      </w:r>
    </w:p>
    <w:p w14:paraId="581D32D6" w14:textId="77777777" w:rsidR="00F341BA" w:rsidRPr="00F82F50" w:rsidRDefault="00F341BA" w:rsidP="00345CEF">
      <w:r w:rsidRPr="00F82F50">
        <w:t>The person can be considered independent under one of these criteria if</w:t>
      </w:r>
    </w:p>
    <w:p w14:paraId="733411D5" w14:textId="77777777" w:rsidR="00F341BA" w:rsidRPr="00F82F50" w:rsidRDefault="00F341BA" w:rsidP="00876B99">
      <w:pPr>
        <w:pStyle w:val="ListParagraph"/>
        <w:numPr>
          <w:ilvl w:val="0"/>
          <w:numId w:val="294"/>
        </w:numPr>
      </w:pPr>
      <w:r w:rsidRPr="00F82F50">
        <w:t>the person is required to live away from home (</w:t>
      </w:r>
      <w:r w:rsidRPr="00AB67E1">
        <w:rPr>
          <w:rFonts w:cs="Arial"/>
          <w:szCs w:val="19"/>
        </w:rPr>
        <w:t xml:space="preserve">Refer </w:t>
      </w:r>
      <w:hyperlink w:anchor="_Chapter_25:_Eligibility" w:tooltip="Link to Chapter 25 Eligibility for Away from Home Entitlements" w:history="1">
        <w:r w:rsidRPr="00AB67E1">
          <w:rPr>
            <w:rStyle w:val="Hyperlink"/>
            <w:rFonts w:cs="Arial"/>
            <w:szCs w:val="19"/>
          </w:rPr>
          <w:t>Chapter 25</w:t>
        </w:r>
      </w:hyperlink>
      <w:r w:rsidRPr="00F82F50">
        <w:t>)</w:t>
      </w:r>
      <w:r w:rsidR="00D30A62">
        <w:t>;</w:t>
      </w:r>
      <w:r w:rsidRPr="00F82F50">
        <w:t xml:space="preserve"> and </w:t>
      </w:r>
    </w:p>
    <w:p w14:paraId="2F9D0D45" w14:textId="77777777" w:rsidR="00F341BA" w:rsidRPr="00F82F50" w:rsidRDefault="00F341BA" w:rsidP="00876B99">
      <w:pPr>
        <w:pStyle w:val="ListParagraph"/>
        <w:numPr>
          <w:ilvl w:val="0"/>
          <w:numId w:val="294"/>
        </w:numPr>
      </w:pPr>
      <w:r w:rsidRPr="00F82F50">
        <w:t>the person is undertaking full-time study (</w:t>
      </w:r>
      <w:r w:rsidRPr="00AB67E1">
        <w:rPr>
          <w:rFonts w:cs="Arial"/>
          <w:szCs w:val="19"/>
        </w:rPr>
        <w:t xml:space="preserve">Refer </w:t>
      </w:r>
      <w:hyperlink w:anchor="_Chapter_47:_Study-load" w:tooltip="Link to Chapter 47 Study-load Requirements" w:history="1">
        <w:r w:rsidRPr="00AB67E1">
          <w:rPr>
            <w:rStyle w:val="Hyperlink"/>
            <w:rFonts w:cs="Arial"/>
            <w:szCs w:val="19"/>
          </w:rPr>
          <w:t>Chapter 47</w:t>
        </w:r>
      </w:hyperlink>
      <w:r w:rsidRPr="00F82F50">
        <w:t>)</w:t>
      </w:r>
      <w:r w:rsidR="00D30A62">
        <w:t>;</w:t>
      </w:r>
      <w:r w:rsidRPr="00F82F50">
        <w:t xml:space="preserve"> and </w:t>
      </w:r>
    </w:p>
    <w:p w14:paraId="3712D154" w14:textId="20AADFC2" w:rsidR="00F341BA" w:rsidRPr="00F82F50" w:rsidRDefault="00F341BA" w:rsidP="00876B99">
      <w:pPr>
        <w:pStyle w:val="ListParagraph"/>
        <w:numPr>
          <w:ilvl w:val="0"/>
          <w:numId w:val="294"/>
        </w:numPr>
      </w:pPr>
      <w:r w:rsidRPr="00F82F50">
        <w:t>the person’s combine</w:t>
      </w:r>
      <w:r w:rsidR="004F35AC">
        <w:t>d</w:t>
      </w:r>
      <w:r w:rsidRPr="00F82F50">
        <w:t xml:space="preserve"> parental income for the appropriate tax year is less than </w:t>
      </w:r>
      <w:r w:rsidR="00C55ED9" w:rsidRPr="00C55ED9">
        <w:t>the parental income threshold (see below).</w:t>
      </w:r>
    </w:p>
    <w:p w14:paraId="67F5655F" w14:textId="77777777" w:rsidR="00727318" w:rsidRDefault="00F341BA" w:rsidP="00CA6878">
      <w:r w:rsidRPr="00F82F50">
        <w:rPr>
          <w:b/>
        </w:rPr>
        <w:t>Note:</w:t>
      </w:r>
      <w:r w:rsidRPr="00F82F50">
        <w:t xml:space="preserve"> Information on the geographical location of a place can be found on the </w:t>
      </w:r>
      <w:hyperlink r:id="rId85" w:tgtFrame="_blank" w:tooltip="Link to ASGC map on doctorconnect.gov.au " w:history="1">
        <w:r w:rsidR="007B5A42">
          <w:rPr>
            <w:rStyle w:val="Hyperlink"/>
          </w:rPr>
          <w:t>health.gov.au</w:t>
        </w:r>
      </w:hyperlink>
      <w:r w:rsidRPr="00F82F50">
        <w:t xml:space="preserve"> website.</w:t>
      </w:r>
      <w:bookmarkStart w:id="512" w:name="_38.4.2_Workforce_Participation"/>
      <w:bookmarkEnd w:id="512"/>
    </w:p>
    <w:p w14:paraId="4C3ECFE4" w14:textId="77777777" w:rsidR="00C55ED9" w:rsidRPr="00001B80" w:rsidRDefault="00C55ED9" w:rsidP="00C55ED9">
      <w:pPr>
        <w:rPr>
          <w:b/>
        </w:rPr>
      </w:pPr>
      <w:r w:rsidRPr="00001B80">
        <w:rPr>
          <w:b/>
        </w:rPr>
        <w:t>Parental income threshold</w:t>
      </w:r>
    </w:p>
    <w:p w14:paraId="20BA4AA0" w14:textId="77777777" w:rsidR="00C55ED9" w:rsidRDefault="00C55ED9" w:rsidP="00C55ED9">
      <w:r>
        <w:t xml:space="preserve">A young person is only eligible to qualify as independent under this section </w:t>
      </w:r>
      <w:r w:rsidRPr="00001B80">
        <w:rPr>
          <w:i/>
        </w:rPr>
        <w:t>‘38.4.1.3 Workforce Participation - Self Supporting through paid employment category for Inner Regional, Outer Regional, Remote and Very Remote Students’</w:t>
      </w:r>
      <w:r w:rsidRPr="004E35CB">
        <w:t xml:space="preserve"> </w:t>
      </w:r>
      <w:r>
        <w:t xml:space="preserve">if their combined parental income is under the parental income threshold. </w:t>
      </w:r>
    </w:p>
    <w:p w14:paraId="25CDAC13" w14:textId="77777777" w:rsidR="00C55ED9" w:rsidRDefault="00C55ED9" w:rsidP="00C55ED9">
      <w:r>
        <w:t>The parental income threshold is $160,000 plus $10,000 for each additional child. This means the threshold is:</w:t>
      </w:r>
    </w:p>
    <w:p w14:paraId="5E4F2779" w14:textId="77777777" w:rsidR="00C55ED9" w:rsidRPr="00F64D56" w:rsidRDefault="00C55ED9" w:rsidP="00876B99">
      <w:pPr>
        <w:pStyle w:val="ListParagraph"/>
        <w:numPr>
          <w:ilvl w:val="0"/>
          <w:numId w:val="295"/>
        </w:numPr>
      </w:pPr>
      <w:r w:rsidRPr="00F64D56">
        <w:t>$170,000 for families with two children;</w:t>
      </w:r>
    </w:p>
    <w:p w14:paraId="1DAA2D3E" w14:textId="77777777" w:rsidR="00C55ED9" w:rsidRPr="006A7928" w:rsidRDefault="00C55ED9" w:rsidP="00876B99">
      <w:pPr>
        <w:pStyle w:val="ListParagraph"/>
        <w:numPr>
          <w:ilvl w:val="0"/>
          <w:numId w:val="295"/>
        </w:numPr>
      </w:pPr>
      <w:r w:rsidRPr="006A7928">
        <w:t xml:space="preserve">$180,000 for families with three children; </w:t>
      </w:r>
    </w:p>
    <w:p w14:paraId="249666A9" w14:textId="77777777" w:rsidR="00C55ED9" w:rsidRPr="00E269F1" w:rsidRDefault="00C55ED9" w:rsidP="00876B99">
      <w:pPr>
        <w:pStyle w:val="ListParagraph"/>
        <w:numPr>
          <w:ilvl w:val="0"/>
          <w:numId w:val="295"/>
        </w:numPr>
      </w:pPr>
      <w:r w:rsidRPr="00E269F1">
        <w:t>$190,000 for families with four children; and so on</w:t>
      </w:r>
    </w:p>
    <w:p w14:paraId="38ED31A5" w14:textId="77777777" w:rsidR="00C55ED9" w:rsidRDefault="00C55ED9" w:rsidP="00C55ED9">
      <w:r>
        <w:t>For the purpose of calculating the parental income threshold any person aged under 22 with a ‘parent’ in common with the ABSTUDY claimant/recipient is counted as an ‘additional child’, unless they are:</w:t>
      </w:r>
    </w:p>
    <w:p w14:paraId="7E964F05" w14:textId="77777777" w:rsidR="00C55ED9" w:rsidRDefault="00C55ED9" w:rsidP="00876B99">
      <w:pPr>
        <w:pStyle w:val="ListParagraph"/>
        <w:numPr>
          <w:ilvl w:val="0"/>
          <w:numId w:val="296"/>
        </w:numPr>
      </w:pPr>
      <w:r>
        <w:t>in state care</w:t>
      </w:r>
    </w:p>
    <w:p w14:paraId="676268FA" w14:textId="77777777" w:rsidR="00C55ED9" w:rsidRDefault="00C55ED9" w:rsidP="00876B99">
      <w:pPr>
        <w:pStyle w:val="ListParagraph"/>
        <w:numPr>
          <w:ilvl w:val="0"/>
          <w:numId w:val="296"/>
        </w:numPr>
      </w:pPr>
      <w:r>
        <w:t>receiving ABSTUDY, Y</w:t>
      </w:r>
      <w:r w:rsidR="00E21873">
        <w:t xml:space="preserve">outh </w:t>
      </w:r>
      <w:r>
        <w:t>A</w:t>
      </w:r>
      <w:r w:rsidR="00E21873">
        <w:t>llowance</w:t>
      </w:r>
      <w:r>
        <w:t xml:space="preserve"> or D</w:t>
      </w:r>
      <w:r w:rsidR="00864B14">
        <w:t xml:space="preserve">isability </w:t>
      </w:r>
      <w:r>
        <w:t>S</w:t>
      </w:r>
      <w:r w:rsidR="00864B14">
        <w:t xml:space="preserve">upport </w:t>
      </w:r>
      <w:r>
        <w:t>P</w:t>
      </w:r>
      <w:r w:rsidR="00864B14">
        <w:t>ension</w:t>
      </w:r>
      <w:r>
        <w:t xml:space="preserve"> </w:t>
      </w:r>
      <w:r w:rsidR="00864B14">
        <w:t xml:space="preserve">(DSP) </w:t>
      </w:r>
      <w:r>
        <w:t>as independent because it is unreasonable for them to live at home</w:t>
      </w:r>
    </w:p>
    <w:p w14:paraId="456229E5" w14:textId="77777777" w:rsidR="00C55ED9" w:rsidRDefault="00C55ED9" w:rsidP="00876B99">
      <w:pPr>
        <w:pStyle w:val="ListParagraph"/>
        <w:numPr>
          <w:ilvl w:val="0"/>
          <w:numId w:val="296"/>
        </w:numPr>
      </w:pPr>
      <w:r>
        <w:t xml:space="preserve">living away from the family home and are a member of a couple (married or in a registered relationship, or in a </w:t>
      </w:r>
      <w:r w:rsidRPr="009155AE">
        <w:t>de facto relationship for a continuous period of 12 months</w:t>
      </w:r>
      <w:r>
        <w:t xml:space="preserve">) </w:t>
      </w:r>
    </w:p>
    <w:p w14:paraId="61EDFF52" w14:textId="77777777" w:rsidR="00C55ED9" w:rsidRDefault="00C55ED9" w:rsidP="00876B99">
      <w:pPr>
        <w:pStyle w:val="ListParagraph"/>
        <w:numPr>
          <w:ilvl w:val="0"/>
          <w:numId w:val="296"/>
        </w:numPr>
      </w:pPr>
      <w:r>
        <w:t>living away from the family home and have their own child (a natural child, adoptive child or relationship child who is wholly or substantially dependent on them or their partner).</w:t>
      </w:r>
    </w:p>
    <w:p w14:paraId="0268D16C" w14:textId="77777777" w:rsidR="00C55ED9" w:rsidRDefault="00C55ED9" w:rsidP="00C55ED9">
      <w:r>
        <w:t>All other children in the family aged under 22 are counted. This is regardless of whether the child is employed, unemployed, studying, or whether they live at home, away from home or are overseas.</w:t>
      </w:r>
    </w:p>
    <w:p w14:paraId="0A36CD8A" w14:textId="5A11CE31" w:rsidR="00C55ED9" w:rsidRDefault="00C55ED9" w:rsidP="00C55ED9">
      <w:r w:rsidRPr="009155AE">
        <w:t>For the purpose of determining who is an ‘additional child’ both the child and the</w:t>
      </w:r>
      <w:r>
        <w:t xml:space="preserve"> ABSTUDY</w:t>
      </w:r>
      <w:r w:rsidRPr="009155AE">
        <w:t xml:space="preserve"> claimant/recipient must have a ‘parent’ in common. That ‘parent’ must be a parent whose income would be assessed for the parental income test. For a definition of whose income is assessed under the parental income test see </w:t>
      </w:r>
      <w:hyperlink w:anchor="_58.2_Whose_income_1" w:history="1">
        <w:r w:rsidRPr="00F64D56">
          <w:rPr>
            <w:rStyle w:val="Hyperlink"/>
          </w:rPr>
          <w:t>58.2 Whose income is assessed under the Parental Income Test</w:t>
        </w:r>
      </w:hyperlink>
      <w:r>
        <w:t>.</w:t>
      </w:r>
    </w:p>
    <w:p w14:paraId="7377EE8A" w14:textId="77777777" w:rsidR="00C55ED9" w:rsidRPr="00001B80" w:rsidRDefault="00C55ED9" w:rsidP="00C55ED9">
      <w:pPr>
        <w:rPr>
          <w:b/>
        </w:rPr>
      </w:pPr>
      <w:r w:rsidRPr="00001B80">
        <w:rPr>
          <w:b/>
        </w:rPr>
        <w:t>Determining the year in which parental income is assessed</w:t>
      </w:r>
    </w:p>
    <w:p w14:paraId="5B0718EF" w14:textId="77777777" w:rsidR="00C55ED9" w:rsidRDefault="00C55ED9" w:rsidP="00C55ED9">
      <w:r>
        <w:t>The year in which parental income is assessed for the purpose of the threshold is either:</w:t>
      </w:r>
    </w:p>
    <w:p w14:paraId="3A5480A3" w14:textId="77777777" w:rsidR="00C55ED9" w:rsidRDefault="00C55ED9" w:rsidP="00876B99">
      <w:pPr>
        <w:pStyle w:val="ListParagraph"/>
        <w:numPr>
          <w:ilvl w:val="0"/>
          <w:numId w:val="297"/>
        </w:numPr>
      </w:pPr>
      <w:r>
        <w:t>The tax year that ended immediately before the 14-month (or 2-year) self-supporting period began; OR</w:t>
      </w:r>
    </w:p>
    <w:p w14:paraId="56D7B1B3" w14:textId="78200FBB" w:rsidR="00C55ED9" w:rsidRDefault="00C55ED9" w:rsidP="00876B99">
      <w:pPr>
        <w:pStyle w:val="ListParagraph"/>
        <w:numPr>
          <w:ilvl w:val="0"/>
          <w:numId w:val="297"/>
        </w:numPr>
      </w:pPr>
      <w:r w:rsidRPr="006A7928">
        <w:t>the financial yea</w:t>
      </w:r>
      <w:r w:rsidRPr="00E269F1">
        <w:t xml:space="preserve">r ending on 30 June of the year before the calendar year </w:t>
      </w:r>
      <w:r>
        <w:t>in</w:t>
      </w:r>
      <w:r w:rsidRPr="006A7928">
        <w:t xml:space="preserve"> which </w:t>
      </w:r>
      <w:r w:rsidRPr="00A85099">
        <w:t>the date of application for independence</w:t>
      </w:r>
      <w:r>
        <w:t xml:space="preserve"> is made</w:t>
      </w:r>
      <w:r w:rsidRPr="006A7928">
        <w:t xml:space="preserve">, referred to as the </w:t>
      </w:r>
      <w:hyperlink w:anchor="Base_Tax_Year" w:history="1">
        <w:r w:rsidRPr="00001B80">
          <w:rPr>
            <w:rStyle w:val="Hyperlink"/>
          </w:rPr>
          <w:t>base tax year</w:t>
        </w:r>
      </w:hyperlink>
      <w:r w:rsidRPr="006A7928">
        <w:t>;</w:t>
      </w:r>
      <w:r>
        <w:t xml:space="preserve"> OR</w:t>
      </w:r>
    </w:p>
    <w:p w14:paraId="2BC8FA9E" w14:textId="77777777" w:rsidR="00C55ED9" w:rsidRDefault="00C55ED9" w:rsidP="00876B99">
      <w:pPr>
        <w:pStyle w:val="ListParagraph"/>
        <w:numPr>
          <w:ilvl w:val="0"/>
          <w:numId w:val="297"/>
        </w:numPr>
      </w:pPr>
      <w:r w:rsidRPr="00A85099">
        <w:t>the tax year following the base tax year</w:t>
      </w:r>
      <w:r>
        <w:t>.</w:t>
      </w:r>
    </w:p>
    <w:p w14:paraId="58434A07" w14:textId="01086249" w:rsidR="00C55ED9" w:rsidRDefault="00C55ED9" w:rsidP="00C55ED9">
      <w:pPr>
        <w:ind w:left="84"/>
      </w:pPr>
      <w:r>
        <w:t>The tax year to be used is that which will be most beneficial to the ABSTUDY applicant, taking into account any changes in their parental income and family size.</w:t>
      </w:r>
      <w:r w:rsidR="001F45A6">
        <w:t xml:space="preserve"> </w:t>
      </w:r>
    </w:p>
    <w:p w14:paraId="287BC516" w14:textId="5A4C6005" w:rsidR="00C55ED9" w:rsidRDefault="00C55ED9" w:rsidP="00C55ED9">
      <w:r w:rsidRPr="00001B80">
        <w:rPr>
          <w:b/>
        </w:rPr>
        <w:t>Note</w:t>
      </w:r>
      <w:r>
        <w:rPr>
          <w:b/>
        </w:rPr>
        <w:t xml:space="preserve"> – restriction on use of base tax year</w:t>
      </w:r>
      <w:r w:rsidRPr="00001B80">
        <w:rPr>
          <w:b/>
        </w:rPr>
        <w:t>:</w:t>
      </w:r>
      <w:r w:rsidR="001F45A6">
        <w:t xml:space="preserve"> </w:t>
      </w:r>
      <w:r>
        <w:t xml:space="preserve">In circumstances where </w:t>
      </w:r>
      <w:r w:rsidRPr="00A85099">
        <w:t>the date of application for independence</w:t>
      </w:r>
      <w:r>
        <w:t xml:space="preserve"> is made on or after 1 October of a year, and the </w:t>
      </w:r>
      <w:r w:rsidRPr="00A85099">
        <w:t>parental income for the tax year following the base tax year exceeds 125 per cent of base tax year parental income</w:t>
      </w:r>
      <w:r>
        <w:t>, then the base tax year cannot be used</w:t>
      </w:r>
      <w:r w:rsidRPr="00A85099">
        <w:t xml:space="preserve">. </w:t>
      </w:r>
    </w:p>
    <w:p w14:paraId="2F44AEF7" w14:textId="77777777" w:rsidR="00C55ED9" w:rsidRPr="00001B80" w:rsidRDefault="00C55ED9" w:rsidP="008F5F47">
      <w:pPr>
        <w:spacing w:before="0" w:beforeAutospacing="0" w:after="120" w:afterAutospacing="0" w:line="276" w:lineRule="auto"/>
        <w:rPr>
          <w:b/>
        </w:rPr>
      </w:pPr>
      <w:r w:rsidRPr="00001B80">
        <w:rPr>
          <w:b/>
        </w:rPr>
        <w:t>Census date for counting children in the family</w:t>
      </w:r>
    </w:p>
    <w:p w14:paraId="78F908A0" w14:textId="647542AF" w:rsidR="00C55ED9" w:rsidRDefault="00C55ED9" w:rsidP="00C55ED9">
      <w:r>
        <w:t>The census date for counting how many children there are in the family is usually 30 June of the tax year being used for parental income assessment.</w:t>
      </w:r>
      <w:r w:rsidR="001F45A6">
        <w:t xml:space="preserve"> </w:t>
      </w:r>
    </w:p>
    <w:p w14:paraId="04CCEC99" w14:textId="77750FF3" w:rsidR="00C55ED9" w:rsidRDefault="00C55ED9" w:rsidP="00C55ED9">
      <w:r>
        <w:t>However in particular circumstances, a young person’s date of application for independence may be used as the census date. When this is done the year for assessing parental income is the tax year following the base tax year. Using the young person’s date of application as the census date is only done when this is more beneficial for the young person.</w:t>
      </w:r>
    </w:p>
    <w:p w14:paraId="449D5078" w14:textId="77777777" w:rsidR="00C55ED9" w:rsidRPr="00001B80" w:rsidRDefault="00C55ED9" w:rsidP="00C55ED9">
      <w:pPr>
        <w:rPr>
          <w:b/>
        </w:rPr>
      </w:pPr>
      <w:r w:rsidRPr="00001B80">
        <w:rPr>
          <w:b/>
        </w:rPr>
        <w:t>Change of parents during or prior to the self-supporting period</w:t>
      </w:r>
    </w:p>
    <w:p w14:paraId="6224EFD9" w14:textId="6B0C9595" w:rsidR="00C55ED9" w:rsidRDefault="00C55ED9" w:rsidP="00C55ED9">
      <w:r>
        <w:t>In some circumstances the people who are considered to be the parents of an</w:t>
      </w:r>
      <w:r w:rsidRPr="009F654C">
        <w:t xml:space="preserve"> </w:t>
      </w:r>
      <w:r>
        <w:t>ABSTUDY applicant may have changed during or prior to the self-supporting period, or between the self-supporting period and the date of application. When assessing combined parental income for the purpose of the parental income threshold, the person(s) who are considered to be the parents of the ABSTUDY applicant are determined with reference to the census date.</w:t>
      </w:r>
      <w:r w:rsidR="00827BF2">
        <w:t xml:space="preserve"> </w:t>
      </w:r>
      <w:r>
        <w:t>That is: the people whose income is assessed are the people who were the young person’s parents on the census date that is being used. This may be different for each of the relevant tax years if the parents have changed.</w:t>
      </w:r>
    </w:p>
    <w:tbl>
      <w:tblPr>
        <w:tblStyle w:val="TableGrid"/>
        <w:tblW w:w="0" w:type="auto"/>
        <w:tblLook w:val="04A0" w:firstRow="1" w:lastRow="0" w:firstColumn="1" w:lastColumn="0" w:noHBand="0" w:noVBand="1"/>
        <w:tblCaption w:val="Tax year used and census date"/>
        <w:tblDescription w:val="Table used to determine applicable tax year and census date"/>
      </w:tblPr>
      <w:tblGrid>
        <w:gridCol w:w="5524"/>
        <w:gridCol w:w="3402"/>
      </w:tblGrid>
      <w:tr w:rsidR="00C55ED9" w14:paraId="2D10FAF4" w14:textId="77777777" w:rsidTr="00DD7E9E">
        <w:trPr>
          <w:tblHeader/>
        </w:trPr>
        <w:tc>
          <w:tcPr>
            <w:tcW w:w="5524" w:type="dxa"/>
          </w:tcPr>
          <w:p w14:paraId="3E123305" w14:textId="77777777" w:rsidR="00C55ED9" w:rsidRPr="00001B80" w:rsidRDefault="00C55ED9" w:rsidP="000C29F3">
            <w:pPr>
              <w:spacing w:line="360" w:lineRule="atLeast"/>
              <w:rPr>
                <w:b/>
              </w:rPr>
            </w:pPr>
            <w:r w:rsidRPr="00001B80">
              <w:rPr>
                <w:b/>
              </w:rPr>
              <w:t>Tax year used</w:t>
            </w:r>
          </w:p>
        </w:tc>
        <w:tc>
          <w:tcPr>
            <w:tcW w:w="3402" w:type="dxa"/>
          </w:tcPr>
          <w:p w14:paraId="5B3C22D4" w14:textId="77777777" w:rsidR="00C55ED9" w:rsidRPr="00001B80" w:rsidRDefault="00C55ED9" w:rsidP="000C29F3">
            <w:pPr>
              <w:spacing w:line="360" w:lineRule="atLeast"/>
              <w:rPr>
                <w:b/>
              </w:rPr>
            </w:pPr>
            <w:r w:rsidRPr="00001B80">
              <w:rPr>
                <w:b/>
              </w:rPr>
              <w:t>Census date</w:t>
            </w:r>
          </w:p>
        </w:tc>
      </w:tr>
      <w:tr w:rsidR="00C55ED9" w14:paraId="36C6F5A1" w14:textId="77777777" w:rsidTr="00183AA6">
        <w:tc>
          <w:tcPr>
            <w:tcW w:w="5524" w:type="dxa"/>
          </w:tcPr>
          <w:p w14:paraId="7F78379B" w14:textId="77777777" w:rsidR="00C55ED9" w:rsidRPr="00001B80" w:rsidRDefault="00C55ED9" w:rsidP="000C29F3">
            <w:pPr>
              <w:spacing w:line="360" w:lineRule="atLeast"/>
            </w:pPr>
            <w:r w:rsidRPr="00001B80">
              <w:t>The last tax year that ended immediately before the 14-month (or 2-year) self</w:t>
            </w:r>
            <w:r w:rsidRPr="00001B80">
              <w:noBreakHyphen/>
              <w:t>supporting period began</w:t>
            </w:r>
          </w:p>
        </w:tc>
        <w:tc>
          <w:tcPr>
            <w:tcW w:w="3402" w:type="dxa"/>
          </w:tcPr>
          <w:p w14:paraId="41FA34C3" w14:textId="77777777" w:rsidR="00C55ED9" w:rsidRPr="00001B80" w:rsidRDefault="00C55ED9" w:rsidP="000C29F3">
            <w:pPr>
              <w:spacing w:line="360" w:lineRule="atLeast"/>
            </w:pPr>
            <w:r w:rsidRPr="00001B80">
              <w:t>30 June of that tax year</w:t>
            </w:r>
          </w:p>
        </w:tc>
      </w:tr>
      <w:tr w:rsidR="00C55ED9" w14:paraId="24059A29" w14:textId="77777777" w:rsidTr="00183AA6">
        <w:tc>
          <w:tcPr>
            <w:tcW w:w="5524" w:type="dxa"/>
          </w:tcPr>
          <w:p w14:paraId="09CA04B2" w14:textId="77777777" w:rsidR="00C55ED9" w:rsidRPr="00001B80" w:rsidRDefault="00C55ED9" w:rsidP="000C29F3">
            <w:pPr>
              <w:spacing w:line="360" w:lineRule="atLeast"/>
            </w:pPr>
            <w:r w:rsidRPr="00001B80">
              <w:t>Base tax year</w:t>
            </w:r>
          </w:p>
        </w:tc>
        <w:tc>
          <w:tcPr>
            <w:tcW w:w="3402" w:type="dxa"/>
          </w:tcPr>
          <w:p w14:paraId="2622E706" w14:textId="77777777" w:rsidR="00C55ED9" w:rsidRPr="00001B80" w:rsidRDefault="00C55ED9" w:rsidP="000C29F3">
            <w:pPr>
              <w:spacing w:line="360" w:lineRule="atLeast"/>
            </w:pPr>
            <w:r w:rsidRPr="00001B80">
              <w:t>30 June of the base tax year</w:t>
            </w:r>
          </w:p>
        </w:tc>
      </w:tr>
      <w:tr w:rsidR="00C55ED9" w14:paraId="42F1FD13" w14:textId="77777777" w:rsidTr="00183AA6">
        <w:tc>
          <w:tcPr>
            <w:tcW w:w="5524" w:type="dxa"/>
          </w:tcPr>
          <w:p w14:paraId="05F7ED97" w14:textId="77777777" w:rsidR="00C55ED9" w:rsidRPr="00001B80" w:rsidRDefault="00C55ED9" w:rsidP="000C29F3">
            <w:pPr>
              <w:spacing w:line="360" w:lineRule="atLeast"/>
            </w:pPr>
            <w:r w:rsidRPr="00001B80">
              <w:t>Year after base tax year (when used because it is more beneficial to the YA applicant)</w:t>
            </w:r>
          </w:p>
        </w:tc>
        <w:tc>
          <w:tcPr>
            <w:tcW w:w="3402" w:type="dxa"/>
          </w:tcPr>
          <w:p w14:paraId="13627367" w14:textId="77777777" w:rsidR="00C55ED9" w:rsidRPr="00001B80" w:rsidRDefault="00C55ED9" w:rsidP="000C29F3">
            <w:pPr>
              <w:spacing w:line="360" w:lineRule="atLeast"/>
            </w:pPr>
            <w:r w:rsidRPr="00001B80">
              <w:t xml:space="preserve">Date of application for YA independence </w:t>
            </w:r>
          </w:p>
        </w:tc>
      </w:tr>
      <w:tr w:rsidR="00C55ED9" w14:paraId="73B0E8FA" w14:textId="77777777" w:rsidTr="00183AA6">
        <w:tc>
          <w:tcPr>
            <w:tcW w:w="5524" w:type="dxa"/>
          </w:tcPr>
          <w:p w14:paraId="5886A6C1" w14:textId="77777777" w:rsidR="00C55ED9" w:rsidRPr="00001B80" w:rsidRDefault="00C55ED9" w:rsidP="000C29F3">
            <w:pPr>
              <w:spacing w:line="360" w:lineRule="atLeast"/>
            </w:pPr>
            <w:r w:rsidRPr="00001B80">
              <w:t>Year after base tax year (when used because the parental income has increased)</w:t>
            </w:r>
          </w:p>
        </w:tc>
        <w:tc>
          <w:tcPr>
            <w:tcW w:w="3402" w:type="dxa"/>
          </w:tcPr>
          <w:p w14:paraId="40B826AF" w14:textId="77777777" w:rsidR="00C55ED9" w:rsidRPr="00001B80" w:rsidRDefault="00C55ED9" w:rsidP="000C29F3">
            <w:pPr>
              <w:spacing w:line="360" w:lineRule="atLeast"/>
            </w:pPr>
            <w:r w:rsidRPr="00001B80">
              <w:t>30 June of the tax year after the base tax year</w:t>
            </w:r>
          </w:p>
        </w:tc>
      </w:tr>
    </w:tbl>
    <w:p w14:paraId="64E6C41E" w14:textId="77777777" w:rsidR="00C55ED9" w:rsidRDefault="00C55ED9" w:rsidP="00CA6878">
      <w:r w:rsidRPr="00E269F1">
        <w:t>F</w:t>
      </w:r>
      <w:r>
        <w:t xml:space="preserve">or examples that explain how the Parental Income Threshold works refer to the </w:t>
      </w:r>
      <w:hyperlink r:id="rId86" w:history="1">
        <w:r w:rsidRPr="009F7AEA">
          <w:rPr>
            <w:rStyle w:val="Hyperlink"/>
          </w:rPr>
          <w:t xml:space="preserve">Social Security </w:t>
        </w:r>
        <w:r>
          <w:rPr>
            <w:rStyle w:val="Hyperlink"/>
          </w:rPr>
          <w:t>Guide</w:t>
        </w:r>
      </w:hyperlink>
      <w:r>
        <w:t xml:space="preserve"> page </w:t>
      </w:r>
      <w:r w:rsidRPr="00E269F1">
        <w:t>3.2.5.85 YA concessional workforce independence criteria for regional students</w:t>
      </w:r>
      <w:r>
        <w:t>.</w:t>
      </w:r>
    </w:p>
    <w:p w14:paraId="03FE9223" w14:textId="77777777" w:rsidR="005A262D" w:rsidRPr="00EB5B59" w:rsidRDefault="005A262D" w:rsidP="005A262D">
      <w:pPr>
        <w:rPr>
          <w:b/>
          <w:szCs w:val="22"/>
        </w:rPr>
      </w:pPr>
      <w:r w:rsidRPr="00EB5B59">
        <w:rPr>
          <w:b/>
          <w:szCs w:val="22"/>
        </w:rPr>
        <w:t xml:space="preserve">Supporting financial independence during COVID-19 </w:t>
      </w:r>
    </w:p>
    <w:p w14:paraId="5838F705" w14:textId="77777777" w:rsidR="00AF638B" w:rsidRDefault="005A262D" w:rsidP="005A262D">
      <w:pPr>
        <w:spacing w:after="120"/>
        <w:rPr>
          <w:szCs w:val="22"/>
        </w:rPr>
      </w:pPr>
      <w:r w:rsidRPr="00EB5B59">
        <w:rPr>
          <w:szCs w:val="22"/>
        </w:rPr>
        <w:t xml:space="preserve">From 1 January 2021, the six-month period between 25 March 2020 and 24 September 2020, (the COVID-19 concession period), will automatically be recognised as contributing to existing workforce independence criteria for ABSTUDY under </w:t>
      </w:r>
      <w:hyperlink w:anchor="_38.4.1.3_Inner_Regional," w:tooltip="38.4.1.3 Inner Regional, Outer Regional, Remote and Very Remote Students" w:history="1">
        <w:r w:rsidRPr="00EB5B59">
          <w:rPr>
            <w:rStyle w:val="Hyperlink"/>
            <w:rFonts w:eastAsiaTheme="majorEastAsia"/>
            <w:szCs w:val="22"/>
          </w:rPr>
          <w:t>38.4.1.3</w:t>
        </w:r>
      </w:hyperlink>
      <w:r w:rsidRPr="00EB5B59">
        <w:rPr>
          <w:szCs w:val="22"/>
        </w:rPr>
        <w:t xml:space="preserve">. </w:t>
      </w:r>
    </w:p>
    <w:p w14:paraId="1C695E66" w14:textId="77777777" w:rsidR="00AF638B" w:rsidRDefault="00AF638B">
      <w:pPr>
        <w:spacing w:before="0" w:beforeAutospacing="0" w:after="120" w:afterAutospacing="0" w:line="276" w:lineRule="auto"/>
        <w:rPr>
          <w:szCs w:val="22"/>
        </w:rPr>
      </w:pPr>
      <w:r>
        <w:rPr>
          <w:szCs w:val="22"/>
        </w:rPr>
        <w:br w:type="page"/>
      </w:r>
    </w:p>
    <w:p w14:paraId="115731E5" w14:textId="77777777" w:rsidR="005A262D" w:rsidRPr="00EB5B59" w:rsidRDefault="005A262D" w:rsidP="005A262D">
      <w:pPr>
        <w:spacing w:after="120"/>
        <w:rPr>
          <w:szCs w:val="22"/>
        </w:rPr>
      </w:pPr>
      <w:r w:rsidRPr="00EB5B59">
        <w:rPr>
          <w:szCs w:val="22"/>
        </w:rPr>
        <w:t xml:space="preserve">When being assessed for independence under </w:t>
      </w:r>
      <w:hyperlink w:anchor="_38.4.1.3_Inner_Regional," w:tooltip="38.4.1.3 Inner Regional, Outer Regional, Remote and Very Remote Students" w:history="1">
        <w:r w:rsidRPr="00A10907">
          <w:rPr>
            <w:rStyle w:val="Hyperlink"/>
            <w:rFonts w:eastAsiaTheme="majorEastAsia"/>
            <w:szCs w:val="22"/>
          </w:rPr>
          <w:t>38.4.1.3</w:t>
        </w:r>
        <w:r w:rsidRPr="00A10907">
          <w:rPr>
            <w:rStyle w:val="Hyperlink"/>
            <w:szCs w:val="22"/>
          </w:rPr>
          <w:t xml:space="preserve"> </w:t>
        </w:r>
        <w:r w:rsidRPr="008F5F47">
          <w:rPr>
            <w:rStyle w:val="Hyperlink"/>
          </w:rPr>
          <w:t>Workforce Participation - Self Supporting through paid employment category for Inner Regional, Outer Regional, Remote and Very Remote Students</w:t>
        </w:r>
      </w:hyperlink>
      <w:r w:rsidRPr="00EB5B59">
        <w:rPr>
          <w:i/>
          <w:szCs w:val="22"/>
        </w:rPr>
        <w:t>,</w:t>
      </w:r>
      <w:r w:rsidRPr="00EB5B59">
        <w:rPr>
          <w:szCs w:val="22"/>
        </w:rPr>
        <w:t xml:space="preserve"> young people will be deemed to have:</w:t>
      </w:r>
    </w:p>
    <w:p w14:paraId="5921D291" w14:textId="77777777" w:rsidR="005A262D" w:rsidRPr="00AF638B" w:rsidRDefault="005A262D" w:rsidP="00876B99">
      <w:pPr>
        <w:pStyle w:val="ListParagraph"/>
        <w:numPr>
          <w:ilvl w:val="0"/>
          <w:numId w:val="298"/>
        </w:numPr>
      </w:pPr>
      <w:r w:rsidRPr="00AF638B">
        <w:t>worked 15 hours per week for the COVID-19 concession period; or</w:t>
      </w:r>
    </w:p>
    <w:p w14:paraId="0197DD3F" w14:textId="77777777" w:rsidR="005A262D" w:rsidRPr="00AF638B" w:rsidRDefault="005A262D" w:rsidP="00876B99">
      <w:pPr>
        <w:pStyle w:val="ListParagraph"/>
        <w:numPr>
          <w:ilvl w:val="0"/>
          <w:numId w:val="298"/>
        </w:numPr>
      </w:pPr>
      <w:r w:rsidRPr="00AF638B">
        <w:t xml:space="preserve">earned 75% of </w:t>
      </w:r>
      <w:hyperlink w:anchor="Nat_Training_Wage_Schedule" w:tooltip="Link to Wage Level A of the National Trianing wage in glossary" w:history="1">
        <w:r w:rsidRPr="00AF638B">
          <w:rPr>
            <w:rStyle w:val="Hyperlink"/>
            <w:rFonts w:eastAsiaTheme="majorEastAsia" w:cs="Arial"/>
            <w:szCs w:val="22"/>
          </w:rPr>
          <w:t>Wage Level A of the National Training Wage Schedule</w:t>
        </w:r>
      </w:hyperlink>
      <w:r w:rsidRPr="00AF638B">
        <w:t xml:space="preserve"> weekly rate included in a modern award during the COVID-19 concession period (which for the COVID-19 period was $507.75 per week (being 75% of $677.00)), unless in receipt of a higher income for the purpose of determining cumulative earnings across a 14-month period.</w:t>
      </w:r>
    </w:p>
    <w:p w14:paraId="3A0F61D3" w14:textId="5CD3660B" w:rsidR="005A262D" w:rsidRPr="00EB5B59" w:rsidRDefault="005A262D" w:rsidP="005A262D">
      <w:pPr>
        <w:spacing w:after="120"/>
        <w:rPr>
          <w:szCs w:val="22"/>
        </w:rPr>
      </w:pPr>
      <w:r w:rsidRPr="00EB5B59">
        <w:rPr>
          <w:b/>
          <w:szCs w:val="22"/>
        </w:rPr>
        <w:t>Allowable claim period</w:t>
      </w:r>
      <w:r w:rsidRPr="00EB5B59">
        <w:rPr>
          <w:szCs w:val="22"/>
        </w:rPr>
        <w:t>:</w:t>
      </w:r>
      <w:r w:rsidR="001F45A6">
        <w:rPr>
          <w:szCs w:val="22"/>
        </w:rPr>
        <w:t xml:space="preserve"> </w:t>
      </w:r>
      <w:r w:rsidRPr="00EB5B59">
        <w:rPr>
          <w:szCs w:val="22"/>
        </w:rPr>
        <w:t>The COVID-19 concession period will only apply to ABSTUDY claims made between 1 January 2021 and 24 September 2022, or claims lodged prior to 1 January 2021 that have not been determined before 1 January 2021.</w:t>
      </w:r>
    </w:p>
    <w:p w14:paraId="7B28AE5F" w14:textId="77777777" w:rsidR="005A262D" w:rsidRPr="00EB5B59" w:rsidRDefault="005A262D" w:rsidP="005A262D">
      <w:pPr>
        <w:rPr>
          <w:szCs w:val="22"/>
        </w:rPr>
      </w:pPr>
      <w:r w:rsidRPr="00EB5B59">
        <w:rPr>
          <w:szCs w:val="22"/>
        </w:rPr>
        <w:t xml:space="preserve">For examples of how the COVID-19 concession period applies to the independence criteria for regional students refer to Social Security Guide page </w:t>
      </w:r>
      <w:hyperlink r:id="rId87" w:tooltip="Link to Social Secuirity Guide page 3.2.5.85 " w:history="1">
        <w:r w:rsidRPr="00EB5B59">
          <w:rPr>
            <w:rStyle w:val="Hyperlink"/>
            <w:rFonts w:eastAsiaTheme="majorEastAsia"/>
            <w:szCs w:val="22"/>
          </w:rPr>
          <w:t>3.2.5.85 YA concessional workforce independence criteria for regional students</w:t>
        </w:r>
      </w:hyperlink>
      <w:r w:rsidRPr="00EB5B59">
        <w:rPr>
          <w:szCs w:val="22"/>
        </w:rPr>
        <w:t xml:space="preserve"> </w:t>
      </w:r>
    </w:p>
    <w:p w14:paraId="62B66C32" w14:textId="77777777" w:rsidR="00B914AB" w:rsidRPr="000312D9" w:rsidRDefault="00B914AB" w:rsidP="00B914AB">
      <w:pPr>
        <w:pStyle w:val="Heading5"/>
        <w:rPr>
          <w:rFonts w:cs="Arial"/>
          <w:szCs w:val="22"/>
        </w:rPr>
      </w:pPr>
      <w:bookmarkStart w:id="513" w:name="_38.4.1.4_Incentives_to"/>
      <w:bookmarkEnd w:id="513"/>
      <w:r w:rsidRPr="000312D9">
        <w:rPr>
          <w:rFonts w:cs="Arial"/>
          <w:szCs w:val="22"/>
        </w:rPr>
        <w:t>38.4.1.4 Incentives to Encourage Australians to Undertake Seasonal Work</w:t>
      </w:r>
    </w:p>
    <w:p w14:paraId="0B619368" w14:textId="77777777" w:rsidR="00B914AB" w:rsidRPr="00AF638B" w:rsidRDefault="00B914AB" w:rsidP="008F5F47">
      <w:r w:rsidRPr="00AF638B">
        <w:t>A young person claiming ABSTUDY between 1 March 2021 and 1 March 2023 can be considered independent where they:</w:t>
      </w:r>
    </w:p>
    <w:p w14:paraId="3960BD12" w14:textId="77777777" w:rsidR="00B914AB" w:rsidRPr="00AF638B" w:rsidRDefault="00B914AB" w:rsidP="00876B99">
      <w:pPr>
        <w:pStyle w:val="ListParagraph"/>
        <w:numPr>
          <w:ilvl w:val="0"/>
          <w:numId w:val="298"/>
        </w:numPr>
      </w:pPr>
      <w:r w:rsidRPr="00AF638B">
        <w:t>are undertaking full-time studies, AND</w:t>
      </w:r>
    </w:p>
    <w:p w14:paraId="4F422F88" w14:textId="77777777" w:rsidR="00B914AB" w:rsidRPr="00AF638B" w:rsidRDefault="00B914AB" w:rsidP="00876B99">
      <w:pPr>
        <w:pStyle w:val="ListParagraph"/>
        <w:numPr>
          <w:ilvl w:val="0"/>
          <w:numId w:val="298"/>
        </w:numPr>
      </w:pPr>
      <w:r w:rsidRPr="00AF638B">
        <w:t>have a combined parental income for either the 2019–2020 tax year or 2018</w:t>
      </w:r>
      <w:r w:rsidRPr="00AF638B">
        <w:noBreakHyphen/>
        <w:t>2019 tax year that is less than $160,000 plus $10,000 for each ‘additional child’, AND</w:t>
      </w:r>
    </w:p>
    <w:p w14:paraId="39266600" w14:textId="77777777" w:rsidR="00B914AB" w:rsidRPr="00AF638B" w:rsidRDefault="00B914AB" w:rsidP="00876B99">
      <w:pPr>
        <w:pStyle w:val="ListParagraph"/>
        <w:numPr>
          <w:ilvl w:val="0"/>
          <w:numId w:val="298"/>
        </w:numPr>
      </w:pPr>
      <w:r w:rsidRPr="00AF638B">
        <w:t>undertook qualifying agricultural work between 30 November 2020 and 31 December 2021, AND</w:t>
      </w:r>
    </w:p>
    <w:p w14:paraId="1123CF91" w14:textId="77777777" w:rsidR="00B914AB" w:rsidRPr="00AF638B" w:rsidRDefault="00B914AB" w:rsidP="00876B99">
      <w:pPr>
        <w:pStyle w:val="ListParagraph"/>
        <w:numPr>
          <w:ilvl w:val="0"/>
          <w:numId w:val="298"/>
        </w:numPr>
      </w:pPr>
      <w:r w:rsidRPr="00AF638B">
        <w:t>have gross earnings for the qualifying agricultural work of at least $15,000.</w:t>
      </w:r>
    </w:p>
    <w:p w14:paraId="25DE9EAE" w14:textId="77777777" w:rsidR="00B914AB" w:rsidRPr="000312D9" w:rsidRDefault="00B914AB" w:rsidP="00B914AB">
      <w:pPr>
        <w:rPr>
          <w:szCs w:val="22"/>
        </w:rPr>
      </w:pPr>
      <w:r w:rsidRPr="000312D9">
        <w:rPr>
          <w:szCs w:val="22"/>
        </w:rPr>
        <w:t>For examples of how the Incentives to Encourage Australians to Undertake Seasonal Work apply to the independence criteria refer to Social Security Guide page</w:t>
      </w:r>
      <w:r>
        <w:rPr>
          <w:szCs w:val="22"/>
        </w:rPr>
        <w:t xml:space="preserve">: </w:t>
      </w:r>
      <w:r w:rsidRPr="000312D9">
        <w:rPr>
          <w:b/>
          <w:bCs/>
          <w:i/>
          <w:iCs/>
          <w:szCs w:val="22"/>
        </w:rPr>
        <w:fldChar w:fldCharType="begin"/>
      </w:r>
      <w:r w:rsidRPr="000312D9">
        <w:rPr>
          <w:szCs w:val="22"/>
        </w:rPr>
        <w:instrText xml:space="preserve"> HYPERLINK "https://guides.dss.gov.au/guide-social-security-law/3/2/5/80" \o "Link to Social Security Guide page 3.2.5.80" </w:instrText>
      </w:r>
      <w:r w:rsidRPr="000312D9">
        <w:rPr>
          <w:b/>
          <w:bCs/>
          <w:i/>
          <w:iCs/>
          <w:szCs w:val="22"/>
        </w:rPr>
      </w:r>
      <w:r w:rsidRPr="000312D9">
        <w:rPr>
          <w:b/>
          <w:bCs/>
          <w:i/>
          <w:iCs/>
          <w:szCs w:val="22"/>
        </w:rPr>
        <w:fldChar w:fldCharType="separate"/>
      </w:r>
      <w:hyperlink r:id="rId88" w:tooltip="Link to Social Security Guide page 3.2.5.80" w:history="1">
        <w:r w:rsidRPr="000312D9">
          <w:rPr>
            <w:rStyle w:val="Hyperlink"/>
            <w:rFonts w:eastAsiaTheme="majorEastAsia"/>
            <w:szCs w:val="22"/>
          </w:rPr>
          <w:t>3.2.5.80 YA &amp; DSP - self-supporting through paid employment.</w:t>
        </w:r>
      </w:hyperlink>
      <w:r w:rsidRPr="000312D9">
        <w:rPr>
          <w:szCs w:val="22"/>
        </w:rPr>
        <w:t xml:space="preserve"> </w:t>
      </w:r>
    </w:p>
    <w:p w14:paraId="687A4B1B" w14:textId="77777777" w:rsidR="00F341BA" w:rsidRPr="008F5F47" w:rsidRDefault="00B914AB" w:rsidP="00C25993">
      <w:pPr>
        <w:pStyle w:val="Heading4"/>
      </w:pPr>
      <w:r w:rsidRPr="000312D9">
        <w:fldChar w:fldCharType="end"/>
      </w:r>
      <w:r w:rsidR="00F341BA" w:rsidRPr="008F5F47">
        <w:t>38.4.2 Workforce Participation - other</w:t>
      </w:r>
    </w:p>
    <w:p w14:paraId="36A0391B" w14:textId="28CCEBCA" w:rsidR="00F341BA" w:rsidRPr="00F82F50" w:rsidRDefault="00F341BA" w:rsidP="00345CEF">
      <w:r w:rsidRPr="00F82F50">
        <w:t xml:space="preserve">Students or </w:t>
      </w:r>
      <w:r w:rsidRPr="00AB67E1">
        <w:t>Australian Apprentices</w:t>
      </w:r>
      <w:r w:rsidRPr="00F82F50">
        <w:t xml:space="preserve"> are considered to have independent status if they have been in some form of workforce participation for periods totalling at least 156 weeks during the previous 208 weeks</w:t>
      </w:r>
      <w:r w:rsidR="00A36349">
        <w:t xml:space="preserve">. </w:t>
      </w:r>
      <w:r w:rsidRPr="00F82F50">
        <w:t>This can be any combination of the activities listed below</w:t>
      </w:r>
      <w:r w:rsidR="00A36349">
        <w:t xml:space="preserve">. </w:t>
      </w:r>
      <w:r w:rsidRPr="00F82F50">
        <w:t>These are:</w:t>
      </w:r>
    </w:p>
    <w:p w14:paraId="3BBB82AC" w14:textId="2526BD29" w:rsidR="00F341BA" w:rsidRPr="00F82F50" w:rsidRDefault="00F341BA" w:rsidP="00876B99">
      <w:pPr>
        <w:pStyle w:val="ListParagraph"/>
        <w:numPr>
          <w:ilvl w:val="0"/>
          <w:numId w:val="298"/>
        </w:numPr>
      </w:pPr>
      <w:r w:rsidRPr="00F82F50">
        <w:t xml:space="preserve">engaged </w:t>
      </w:r>
      <w:r w:rsidR="0040119C">
        <w:t xml:space="preserve">in </w:t>
      </w:r>
      <w:r w:rsidRPr="00F82F50">
        <w:t>full-time paid employment or self-employment</w:t>
      </w:r>
      <w:r w:rsidR="00D30A62">
        <w:t>;</w:t>
      </w:r>
      <w:r w:rsidRPr="00F82F50">
        <w:t xml:space="preserve"> or </w:t>
      </w:r>
    </w:p>
    <w:p w14:paraId="2390CD5D" w14:textId="77777777" w:rsidR="00F341BA" w:rsidRPr="00F82F50" w:rsidRDefault="00F341BA" w:rsidP="00876B99">
      <w:pPr>
        <w:pStyle w:val="ListParagraph"/>
        <w:numPr>
          <w:ilvl w:val="0"/>
          <w:numId w:val="298"/>
        </w:numPr>
      </w:pPr>
      <w:r w:rsidRPr="00F82F50">
        <w:t>undertaking an apprenticeship or full-time training agreement</w:t>
      </w:r>
      <w:r w:rsidR="00D30A62">
        <w:t>;</w:t>
      </w:r>
      <w:r w:rsidRPr="00F82F50">
        <w:t xml:space="preserve"> or </w:t>
      </w:r>
    </w:p>
    <w:p w14:paraId="05232A34" w14:textId="1B91292C" w:rsidR="00F341BA" w:rsidRPr="00F82F50" w:rsidRDefault="00F341BA" w:rsidP="00876B99">
      <w:pPr>
        <w:pStyle w:val="ListParagraph"/>
        <w:numPr>
          <w:ilvl w:val="0"/>
          <w:numId w:val="298"/>
        </w:numPr>
      </w:pPr>
      <w:r w:rsidRPr="00F82F50">
        <w:t xml:space="preserve">in receipt of an income support payment such as Youth Allowance (Other), </w:t>
      </w:r>
      <w:r w:rsidR="00124FC8">
        <w:t>JobSeeker </w:t>
      </w:r>
      <w:r w:rsidR="00124FC8" w:rsidRPr="00124FC8">
        <w:t>Payment</w:t>
      </w:r>
      <w:r w:rsidR="00124FC8">
        <w:t xml:space="preserve">, </w:t>
      </w:r>
      <w:r w:rsidRPr="00F82F50">
        <w:t xml:space="preserve">youth training or formal training allowance, special benefit or support under </w:t>
      </w:r>
      <w:r w:rsidR="00392119" w:rsidRPr="00F82F50">
        <w:t xml:space="preserve">the </w:t>
      </w:r>
      <w:r w:rsidR="003B6570">
        <w:t>Self-Employment Assistance program (</w:t>
      </w:r>
      <w:r w:rsidR="00145F73">
        <w:t xml:space="preserve">formerly, </w:t>
      </w:r>
      <w:r w:rsidR="00392119" w:rsidRPr="00F82F50">
        <w:t>New Enterprise Incentive Scheme</w:t>
      </w:r>
      <w:r w:rsidR="00145F73">
        <w:t>)</w:t>
      </w:r>
      <w:r w:rsidR="00D30A62">
        <w:t>;</w:t>
      </w:r>
      <w:r w:rsidRPr="00F82F50">
        <w:t xml:space="preserve"> or </w:t>
      </w:r>
    </w:p>
    <w:p w14:paraId="3116AFF5" w14:textId="5EB1FC09" w:rsidR="00F341BA" w:rsidRPr="00F82F50" w:rsidRDefault="00F341BA" w:rsidP="00876B99">
      <w:pPr>
        <w:pStyle w:val="ListParagraph"/>
        <w:numPr>
          <w:ilvl w:val="0"/>
          <w:numId w:val="298"/>
        </w:numPr>
      </w:pPr>
      <w:r w:rsidRPr="00F82F50">
        <w:t xml:space="preserve">unemployed and registered with </w:t>
      </w:r>
      <w:hyperlink w:anchor="Centrelink_Glossary" w:tooltip="Link to Centrelink in glossary" w:history="1">
        <w:r w:rsidR="00150914" w:rsidRPr="00053650">
          <w:rPr>
            <w:rStyle w:val="Hyperlink"/>
          </w:rPr>
          <w:t>Centrelink</w:t>
        </w:r>
      </w:hyperlink>
      <w:r w:rsidRPr="00F82F50">
        <w:t>, but waiting to receive a benefit under Social Security Law</w:t>
      </w:r>
      <w:r w:rsidR="00D30A62">
        <w:t>;</w:t>
      </w:r>
      <w:r w:rsidRPr="00F82F50">
        <w:t xml:space="preserve"> or </w:t>
      </w:r>
    </w:p>
    <w:p w14:paraId="4E692424" w14:textId="77777777" w:rsidR="00F341BA" w:rsidRPr="00F82F50" w:rsidRDefault="00F341BA" w:rsidP="00876B99">
      <w:pPr>
        <w:pStyle w:val="ListParagraph"/>
        <w:numPr>
          <w:ilvl w:val="0"/>
          <w:numId w:val="298"/>
        </w:numPr>
      </w:pPr>
      <w:r w:rsidRPr="00F82F50">
        <w:t>on sick, maternity or recreation leave (but not paid study leave)</w:t>
      </w:r>
      <w:r w:rsidR="00D30A62">
        <w:t>;</w:t>
      </w:r>
      <w:r w:rsidRPr="00F82F50">
        <w:t xml:space="preserve"> or </w:t>
      </w:r>
    </w:p>
    <w:p w14:paraId="329C66A0" w14:textId="77777777" w:rsidR="00F341BA" w:rsidRPr="00F82F50" w:rsidRDefault="00F341BA" w:rsidP="00876B99">
      <w:pPr>
        <w:pStyle w:val="ListParagraph"/>
        <w:numPr>
          <w:ilvl w:val="0"/>
          <w:numId w:val="298"/>
        </w:numPr>
      </w:pPr>
      <w:r w:rsidRPr="00F82F50">
        <w:t xml:space="preserve">receiving an income support pension under the </w:t>
      </w:r>
      <w:hyperlink r:id="rId89" w:tooltip="Link to Veterans' Entilements ACT 1986 on legislation.gov.au" w:history="1">
        <w:r w:rsidR="00D02295" w:rsidRPr="00617681">
          <w:rPr>
            <w:rStyle w:val="Hyperlink"/>
            <w:i/>
            <w:iCs/>
          </w:rPr>
          <w:t>Veterans’ Entitlements Act 1986</w:t>
        </w:r>
      </w:hyperlink>
      <w:r w:rsidR="00A41F53">
        <w:t xml:space="preserve"> </w:t>
      </w:r>
      <w:r w:rsidRPr="00F82F50">
        <w:t>or sickness allowance or carer payment or disability support or sole parent pension (parenting payment - single) or similar pension or benefit under Social Security Law</w:t>
      </w:r>
      <w:r w:rsidR="00D30A62">
        <w:t>;</w:t>
      </w:r>
      <w:r w:rsidRPr="00F82F50">
        <w:t xml:space="preserve"> or </w:t>
      </w:r>
    </w:p>
    <w:p w14:paraId="3519D108" w14:textId="77777777" w:rsidR="00F341BA" w:rsidRPr="00F82F50" w:rsidRDefault="00F341BA" w:rsidP="00876B99">
      <w:pPr>
        <w:pStyle w:val="ListParagraph"/>
        <w:numPr>
          <w:ilvl w:val="0"/>
          <w:numId w:val="298"/>
        </w:numPr>
      </w:pPr>
      <w:r w:rsidRPr="00F82F50">
        <w:t>available for full-time employment but supporting medical evidence indicates that illness or incapacity prevented employment</w:t>
      </w:r>
      <w:r w:rsidR="00D30A62">
        <w:t>;</w:t>
      </w:r>
      <w:r w:rsidRPr="00F82F50">
        <w:t xml:space="preserve"> or </w:t>
      </w:r>
    </w:p>
    <w:p w14:paraId="3A74EFA1" w14:textId="77777777" w:rsidR="00F341BA" w:rsidRPr="00F82F50" w:rsidRDefault="00F341BA" w:rsidP="00876B99">
      <w:pPr>
        <w:pStyle w:val="ListParagraph"/>
        <w:numPr>
          <w:ilvl w:val="0"/>
          <w:numId w:val="298"/>
        </w:numPr>
      </w:pPr>
      <w:r w:rsidRPr="00F82F50">
        <w:t>a member of a religious order where it can be demonstrated that the student was supported by the order (</w:t>
      </w:r>
      <w:r w:rsidR="00940C49">
        <w:t>e.g.</w:t>
      </w:r>
      <w:r w:rsidRPr="00F82F50">
        <w:t xml:space="preserve"> board and lodgings)</w:t>
      </w:r>
      <w:r w:rsidR="00D30A62">
        <w:t>;</w:t>
      </w:r>
      <w:r w:rsidRPr="00F82F50">
        <w:t xml:space="preserve"> or </w:t>
      </w:r>
    </w:p>
    <w:p w14:paraId="3319D785" w14:textId="77777777" w:rsidR="00F341BA" w:rsidRPr="00F82F50" w:rsidRDefault="00F341BA" w:rsidP="00876B99">
      <w:pPr>
        <w:pStyle w:val="ListParagraph"/>
        <w:numPr>
          <w:ilvl w:val="0"/>
          <w:numId w:val="298"/>
        </w:numPr>
      </w:pPr>
      <w:r w:rsidRPr="00F82F50">
        <w:t>in lawful custody</w:t>
      </w:r>
      <w:r w:rsidR="008921A1">
        <w:t>.</w:t>
      </w:r>
      <w:r w:rsidRPr="00F82F50">
        <w:t xml:space="preserve"> </w:t>
      </w:r>
    </w:p>
    <w:p w14:paraId="016DCF9A" w14:textId="77777777" w:rsidR="00F341BA" w:rsidRPr="00F82F50" w:rsidRDefault="00F341BA" w:rsidP="00345CEF">
      <w:r w:rsidRPr="00F82F50">
        <w:rPr>
          <w:b/>
          <w:bCs/>
        </w:rPr>
        <w:t>Note</w:t>
      </w:r>
      <w:r w:rsidR="008921A1">
        <w:rPr>
          <w:b/>
          <w:bCs/>
        </w:rPr>
        <w:t>:</w:t>
      </w:r>
      <w:r w:rsidRPr="00F82F50">
        <w:rPr>
          <w:b/>
          <w:bCs/>
        </w:rPr>
        <w:t xml:space="preserve"> Overseas employment</w:t>
      </w:r>
      <w:r w:rsidRPr="00F82F50">
        <w:t>: From 6 July 2000, periods of employment overseas can be regarded for the purposes of this category.</w:t>
      </w:r>
    </w:p>
    <w:p w14:paraId="6CC208F4" w14:textId="77777777" w:rsidR="00F341BA" w:rsidRPr="00F82F50" w:rsidRDefault="00F341BA" w:rsidP="00345CEF">
      <w:pPr>
        <w:pStyle w:val="Heading5"/>
      </w:pPr>
      <w:r w:rsidRPr="00F82F50">
        <w:t>38.4.2.2 Periods excluded from workforce participation</w:t>
      </w:r>
    </w:p>
    <w:p w14:paraId="6ADE79D1" w14:textId="77777777" w:rsidR="00F341BA" w:rsidRPr="00F82F50" w:rsidRDefault="00F341BA" w:rsidP="00345CEF">
      <w:r w:rsidRPr="00F82F50">
        <w:t xml:space="preserve">Periods that cannot be counted towards the required 156 weeks are those where the student or </w:t>
      </w:r>
      <w:r w:rsidRPr="00AB67E1">
        <w:t>Australian Apprentice</w:t>
      </w:r>
      <w:r w:rsidRPr="00F82F50">
        <w:t xml:space="preserve"> was:</w:t>
      </w:r>
    </w:p>
    <w:p w14:paraId="73F431FF" w14:textId="77777777" w:rsidR="00F341BA" w:rsidRPr="00F82F50" w:rsidRDefault="00F341BA" w:rsidP="00876B99">
      <w:pPr>
        <w:pStyle w:val="ListParagraph"/>
        <w:numPr>
          <w:ilvl w:val="0"/>
          <w:numId w:val="299"/>
        </w:numPr>
      </w:pPr>
      <w:r w:rsidRPr="00F82F50">
        <w:t>registered with Centrelink but not available for full-time employment in Australia</w:t>
      </w:r>
      <w:r w:rsidR="00D30A62">
        <w:t>;</w:t>
      </w:r>
      <w:r w:rsidRPr="00F82F50">
        <w:t xml:space="preserve"> or </w:t>
      </w:r>
    </w:p>
    <w:p w14:paraId="7A2EF334" w14:textId="77777777" w:rsidR="00F341BA" w:rsidRPr="00F82F50" w:rsidRDefault="00F341BA" w:rsidP="00876B99">
      <w:pPr>
        <w:pStyle w:val="ListParagraph"/>
        <w:numPr>
          <w:ilvl w:val="0"/>
          <w:numId w:val="299"/>
        </w:numPr>
      </w:pPr>
      <w:r w:rsidRPr="00F82F50">
        <w:t>undertaking full-time primary or secondary study, including vacations between study periods</w:t>
      </w:r>
      <w:r w:rsidR="00D30A62">
        <w:t>;</w:t>
      </w:r>
      <w:r w:rsidRPr="00F82F50">
        <w:t xml:space="preserve"> or </w:t>
      </w:r>
    </w:p>
    <w:p w14:paraId="7634FD8F" w14:textId="41338727" w:rsidR="00F341BA" w:rsidRPr="00F82F50" w:rsidRDefault="00F341BA" w:rsidP="00876B99">
      <w:pPr>
        <w:pStyle w:val="ListParagraph"/>
        <w:numPr>
          <w:ilvl w:val="0"/>
          <w:numId w:val="299"/>
        </w:numPr>
      </w:pPr>
      <w:r w:rsidRPr="00F82F50">
        <w:t xml:space="preserve">undertaking full-time post-secondary study, unless the student can demonstrate that while studying, </w:t>
      </w:r>
      <w:r w:rsidR="00CF3B0D">
        <w:t>they were</w:t>
      </w:r>
      <w:r w:rsidRPr="00F82F50">
        <w:t xml:space="preserve"> also a full-time member of the workforce</w:t>
      </w:r>
      <w:r w:rsidR="00D30A62">
        <w:t>;</w:t>
      </w:r>
      <w:r w:rsidRPr="00F82F50">
        <w:t xml:space="preserve"> or </w:t>
      </w:r>
    </w:p>
    <w:p w14:paraId="69F057E6" w14:textId="77777777" w:rsidR="00F341BA" w:rsidRPr="00F82F50" w:rsidRDefault="00F341BA" w:rsidP="00876B99">
      <w:pPr>
        <w:pStyle w:val="ListParagraph"/>
        <w:numPr>
          <w:ilvl w:val="0"/>
          <w:numId w:val="299"/>
        </w:numPr>
      </w:pPr>
      <w:r w:rsidRPr="00F82F50">
        <w:t>receiving education assistance, such as Youth Allowance (Student) (not wages) for a course approved for ABSTUDY</w:t>
      </w:r>
      <w:r w:rsidR="00D30A62">
        <w:t>;</w:t>
      </w:r>
      <w:r w:rsidRPr="00F82F50">
        <w:t xml:space="preserve"> or </w:t>
      </w:r>
    </w:p>
    <w:p w14:paraId="4469039F" w14:textId="77777777" w:rsidR="00F341BA" w:rsidRPr="00F82F50" w:rsidRDefault="00F341BA" w:rsidP="00876B99">
      <w:pPr>
        <w:pStyle w:val="ListParagraph"/>
        <w:numPr>
          <w:ilvl w:val="0"/>
          <w:numId w:val="299"/>
        </w:numPr>
      </w:pPr>
      <w:r w:rsidRPr="00F82F50">
        <w:t>on paid study leave.</w:t>
      </w:r>
    </w:p>
    <w:p w14:paraId="0BBCC847" w14:textId="77777777" w:rsidR="00F341BA" w:rsidRPr="00F82F50" w:rsidRDefault="00F341BA" w:rsidP="00345CEF">
      <w:pPr>
        <w:pStyle w:val="Heading5"/>
        <w:rPr>
          <w:color w:val="333333"/>
        </w:rPr>
      </w:pPr>
      <w:r w:rsidRPr="00F82F50">
        <w:t>38.4.2.3 Registration with Centrelink while at school</w:t>
      </w:r>
    </w:p>
    <w:p w14:paraId="645BF347" w14:textId="6D1ECBC5" w:rsidR="00F341BA" w:rsidRPr="00F82F50" w:rsidRDefault="00F341BA" w:rsidP="00345CEF">
      <w:r w:rsidRPr="00F82F50">
        <w:t xml:space="preserve">No account is to be taken of registration with Centrelink during periods in which the student or </w:t>
      </w:r>
      <w:hyperlink r:id="rId90" w:anchor="new_apprentice" w:history="1">
        <w:r w:rsidRPr="00F82F50">
          <w:t>Australian Apprentice</w:t>
        </w:r>
        <w:r w:rsidR="00A60F7C">
          <w:t xml:space="preserve"> </w:t>
        </w:r>
      </w:hyperlink>
      <w:r w:rsidRPr="00F82F50">
        <w:t>undertook full-time primary or secondary study</w:t>
      </w:r>
      <w:r w:rsidR="00A36349">
        <w:t xml:space="preserve">. </w:t>
      </w:r>
      <w:r w:rsidRPr="00F82F50">
        <w:t>Registration during school vacations is not to be taken into account.</w:t>
      </w:r>
    </w:p>
    <w:p w14:paraId="3690E06E" w14:textId="2A94FC39" w:rsidR="00F341BA" w:rsidRPr="00F82F50" w:rsidRDefault="00F341BA" w:rsidP="00345CEF">
      <w:r w:rsidRPr="00F82F50">
        <w:t>Also, no account is taken of periods of registration between the end of the school year and 31 December, even in respect of the student's last year of schooling, if the student or Australian Apprentice was entitled to receive ABSTUDY (or other education assistance) for that end-of-year period</w:t>
      </w:r>
      <w:r w:rsidR="00A36349">
        <w:t xml:space="preserve">. </w:t>
      </w:r>
      <w:r w:rsidRPr="00F82F50">
        <w:t>Students or Australian Apprentices who were not eligible to receive education assistance for the period from the end of schooling to 31 December can count periods of Centrelink registration during that time.</w:t>
      </w:r>
    </w:p>
    <w:p w14:paraId="6EFEBC8A" w14:textId="77777777" w:rsidR="00F341BA" w:rsidRPr="00F82F50" w:rsidRDefault="00F341BA" w:rsidP="00345CEF">
      <w:pPr>
        <w:pStyle w:val="Heading5"/>
      </w:pPr>
      <w:r w:rsidRPr="00F82F50">
        <w:t>38.4.2.4 Waiting period for income support by school leavers</w:t>
      </w:r>
    </w:p>
    <w:p w14:paraId="3D93FF81" w14:textId="309CD520" w:rsidR="00F341BA" w:rsidRPr="00F82F50" w:rsidRDefault="00F341BA" w:rsidP="00345CEF">
      <w:r w:rsidRPr="00F82F50">
        <w:t>The waiting period for Youth Allowance as a school leaver may be included, if the school leaver was registered with Centrelink for this period</w:t>
      </w:r>
      <w:r w:rsidR="00A36349">
        <w:t xml:space="preserve">. </w:t>
      </w:r>
      <w:r w:rsidRPr="00F82F50">
        <w:t xml:space="preserve">However, the period from the end of the school year to 31 December cannot be counted if the student or </w:t>
      </w:r>
      <w:r w:rsidRPr="00AB67E1">
        <w:t>Australian Apprentice</w:t>
      </w:r>
      <w:r w:rsidRPr="00F82F50">
        <w:t xml:space="preserve"> was entitled to receive Youth Allowance/Austudy Payment as a full-time student for that time.</w:t>
      </w:r>
    </w:p>
    <w:p w14:paraId="71BDDDFD" w14:textId="77777777" w:rsidR="00F341BA" w:rsidRPr="00F82F50" w:rsidRDefault="00F341BA" w:rsidP="00345CEF">
      <w:pPr>
        <w:pStyle w:val="Heading5"/>
      </w:pPr>
      <w:r w:rsidRPr="00F82F50">
        <w:t>38.4.2.5 Registration with Centrelink while qualified to get ABSTUDY Living Allowance</w:t>
      </w:r>
    </w:p>
    <w:p w14:paraId="1BFA22DB" w14:textId="77777777" w:rsidR="00F341BA" w:rsidRPr="00F82F50" w:rsidRDefault="00F341BA" w:rsidP="00345CEF">
      <w:r w:rsidRPr="00F82F50">
        <w:t xml:space="preserve">No account is to be taken of periods that a student or </w:t>
      </w:r>
      <w:r w:rsidRPr="00AB67E1">
        <w:t>Australian Apprentice</w:t>
      </w:r>
      <w:r w:rsidRPr="00F82F50">
        <w:t xml:space="preserve"> was registered for full-time employment with Centrelink, if the student or Australian Apprentice was also eligible and qualified to receive ABSTUDY </w:t>
      </w:r>
      <w:hyperlink w:anchor="_71.1_Purpose_of" w:tooltip="Link to Chapter 71 Overview of Living Allowance" w:history="1">
        <w:r w:rsidRPr="00F82F50">
          <w:rPr>
            <w:rStyle w:val="Hyperlink"/>
          </w:rPr>
          <w:t>Living Allowance</w:t>
        </w:r>
      </w:hyperlink>
      <w:r w:rsidRPr="00F82F50">
        <w:t>.</w:t>
      </w:r>
    </w:p>
    <w:p w14:paraId="6617ED6B" w14:textId="77777777" w:rsidR="00F341BA" w:rsidRPr="00F82F50" w:rsidRDefault="00F341BA" w:rsidP="00345CEF">
      <w:pPr>
        <w:pStyle w:val="Heading5"/>
      </w:pPr>
      <w:r w:rsidRPr="00F82F50">
        <w:t xml:space="preserve">38.4.2.6 Periods of full time </w:t>
      </w:r>
      <w:r w:rsidR="00A050E9" w:rsidRPr="00F82F50">
        <w:t>post-secondary</w:t>
      </w:r>
      <w:r w:rsidRPr="00F82F50">
        <w:t xml:space="preserve"> education</w:t>
      </w:r>
    </w:p>
    <w:p w14:paraId="3EFC151C" w14:textId="0BA8EBDE" w:rsidR="00F341BA" w:rsidRPr="00F82F50" w:rsidRDefault="00F341BA" w:rsidP="00B064D0">
      <w:pPr>
        <w:ind w:right="-142"/>
      </w:pPr>
      <w:r w:rsidRPr="00F82F50">
        <w:t xml:space="preserve">Periods during which a student or </w:t>
      </w:r>
      <w:r w:rsidRPr="00AB67E1">
        <w:t>Australian Apprentice</w:t>
      </w:r>
      <w:r w:rsidRPr="00F82F50">
        <w:t xml:space="preserve"> was undertaking full-time post-secondary study are not generally counted towards workforce requirements unless the student or Australian Apprentice can demonstrate that, while studying, </w:t>
      </w:r>
      <w:r w:rsidR="00CF3B0D">
        <w:t>they were</w:t>
      </w:r>
      <w:r w:rsidRPr="00F82F50">
        <w:t xml:space="preserve"> also a full-time member of the workforce.</w:t>
      </w:r>
    </w:p>
    <w:p w14:paraId="67C2BAF2" w14:textId="77777777" w:rsidR="00F341BA" w:rsidRPr="00F82F50" w:rsidRDefault="00F341BA" w:rsidP="00345CEF">
      <w:r w:rsidRPr="00F82F50">
        <w:t>Periods of paid study leave or periods during which a student or Australian Apprentice was under a training agreement or in receipt of educational assistance (such as teacher scholarships or ABSTUDY Living Allowance) will not usually be included in the workforce requirement period.</w:t>
      </w:r>
    </w:p>
    <w:p w14:paraId="348AC5B5" w14:textId="6A6D62D0" w:rsidR="00F341BA" w:rsidRPr="00F82F50" w:rsidRDefault="00F341BA" w:rsidP="00345CEF">
      <w:r w:rsidRPr="00F82F50">
        <w:t>Periods during which a student or Australian Apprentice undertook academic studies at the Australian Defence Force Academy in Canberra cannot be counted</w:t>
      </w:r>
      <w:r w:rsidR="00A36349">
        <w:t xml:space="preserve">. </w:t>
      </w:r>
      <w:r w:rsidRPr="00F82F50">
        <w:t>However, periods of military training in the academic vacations may be counted.</w:t>
      </w:r>
    </w:p>
    <w:p w14:paraId="4ACF8AE4" w14:textId="77777777" w:rsidR="002B208C" w:rsidRDefault="00F341BA" w:rsidP="00AB67E1">
      <w:pPr>
        <w:rPr>
          <w:rFonts w:eastAsiaTheme="majorEastAsia" w:cstheme="majorBidi"/>
          <w:color w:val="243F60" w:themeColor="accent1" w:themeShade="7F"/>
        </w:rPr>
      </w:pPr>
      <w:r w:rsidRPr="00F82F50">
        <w:t>Periods of industrial experience forming part of a student's or Australian Apprentice's course may be counted if normal wages are paid (but periods of industrial training for which ABSTUDY Living Allowance is paid are not).</w:t>
      </w:r>
    </w:p>
    <w:p w14:paraId="17103A60" w14:textId="77777777" w:rsidR="00F341BA" w:rsidRPr="00F82F50" w:rsidRDefault="00F341BA" w:rsidP="00C674B6">
      <w:pPr>
        <w:pStyle w:val="Heading5"/>
      </w:pPr>
      <w:r w:rsidRPr="00F82F50">
        <w:t xml:space="preserve">38.4.2.7 </w:t>
      </w:r>
      <w:r w:rsidRPr="00C674B6">
        <w:t>Sporting</w:t>
      </w:r>
      <w:r w:rsidRPr="00F82F50">
        <w:t xml:space="preserve"> activities</w:t>
      </w:r>
    </w:p>
    <w:p w14:paraId="649C3DC7" w14:textId="77777777" w:rsidR="00F341BA" w:rsidRPr="00F82F50" w:rsidRDefault="00F341BA" w:rsidP="00345CEF">
      <w:r w:rsidRPr="00F82F50">
        <w:t>Periods spent training for and playing sport are not counted, even though the person may have received some remuneration from a sporting club, unless:</w:t>
      </w:r>
    </w:p>
    <w:p w14:paraId="58FAF161" w14:textId="77777777" w:rsidR="00F341BA" w:rsidRPr="00F82F50" w:rsidRDefault="00F341BA" w:rsidP="00876B99">
      <w:pPr>
        <w:pStyle w:val="ListParagraph"/>
        <w:numPr>
          <w:ilvl w:val="0"/>
          <w:numId w:val="300"/>
        </w:numPr>
      </w:pPr>
      <w:r w:rsidRPr="00F82F50">
        <w:t xml:space="preserve">the student or </w:t>
      </w:r>
      <w:r w:rsidRPr="00C674B6">
        <w:rPr>
          <w:rFonts w:cs="Arial"/>
          <w:szCs w:val="19"/>
        </w:rPr>
        <w:t>Australian Apprentice</w:t>
      </w:r>
      <w:r w:rsidRPr="00F82F50">
        <w:t xml:space="preserve"> was a professional sportsperson</w:t>
      </w:r>
      <w:r w:rsidR="00D30A62">
        <w:t>;</w:t>
      </w:r>
      <w:r w:rsidRPr="00F82F50">
        <w:t xml:space="preserve"> and </w:t>
      </w:r>
    </w:p>
    <w:p w14:paraId="2E0AFA45" w14:textId="0174A420" w:rsidR="00F341BA" w:rsidRPr="00F82F50" w:rsidRDefault="00F341BA" w:rsidP="00876B99">
      <w:pPr>
        <w:pStyle w:val="ListParagraph"/>
        <w:numPr>
          <w:ilvl w:val="0"/>
          <w:numId w:val="300"/>
        </w:numPr>
      </w:pPr>
      <w:r w:rsidRPr="00F82F50">
        <w:t xml:space="preserve">the sporting activity was </w:t>
      </w:r>
      <w:r w:rsidR="00EE5B94">
        <w:t>their</w:t>
      </w:r>
      <w:r w:rsidRPr="00F82F50">
        <w:t xml:space="preserve"> occupation.</w:t>
      </w:r>
    </w:p>
    <w:p w14:paraId="762FEF59" w14:textId="72C91BF1" w:rsidR="00F341BA" w:rsidRPr="00F82F50" w:rsidRDefault="00F341BA" w:rsidP="00345CEF">
      <w:r w:rsidRPr="00F82F50">
        <w:t>The sporting activity must be the person's primary occupation</w:t>
      </w:r>
      <w:r w:rsidR="00A36349">
        <w:t xml:space="preserve">. </w:t>
      </w:r>
      <w:r w:rsidRPr="00F82F50">
        <w:t>Someone who plays for a local club, trains during the week and receives match fees for a game cannot be said to be a professional sportsperson.</w:t>
      </w:r>
    </w:p>
    <w:p w14:paraId="27FE11B5" w14:textId="77777777" w:rsidR="00F341BA" w:rsidRPr="00F82F50" w:rsidRDefault="00F341BA" w:rsidP="00345CEF">
      <w:pPr>
        <w:pStyle w:val="Heading5"/>
      </w:pPr>
      <w:r w:rsidRPr="00F82F50">
        <w:t>38.4.2.8 Unemployment while overseas</w:t>
      </w:r>
    </w:p>
    <w:p w14:paraId="58FA27A4" w14:textId="77777777" w:rsidR="00F341BA" w:rsidRPr="00F82F50" w:rsidRDefault="00F341BA" w:rsidP="00345CEF">
      <w:r w:rsidRPr="00F82F50">
        <w:t xml:space="preserve">Periods while a student or </w:t>
      </w:r>
      <w:r w:rsidRPr="00C674B6">
        <w:t>Australian Apprentice</w:t>
      </w:r>
      <w:r w:rsidRPr="00F82F50">
        <w:t xml:space="preserve"> was overseas but not in full-time employment are not counted.</w:t>
      </w:r>
    </w:p>
    <w:p w14:paraId="0FCFA515" w14:textId="77777777" w:rsidR="00F341BA" w:rsidRPr="00F82F50" w:rsidRDefault="00F341BA" w:rsidP="00345CEF">
      <w:pPr>
        <w:pStyle w:val="Heading5"/>
      </w:pPr>
      <w:r w:rsidRPr="00F82F50">
        <w:t>38.4.2.9 Periods in self-development and adventure programs</w:t>
      </w:r>
    </w:p>
    <w:p w14:paraId="2BFCDCB0" w14:textId="7A692611" w:rsidR="00F341BA" w:rsidRPr="00F82F50" w:rsidRDefault="00F341BA" w:rsidP="00345CEF">
      <w:r w:rsidRPr="00F82F50">
        <w:t xml:space="preserve">Periods that a student or </w:t>
      </w:r>
      <w:r w:rsidRPr="00C674B6">
        <w:t>Australian Apprentice</w:t>
      </w:r>
      <w:r w:rsidRPr="00F82F50">
        <w:t xml:space="preserve"> spent as a participant in a youth self-development </w:t>
      </w:r>
      <w:r w:rsidR="00C35EC1" w:rsidRPr="00F82F50">
        <w:t>program</w:t>
      </w:r>
      <w:r w:rsidRPr="00F82F50">
        <w:t xml:space="preserve"> (such as the Duke of Edinburgh's Award Scheme or Operation Rally) are not counted for independent status purposes</w:t>
      </w:r>
      <w:r w:rsidR="00A36349">
        <w:t xml:space="preserve">. </w:t>
      </w:r>
      <w:r w:rsidRPr="00F82F50">
        <w:t>This applies even if:</w:t>
      </w:r>
    </w:p>
    <w:p w14:paraId="1EAB1F69" w14:textId="2EE6464C" w:rsidR="00F341BA" w:rsidRPr="00F82F50" w:rsidRDefault="00F341BA" w:rsidP="00876B99">
      <w:pPr>
        <w:pStyle w:val="ListParagraph"/>
        <w:numPr>
          <w:ilvl w:val="0"/>
          <w:numId w:val="301"/>
        </w:numPr>
      </w:pPr>
      <w:r w:rsidRPr="00F82F50">
        <w:t xml:space="preserve">all upkeep is provided by the </w:t>
      </w:r>
      <w:r w:rsidR="00C35EC1" w:rsidRPr="00F82F50">
        <w:t>program</w:t>
      </w:r>
      <w:r w:rsidRPr="00F82F50">
        <w:t xml:space="preserve"> involved</w:t>
      </w:r>
      <w:r w:rsidR="00D30A62">
        <w:t>;</w:t>
      </w:r>
      <w:r w:rsidRPr="00F82F50">
        <w:t xml:space="preserve"> and </w:t>
      </w:r>
    </w:p>
    <w:p w14:paraId="3A30F86A" w14:textId="1B162536" w:rsidR="003359B1" w:rsidRPr="00B331E5" w:rsidRDefault="00F341BA" w:rsidP="00553B50">
      <w:pPr>
        <w:pStyle w:val="ListParagraph"/>
        <w:numPr>
          <w:ilvl w:val="0"/>
          <w:numId w:val="301"/>
        </w:numPr>
        <w:rPr>
          <w:rFonts w:ascii="Georgia" w:hAnsi="Georgia"/>
          <w:b/>
          <w:color w:val="333333"/>
          <w:sz w:val="28"/>
          <w:szCs w:val="34"/>
        </w:rPr>
      </w:pPr>
      <w:r w:rsidRPr="00F82F50">
        <w:t>some community services are performed.</w:t>
      </w:r>
      <w:bookmarkStart w:id="514" w:name="_38.5_Previous_Lawful"/>
      <w:bookmarkStart w:id="515" w:name="_38.5_Previous_Lawful_1"/>
      <w:bookmarkStart w:id="516" w:name="_Toc408318985"/>
      <w:bookmarkEnd w:id="514"/>
      <w:bookmarkEnd w:id="515"/>
    </w:p>
    <w:p w14:paraId="03B6CF41" w14:textId="77777777" w:rsidR="00F341BA" w:rsidRPr="00F82F50" w:rsidRDefault="00F341BA" w:rsidP="003B7315">
      <w:pPr>
        <w:pStyle w:val="Heading3"/>
      </w:pPr>
      <w:r w:rsidRPr="00F82F50">
        <w:t>38.5 Previous Lawful Custody</w:t>
      </w:r>
      <w:bookmarkEnd w:id="516"/>
    </w:p>
    <w:p w14:paraId="1739B4CD" w14:textId="77777777" w:rsidR="00F341BA" w:rsidRPr="00F82F50" w:rsidRDefault="00F341BA" w:rsidP="00345CEF">
      <w:pPr>
        <w:pStyle w:val="Heading4"/>
      </w:pPr>
      <w:r w:rsidRPr="00F82F50">
        <w:t>38.5.1 Previous Lawful Custody</w:t>
      </w:r>
    </w:p>
    <w:p w14:paraId="1BD9DB31" w14:textId="7F278E34" w:rsidR="00F341BA" w:rsidRPr="00F82F50" w:rsidRDefault="00F341BA" w:rsidP="00345CEF">
      <w:r w:rsidRPr="00F82F50">
        <w:t xml:space="preserve">Students or </w:t>
      </w:r>
      <w:hyperlink w:anchor="Australian_Apprentice" w:tooltip="Link to Australian Apprentice in glossary" w:history="1">
        <w:r w:rsidRPr="00F82F50">
          <w:rPr>
            <w:rStyle w:val="Hyperlink"/>
          </w:rPr>
          <w:t>Australian Apprentices</w:t>
        </w:r>
      </w:hyperlink>
      <w:r w:rsidRPr="00F82F50">
        <w:t> are considered to have independent status if they are either secondary students aged 18 years or older</w:t>
      </w:r>
      <w:r w:rsidR="00023305">
        <w:t>,</w:t>
      </w:r>
      <w:r w:rsidRPr="00F82F50">
        <w:t xml:space="preserve"> or tertiary students, and were previously, for a six month cumulative period or more, in lawful custody at:</w:t>
      </w:r>
    </w:p>
    <w:p w14:paraId="0FBA9B8E" w14:textId="77777777" w:rsidR="00F341BA" w:rsidRPr="00F82F50" w:rsidRDefault="00F341BA" w:rsidP="00876B99">
      <w:pPr>
        <w:pStyle w:val="ListParagraph"/>
        <w:numPr>
          <w:ilvl w:val="0"/>
          <w:numId w:val="302"/>
        </w:numPr>
      </w:pPr>
      <w:r w:rsidRPr="00F82F50">
        <w:t>a corrective institution</w:t>
      </w:r>
      <w:r w:rsidR="00D30A62">
        <w:t>;</w:t>
      </w:r>
      <w:r w:rsidRPr="00F82F50">
        <w:t xml:space="preserve"> or </w:t>
      </w:r>
    </w:p>
    <w:p w14:paraId="04EE4545" w14:textId="77777777" w:rsidR="00F341BA" w:rsidRPr="00F82F50" w:rsidRDefault="00F341BA" w:rsidP="00876B99">
      <w:pPr>
        <w:pStyle w:val="ListParagraph"/>
        <w:numPr>
          <w:ilvl w:val="0"/>
          <w:numId w:val="302"/>
        </w:numPr>
      </w:pPr>
      <w:r w:rsidRPr="00F82F50">
        <w:t>a remand centre</w:t>
      </w:r>
      <w:r w:rsidR="00D30A62">
        <w:t>;</w:t>
      </w:r>
      <w:r w:rsidRPr="00F82F50">
        <w:t xml:space="preserve"> and/or </w:t>
      </w:r>
    </w:p>
    <w:p w14:paraId="43E421C3" w14:textId="77777777" w:rsidR="00560AD1" w:rsidRDefault="00F341BA" w:rsidP="00876B99">
      <w:pPr>
        <w:pStyle w:val="ListParagraph"/>
        <w:numPr>
          <w:ilvl w:val="0"/>
          <w:numId w:val="302"/>
        </w:numPr>
      </w:pPr>
      <w:r w:rsidRPr="00F82F50">
        <w:t>a youth training centre.</w:t>
      </w:r>
      <w:bookmarkStart w:id="517" w:name="_38.6_Orphanhood"/>
      <w:bookmarkStart w:id="518" w:name="_Toc408318986"/>
      <w:bookmarkEnd w:id="517"/>
    </w:p>
    <w:p w14:paraId="21F00A70" w14:textId="77777777" w:rsidR="00F341BA" w:rsidRPr="00F82F50" w:rsidRDefault="00F341BA" w:rsidP="003B7315">
      <w:pPr>
        <w:pStyle w:val="Heading3"/>
      </w:pPr>
      <w:r w:rsidRPr="00F82F50">
        <w:t>38.6 Orphanhood</w:t>
      </w:r>
      <w:bookmarkEnd w:id="518"/>
    </w:p>
    <w:p w14:paraId="10CD20F0" w14:textId="7FA998EC" w:rsidR="00F341BA" w:rsidRPr="00F82F50" w:rsidRDefault="00F341BA" w:rsidP="00345CEF">
      <w:r w:rsidRPr="00F82F50">
        <w:t xml:space="preserve">A student or </w:t>
      </w:r>
      <w:hyperlink w:anchor="Australian_Apprentice" w:tooltip="Link to Australian Apprentice in glossary" w:history="1">
        <w:r w:rsidRPr="00F82F50">
          <w:rPr>
            <w:rStyle w:val="Hyperlink"/>
          </w:rPr>
          <w:t>Australian Apprentice</w:t>
        </w:r>
      </w:hyperlink>
      <w:r w:rsidRPr="00F82F50">
        <w:t xml:space="preserve"> is considered to have independent status if </w:t>
      </w:r>
      <w:r w:rsidR="00EE5B94">
        <w:t>they are</w:t>
      </w:r>
      <w:r w:rsidRPr="00F82F50">
        <w:t xml:space="preserve"> 15 years of age or older and an orphan.</w:t>
      </w:r>
    </w:p>
    <w:p w14:paraId="28755E25" w14:textId="7E8CA948" w:rsidR="00F341BA" w:rsidRPr="00F82F50" w:rsidRDefault="00F341BA" w:rsidP="00345CEF">
      <w:r w:rsidRPr="00F82F50">
        <w:t xml:space="preserve">A student or Australian Apprentice is considered to be an orphan where </w:t>
      </w:r>
      <w:r w:rsidR="00EE5B94">
        <w:t>their</w:t>
      </w:r>
      <w:r w:rsidRPr="00F82F50">
        <w:t xml:space="preserve"> natural or adoptive, or relationship parents are either:</w:t>
      </w:r>
    </w:p>
    <w:p w14:paraId="39A98BCE" w14:textId="77777777" w:rsidR="00F341BA" w:rsidRPr="00F82F50" w:rsidRDefault="00F341BA" w:rsidP="00876B99">
      <w:pPr>
        <w:pStyle w:val="ListParagraph"/>
        <w:numPr>
          <w:ilvl w:val="0"/>
          <w:numId w:val="303"/>
        </w:numPr>
      </w:pPr>
      <w:r w:rsidRPr="00F82F50">
        <w:t>dead</w:t>
      </w:r>
      <w:r w:rsidR="00D30A62">
        <w:t>;</w:t>
      </w:r>
      <w:r w:rsidRPr="00F82F50">
        <w:t xml:space="preserve"> or </w:t>
      </w:r>
    </w:p>
    <w:p w14:paraId="386539EC" w14:textId="77777777" w:rsidR="00F341BA" w:rsidRPr="00F82F50" w:rsidRDefault="00F341BA" w:rsidP="00876B99">
      <w:pPr>
        <w:pStyle w:val="ListParagraph"/>
        <w:numPr>
          <w:ilvl w:val="0"/>
          <w:numId w:val="303"/>
        </w:numPr>
      </w:pPr>
      <w:r w:rsidRPr="00F82F50">
        <w:t>missing and presumed dead.</w:t>
      </w:r>
    </w:p>
    <w:p w14:paraId="1E6BF5A4" w14:textId="01EB55A2" w:rsidR="001C31D9" w:rsidRDefault="00F341BA" w:rsidP="00345CEF">
      <w:r w:rsidRPr="00F82F50">
        <w:rPr>
          <w:b/>
          <w:bCs/>
        </w:rPr>
        <w:t>Note</w:t>
      </w:r>
      <w:r w:rsidRPr="00F82F50">
        <w:t>: If a student's or Australian Apprentice's parent has been missing (whose whereabouts is unknown) for not less than seven years, under common law the parent may be presumed dead</w:t>
      </w:r>
      <w:r w:rsidR="00A36349">
        <w:t>.</w:t>
      </w:r>
      <w:r w:rsidR="001F45A6">
        <w:t xml:space="preserve"> </w:t>
      </w:r>
      <w:r w:rsidRPr="00F82F50">
        <w:t>State or Territory laws may vary the length of time and/or conditions under which a person may be presumed dead.</w:t>
      </w:r>
    </w:p>
    <w:p w14:paraId="2EBB656D" w14:textId="77777777" w:rsidR="00F341BA" w:rsidRPr="00F82F50" w:rsidRDefault="00F341BA" w:rsidP="003B7315">
      <w:pPr>
        <w:pStyle w:val="Heading3"/>
      </w:pPr>
      <w:bookmarkStart w:id="519" w:name="_38.7_Special_Adult"/>
      <w:bookmarkStart w:id="520" w:name="_38.7_Special_Adult_1"/>
      <w:bookmarkStart w:id="521" w:name="_Toc408318987"/>
      <w:bookmarkEnd w:id="519"/>
      <w:bookmarkEnd w:id="520"/>
      <w:r w:rsidRPr="00F82F50">
        <w:t>38.7 Special Adult Status</w:t>
      </w:r>
      <w:bookmarkEnd w:id="521"/>
    </w:p>
    <w:p w14:paraId="662EE00F" w14:textId="4701ED65" w:rsidR="00F341BA" w:rsidRPr="00F82F50" w:rsidRDefault="00F341BA" w:rsidP="00345CEF">
      <w:r w:rsidRPr="00F82F50">
        <w:t xml:space="preserve">A student or </w:t>
      </w:r>
      <w:hyperlink r:id="rId91" w:anchor="new_apprentice" w:history="1">
        <w:r w:rsidRPr="00F82F50">
          <w:t>Australian Apprentice</w:t>
        </w:r>
        <w:r w:rsidR="0058145C">
          <w:t xml:space="preserve"> </w:t>
        </w:r>
      </w:hyperlink>
      <w:r w:rsidRPr="00F82F50">
        <w:t>is considered to have independent status if the student is 15 years or older and has special adult status in an Aboriginal</w:t>
      </w:r>
      <w:r w:rsidR="00DC7F50">
        <w:t xml:space="preserve"> or </w:t>
      </w:r>
      <w:r w:rsidRPr="00F82F50">
        <w:t>Torres Strait Islander community that follows a lifestyle based on adherence to traditional coming-of-age ceremonies</w:t>
      </w:r>
      <w:r w:rsidR="00A36349">
        <w:t xml:space="preserve">. </w:t>
      </w:r>
      <w:r w:rsidRPr="00F82F50">
        <w:t>Such ceremony is to have been sanctioned by recognised Aboriginal or Torres Strait Islander elders of that community.</w:t>
      </w:r>
    </w:p>
    <w:p w14:paraId="2F569B02" w14:textId="77777777" w:rsidR="00F341BA" w:rsidRPr="00F82F50" w:rsidRDefault="00F341BA" w:rsidP="00345CEF">
      <w:r w:rsidRPr="00F82F50">
        <w:t>Communities that follow this lifestyle will only be recognised for ABSTUDY purposes in the Northern Territory, Queensland, South Australia and Western Australia.</w:t>
      </w:r>
    </w:p>
    <w:p w14:paraId="2885635C" w14:textId="77777777" w:rsidR="00F341BA" w:rsidRPr="00F82F50" w:rsidRDefault="00F341BA" w:rsidP="00345CEF">
      <w:r w:rsidRPr="00F82F50">
        <w:t>To be eligible, the student's or Australian Apprentice's:</w:t>
      </w:r>
    </w:p>
    <w:p w14:paraId="20418CC7" w14:textId="77777777" w:rsidR="00F341BA" w:rsidRPr="00F82F50" w:rsidRDefault="00F341BA" w:rsidP="00876B99">
      <w:pPr>
        <w:pStyle w:val="ListParagraph"/>
        <w:numPr>
          <w:ilvl w:val="0"/>
          <w:numId w:val="304"/>
        </w:numPr>
      </w:pPr>
      <w:r w:rsidRPr="00F82F50">
        <w:t xml:space="preserve">permanent home must be in the traditional community; </w:t>
      </w:r>
    </w:p>
    <w:p w14:paraId="0DC2654B" w14:textId="77777777" w:rsidR="00F341BA" w:rsidRPr="00F82F50" w:rsidRDefault="00F341BA" w:rsidP="00876B99">
      <w:pPr>
        <w:pStyle w:val="ListParagraph"/>
        <w:numPr>
          <w:ilvl w:val="0"/>
          <w:numId w:val="304"/>
        </w:numPr>
      </w:pPr>
      <w:r w:rsidRPr="00F82F50">
        <w:t xml:space="preserve">must be required to live independently of family once they have achieved special adult status; and </w:t>
      </w:r>
    </w:p>
    <w:p w14:paraId="75B4AE28" w14:textId="77777777" w:rsidR="00F341BA" w:rsidRPr="00F82F50" w:rsidRDefault="00F341BA" w:rsidP="00876B99">
      <w:pPr>
        <w:pStyle w:val="ListParagraph"/>
        <w:numPr>
          <w:ilvl w:val="0"/>
          <w:numId w:val="304"/>
        </w:numPr>
      </w:pPr>
      <w:r w:rsidRPr="00F82F50">
        <w:t>must be living independent of the family home at the time of assessment for ABSTUDY.</w:t>
      </w:r>
    </w:p>
    <w:p w14:paraId="2F8A3269" w14:textId="77777777" w:rsidR="00392119" w:rsidRPr="00F82F50" w:rsidRDefault="00392119" w:rsidP="00345CEF">
      <w:bookmarkStart w:id="522" w:name="_39.1_Student_or"/>
      <w:bookmarkEnd w:id="522"/>
      <w:r w:rsidRPr="00F82F50">
        <w:br w:type="page"/>
      </w:r>
    </w:p>
    <w:p w14:paraId="63BCC5FA" w14:textId="77777777" w:rsidR="00110795" w:rsidRPr="00F82F50" w:rsidRDefault="00110795" w:rsidP="008B6DFE">
      <w:pPr>
        <w:pStyle w:val="Heading2"/>
      </w:pPr>
      <w:bookmarkStart w:id="523" w:name="_Toc408318988"/>
      <w:bookmarkStart w:id="524" w:name="_Toc170817505"/>
      <w:r w:rsidRPr="00F82F50">
        <w:t>Chapter 39: Reviewable Independent Status</w:t>
      </w:r>
      <w:bookmarkEnd w:id="523"/>
      <w:bookmarkEnd w:id="524"/>
    </w:p>
    <w:p w14:paraId="5C03EDDF" w14:textId="77777777" w:rsidR="000B74EB" w:rsidRPr="00F82F50" w:rsidRDefault="000B74EB" w:rsidP="00345CEF">
      <w:pPr>
        <w:rPr>
          <w:lang w:val="en"/>
        </w:rPr>
      </w:pPr>
      <w:bookmarkStart w:id="525" w:name="_Toc408318989"/>
      <w:r w:rsidRPr="00F82F50">
        <w:rPr>
          <w:lang w:val="en"/>
        </w:rPr>
        <w:t>This topic covers the provisions for approval of reviewable independent status.</w:t>
      </w:r>
    </w:p>
    <w:p w14:paraId="1DC96CFD" w14:textId="77777777" w:rsidR="000B74EB" w:rsidRPr="00F82F50" w:rsidRDefault="003E31DC" w:rsidP="00345CEF">
      <w:pPr>
        <w:rPr>
          <w:lang w:val="en"/>
        </w:rPr>
      </w:pPr>
      <w:r w:rsidRPr="00F82F50">
        <w:rPr>
          <w:rStyle w:val="Strong"/>
          <w:rFonts w:eastAsiaTheme="majorEastAsia"/>
          <w:lang w:val="en"/>
        </w:rPr>
        <w:t>In this chapter:</w:t>
      </w:r>
    </w:p>
    <w:p w14:paraId="5366EBBE" w14:textId="77777777" w:rsidR="000B74EB" w:rsidRPr="00F82F50" w:rsidRDefault="0087529F" w:rsidP="000F64C6">
      <w:pPr>
        <w:pStyle w:val="NoSpacing"/>
        <w:rPr>
          <w:color w:val="000000"/>
          <w:lang w:val="en"/>
        </w:rPr>
      </w:pPr>
      <w:hyperlink w:anchor="_39.1_Student_or_1" w:tooltip="Link to section 39.1" w:history="1">
        <w:r w:rsidR="000B74EB" w:rsidRPr="00F82F50">
          <w:rPr>
            <w:rStyle w:val="Hyperlink"/>
            <w:rFonts w:eastAsiaTheme="minorEastAsia"/>
            <w:szCs w:val="19"/>
            <w:lang w:val="en"/>
          </w:rPr>
          <w:t>39.1 Student or Australian Apprentice has a De Facto Partner</w:t>
        </w:r>
      </w:hyperlink>
      <w:r w:rsidR="000B74EB" w:rsidRPr="00F82F50">
        <w:rPr>
          <w:color w:val="000000"/>
          <w:lang w:val="en"/>
        </w:rPr>
        <w:t xml:space="preserve"> </w:t>
      </w:r>
    </w:p>
    <w:p w14:paraId="2E6EBCF4" w14:textId="77777777" w:rsidR="000B74EB" w:rsidRPr="00F82F50" w:rsidRDefault="0087529F" w:rsidP="000F64C6">
      <w:pPr>
        <w:pStyle w:val="NoSpacing"/>
        <w:rPr>
          <w:color w:val="000000"/>
          <w:szCs w:val="19"/>
          <w:lang w:val="en"/>
        </w:rPr>
      </w:pPr>
      <w:hyperlink w:anchor="_39.2_Care_or" w:tooltip="Link to section 39.2" w:history="1">
        <w:r w:rsidR="000B74EB" w:rsidRPr="00F82F50">
          <w:rPr>
            <w:rStyle w:val="Hyperlink"/>
            <w:rFonts w:eastAsiaTheme="minorEastAsia"/>
            <w:szCs w:val="19"/>
            <w:lang w:val="en"/>
          </w:rPr>
          <w:t>39.2 Care or Custody of Child</w:t>
        </w:r>
      </w:hyperlink>
      <w:r w:rsidR="000B74EB" w:rsidRPr="00F82F50">
        <w:rPr>
          <w:color w:val="000000"/>
          <w:szCs w:val="19"/>
          <w:lang w:val="en"/>
        </w:rPr>
        <w:t xml:space="preserve"> </w:t>
      </w:r>
    </w:p>
    <w:p w14:paraId="6953A9D1" w14:textId="77777777" w:rsidR="000B74EB" w:rsidRPr="00F82F50" w:rsidRDefault="0087529F" w:rsidP="000F64C6">
      <w:pPr>
        <w:pStyle w:val="NoSpacing"/>
        <w:rPr>
          <w:color w:val="000000"/>
          <w:lang w:val="en"/>
        </w:rPr>
      </w:pPr>
      <w:hyperlink w:anchor="_39.3_Parents_Cannot" w:tooltip="Link to section 39.3" w:history="1">
        <w:r w:rsidR="000B74EB" w:rsidRPr="00F82F50">
          <w:rPr>
            <w:rStyle w:val="Hyperlink"/>
            <w:rFonts w:eastAsiaTheme="minorEastAsia"/>
            <w:szCs w:val="19"/>
            <w:lang w:val="en"/>
          </w:rPr>
          <w:t>39.3 Parents Cannot Exercise Parental Responsibilities</w:t>
        </w:r>
      </w:hyperlink>
      <w:r w:rsidR="000B74EB" w:rsidRPr="00F82F50">
        <w:rPr>
          <w:color w:val="000000"/>
          <w:lang w:val="en"/>
        </w:rPr>
        <w:t xml:space="preserve"> </w:t>
      </w:r>
    </w:p>
    <w:p w14:paraId="49A69436" w14:textId="77777777" w:rsidR="000B74EB" w:rsidRPr="00F82F50" w:rsidRDefault="0087529F" w:rsidP="000F64C6">
      <w:pPr>
        <w:pStyle w:val="NoSpacing"/>
        <w:rPr>
          <w:color w:val="000000"/>
          <w:lang w:val="en"/>
        </w:rPr>
      </w:pPr>
      <w:hyperlink w:anchor="_39.4_Returning_to" w:tooltip="Link to section 39.4" w:history="1">
        <w:r w:rsidR="000B74EB" w:rsidRPr="00F82F50">
          <w:rPr>
            <w:rStyle w:val="Hyperlink"/>
            <w:rFonts w:eastAsiaTheme="minorEastAsia"/>
            <w:szCs w:val="19"/>
            <w:lang w:val="en"/>
          </w:rPr>
          <w:t>39.4 Returning to an Indigenous community</w:t>
        </w:r>
      </w:hyperlink>
      <w:r w:rsidR="000B74EB" w:rsidRPr="00F82F50">
        <w:rPr>
          <w:color w:val="000000"/>
          <w:lang w:val="en"/>
        </w:rPr>
        <w:t xml:space="preserve"> </w:t>
      </w:r>
    </w:p>
    <w:p w14:paraId="1690BAEE" w14:textId="77777777" w:rsidR="000B74EB" w:rsidRPr="00BC33EE" w:rsidRDefault="0087529F" w:rsidP="000F64C6">
      <w:pPr>
        <w:pStyle w:val="NoSpacing"/>
        <w:rPr>
          <w:rStyle w:val="Hyperlink"/>
          <w:color w:val="000000"/>
          <w:szCs w:val="19"/>
          <w:lang w:val="en"/>
        </w:rPr>
      </w:pPr>
      <w:hyperlink w:anchor="_39.5_Unreasonable_to" w:tooltip="Link to section 39.5" w:history="1">
        <w:r w:rsidR="000B74EB" w:rsidRPr="00F82F50">
          <w:rPr>
            <w:rStyle w:val="Hyperlink"/>
            <w:rFonts w:eastAsiaTheme="minorEastAsia"/>
            <w:szCs w:val="19"/>
            <w:lang w:val="en"/>
          </w:rPr>
          <w:t>39.5 Unreasonable to Live at Home</w:t>
        </w:r>
      </w:hyperlink>
    </w:p>
    <w:p w14:paraId="495FF1BC" w14:textId="77777777" w:rsidR="00F341BA" w:rsidRPr="00F82F50" w:rsidRDefault="00F341BA" w:rsidP="003B7315">
      <w:pPr>
        <w:pStyle w:val="Heading3"/>
      </w:pPr>
      <w:bookmarkStart w:id="526" w:name="_39.1_Student_or_1"/>
      <w:bookmarkEnd w:id="526"/>
      <w:r w:rsidRPr="00F82F50">
        <w:t>39.1 Student or Australian Apprentice has a De Facto Partner</w:t>
      </w:r>
      <w:bookmarkEnd w:id="525"/>
    </w:p>
    <w:p w14:paraId="00C998C2" w14:textId="2F11D010" w:rsidR="00F341BA" w:rsidRPr="00F82F50" w:rsidRDefault="00F341BA" w:rsidP="00345CEF">
      <w:r w:rsidRPr="00F82F50">
        <w:t xml:space="preserve">A student or </w:t>
      </w:r>
      <w:hyperlink w:anchor="Australian_Apprentice" w:tooltip="Link to Australian Apprentice in glossary" w:history="1">
        <w:r w:rsidRPr="00F82F50">
          <w:rPr>
            <w:rStyle w:val="Hyperlink"/>
          </w:rPr>
          <w:t>Australian Apprentice</w:t>
        </w:r>
      </w:hyperlink>
      <w:r w:rsidRPr="00F82F50">
        <w:t xml:space="preserve"> is considered to have reviewable independent status if </w:t>
      </w:r>
      <w:r w:rsidR="00E17478">
        <w:t>they</w:t>
      </w:r>
      <w:r w:rsidRPr="00F82F50">
        <w:t xml:space="preserve"> </w:t>
      </w:r>
      <w:r w:rsidR="00D87EC8">
        <w:t xml:space="preserve">and their partner </w:t>
      </w:r>
      <w:r w:rsidR="006C34D7" w:rsidRPr="00F82F50">
        <w:t>ha</w:t>
      </w:r>
      <w:r w:rsidR="006C34D7">
        <w:t>ve</w:t>
      </w:r>
      <w:r w:rsidR="006C34D7" w:rsidRPr="00F82F50">
        <w:t xml:space="preserve"> </w:t>
      </w:r>
      <w:r w:rsidRPr="00F82F50">
        <w:t xml:space="preserve">reached the age of consent within </w:t>
      </w:r>
      <w:r w:rsidR="00EE5B94">
        <w:t>their</w:t>
      </w:r>
      <w:r w:rsidRPr="00F82F50">
        <w:t xml:space="preserve"> State/Territory and</w:t>
      </w:r>
      <w:r w:rsidR="007D52AF">
        <w:t xml:space="preserve"> is </w:t>
      </w:r>
      <w:r w:rsidRPr="00F82F50">
        <w:t xml:space="preserve">currently </w:t>
      </w:r>
      <w:r w:rsidR="007D52AF">
        <w:t xml:space="preserve">living </w:t>
      </w:r>
      <w:r w:rsidRPr="00F82F50">
        <w:t>in a de facto relationship that is of at least six months' duration.</w:t>
      </w:r>
    </w:p>
    <w:p w14:paraId="50F60DB0" w14:textId="77777777" w:rsidR="00F341BA" w:rsidRPr="00F82F50" w:rsidRDefault="00F341BA" w:rsidP="003B7315">
      <w:pPr>
        <w:pStyle w:val="Heading3"/>
      </w:pPr>
      <w:bookmarkStart w:id="527" w:name="_39.2_Care_or"/>
      <w:bookmarkStart w:id="528" w:name="_Toc408318990"/>
      <w:bookmarkEnd w:id="527"/>
      <w:r w:rsidRPr="00F82F50">
        <w:t>39.2 Care or Custody of Child</w:t>
      </w:r>
      <w:bookmarkEnd w:id="528"/>
    </w:p>
    <w:p w14:paraId="0A77F029" w14:textId="7A715B0F" w:rsidR="00F341BA" w:rsidRPr="00F82F50" w:rsidRDefault="00F341BA" w:rsidP="00345CEF">
      <w:r w:rsidRPr="00F82F50">
        <w:t xml:space="preserve">A student or </w:t>
      </w:r>
      <w:hyperlink w:anchor="Australian_Apprentice" w:tooltip="Link to Australian Apprentice in glossary" w:history="1">
        <w:r w:rsidRPr="00F82F50">
          <w:rPr>
            <w:rStyle w:val="Hyperlink"/>
          </w:rPr>
          <w:t>Australian Apprentice</w:t>
        </w:r>
      </w:hyperlink>
      <w:r w:rsidRPr="00F82F50">
        <w:t xml:space="preserve"> is considered to have independent status if </w:t>
      </w:r>
      <w:r w:rsidR="00E17478">
        <w:t>they</w:t>
      </w:r>
      <w:r w:rsidRPr="00F82F50">
        <w:t xml:space="preserve"> currently ha</w:t>
      </w:r>
      <w:r w:rsidR="00E17478">
        <w:t>ve</w:t>
      </w:r>
      <w:r w:rsidRPr="00F82F50">
        <w:t xml:space="preserve"> the care or custody of another person's </w:t>
      </w:r>
      <w:hyperlink w:anchor="Dependent_child" w:tooltip="Link to dependent child in glossary" w:history="1">
        <w:r w:rsidRPr="00F82F50">
          <w:rPr>
            <w:rStyle w:val="Hyperlink"/>
          </w:rPr>
          <w:t>dependent child</w:t>
        </w:r>
      </w:hyperlink>
      <w:r w:rsidRPr="00F82F50">
        <w:t>.</w:t>
      </w:r>
    </w:p>
    <w:p w14:paraId="3644FDF5" w14:textId="77777777" w:rsidR="00F341BA" w:rsidRPr="00F82F50" w:rsidRDefault="00F341BA" w:rsidP="003B7315">
      <w:pPr>
        <w:pStyle w:val="Heading3"/>
      </w:pPr>
      <w:bookmarkStart w:id="529" w:name="_39.3_Parents_Cannot"/>
      <w:bookmarkStart w:id="530" w:name="_Toc408318991"/>
      <w:bookmarkEnd w:id="529"/>
      <w:r w:rsidRPr="00F82F50">
        <w:t>39.3 Parents Cannot Exercise Parental Responsibilities</w:t>
      </w:r>
      <w:bookmarkEnd w:id="530"/>
    </w:p>
    <w:p w14:paraId="0FCF682A" w14:textId="77777777" w:rsidR="00F341BA" w:rsidRPr="00F82F50" w:rsidRDefault="00F341BA" w:rsidP="00345CEF">
      <w:r w:rsidRPr="00F82F50">
        <w:t xml:space="preserve">A student or </w:t>
      </w:r>
      <w:hyperlink w:anchor="Australian_Apprentice" w:tooltip="Link to Australian Apprentice in glossary" w:history="1">
        <w:r w:rsidRPr="00F82F50">
          <w:rPr>
            <w:rStyle w:val="Hyperlink"/>
          </w:rPr>
          <w:t>Australian Apprentice</w:t>
        </w:r>
      </w:hyperlink>
      <w:r w:rsidRPr="00F82F50">
        <w:t xml:space="preserve"> is considered to have reviewable independent status where:</w:t>
      </w:r>
    </w:p>
    <w:p w14:paraId="22DBC3AA" w14:textId="69BF4057" w:rsidR="00F341BA" w:rsidRPr="00F82F50" w:rsidRDefault="00EE5B94" w:rsidP="00876B99">
      <w:pPr>
        <w:pStyle w:val="ListParagraph"/>
        <w:numPr>
          <w:ilvl w:val="0"/>
          <w:numId w:val="305"/>
        </w:numPr>
      </w:pPr>
      <w:r>
        <w:t>they are</w:t>
      </w:r>
      <w:r w:rsidR="00F341BA" w:rsidRPr="00F82F50">
        <w:t xml:space="preserve"> 15 years of age or older, and </w:t>
      </w:r>
    </w:p>
    <w:p w14:paraId="63EE1145" w14:textId="6914270A" w:rsidR="00F341BA" w:rsidRPr="00F82F50" w:rsidRDefault="00EE5B94" w:rsidP="00876B99">
      <w:pPr>
        <w:pStyle w:val="ListParagraph"/>
        <w:numPr>
          <w:ilvl w:val="0"/>
          <w:numId w:val="305"/>
        </w:numPr>
      </w:pPr>
      <w:r>
        <w:t>their</w:t>
      </w:r>
      <w:r w:rsidR="00F341BA" w:rsidRPr="00F82F50">
        <w:t xml:space="preserve"> parent/s are (or if the student or Australian Apprentice has only one parent, that parent is):</w:t>
      </w:r>
    </w:p>
    <w:p w14:paraId="3F196CF7" w14:textId="77777777" w:rsidR="00F341BA" w:rsidRPr="00F82F50" w:rsidRDefault="00F341BA" w:rsidP="000F64C6">
      <w:pPr>
        <w:pStyle w:val="ListBullet"/>
      </w:pPr>
      <w:r w:rsidRPr="00F82F50">
        <w:t>serving a prison sentence</w:t>
      </w:r>
      <w:r w:rsidR="00D30A62">
        <w:t>;</w:t>
      </w:r>
      <w:r w:rsidRPr="00F82F50">
        <w:t xml:space="preserve"> or </w:t>
      </w:r>
    </w:p>
    <w:p w14:paraId="4D7624F5" w14:textId="77777777" w:rsidR="00F341BA" w:rsidRPr="00F82F50" w:rsidRDefault="00F341BA" w:rsidP="000F64C6">
      <w:pPr>
        <w:pStyle w:val="ListBullet"/>
      </w:pPr>
      <w:r w:rsidRPr="00F82F50">
        <w:t>mentally incapacitated and likely to be so for a</w:t>
      </w:r>
      <w:r w:rsidR="006F0244" w:rsidRPr="006F0244">
        <w:t xml:space="preserve"> minimum of 14 days</w:t>
      </w:r>
      <w:r w:rsidR="00D30A62">
        <w:t>;</w:t>
      </w:r>
      <w:r w:rsidRPr="00F82F50">
        <w:t xml:space="preserve"> or </w:t>
      </w:r>
    </w:p>
    <w:p w14:paraId="4874B40E" w14:textId="452A97E1" w:rsidR="00F341BA" w:rsidRPr="00F82F50" w:rsidRDefault="00F341BA" w:rsidP="006F0244">
      <w:pPr>
        <w:pStyle w:val="ListBullet"/>
      </w:pPr>
      <w:r w:rsidRPr="00F82F50">
        <w:t>living in a nursing home or similar institution and likely to be there for a</w:t>
      </w:r>
      <w:r w:rsidR="006F0244" w:rsidRPr="006F0244">
        <w:t xml:space="preserve"> minimum of 14 days</w:t>
      </w:r>
      <w:r w:rsidR="00D30A62">
        <w:t>;</w:t>
      </w:r>
      <w:r w:rsidRPr="00F82F50">
        <w:t xml:space="preserve"> or</w:t>
      </w:r>
      <w:r w:rsidR="001F45A6">
        <w:t xml:space="preserve"> </w:t>
      </w:r>
    </w:p>
    <w:p w14:paraId="402C49E3" w14:textId="77777777" w:rsidR="00F341BA" w:rsidRPr="00F82F50" w:rsidRDefault="00F341BA" w:rsidP="000F64C6">
      <w:pPr>
        <w:pStyle w:val="ListBullet"/>
      </w:pPr>
      <w:r w:rsidRPr="00F82F50">
        <w:t>missing (and all reasonable attempts to locate or contact them have failed).</w:t>
      </w:r>
    </w:p>
    <w:p w14:paraId="7E1B6A45" w14:textId="77777777" w:rsidR="00F341BA" w:rsidRPr="00F82F50" w:rsidRDefault="00F341BA" w:rsidP="003B7315">
      <w:pPr>
        <w:pStyle w:val="Heading3"/>
      </w:pPr>
      <w:bookmarkStart w:id="531" w:name="_39.4_Returning_to"/>
      <w:bookmarkStart w:id="532" w:name="_Toc408318992"/>
      <w:bookmarkEnd w:id="531"/>
      <w:r w:rsidRPr="00F82F50">
        <w:t>39.4 Returning to an Indigenous community</w:t>
      </w:r>
      <w:bookmarkEnd w:id="532"/>
    </w:p>
    <w:p w14:paraId="7CC8CCFA" w14:textId="4C88068F" w:rsidR="00F341BA" w:rsidRPr="00F82F50" w:rsidRDefault="00F341BA" w:rsidP="00345CEF">
      <w:r w:rsidRPr="00F82F50">
        <w:t xml:space="preserve">A student or </w:t>
      </w:r>
      <w:hyperlink w:anchor="Australian_Apprentice" w:tooltip="Link to Australian Apprentice in glossary" w:history="1">
        <w:r w:rsidRPr="00F82F50">
          <w:rPr>
            <w:rStyle w:val="Hyperlink"/>
          </w:rPr>
          <w:t>Australian Apprentice</w:t>
        </w:r>
      </w:hyperlink>
      <w:r w:rsidRPr="00F82F50">
        <w:t xml:space="preserve"> is considered to have reviewable independent status if </w:t>
      </w:r>
      <w:r w:rsidR="00EE5B94">
        <w:t>they are</w:t>
      </w:r>
      <w:r w:rsidRPr="00F82F50">
        <w:t xml:space="preserve"> 16 years of age or over and has returned to live in an Indigenous community after having been adopted or fostered by a non-Indigenous family for more than two years</w:t>
      </w:r>
      <w:r w:rsidR="00A36349">
        <w:t xml:space="preserve">. </w:t>
      </w:r>
      <w:r w:rsidRPr="00F82F50">
        <w:t>Independent status approved on the basis of returning to the home community may be withdrawn if the student or Australian Apprentice reverts to adoptive, foster or another form of State Care.</w:t>
      </w:r>
    </w:p>
    <w:p w14:paraId="3E6C9306" w14:textId="77777777" w:rsidR="00F341BA" w:rsidRPr="00F82F50" w:rsidRDefault="00F341BA" w:rsidP="003B7315">
      <w:pPr>
        <w:pStyle w:val="Heading3"/>
      </w:pPr>
      <w:bookmarkStart w:id="533" w:name="_39.5_Unreasonable_to"/>
      <w:bookmarkStart w:id="534" w:name="_Toc408318993"/>
      <w:bookmarkEnd w:id="533"/>
      <w:r w:rsidRPr="00F82F50">
        <w:t>39.5 Unreasonable to Live at Home</w:t>
      </w:r>
      <w:bookmarkEnd w:id="534"/>
    </w:p>
    <w:p w14:paraId="66511EED" w14:textId="77777777" w:rsidR="00392119" w:rsidRDefault="00F341BA" w:rsidP="00345CEF">
      <w:r w:rsidRPr="00F82F50">
        <w:t xml:space="preserve">See </w:t>
      </w:r>
      <w:hyperlink w:anchor="_Chapter_40:_Unreasonable" w:tooltip="Link to Chapter 40 Unreasonable to Live at Home" w:history="1">
        <w:r w:rsidRPr="00F82F50">
          <w:rPr>
            <w:rStyle w:val="Hyperlink"/>
          </w:rPr>
          <w:t>Chapter 40</w:t>
        </w:r>
      </w:hyperlink>
      <w:r w:rsidRPr="00F82F50">
        <w:t xml:space="preserve"> for the approval criteria for reviewable independent status on the basis that it is unreasonable for the student or </w:t>
      </w:r>
      <w:hyperlink w:anchor="Australian_Apprentice" w:tooltip="Link to Australian Apprentice in glossary" w:history="1">
        <w:r w:rsidRPr="00F82F50">
          <w:rPr>
            <w:rStyle w:val="Hyperlink"/>
          </w:rPr>
          <w:t>Australian Apprentice</w:t>
        </w:r>
      </w:hyperlink>
      <w:r w:rsidRPr="00F82F50">
        <w:t xml:space="preserve"> to live at home.</w:t>
      </w:r>
      <w:bookmarkStart w:id="535" w:name="_40.1_Overview_of"/>
      <w:bookmarkEnd w:id="535"/>
    </w:p>
    <w:p w14:paraId="511C4A74" w14:textId="77777777" w:rsidR="00C220E6" w:rsidRPr="00C220E6" w:rsidRDefault="00C220E6" w:rsidP="003B7315">
      <w:pPr>
        <w:pStyle w:val="Heading3"/>
        <w:rPr>
          <w:rFonts w:eastAsiaTheme="minorHAnsi" w:cstheme="minorBidi"/>
          <w:i/>
          <w:color w:val="auto"/>
          <w:szCs w:val="22"/>
          <w:lang w:val="en" w:eastAsia="en-US"/>
        </w:rPr>
      </w:pPr>
      <w:bookmarkStart w:id="536" w:name="_39.6_Australian_Apprentice"/>
      <w:bookmarkEnd w:id="536"/>
      <w:r w:rsidRPr="00C220E6">
        <w:t xml:space="preserve">39.6 </w:t>
      </w:r>
      <w:r w:rsidR="005E4D84">
        <w:t>[Deleted section]</w:t>
      </w:r>
    </w:p>
    <w:p w14:paraId="4561349C" w14:textId="77777777" w:rsidR="00BC33EE" w:rsidRDefault="00BC33EE">
      <w:pPr>
        <w:spacing w:before="0" w:beforeAutospacing="0" w:after="120" w:afterAutospacing="0" w:line="276" w:lineRule="auto"/>
      </w:pPr>
      <w:r>
        <w:br w:type="page"/>
      </w:r>
    </w:p>
    <w:p w14:paraId="3D2C10CD" w14:textId="77777777" w:rsidR="00110795" w:rsidRPr="00F82F50" w:rsidRDefault="00110795" w:rsidP="008B6DFE">
      <w:pPr>
        <w:pStyle w:val="Heading2"/>
      </w:pPr>
      <w:bookmarkStart w:id="537" w:name="_Chapter_40:_Unreasonable"/>
      <w:bookmarkStart w:id="538" w:name="_Toc408318994"/>
      <w:bookmarkStart w:id="539" w:name="_Toc170817506"/>
      <w:bookmarkEnd w:id="537"/>
      <w:r w:rsidRPr="00F82F50">
        <w:t>Chapter 40: Unreasonable to Live at Home</w:t>
      </w:r>
      <w:bookmarkEnd w:id="538"/>
      <w:bookmarkEnd w:id="539"/>
    </w:p>
    <w:p w14:paraId="5E8D50ED" w14:textId="77777777" w:rsidR="000B74EB" w:rsidRPr="00F82F50" w:rsidRDefault="000B74EB" w:rsidP="00345CEF">
      <w:pPr>
        <w:rPr>
          <w:lang w:val="en"/>
        </w:rPr>
      </w:pPr>
      <w:bookmarkStart w:id="540" w:name="_Toc408318995"/>
      <w:r w:rsidRPr="00F82F50">
        <w:rPr>
          <w:lang w:val="en"/>
        </w:rPr>
        <w:t xml:space="preserve">This chapter details the eligibility criteria for independent status on the basis that it is unreasonable for the student or </w:t>
      </w:r>
      <w:hyperlink w:anchor="Australian_Apprentice" w:tooltip="Link to Australian Apprentice in glossary" w:history="1">
        <w:r w:rsidRPr="00F82F50">
          <w:rPr>
            <w:color w:val="3344DD"/>
            <w:u w:val="single"/>
            <w:lang w:val="en"/>
          </w:rPr>
          <w:t>Australian Apprentice</w:t>
        </w:r>
      </w:hyperlink>
      <w:r w:rsidRPr="00F82F50">
        <w:rPr>
          <w:lang w:val="en"/>
        </w:rPr>
        <w:t xml:space="preserve"> to live at home.</w:t>
      </w:r>
    </w:p>
    <w:p w14:paraId="6E6686BC" w14:textId="77777777" w:rsidR="000B74EB" w:rsidRPr="00F82F50" w:rsidRDefault="003E31DC" w:rsidP="00345CEF">
      <w:pPr>
        <w:rPr>
          <w:lang w:val="en"/>
        </w:rPr>
      </w:pPr>
      <w:r w:rsidRPr="00F82F50">
        <w:rPr>
          <w:rStyle w:val="Strong"/>
          <w:rFonts w:eastAsiaTheme="majorEastAsia"/>
          <w:lang w:val="en"/>
        </w:rPr>
        <w:t>In this chapter:</w:t>
      </w:r>
    </w:p>
    <w:p w14:paraId="6E4BD70D" w14:textId="77777777" w:rsidR="000B74EB" w:rsidRPr="00F82F50" w:rsidRDefault="0087529F" w:rsidP="000F64C6">
      <w:pPr>
        <w:pStyle w:val="NoSpacing"/>
        <w:rPr>
          <w:color w:val="000000"/>
          <w:lang w:val="en"/>
        </w:rPr>
      </w:pPr>
      <w:hyperlink w:anchor="_40.1_Overview_of_1" w:tooltip="Link to section 40.1" w:history="1">
        <w:r w:rsidR="000B74EB" w:rsidRPr="00F82F50">
          <w:rPr>
            <w:rStyle w:val="Hyperlink"/>
            <w:rFonts w:eastAsiaTheme="minorEastAsia"/>
            <w:szCs w:val="19"/>
            <w:lang w:val="en"/>
          </w:rPr>
          <w:t>40.1 Overview of Unreasonable to Live at Home Provisions</w:t>
        </w:r>
      </w:hyperlink>
      <w:r w:rsidR="000B74EB" w:rsidRPr="00F82F50">
        <w:rPr>
          <w:color w:val="000000"/>
          <w:lang w:val="en"/>
        </w:rPr>
        <w:t xml:space="preserve"> </w:t>
      </w:r>
    </w:p>
    <w:p w14:paraId="6E85F831" w14:textId="77777777" w:rsidR="000B74EB" w:rsidRPr="00F82F50" w:rsidRDefault="0087529F" w:rsidP="000F64C6">
      <w:pPr>
        <w:pStyle w:val="NoSpacing"/>
        <w:rPr>
          <w:color w:val="000000"/>
          <w:lang w:val="en"/>
        </w:rPr>
      </w:pPr>
      <w:hyperlink w:anchor="_40.2_Eligibility_for" w:tooltip="Link to section 40.2" w:history="1">
        <w:r w:rsidR="000B74EB" w:rsidRPr="00F82F50">
          <w:rPr>
            <w:rStyle w:val="Hyperlink"/>
            <w:rFonts w:eastAsiaTheme="minorEastAsia"/>
            <w:szCs w:val="19"/>
            <w:lang w:val="en"/>
          </w:rPr>
          <w:t>40.2 Eligibility for Independent Status – Unreasonable to Live at Home</w:t>
        </w:r>
      </w:hyperlink>
      <w:r w:rsidR="000B74EB" w:rsidRPr="00F82F50">
        <w:rPr>
          <w:color w:val="000000"/>
          <w:lang w:val="en"/>
        </w:rPr>
        <w:t xml:space="preserve"> </w:t>
      </w:r>
    </w:p>
    <w:p w14:paraId="248F745A" w14:textId="77777777" w:rsidR="000B74EB" w:rsidRPr="00F82F50" w:rsidRDefault="0087529F" w:rsidP="000F64C6">
      <w:pPr>
        <w:pStyle w:val="NoSpacing"/>
        <w:rPr>
          <w:color w:val="000000"/>
          <w:lang w:val="en"/>
        </w:rPr>
      </w:pPr>
      <w:hyperlink w:anchor="_40.3_Financial_or" w:tooltip="Link to section 40.3" w:history="1">
        <w:r w:rsidR="000B74EB" w:rsidRPr="00F82F50">
          <w:rPr>
            <w:rStyle w:val="Hyperlink"/>
            <w:rFonts w:eastAsiaTheme="minorEastAsia"/>
            <w:szCs w:val="19"/>
            <w:lang w:val="en"/>
          </w:rPr>
          <w:t>40.3 Financial or Other Support from Parent or Long-term Guardian</w:t>
        </w:r>
      </w:hyperlink>
      <w:r w:rsidR="000B74EB" w:rsidRPr="00F82F50">
        <w:rPr>
          <w:color w:val="000000"/>
          <w:lang w:val="en"/>
        </w:rPr>
        <w:t xml:space="preserve"> </w:t>
      </w:r>
    </w:p>
    <w:p w14:paraId="2E6F609C" w14:textId="77777777" w:rsidR="000B74EB" w:rsidRPr="00F82F50" w:rsidRDefault="0087529F" w:rsidP="000F64C6">
      <w:pPr>
        <w:pStyle w:val="NoSpacing"/>
        <w:rPr>
          <w:color w:val="000000"/>
          <w:lang w:val="en"/>
        </w:rPr>
      </w:pPr>
      <w:hyperlink w:anchor="_40.4_Income_support" w:tooltip="Link to section 40.4" w:history="1">
        <w:r w:rsidR="000B74EB" w:rsidRPr="00F82F50">
          <w:rPr>
            <w:rStyle w:val="Hyperlink"/>
            <w:rFonts w:eastAsiaTheme="minorEastAsia"/>
            <w:szCs w:val="19"/>
            <w:lang w:val="en"/>
          </w:rPr>
          <w:t>40.4 Income support from the Commonwealth, State or Territory</w:t>
        </w:r>
      </w:hyperlink>
      <w:r w:rsidR="000B74EB" w:rsidRPr="00F82F50">
        <w:rPr>
          <w:color w:val="000000"/>
          <w:lang w:val="en"/>
        </w:rPr>
        <w:t xml:space="preserve"> </w:t>
      </w:r>
    </w:p>
    <w:p w14:paraId="01DA1831" w14:textId="77777777" w:rsidR="000B74EB" w:rsidRPr="00F82F50" w:rsidRDefault="0087529F" w:rsidP="000F64C6">
      <w:pPr>
        <w:pStyle w:val="NoSpacing"/>
        <w:rPr>
          <w:color w:val="000000"/>
          <w:lang w:val="en"/>
        </w:rPr>
      </w:pPr>
      <w:hyperlink w:anchor="_40.5_Situations_Not" w:tooltip="Link to section 40.5" w:history="1">
        <w:r w:rsidR="000B74EB" w:rsidRPr="00F82F50">
          <w:rPr>
            <w:rStyle w:val="Hyperlink"/>
            <w:rFonts w:eastAsiaTheme="minorEastAsia"/>
            <w:szCs w:val="19"/>
            <w:lang w:val="en"/>
          </w:rPr>
          <w:t>40.5 Situations Not Considered Unreasonable to Live at Home</w:t>
        </w:r>
      </w:hyperlink>
    </w:p>
    <w:p w14:paraId="26DEC946" w14:textId="77777777" w:rsidR="00F341BA" w:rsidRPr="00F82F50" w:rsidRDefault="00F341BA" w:rsidP="003B7315">
      <w:pPr>
        <w:pStyle w:val="Heading3"/>
      </w:pPr>
      <w:bookmarkStart w:id="541" w:name="_40.1_Overview_of_1"/>
      <w:bookmarkEnd w:id="541"/>
      <w:r w:rsidRPr="00F82F50">
        <w:t>40.1 Overview of Unreasonable to Live at Home Provisions</w:t>
      </w:r>
      <w:bookmarkEnd w:id="540"/>
    </w:p>
    <w:p w14:paraId="4BDC421F" w14:textId="21B525CB" w:rsidR="00F341BA" w:rsidRPr="00F82F50" w:rsidRDefault="00F341BA" w:rsidP="00345CEF">
      <w:r w:rsidRPr="00F82F50">
        <w:t xml:space="preserve">The Unreasonable to Live at Home (UTLAH) (also known as Homeless Rate) provisions are intended to assist students or </w:t>
      </w:r>
      <w:hyperlink w:anchor="Australian_Apprentice" w:tooltip="Link to Australian Apprentice in glossary" w:history="1">
        <w:r w:rsidRPr="00F82F50">
          <w:rPr>
            <w:rStyle w:val="Hyperlink"/>
          </w:rPr>
          <w:t>Australian Apprentices</w:t>
        </w:r>
      </w:hyperlink>
      <w:r w:rsidRPr="00F82F50">
        <w:t xml:space="preserve"> who may be at risk of giving up their studies or apprenticeship, traineeship or trainee apprenticeship because of traumatic family circumstances</w:t>
      </w:r>
      <w:r w:rsidR="00A36349">
        <w:t xml:space="preserve">. </w:t>
      </w:r>
      <w:r w:rsidRPr="00F82F50">
        <w:t>This provision recognises that there are situations where students or Australian Apprentices face serious physical or mental harm in the family home</w:t>
      </w:r>
      <w:r w:rsidR="00A36349">
        <w:t xml:space="preserve">. </w:t>
      </w:r>
      <w:r w:rsidRPr="00F82F50">
        <w:t>It gives such students or Australian Apprentices the opportunity to continue in their studies or Australian Apprenticeship after they have moved to a safer, more stable environment</w:t>
      </w:r>
      <w:r w:rsidR="00A36349">
        <w:t xml:space="preserve">. </w:t>
      </w:r>
      <w:r w:rsidRPr="00F82F50">
        <w:t>The provision is for students or Australian Apprentices who cannot reasonably remain at home and therefore must live independently for the sake of their wellbeing.</w:t>
      </w:r>
    </w:p>
    <w:p w14:paraId="5BE178E0" w14:textId="3D77B011" w:rsidR="00F341BA" w:rsidRPr="00F82F50" w:rsidRDefault="00F341BA" w:rsidP="00345CEF">
      <w:r w:rsidRPr="00F82F50">
        <w:t>The provision is not intended to encourage students or Australian Apprentices to leave home nor to encourage parents to cease contributing towards their children's education</w:t>
      </w:r>
      <w:r w:rsidR="00A36349">
        <w:t xml:space="preserve">. </w:t>
      </w:r>
      <w:r w:rsidRPr="00F82F50">
        <w:t>It is not a means for students or Australian Apprentices to choose to leave home so that they can get a higher rate of ABSTUDY.</w:t>
      </w:r>
    </w:p>
    <w:p w14:paraId="73E70C81" w14:textId="77777777" w:rsidR="00F341BA" w:rsidRPr="00F82F50" w:rsidRDefault="00F341BA" w:rsidP="003B7315">
      <w:pPr>
        <w:pStyle w:val="Heading3"/>
      </w:pPr>
      <w:bookmarkStart w:id="542" w:name="_40.2_Eligibility_for"/>
      <w:bookmarkStart w:id="543" w:name="_Toc408318996"/>
      <w:bookmarkEnd w:id="542"/>
      <w:r w:rsidRPr="00F82F50">
        <w:t>40.2 Eligibility for Independent Status – Unreasonable to Live at Home</w:t>
      </w:r>
      <w:bookmarkEnd w:id="543"/>
    </w:p>
    <w:p w14:paraId="01D7969F" w14:textId="33AA556B" w:rsidR="00F341BA" w:rsidRPr="00F82F50" w:rsidRDefault="00F341BA" w:rsidP="00345CEF">
      <w:r w:rsidRPr="00F82F50">
        <w:t xml:space="preserve">A student or </w:t>
      </w:r>
      <w:hyperlink w:anchor="Australian_Apprentice" w:tooltip="Link to Australian Apprentice in glossary" w:history="1">
        <w:r w:rsidRPr="00F82F50">
          <w:rPr>
            <w:rStyle w:val="Hyperlink"/>
          </w:rPr>
          <w:t>Australian Apprentice</w:t>
        </w:r>
      </w:hyperlink>
      <w:r w:rsidRPr="00F82F50">
        <w:t xml:space="preserve"> may qualify for reviewable </w:t>
      </w:r>
      <w:hyperlink w:anchor="_Chapter_37:_Overview" w:tooltip="Link to Chapter 37 Overview of Independent Status" w:history="1">
        <w:r w:rsidRPr="00F82F50">
          <w:rPr>
            <w:rStyle w:val="Hyperlink"/>
          </w:rPr>
          <w:t>independent status</w:t>
        </w:r>
      </w:hyperlink>
      <w:r w:rsidRPr="00F82F50">
        <w:t xml:space="preserve"> on the basis that it is unreasonable that </w:t>
      </w:r>
      <w:r w:rsidR="00E17478">
        <w:t>they</w:t>
      </w:r>
      <w:r w:rsidRPr="00F82F50">
        <w:t xml:space="preserve"> live at home, if:</w:t>
      </w:r>
    </w:p>
    <w:p w14:paraId="46B9F8A6" w14:textId="289BAA29" w:rsidR="00F341BA" w:rsidRPr="00F82F50" w:rsidRDefault="00EE5B94" w:rsidP="00876B99">
      <w:pPr>
        <w:pStyle w:val="ListParagraph"/>
        <w:numPr>
          <w:ilvl w:val="0"/>
          <w:numId w:val="290"/>
        </w:numPr>
      </w:pPr>
      <w:r>
        <w:t>they are</w:t>
      </w:r>
      <w:r w:rsidR="00F341BA" w:rsidRPr="00F82F50">
        <w:t xml:space="preserve"> of school leaving age in the particular State or Territory or at least 16 years of age</w:t>
      </w:r>
      <w:r w:rsidR="00D30A62">
        <w:t>;</w:t>
      </w:r>
      <w:r w:rsidR="00F341BA" w:rsidRPr="00F82F50">
        <w:t xml:space="preserve"> and </w:t>
      </w:r>
    </w:p>
    <w:p w14:paraId="6784DC8F" w14:textId="669D880E" w:rsidR="00F341BA" w:rsidRPr="00F82F50" w:rsidRDefault="00E17478" w:rsidP="00876B99">
      <w:pPr>
        <w:pStyle w:val="ListParagraph"/>
        <w:numPr>
          <w:ilvl w:val="0"/>
          <w:numId w:val="290"/>
        </w:numPr>
      </w:pPr>
      <w:r>
        <w:t>they</w:t>
      </w:r>
      <w:r w:rsidR="00F341BA" w:rsidRPr="00F82F50">
        <w:t xml:space="preserve"> cannot live at the home of </w:t>
      </w:r>
      <w:r w:rsidR="00CF3B0D">
        <w:t>their</w:t>
      </w:r>
      <w:r w:rsidR="00F341BA" w:rsidRPr="00F82F50">
        <w:t xml:space="preserve"> natural, adoptive, or relationship parents, either: </w:t>
      </w:r>
    </w:p>
    <w:p w14:paraId="6F0E4C23" w14:textId="77777777" w:rsidR="00F341BA" w:rsidRPr="00F82F50" w:rsidRDefault="00F341BA" w:rsidP="000F64C6">
      <w:pPr>
        <w:pStyle w:val="ListBullet"/>
      </w:pPr>
      <w:r w:rsidRPr="00F82F50">
        <w:t xml:space="preserve">because of </w:t>
      </w:r>
      <w:hyperlink w:anchor="_Chapter_41:_Extreme" w:tooltip="Link to Chapter 41 Extreme Family Breakdown and Similar Exceptional Circumstances" w:history="1">
        <w:r w:rsidRPr="00F82F50">
          <w:rPr>
            <w:rStyle w:val="Hyperlink"/>
            <w:rFonts w:cs="Arial"/>
            <w:szCs w:val="19"/>
          </w:rPr>
          <w:t>extreme family breakdown or other similar exceptional circumstances</w:t>
        </w:r>
      </w:hyperlink>
      <w:r w:rsidR="00D30A62">
        <w:t>;</w:t>
      </w:r>
      <w:r w:rsidRPr="00F82F50">
        <w:t xml:space="preserve"> or </w:t>
      </w:r>
    </w:p>
    <w:p w14:paraId="128BD407" w14:textId="44796903" w:rsidR="00F341BA" w:rsidRPr="00F82F50" w:rsidRDefault="00F341BA" w:rsidP="000F64C6">
      <w:pPr>
        <w:pStyle w:val="ListBullet"/>
      </w:pPr>
      <w:r w:rsidRPr="00F82F50">
        <w:t xml:space="preserve">because to do so would cause </w:t>
      </w:r>
      <w:hyperlink w:anchor="_Chapter_42:_Serious" w:tooltip="Link to Chapter 42 Serious Risk" w:history="1">
        <w:r w:rsidRPr="00F82F50">
          <w:rPr>
            <w:rStyle w:val="Hyperlink"/>
            <w:rFonts w:cs="Arial"/>
            <w:szCs w:val="19"/>
          </w:rPr>
          <w:t>serious risk to</w:t>
        </w:r>
      </w:hyperlink>
      <w:r w:rsidRPr="00F82F50">
        <w:t xml:space="preserve"> </w:t>
      </w:r>
      <w:r w:rsidR="00CF3B0D">
        <w:t>their</w:t>
      </w:r>
      <w:r w:rsidRPr="00F82F50">
        <w:t xml:space="preserve"> physical or mental well-being due to violence, sexual abuse or other similar unreasonable circumstance</w:t>
      </w:r>
      <w:r w:rsidR="00D30A62">
        <w:t>;</w:t>
      </w:r>
      <w:r w:rsidRPr="00F82F50">
        <w:t xml:space="preserve"> or </w:t>
      </w:r>
    </w:p>
    <w:p w14:paraId="1951C705" w14:textId="77777777" w:rsidR="00F341BA" w:rsidRPr="00F82F50" w:rsidRDefault="00F341BA" w:rsidP="000F64C6">
      <w:pPr>
        <w:pStyle w:val="ListBullet"/>
      </w:pPr>
      <w:r w:rsidRPr="00F82F50">
        <w:t>because the parents are unable to provide the student or Australian Apprentice with a suitable home owing to a lack of stable accommodation</w:t>
      </w:r>
      <w:r w:rsidR="00D30A62">
        <w:t>;</w:t>
      </w:r>
      <w:r w:rsidRPr="00F82F50">
        <w:t xml:space="preserve"> </w:t>
      </w:r>
    </w:p>
    <w:p w14:paraId="714CC050" w14:textId="77777777" w:rsidR="00F341BA" w:rsidRPr="00F82F50" w:rsidRDefault="008C5B8A" w:rsidP="00345CEF">
      <w:r w:rsidRPr="00F82F50">
        <w:t>AND</w:t>
      </w:r>
      <w:r w:rsidR="00F341BA" w:rsidRPr="00F82F50">
        <w:t xml:space="preserve"> </w:t>
      </w:r>
    </w:p>
    <w:p w14:paraId="287AB16E" w14:textId="00BE6F76" w:rsidR="00F341BA" w:rsidRPr="00F82F50" w:rsidRDefault="00EE5B94" w:rsidP="00876B99">
      <w:pPr>
        <w:pStyle w:val="ListParagraph"/>
        <w:numPr>
          <w:ilvl w:val="0"/>
          <w:numId w:val="290"/>
        </w:numPr>
      </w:pPr>
      <w:r>
        <w:t>they are</w:t>
      </w:r>
      <w:r w:rsidR="00F341BA" w:rsidRPr="00F82F50">
        <w:t xml:space="preserve"> not receiving continuous financial or other support, directly or indirectly, from either: </w:t>
      </w:r>
    </w:p>
    <w:p w14:paraId="05F57FE3" w14:textId="77777777" w:rsidR="00F341BA" w:rsidRPr="00F82F50" w:rsidRDefault="00F341BA" w:rsidP="000F64C6">
      <w:pPr>
        <w:pStyle w:val="ListBullet"/>
      </w:pPr>
      <w:r w:rsidRPr="00F82F50">
        <w:t>a parent of the student or Australian Apprentice</w:t>
      </w:r>
      <w:r w:rsidR="00D30A62">
        <w:t>;</w:t>
      </w:r>
      <w:r w:rsidRPr="00F82F50">
        <w:t xml:space="preserve"> or </w:t>
      </w:r>
    </w:p>
    <w:p w14:paraId="3637E069" w14:textId="77777777" w:rsidR="00F341BA" w:rsidRPr="00F82F50" w:rsidRDefault="00F341BA" w:rsidP="000F64C6">
      <w:pPr>
        <w:pStyle w:val="ListBullet"/>
      </w:pPr>
      <w:r w:rsidRPr="00F82F50">
        <w:t>another person who is acting as the student’s, or Australian Apprentice's guardian on a long-term basis</w:t>
      </w:r>
      <w:r w:rsidR="00D30A62">
        <w:t>;</w:t>
      </w:r>
      <w:r w:rsidRPr="00F82F50">
        <w:t xml:space="preserve"> </w:t>
      </w:r>
    </w:p>
    <w:p w14:paraId="18A8F7C9" w14:textId="77777777" w:rsidR="00F341BA" w:rsidRPr="00F82F50" w:rsidRDefault="008C5B8A" w:rsidP="00345CEF">
      <w:r w:rsidRPr="00F82F50">
        <w:t xml:space="preserve">AND </w:t>
      </w:r>
    </w:p>
    <w:p w14:paraId="2536931E" w14:textId="2FFD0366" w:rsidR="00F341BA" w:rsidRPr="00F82F50" w:rsidRDefault="00EE5B94" w:rsidP="00876B99">
      <w:pPr>
        <w:pStyle w:val="ListParagraph"/>
        <w:numPr>
          <w:ilvl w:val="0"/>
          <w:numId w:val="290"/>
        </w:numPr>
      </w:pPr>
      <w:r>
        <w:t>they are</w:t>
      </w:r>
      <w:r w:rsidR="00F341BA" w:rsidRPr="00F82F50">
        <w:t xml:space="preserve"> not receiving a regular government payment of </w:t>
      </w:r>
      <w:r w:rsidR="00783235">
        <w:t>income support</w:t>
      </w:r>
      <w:r w:rsidR="00783235" w:rsidRPr="00F82F50">
        <w:t xml:space="preserve"> </w:t>
      </w:r>
      <w:r w:rsidR="00F341BA" w:rsidRPr="00F82F50">
        <w:t>or student assistance (other than ABSTUDY or a social security payment)</w:t>
      </w:r>
      <w:r w:rsidR="00D30A62">
        <w:t>;</w:t>
      </w:r>
      <w:r w:rsidR="00F341BA" w:rsidRPr="00F82F50">
        <w:t xml:space="preserve"> or </w:t>
      </w:r>
    </w:p>
    <w:p w14:paraId="39B6A91C" w14:textId="74F71059" w:rsidR="00F341BA" w:rsidRPr="00F82F50" w:rsidRDefault="00EE5B94" w:rsidP="00876B99">
      <w:pPr>
        <w:pStyle w:val="ListParagraph"/>
        <w:numPr>
          <w:ilvl w:val="0"/>
          <w:numId w:val="290"/>
        </w:numPr>
      </w:pPr>
      <w:r>
        <w:t>they are</w:t>
      </w:r>
      <w:r w:rsidR="00F341BA" w:rsidRPr="00F82F50">
        <w:t xml:space="preserve"> NOT considered to be in State care (see </w:t>
      </w:r>
      <w:hyperlink w:anchor="_45.1.2_Independent_rate" w:tooltip="Link to section 45.1.2" w:history="1">
        <w:r w:rsidR="00F45DDA">
          <w:rPr>
            <w:rStyle w:val="Hyperlink"/>
            <w:rFonts w:cs="Arial"/>
            <w:szCs w:val="19"/>
          </w:rPr>
          <w:t>Section 45.1.2</w:t>
        </w:r>
      </w:hyperlink>
      <w:r w:rsidR="00F341BA" w:rsidRPr="00F82F50">
        <w:t>)</w:t>
      </w:r>
    </w:p>
    <w:p w14:paraId="2F826E64" w14:textId="77777777" w:rsidR="00F341BA" w:rsidRPr="00F82F50" w:rsidRDefault="00F341BA" w:rsidP="00345CEF">
      <w:pPr>
        <w:pStyle w:val="Heading4"/>
        <w:rPr>
          <w:color w:val="333333"/>
        </w:rPr>
      </w:pPr>
      <w:r w:rsidRPr="00F82F50">
        <w:t>40.2.1 Natural, adoptive or relationship parents</w:t>
      </w:r>
    </w:p>
    <w:p w14:paraId="39D1B64A" w14:textId="77777777" w:rsidR="00F341BA" w:rsidRPr="00F82F50" w:rsidRDefault="00F341BA" w:rsidP="00345CEF">
      <w:r w:rsidRPr="00F82F50">
        <w:t xml:space="preserve">Eligibility for independent (UTLAH) status is determined in relation to the student's or </w:t>
      </w:r>
      <w:r w:rsidRPr="00C674B6">
        <w:t>Australian Apprentice's</w:t>
      </w:r>
      <w:r w:rsidRPr="00F82F50">
        <w:t xml:space="preserve"> natural (</w:t>
      </w:r>
      <w:r w:rsidR="001520A4">
        <w:t xml:space="preserve">i.e. </w:t>
      </w:r>
      <w:r w:rsidRPr="00F82F50">
        <w:t>birth) parent/s, legally/traditionally adoptive parent/s, or relationship parent/s.</w:t>
      </w:r>
    </w:p>
    <w:p w14:paraId="3D4B050E" w14:textId="77777777" w:rsidR="00F341BA" w:rsidRPr="00F82F50" w:rsidRDefault="00F341BA" w:rsidP="00345CEF">
      <w:r w:rsidRPr="00F82F50">
        <w:t>Where the student's or Australian Apprentice's natural, legally/traditio</w:t>
      </w:r>
      <w:r w:rsidR="00D30A62">
        <w:t xml:space="preserve">nally adoptive, or relationship </w:t>
      </w:r>
      <w:r w:rsidRPr="00F82F50">
        <w:t>parent/s live in separate households, the student or Australian Apprentice must satisfy the UTLAH criteria in relation to each household.</w:t>
      </w:r>
    </w:p>
    <w:p w14:paraId="020DD191" w14:textId="77777777" w:rsidR="00F341BA" w:rsidRPr="00F82F50" w:rsidRDefault="00F341BA" w:rsidP="00345CEF">
      <w:pPr>
        <w:pStyle w:val="Heading4"/>
      </w:pPr>
      <w:r w:rsidRPr="00F82F50">
        <w:t>40.2.2 Approval of Independent (UTLAH) status</w:t>
      </w:r>
    </w:p>
    <w:p w14:paraId="672D553B" w14:textId="18783361" w:rsidR="00F341BA" w:rsidRPr="00F82F50" w:rsidRDefault="00F341BA" w:rsidP="00345CEF">
      <w:r w:rsidRPr="00F82F50">
        <w:t xml:space="preserve">Approval of independent (UTLAH) status may be backdated to the date the student or </w:t>
      </w:r>
      <w:r w:rsidRPr="00C674B6">
        <w:t>Australian Apprentice</w:t>
      </w:r>
      <w:r w:rsidR="00BA3F59">
        <w:t xml:space="preserve"> </w:t>
      </w:r>
      <w:r w:rsidRPr="00F82F50">
        <w:t>started living away from the parental home, provided that the student or Australian Apprentice had reached minimum school leaving age and was otherwise eligible for ABSTUDY.</w:t>
      </w:r>
    </w:p>
    <w:p w14:paraId="512BA30F" w14:textId="77777777" w:rsidR="00F341BA" w:rsidRPr="00F82F50" w:rsidRDefault="00F341BA" w:rsidP="003B7315">
      <w:pPr>
        <w:pStyle w:val="Heading3"/>
      </w:pPr>
      <w:bookmarkStart w:id="544" w:name="_40.3_Financial_or"/>
      <w:bookmarkStart w:id="545" w:name="_Toc408318997"/>
      <w:bookmarkEnd w:id="544"/>
      <w:r w:rsidRPr="00F82F50">
        <w:t>40.3 Financial or Other Support from Parent or Long-term Guardian</w:t>
      </w:r>
      <w:bookmarkEnd w:id="545"/>
    </w:p>
    <w:p w14:paraId="121B5323" w14:textId="54F4D48C" w:rsidR="00F341BA" w:rsidRPr="00F82F50" w:rsidRDefault="00F341BA" w:rsidP="00345CEF">
      <w:pPr>
        <w:pStyle w:val="Heading4"/>
      </w:pPr>
      <w:r w:rsidRPr="00F82F50">
        <w:t>40.3.1 Continuous support from a parent</w:t>
      </w:r>
      <w:r w:rsidR="00853F7E">
        <w:t xml:space="preserve"> or long-term guardian</w:t>
      </w:r>
    </w:p>
    <w:p w14:paraId="3D5133A4" w14:textId="786E91E2" w:rsidR="00F341BA" w:rsidRPr="003D2796" w:rsidRDefault="00F341BA" w:rsidP="00345CEF">
      <w:pPr>
        <w:rPr>
          <w:color w:val="3344DD"/>
          <w:u w:val="single"/>
        </w:rPr>
      </w:pPr>
      <w:r w:rsidRPr="00F82F50">
        <w:t xml:space="preserve">A student or </w:t>
      </w:r>
      <w:hyperlink w:anchor="Australian_Apprentice" w:tooltip="Link to Australian Apprentice in glossary" w:history="1">
        <w:r w:rsidRPr="00F82F50">
          <w:rPr>
            <w:rStyle w:val="Hyperlink"/>
          </w:rPr>
          <w:t>Australian Apprentice</w:t>
        </w:r>
      </w:hyperlink>
      <w:r w:rsidRPr="00F82F50">
        <w:t xml:space="preserve"> cannot be approved for independent (UTLAH) status if </w:t>
      </w:r>
      <w:r w:rsidR="00EE5B94">
        <w:t>they are</w:t>
      </w:r>
      <w:r w:rsidRPr="00F82F50">
        <w:t xml:space="preserve"> receiving continuous support from a natural, adoptive or relationship parent</w:t>
      </w:r>
      <w:r w:rsidR="00853F7E">
        <w:t xml:space="preserve"> or long-term guardian</w:t>
      </w:r>
      <w:r w:rsidRPr="00F82F50">
        <w:t>.</w:t>
      </w:r>
    </w:p>
    <w:p w14:paraId="6F36F0D1" w14:textId="77777777" w:rsidR="00F341BA" w:rsidRPr="00F82F50" w:rsidRDefault="00F341BA" w:rsidP="00345CEF">
      <w:pPr>
        <w:pStyle w:val="Heading4"/>
      </w:pPr>
      <w:r w:rsidRPr="00F82F50">
        <w:t>40.3.2 What is continuous support?</w:t>
      </w:r>
    </w:p>
    <w:p w14:paraId="000E994A" w14:textId="3DB38E89" w:rsidR="00C674B6" w:rsidRDefault="00F341BA" w:rsidP="00553B50">
      <w:pPr>
        <w:rPr>
          <w:rFonts w:eastAsiaTheme="majorEastAsia" w:cstheme="majorBidi"/>
          <w:color w:val="243F60" w:themeColor="accent1" w:themeShade="7F"/>
        </w:rPr>
      </w:pPr>
      <w:r w:rsidRPr="00F82F50">
        <w:t>‘Continuous’ is not tied to any specific period of time, nor to a specified amount or type of support</w:t>
      </w:r>
      <w:r w:rsidR="00A36349">
        <w:t xml:space="preserve">. </w:t>
      </w:r>
      <w:r w:rsidRPr="00F82F50">
        <w:t xml:space="preserve">Continuous support must have a regularity or stability that enables the student or </w:t>
      </w:r>
      <w:r w:rsidRPr="00C674B6">
        <w:t>Australian Apprentice</w:t>
      </w:r>
      <w:r w:rsidRPr="00F82F50">
        <w:t xml:space="preserve"> to have a reasonable expectation that it will be received</w:t>
      </w:r>
      <w:r w:rsidR="00A36349">
        <w:t xml:space="preserve">. </w:t>
      </w:r>
      <w:r w:rsidRPr="00F82F50">
        <w:t>Consideration should be given to the nature and intention of the support, that is, whether it is continuous rather than emergency in nature and intent, and whether it shows on-going concern for the student or Australian Apprentice.</w:t>
      </w:r>
    </w:p>
    <w:p w14:paraId="4B1B4FB3" w14:textId="77777777" w:rsidR="00F341BA" w:rsidRPr="00F82F50" w:rsidRDefault="00F341BA" w:rsidP="00345CEF">
      <w:pPr>
        <w:pStyle w:val="Heading5"/>
      </w:pPr>
      <w:r w:rsidRPr="00F82F50">
        <w:t>40.3.2.1 Examples of continuous support</w:t>
      </w:r>
    </w:p>
    <w:p w14:paraId="71CD591F" w14:textId="77777777" w:rsidR="00F341BA" w:rsidRPr="00F82F50" w:rsidRDefault="00DE7A1B" w:rsidP="00345CEF">
      <w:r>
        <w:t>Examples of continuous support</w:t>
      </w:r>
      <w:r w:rsidR="00F341BA" w:rsidRPr="00F82F50">
        <w:t xml:space="preserve"> include:</w:t>
      </w:r>
    </w:p>
    <w:p w14:paraId="6DE0F298" w14:textId="77777777" w:rsidR="00F341BA" w:rsidRPr="00F82F50" w:rsidRDefault="00F341BA" w:rsidP="00876B99">
      <w:pPr>
        <w:pStyle w:val="ListParagraph"/>
        <w:numPr>
          <w:ilvl w:val="0"/>
          <w:numId w:val="306"/>
        </w:numPr>
      </w:pPr>
      <w:r w:rsidRPr="00F82F50">
        <w:t>regular payments (</w:t>
      </w:r>
      <w:r w:rsidR="00940C49">
        <w:t>e.g.</w:t>
      </w:r>
      <w:r w:rsidRPr="00F82F50">
        <w:t xml:space="preserve"> weekly, fortnightly, monthly, annually)</w:t>
      </w:r>
      <w:r w:rsidR="006D3D74">
        <w:t xml:space="preserve"> intended to support the student (amounts of money that are clearly inadequate to support a student’s basic needs can be disregarded)</w:t>
      </w:r>
      <w:r w:rsidR="00D30A62">
        <w:t>;</w:t>
      </w:r>
      <w:r w:rsidRPr="00F82F50">
        <w:t xml:space="preserve"> and/or </w:t>
      </w:r>
    </w:p>
    <w:p w14:paraId="69C7A6A1" w14:textId="77777777" w:rsidR="00F341BA" w:rsidRPr="00F82F50" w:rsidRDefault="00F341BA" w:rsidP="00876B99">
      <w:pPr>
        <w:pStyle w:val="ListParagraph"/>
        <w:numPr>
          <w:ilvl w:val="0"/>
          <w:numId w:val="306"/>
        </w:numPr>
      </w:pPr>
      <w:r w:rsidRPr="00F82F50">
        <w:t xml:space="preserve">payments made in advance for, </w:t>
      </w:r>
      <w:r w:rsidR="00940C49">
        <w:t>e.g.</w:t>
      </w:r>
      <w:r w:rsidRPr="00F82F50">
        <w:t xml:space="preserve"> school fees, HECS or rent</w:t>
      </w:r>
      <w:r w:rsidR="00D30A62">
        <w:t>;</w:t>
      </w:r>
      <w:r w:rsidRPr="00F82F50">
        <w:t xml:space="preserve"> and/or </w:t>
      </w:r>
    </w:p>
    <w:p w14:paraId="2B50609B" w14:textId="77777777" w:rsidR="00F341BA" w:rsidRPr="00F82F50" w:rsidRDefault="00F341BA" w:rsidP="00876B99">
      <w:pPr>
        <w:pStyle w:val="ListParagraph"/>
        <w:numPr>
          <w:ilvl w:val="0"/>
          <w:numId w:val="306"/>
        </w:numPr>
      </w:pPr>
      <w:r w:rsidRPr="00F82F50">
        <w:t xml:space="preserve">regular payments for certain items, </w:t>
      </w:r>
      <w:r w:rsidR="00940C49">
        <w:t>e.g.</w:t>
      </w:r>
      <w:r w:rsidRPr="00F82F50">
        <w:t xml:space="preserve"> car registration/maintenance, mobile phone upkeep, text books, student and sporting fees</w:t>
      </w:r>
      <w:r w:rsidR="00D30A62">
        <w:t>;</w:t>
      </w:r>
      <w:r w:rsidRPr="00F82F50">
        <w:t xml:space="preserve"> and/or </w:t>
      </w:r>
    </w:p>
    <w:p w14:paraId="4596E649" w14:textId="77777777" w:rsidR="00F341BA" w:rsidRPr="00F82F50" w:rsidRDefault="00F341BA" w:rsidP="00876B99">
      <w:pPr>
        <w:pStyle w:val="ListParagraph"/>
        <w:numPr>
          <w:ilvl w:val="0"/>
          <w:numId w:val="306"/>
        </w:numPr>
      </w:pPr>
      <w:r w:rsidRPr="00F82F50">
        <w:t>regular provision of food, meals, services such as laundry, use of a family car</w:t>
      </w:r>
      <w:r w:rsidR="00D30A62">
        <w:t>;</w:t>
      </w:r>
      <w:r w:rsidRPr="00F82F50">
        <w:t xml:space="preserve"> and/or </w:t>
      </w:r>
    </w:p>
    <w:p w14:paraId="490D5F67" w14:textId="77777777" w:rsidR="00F341BA" w:rsidRPr="00F82F50" w:rsidRDefault="00F341BA" w:rsidP="00876B99">
      <w:pPr>
        <w:pStyle w:val="ListParagraph"/>
        <w:numPr>
          <w:ilvl w:val="0"/>
          <w:numId w:val="306"/>
        </w:numPr>
      </w:pPr>
      <w:r w:rsidRPr="00F82F50">
        <w:t xml:space="preserve">use of accommodation owned, leased or rented by a parent, or where a parent holds the lease and/or has paid the bond for the student's or </w:t>
      </w:r>
      <w:r w:rsidRPr="00C674B6">
        <w:rPr>
          <w:rFonts w:cs="Arial"/>
          <w:szCs w:val="19"/>
        </w:rPr>
        <w:t>Australian Apprentice's</w:t>
      </w:r>
      <w:r w:rsidRPr="00F82F50">
        <w:t xml:space="preserve"> accommodation.</w:t>
      </w:r>
    </w:p>
    <w:p w14:paraId="2111C6F0" w14:textId="77777777" w:rsidR="00F341BA" w:rsidRPr="00F82F50" w:rsidRDefault="00F341BA" w:rsidP="00345CEF">
      <w:pPr>
        <w:pStyle w:val="Heading4"/>
        <w:rPr>
          <w:color w:val="333333"/>
        </w:rPr>
      </w:pPr>
      <w:r w:rsidRPr="00F82F50">
        <w:t>40.3.3 Indirect support from a parent</w:t>
      </w:r>
    </w:p>
    <w:p w14:paraId="4209BAD5" w14:textId="55A2795A" w:rsidR="00F341BA" w:rsidRPr="00F82F50" w:rsidRDefault="00F341BA" w:rsidP="00345CEF">
      <w:r w:rsidRPr="00F82F50">
        <w:t xml:space="preserve">Independent (UTLAH) status cannot be approved where a parent provides continuous support for the student or </w:t>
      </w:r>
      <w:r w:rsidRPr="00C674B6">
        <w:t>Australian Apprentice</w:t>
      </w:r>
      <w:r w:rsidRPr="00F82F50">
        <w:t xml:space="preserve"> on an indirect basis</w:t>
      </w:r>
      <w:r w:rsidR="00A36349">
        <w:t xml:space="preserve">. </w:t>
      </w:r>
      <w:r w:rsidRPr="00F82F50">
        <w:t>This includes where parents arrange for assistance to be provided through a third party or organisation.</w:t>
      </w:r>
    </w:p>
    <w:p w14:paraId="0A514876" w14:textId="77777777" w:rsidR="00F341BA" w:rsidRPr="00F82F50" w:rsidRDefault="00F341BA" w:rsidP="00345CEF">
      <w:pPr>
        <w:pStyle w:val="Heading5"/>
      </w:pPr>
      <w:r w:rsidRPr="00F82F50">
        <w:t>40.3.3.1 Examples of indirect support</w:t>
      </w:r>
    </w:p>
    <w:p w14:paraId="6B558A7E" w14:textId="77777777" w:rsidR="00F341BA" w:rsidRPr="00F82F50" w:rsidRDefault="00027DAC" w:rsidP="00345CEF">
      <w:r w:rsidRPr="00F82F50">
        <w:t xml:space="preserve">Indirect support </w:t>
      </w:r>
      <w:r w:rsidR="00F341BA" w:rsidRPr="00F82F50">
        <w:t>include</w:t>
      </w:r>
      <w:r w:rsidRPr="00F82F50">
        <w:t>s</w:t>
      </w:r>
      <w:r w:rsidR="00F341BA" w:rsidRPr="00F82F50">
        <w:t>:</w:t>
      </w:r>
    </w:p>
    <w:p w14:paraId="4BAEE362" w14:textId="77777777" w:rsidR="00F341BA" w:rsidRPr="00F82F50" w:rsidRDefault="00F341BA" w:rsidP="00876B99">
      <w:pPr>
        <w:pStyle w:val="ListParagraph"/>
        <w:numPr>
          <w:ilvl w:val="0"/>
          <w:numId w:val="307"/>
        </w:numPr>
      </w:pPr>
      <w:r w:rsidRPr="00F82F50">
        <w:t xml:space="preserve">employing the student or </w:t>
      </w:r>
      <w:r w:rsidRPr="00C674B6">
        <w:rPr>
          <w:rFonts w:cs="Arial"/>
          <w:szCs w:val="19"/>
        </w:rPr>
        <w:t>Australian Apprentice</w:t>
      </w:r>
      <w:r w:rsidRPr="00F82F50">
        <w:t xml:space="preserve"> in a family business</w:t>
      </w:r>
      <w:r w:rsidR="00D30A62">
        <w:t>;</w:t>
      </w:r>
      <w:r w:rsidRPr="00F82F50">
        <w:t xml:space="preserve"> and/or </w:t>
      </w:r>
    </w:p>
    <w:p w14:paraId="0F55F7C1" w14:textId="77777777" w:rsidR="00F341BA" w:rsidRPr="00F82F50" w:rsidRDefault="00F341BA" w:rsidP="00876B99">
      <w:pPr>
        <w:pStyle w:val="ListParagraph"/>
        <w:numPr>
          <w:ilvl w:val="0"/>
          <w:numId w:val="307"/>
        </w:numPr>
        <w:ind w:right="-284"/>
      </w:pPr>
      <w:r w:rsidRPr="00F82F50">
        <w:t>leasing or subsidising accommodation for the student's or Australian Apprentice's use</w:t>
      </w:r>
      <w:r w:rsidR="00D30A62">
        <w:t>;</w:t>
      </w:r>
      <w:r w:rsidRPr="00F82F50">
        <w:t xml:space="preserve"> and/or </w:t>
      </w:r>
    </w:p>
    <w:p w14:paraId="700E4FB9" w14:textId="77777777" w:rsidR="00F341BA" w:rsidRPr="00F82F50" w:rsidRDefault="00F341BA" w:rsidP="00876B99">
      <w:pPr>
        <w:pStyle w:val="ListParagraph"/>
        <w:numPr>
          <w:ilvl w:val="0"/>
          <w:numId w:val="307"/>
        </w:numPr>
      </w:pPr>
      <w:r w:rsidRPr="00F82F50">
        <w:t>accepting education or other subsidies from the parent's employer on behalf of the student or Australian Apprentice.</w:t>
      </w:r>
    </w:p>
    <w:p w14:paraId="70155747" w14:textId="77777777" w:rsidR="00F341BA" w:rsidRPr="00F82F50" w:rsidRDefault="00F341BA" w:rsidP="00345CEF">
      <w:pPr>
        <w:pStyle w:val="Heading4"/>
        <w:rPr>
          <w:color w:val="333333"/>
        </w:rPr>
      </w:pPr>
      <w:r w:rsidRPr="00F82F50">
        <w:t>40.3.4 Court-ordered maintenance</w:t>
      </w:r>
    </w:p>
    <w:p w14:paraId="7DC22E5C" w14:textId="77777777" w:rsidR="00F341BA" w:rsidRPr="00F82F50" w:rsidRDefault="00F341BA" w:rsidP="00345CEF">
      <w:r w:rsidRPr="00F82F50">
        <w:t>Court-ordered child support of less than $50 per week from a parent is not treated as continuous support.</w:t>
      </w:r>
    </w:p>
    <w:p w14:paraId="1D796B19" w14:textId="77777777" w:rsidR="00F341BA" w:rsidRPr="00F82F50" w:rsidRDefault="00F341BA" w:rsidP="003B7315">
      <w:pPr>
        <w:pStyle w:val="Heading3"/>
      </w:pPr>
      <w:bookmarkStart w:id="546" w:name="_40.4_Income_support"/>
      <w:bookmarkStart w:id="547" w:name="_Toc408318998"/>
      <w:bookmarkEnd w:id="546"/>
      <w:r w:rsidRPr="00F82F50">
        <w:t>40.4 Income support from the Commonwealth, State or Territory</w:t>
      </w:r>
      <w:bookmarkEnd w:id="547"/>
    </w:p>
    <w:p w14:paraId="560E524E" w14:textId="551648E9" w:rsidR="00F341BA" w:rsidRPr="00F82F50" w:rsidRDefault="00F341BA" w:rsidP="00345CEF">
      <w:r w:rsidRPr="00F82F50">
        <w:t xml:space="preserve">A student or </w:t>
      </w:r>
      <w:hyperlink w:anchor="Australian_Apprentice" w:tooltip="Link to Australian Apprentice in glossary" w:history="1">
        <w:r w:rsidRPr="00F82F50">
          <w:rPr>
            <w:rStyle w:val="Hyperlink"/>
          </w:rPr>
          <w:t>Australian Apprentice</w:t>
        </w:r>
      </w:hyperlink>
      <w:r w:rsidRPr="00F82F50">
        <w:rPr>
          <w:rStyle w:val="Hyperlink"/>
        </w:rPr>
        <w:t xml:space="preserve"> </w:t>
      </w:r>
      <w:r w:rsidRPr="00F82F50">
        <w:t xml:space="preserve">cannot be approved for independent (UTLAH) status if </w:t>
      </w:r>
      <w:r w:rsidR="00EE5B94">
        <w:t>they are</w:t>
      </w:r>
      <w:r w:rsidRPr="00F82F50">
        <w:t xml:space="preserve"> receiving income support (other than ABSTUDY or a social security benefit) on a continuous basis from an Australian Government Department or an instrumentality of a State or Territory.</w:t>
      </w:r>
    </w:p>
    <w:p w14:paraId="7E786B53" w14:textId="77777777" w:rsidR="00F341BA" w:rsidRPr="00F82F50" w:rsidRDefault="00F341BA" w:rsidP="00345CEF">
      <w:pPr>
        <w:pStyle w:val="Heading4"/>
      </w:pPr>
      <w:r w:rsidRPr="00F82F50">
        <w:t>40.4.1 What is continuing income support?</w:t>
      </w:r>
    </w:p>
    <w:p w14:paraId="6CBA4C0E" w14:textId="0EB08645" w:rsidR="00F341BA" w:rsidRPr="00F82F50" w:rsidRDefault="00F341BA" w:rsidP="00345CEF">
      <w:r w:rsidRPr="00F82F50">
        <w:t xml:space="preserve">Income support is defined as payments received directly or indirectly by the student or </w:t>
      </w:r>
      <w:r w:rsidRPr="00C674B6">
        <w:t>Australian Apprentice</w:t>
      </w:r>
      <w:r w:rsidRPr="00F82F50">
        <w:t xml:space="preserve"> that are intended to meet, or to assist in meeting, his or her general living costs regardless of whether they are adequate for this purpose</w:t>
      </w:r>
      <w:r w:rsidR="00A36349">
        <w:t xml:space="preserve">. </w:t>
      </w:r>
      <w:r w:rsidRPr="00F82F50">
        <w:t>Such payments can be considered to be continuing where they are received on a regular basis and the student or Australian Apprentice has a reasonable expectation that they will be available for a reasonable period of time.</w:t>
      </w:r>
      <w:r w:rsidR="008E130D">
        <w:t xml:space="preserve"> </w:t>
      </w:r>
      <w:r w:rsidRPr="00F82F50">
        <w:t>Support provided on an emergency or temporary basis is not considered to be continuing income support.</w:t>
      </w:r>
    </w:p>
    <w:p w14:paraId="4204AD7F" w14:textId="77777777" w:rsidR="00F341BA" w:rsidRPr="00F82F50" w:rsidRDefault="00F341BA" w:rsidP="003B7315">
      <w:pPr>
        <w:pStyle w:val="Heading3"/>
      </w:pPr>
      <w:bookmarkStart w:id="548" w:name="_40.5_Situations_Not"/>
      <w:bookmarkStart w:id="549" w:name="_Toc408318999"/>
      <w:bookmarkEnd w:id="548"/>
      <w:r w:rsidRPr="00F82F50">
        <w:t>40.5 Situations Not Considered Unreasonable to Live at Home</w:t>
      </w:r>
      <w:bookmarkEnd w:id="549"/>
    </w:p>
    <w:p w14:paraId="4880B714" w14:textId="77777777" w:rsidR="00F341BA" w:rsidRPr="00F82F50" w:rsidRDefault="00F341BA" w:rsidP="00345CEF">
      <w:r w:rsidRPr="00F82F50">
        <w:t xml:space="preserve">The following situations, in themselves, do not allow independent status to be approved on the basis that it is unreasonable for the student or </w:t>
      </w:r>
      <w:hyperlink w:anchor="Australian_Apprentice" w:tooltip="Link to Australian Apprentice in glossary" w:history="1">
        <w:r w:rsidRPr="00F82F50">
          <w:rPr>
            <w:rStyle w:val="Hyperlink"/>
          </w:rPr>
          <w:t>Australian Apprentice</w:t>
        </w:r>
      </w:hyperlink>
      <w:r w:rsidRPr="00F82F50">
        <w:t xml:space="preserve"> to live at home:</w:t>
      </w:r>
    </w:p>
    <w:p w14:paraId="0CFC6138" w14:textId="77777777" w:rsidR="00F341BA" w:rsidRPr="00F82F50" w:rsidRDefault="00F341BA" w:rsidP="00876B99">
      <w:pPr>
        <w:pStyle w:val="ListParagraph"/>
        <w:numPr>
          <w:ilvl w:val="0"/>
          <w:numId w:val="308"/>
        </w:numPr>
      </w:pPr>
      <w:r w:rsidRPr="00F82F50">
        <w:t>the parents have divorced or separated</w:t>
      </w:r>
      <w:r w:rsidR="00FC7337">
        <w:t>,</w:t>
      </w:r>
      <w:r w:rsidR="00A239D0">
        <w:t xml:space="preserve"> unless</w:t>
      </w:r>
      <w:r w:rsidR="00EB30FF">
        <w:t xml:space="preserve"> 41.1.2 applies</w:t>
      </w:r>
      <w:r w:rsidR="00D30A62">
        <w:t>;</w:t>
      </w:r>
      <w:r w:rsidRPr="00F82F50">
        <w:t xml:space="preserve"> or </w:t>
      </w:r>
    </w:p>
    <w:p w14:paraId="492A6AD9" w14:textId="77777777" w:rsidR="00F341BA" w:rsidRPr="00F82F50" w:rsidRDefault="00F341BA" w:rsidP="00876B99">
      <w:pPr>
        <w:pStyle w:val="ListParagraph"/>
        <w:numPr>
          <w:ilvl w:val="0"/>
          <w:numId w:val="308"/>
        </w:numPr>
      </w:pPr>
      <w:r w:rsidRPr="00F82F50">
        <w:t>the young person chooses to live independently</w:t>
      </w:r>
      <w:r w:rsidR="00D30A62">
        <w:t>;</w:t>
      </w:r>
      <w:r w:rsidRPr="00F82F50">
        <w:t xml:space="preserve"> or </w:t>
      </w:r>
    </w:p>
    <w:p w14:paraId="7B51E7F0" w14:textId="77777777" w:rsidR="00F341BA" w:rsidRPr="00F82F50" w:rsidRDefault="00F341BA" w:rsidP="00876B99">
      <w:pPr>
        <w:pStyle w:val="ListParagraph"/>
        <w:numPr>
          <w:ilvl w:val="0"/>
          <w:numId w:val="308"/>
        </w:numPr>
      </w:pPr>
      <w:r w:rsidRPr="00F82F50">
        <w:t>the family consider the young person to be independent, even when this is due to deeply held cultural or religious beliefs OR they claim they cannot afford to support the young person</w:t>
      </w:r>
      <w:r w:rsidR="00D30A62">
        <w:t>;</w:t>
      </w:r>
      <w:r w:rsidRPr="00F82F50">
        <w:t xml:space="preserve"> or </w:t>
      </w:r>
    </w:p>
    <w:p w14:paraId="103BCB9D" w14:textId="77777777" w:rsidR="00392119" w:rsidRPr="00C13C2D" w:rsidRDefault="00F341BA" w:rsidP="00876B99">
      <w:pPr>
        <w:pStyle w:val="ListParagraph"/>
        <w:numPr>
          <w:ilvl w:val="0"/>
          <w:numId w:val="308"/>
        </w:numPr>
        <w:rPr>
          <w:color w:val="333333"/>
          <w:sz w:val="34"/>
          <w:szCs w:val="34"/>
        </w:rPr>
      </w:pPr>
      <w:r w:rsidRPr="00F82F50">
        <w:t>the parents move to a new location, including overseas.</w:t>
      </w:r>
      <w:bookmarkStart w:id="550" w:name="_41.1_What_is"/>
      <w:bookmarkEnd w:id="550"/>
      <w:r w:rsidR="00392119" w:rsidRPr="00F82F50">
        <w:br w:type="page"/>
      </w:r>
    </w:p>
    <w:p w14:paraId="60FF0F63" w14:textId="77777777" w:rsidR="004860A4" w:rsidRPr="00F82F50" w:rsidRDefault="004860A4" w:rsidP="008B6DFE">
      <w:pPr>
        <w:pStyle w:val="Heading2"/>
      </w:pPr>
      <w:bookmarkStart w:id="551" w:name="_Chapter_41:_Extreme"/>
      <w:bookmarkStart w:id="552" w:name="_Toc408319000"/>
      <w:bookmarkStart w:id="553" w:name="_Toc170817507"/>
      <w:bookmarkEnd w:id="551"/>
      <w:r w:rsidRPr="00F82F50">
        <w:t>Chapter 41: Extreme Family Breakdown and Similar Exceptional Circumstances</w:t>
      </w:r>
      <w:bookmarkEnd w:id="552"/>
      <w:bookmarkEnd w:id="553"/>
    </w:p>
    <w:p w14:paraId="33FE4280" w14:textId="77777777" w:rsidR="000B74EB" w:rsidRPr="00F82F50" w:rsidRDefault="000B74EB" w:rsidP="00345CEF">
      <w:pPr>
        <w:rPr>
          <w:lang w:val="en"/>
        </w:rPr>
      </w:pPr>
      <w:bookmarkStart w:id="554" w:name="_Toc408319001"/>
      <w:r w:rsidRPr="00F82F50">
        <w:rPr>
          <w:lang w:val="en"/>
        </w:rPr>
        <w:t>This chapter details the assessment of independent (UTLAH) status on the basis of extreme family breakdown and other similar exceptional circumstances.</w:t>
      </w:r>
    </w:p>
    <w:p w14:paraId="3C49F3CE" w14:textId="77777777" w:rsidR="000B74EB" w:rsidRPr="00F82F50" w:rsidRDefault="003E31DC" w:rsidP="00345CEF">
      <w:pPr>
        <w:rPr>
          <w:lang w:val="en"/>
        </w:rPr>
      </w:pPr>
      <w:r w:rsidRPr="00F82F50">
        <w:rPr>
          <w:rStyle w:val="Strong"/>
          <w:rFonts w:eastAsiaTheme="majorEastAsia"/>
          <w:lang w:val="en"/>
        </w:rPr>
        <w:t>In this chapter:</w:t>
      </w:r>
    </w:p>
    <w:p w14:paraId="7C1AEE5D" w14:textId="77777777" w:rsidR="000B74EB" w:rsidRPr="00F82F50" w:rsidRDefault="0087529F" w:rsidP="000F64C6">
      <w:pPr>
        <w:pStyle w:val="NoSpacing"/>
        <w:rPr>
          <w:color w:val="000000"/>
          <w:lang w:val="en"/>
        </w:rPr>
      </w:pPr>
      <w:hyperlink w:anchor="_41.1_What_is_1" w:tooltip="Link to section 41.1" w:history="1">
        <w:r w:rsidR="000B74EB" w:rsidRPr="00F82F50">
          <w:rPr>
            <w:rStyle w:val="Hyperlink"/>
            <w:rFonts w:eastAsiaTheme="minorEastAsia"/>
            <w:szCs w:val="19"/>
            <w:lang w:val="en"/>
          </w:rPr>
          <w:t>41.1 What is Extreme Family Breakdown?</w:t>
        </w:r>
      </w:hyperlink>
      <w:r w:rsidR="000B74EB" w:rsidRPr="00F82F50">
        <w:rPr>
          <w:color w:val="000000"/>
          <w:lang w:val="en"/>
        </w:rPr>
        <w:t xml:space="preserve"> </w:t>
      </w:r>
    </w:p>
    <w:p w14:paraId="30375F65" w14:textId="77777777" w:rsidR="000B74EB" w:rsidRPr="00F82F50" w:rsidRDefault="0087529F" w:rsidP="000F64C6">
      <w:pPr>
        <w:pStyle w:val="NoSpacing"/>
        <w:rPr>
          <w:color w:val="000000"/>
          <w:lang w:val="en"/>
        </w:rPr>
      </w:pPr>
      <w:hyperlink w:anchor="_41.2_What_Are" w:tooltip="Link to section 41.2" w:history="1">
        <w:r w:rsidR="000B74EB" w:rsidRPr="00F82F50">
          <w:rPr>
            <w:rStyle w:val="Hyperlink"/>
            <w:rFonts w:eastAsiaTheme="minorEastAsia"/>
            <w:szCs w:val="19"/>
            <w:lang w:val="en"/>
          </w:rPr>
          <w:t>41.2 What Are Other Similar Exceptional Circumstances?</w:t>
        </w:r>
      </w:hyperlink>
    </w:p>
    <w:p w14:paraId="57537809" w14:textId="77777777" w:rsidR="00F341BA" w:rsidRPr="00F82F50" w:rsidRDefault="00F341BA" w:rsidP="003B7315">
      <w:pPr>
        <w:pStyle w:val="Heading3"/>
      </w:pPr>
      <w:bookmarkStart w:id="555" w:name="_41.1_What_is_1"/>
      <w:bookmarkEnd w:id="555"/>
      <w:r w:rsidRPr="00F82F50">
        <w:t>41.1 What is Extreme Family Breakdown?</w:t>
      </w:r>
      <w:bookmarkEnd w:id="554"/>
    </w:p>
    <w:p w14:paraId="3830E303" w14:textId="358EA6A2" w:rsidR="00F341BA" w:rsidRPr="00F82F50" w:rsidRDefault="00F341BA" w:rsidP="00345CEF">
      <w:r w:rsidRPr="00F82F50">
        <w:t>For the purposes of independent (UTLAH) status, family breakdown may be due to various causes but must be extreme</w:t>
      </w:r>
      <w:r w:rsidR="00A36349">
        <w:t xml:space="preserve">. </w:t>
      </w:r>
      <w:r w:rsidRPr="00F82F50">
        <w:t>Family breakdown must be considered in the context of the whole family situation, and must establish circumstances where it is unreasonable to expect the person to remain in that family environment</w:t>
      </w:r>
      <w:r w:rsidR="00A36349">
        <w:t xml:space="preserve">. </w:t>
      </w:r>
      <w:r w:rsidRPr="00F82F50">
        <w:t>The existence of ongoing conflict alone is insufficient grounds to grant independence under this criterion.</w:t>
      </w:r>
    </w:p>
    <w:p w14:paraId="4681B997" w14:textId="77777777" w:rsidR="00F341BA" w:rsidRPr="00F82F50" w:rsidRDefault="00F341BA" w:rsidP="00345CEF">
      <w:r w:rsidRPr="00F82F50">
        <w:t>Factors that may indicate extreme family breakdown include:</w:t>
      </w:r>
    </w:p>
    <w:p w14:paraId="79B9A4FA" w14:textId="77777777" w:rsidR="00F341BA" w:rsidRPr="00F82F50" w:rsidRDefault="00F341BA" w:rsidP="00876B99">
      <w:pPr>
        <w:pStyle w:val="ListParagraph"/>
        <w:numPr>
          <w:ilvl w:val="0"/>
          <w:numId w:val="309"/>
        </w:numPr>
      </w:pPr>
      <w:r w:rsidRPr="00F82F50">
        <w:t>one or more members of the family are experiencing documented behavioural and/or health problems which can be attributed to the breakdown of the family relationship</w:t>
      </w:r>
      <w:r w:rsidR="00D30A62">
        <w:t>;</w:t>
      </w:r>
      <w:r w:rsidRPr="00F82F50">
        <w:t xml:space="preserve"> or </w:t>
      </w:r>
    </w:p>
    <w:p w14:paraId="61FB03D4" w14:textId="77777777" w:rsidR="00F341BA" w:rsidRPr="00F82F50" w:rsidRDefault="00F341BA" w:rsidP="00876B99">
      <w:pPr>
        <w:pStyle w:val="ListParagraph"/>
        <w:numPr>
          <w:ilvl w:val="0"/>
          <w:numId w:val="309"/>
        </w:numPr>
      </w:pPr>
      <w:r w:rsidRPr="00F82F50">
        <w:t>the young person's substance abuse and/or anti-social behaviour is so extreme that specialised intervention has been unsuccessful and it is beyond reasonable expectations for the parent(s) to have the capacity to resolve the situation</w:t>
      </w:r>
      <w:r w:rsidR="00D30A62">
        <w:t>;</w:t>
      </w:r>
      <w:r w:rsidRPr="00F82F50">
        <w:t xml:space="preserve"> or </w:t>
      </w:r>
    </w:p>
    <w:p w14:paraId="75CEC357" w14:textId="77777777" w:rsidR="00F341BA" w:rsidRPr="00F82F50" w:rsidRDefault="00F341BA" w:rsidP="00876B99">
      <w:pPr>
        <w:pStyle w:val="ListParagraph"/>
        <w:numPr>
          <w:ilvl w:val="0"/>
          <w:numId w:val="309"/>
        </w:numPr>
      </w:pPr>
      <w:r w:rsidRPr="00F82F50">
        <w:t>evidence that the emotional or physical well-being of the young person or another family member would be jeopardised if the young person were to live at home</w:t>
      </w:r>
      <w:r w:rsidR="00D30A62">
        <w:t>;</w:t>
      </w:r>
      <w:r w:rsidRPr="00F82F50">
        <w:t xml:space="preserve"> or </w:t>
      </w:r>
    </w:p>
    <w:p w14:paraId="1828CCF4" w14:textId="77777777" w:rsidR="00F341BA" w:rsidRPr="00F82F50" w:rsidRDefault="00F341BA" w:rsidP="00876B99">
      <w:pPr>
        <w:pStyle w:val="ListParagraph"/>
        <w:numPr>
          <w:ilvl w:val="0"/>
          <w:numId w:val="309"/>
        </w:numPr>
      </w:pPr>
      <w:r w:rsidRPr="00F82F50">
        <w:t>unsuccessful attempts have been made to resolve the issue(s), for example through counselling or mediation.</w:t>
      </w:r>
    </w:p>
    <w:p w14:paraId="704B794A" w14:textId="77777777" w:rsidR="00F341BA" w:rsidRPr="00F82F50" w:rsidRDefault="00F341BA" w:rsidP="00345CEF">
      <w:pPr>
        <w:pStyle w:val="Heading4"/>
        <w:rPr>
          <w:color w:val="333333"/>
        </w:rPr>
      </w:pPr>
      <w:r w:rsidRPr="00F82F50">
        <w:t>41.1.1 Parents refuse to allow young person to live at home</w:t>
      </w:r>
    </w:p>
    <w:p w14:paraId="2FC625D8" w14:textId="7FE5162F" w:rsidR="003359B1" w:rsidRDefault="00F341BA">
      <w:pPr>
        <w:spacing w:before="0" w:beforeAutospacing="0" w:after="120" w:afterAutospacing="0" w:line="276" w:lineRule="auto"/>
        <w:rPr>
          <w:rFonts w:ascii="Georgia" w:eastAsiaTheme="majorEastAsia" w:hAnsi="Georgia" w:cstheme="majorBidi"/>
          <w:b/>
          <w:bCs/>
          <w:i/>
          <w:iCs/>
          <w:color w:val="4F81BD" w:themeColor="accent1"/>
          <w:sz w:val="24"/>
        </w:rPr>
      </w:pPr>
      <w:r w:rsidRPr="00F82F50">
        <w:t xml:space="preserve">If </w:t>
      </w:r>
      <w:hyperlink w:anchor="Parent" w:tooltip="Link to parent in glossary" w:history="1">
        <w:r w:rsidRPr="00F82F50">
          <w:rPr>
            <w:rStyle w:val="Hyperlink"/>
          </w:rPr>
          <w:t>parents</w:t>
        </w:r>
      </w:hyperlink>
      <w:r w:rsidRPr="00F82F50">
        <w:t xml:space="preserve"> refuse to allow the student or Australian Apprentice to live at home, this does not constitute 'extreme family breakdown' unless there is evidence of extreme and enduring family conflict</w:t>
      </w:r>
      <w:r w:rsidR="00A36349">
        <w:t xml:space="preserve">. </w:t>
      </w:r>
    </w:p>
    <w:p w14:paraId="5FA6900E" w14:textId="77777777" w:rsidR="00EB30FF" w:rsidRPr="001363A2" w:rsidRDefault="00EB30FF" w:rsidP="001363A2">
      <w:pPr>
        <w:pStyle w:val="Heading4"/>
      </w:pPr>
      <w:r>
        <w:t xml:space="preserve">41.1.2 </w:t>
      </w:r>
      <w:r w:rsidRPr="001363A2">
        <w:t>Situations where parents have separated</w:t>
      </w:r>
    </w:p>
    <w:p w14:paraId="13F158F5" w14:textId="77777777" w:rsidR="00EB30FF" w:rsidRPr="001363A2" w:rsidRDefault="00EB30FF" w:rsidP="001363A2">
      <w:r w:rsidRPr="001363A2">
        <w:t>Where a young person's parents are separated and an assessment has found it is unreasonable for the young person to live at the home of the parent they have normally lived with, an assessment should be made if it is reasonable for the young person to live with their other parent. In exceptional circumstances, it may be unreasonable for the young person to live with the other parent. Such exceptional circumstances may include situations where:</w:t>
      </w:r>
    </w:p>
    <w:p w14:paraId="2CEE69C0" w14:textId="0E7C7D47" w:rsidR="00EB30FF" w:rsidRDefault="00EB30FF" w:rsidP="00876B99">
      <w:pPr>
        <w:pStyle w:val="ListParagraph"/>
        <w:numPr>
          <w:ilvl w:val="0"/>
          <w:numId w:val="310"/>
        </w:numPr>
      </w:pPr>
      <w:r w:rsidRPr="001363A2">
        <w:t>the other parent does not meet the definition of a parent for the purposes of the parental income test, and</w:t>
      </w:r>
    </w:p>
    <w:p w14:paraId="58DECB5B" w14:textId="77777777" w:rsidR="003B6F7A" w:rsidRPr="001363A2" w:rsidRDefault="003B6F7A" w:rsidP="00553B50">
      <w:pPr>
        <w:pStyle w:val="ListParagraph"/>
        <w:ind w:left="444"/>
      </w:pPr>
    </w:p>
    <w:p w14:paraId="515BADCF" w14:textId="77777777" w:rsidR="00EB30FF" w:rsidRPr="001363A2" w:rsidRDefault="00EB30FF" w:rsidP="00876B99">
      <w:pPr>
        <w:pStyle w:val="ListParagraph"/>
        <w:numPr>
          <w:ilvl w:val="0"/>
          <w:numId w:val="310"/>
        </w:numPr>
      </w:pPr>
      <w:r w:rsidRPr="001363A2">
        <w:t xml:space="preserve">either: </w:t>
      </w:r>
      <w:r w:rsidRPr="001363A2">
        <w:sym w:font="Symbol" w:char="F02D"/>
      </w:r>
      <w:r w:rsidRPr="001363A2">
        <w:t xml:space="preserve"> </w:t>
      </w:r>
    </w:p>
    <w:p w14:paraId="4527CDD8" w14:textId="77777777" w:rsidR="00EB30FF" w:rsidRPr="001363A2" w:rsidRDefault="00EB30FF" w:rsidP="001363A2">
      <w:pPr>
        <w:pStyle w:val="ListParagraph"/>
        <w:numPr>
          <w:ilvl w:val="1"/>
          <w:numId w:val="8"/>
        </w:numPr>
      </w:pPr>
      <w:r w:rsidRPr="001363A2">
        <w:t xml:space="preserve">the young person has had no contact and no emotional support from the other parent in the past </w:t>
      </w:r>
      <w:r w:rsidR="003B2A04">
        <w:t>2</w:t>
      </w:r>
      <w:r w:rsidR="003B2A04" w:rsidRPr="001363A2">
        <w:t xml:space="preserve"> </w:t>
      </w:r>
      <w:r w:rsidRPr="001363A2">
        <w:t>years, or</w:t>
      </w:r>
    </w:p>
    <w:p w14:paraId="2310A3AC" w14:textId="77777777" w:rsidR="00EB30FF" w:rsidRPr="001363A2" w:rsidRDefault="00EB30FF" w:rsidP="001363A2">
      <w:pPr>
        <w:pStyle w:val="ListParagraph"/>
        <w:numPr>
          <w:ilvl w:val="1"/>
          <w:numId w:val="8"/>
        </w:numPr>
      </w:pPr>
      <w:r w:rsidRPr="001363A2">
        <w:t>the young person would be considered as qualifying for the 'away from home' rate of payment based on the home circumstances of the other parent.</w:t>
      </w:r>
    </w:p>
    <w:p w14:paraId="5063CCE8" w14:textId="77777777" w:rsidR="00EB30FF" w:rsidRPr="00F82F50" w:rsidRDefault="00EB30FF" w:rsidP="001363A2">
      <w:pPr>
        <w:ind w:left="84"/>
      </w:pPr>
      <w:r w:rsidRPr="001363A2">
        <w:t>In such exceptional circumstances the young person would be considered independent.</w:t>
      </w:r>
    </w:p>
    <w:p w14:paraId="1FB8CECE" w14:textId="77777777" w:rsidR="00F341BA" w:rsidRPr="00F82F50" w:rsidRDefault="00F341BA" w:rsidP="003B7315">
      <w:pPr>
        <w:pStyle w:val="Heading3"/>
      </w:pPr>
      <w:bookmarkStart w:id="556" w:name="_41.2_What_Are"/>
      <w:bookmarkStart w:id="557" w:name="_Toc408319002"/>
      <w:bookmarkEnd w:id="556"/>
      <w:r w:rsidRPr="00F82F50">
        <w:t>41.2 What Are Other Similar Exceptional Circumstances?</w:t>
      </w:r>
      <w:bookmarkEnd w:id="557"/>
    </w:p>
    <w:p w14:paraId="0FE2653E" w14:textId="77777777" w:rsidR="00F341BA" w:rsidRPr="00F82F50" w:rsidRDefault="00F341BA" w:rsidP="00345CEF">
      <w:r w:rsidRPr="00F82F50">
        <w:t xml:space="preserve">Situations that constitute 'other similar exceptional circumstances', or that are similar to extreme family breakdown </w:t>
      </w:r>
      <w:r w:rsidR="00F07E77">
        <w:t xml:space="preserve">and </w:t>
      </w:r>
      <w:r w:rsidRPr="00F82F50">
        <w:t>cannot be defined</w:t>
      </w:r>
      <w:r w:rsidR="00A36349">
        <w:t xml:space="preserve">. </w:t>
      </w:r>
      <w:r w:rsidRPr="00F82F50">
        <w:t>The following list provides some examples:</w:t>
      </w:r>
    </w:p>
    <w:p w14:paraId="7B52BC09" w14:textId="77777777" w:rsidR="00F341BA" w:rsidRPr="00F82F50" w:rsidRDefault="00F341BA" w:rsidP="00876B99">
      <w:pPr>
        <w:pStyle w:val="ListParagraph"/>
        <w:numPr>
          <w:ilvl w:val="0"/>
          <w:numId w:val="311"/>
        </w:numPr>
      </w:pPr>
      <w:r w:rsidRPr="00F82F50">
        <w:t>criminal activity or substance abuse by the parents</w:t>
      </w:r>
      <w:r w:rsidR="00D30A62">
        <w:t>;</w:t>
      </w:r>
      <w:r w:rsidRPr="00F82F50">
        <w:t xml:space="preserve"> or </w:t>
      </w:r>
    </w:p>
    <w:p w14:paraId="30048E2C" w14:textId="77777777" w:rsidR="00F341BA" w:rsidRPr="00F82F50" w:rsidRDefault="00F341BA" w:rsidP="00876B99">
      <w:pPr>
        <w:pStyle w:val="ListParagraph"/>
        <w:numPr>
          <w:ilvl w:val="0"/>
          <w:numId w:val="311"/>
        </w:numPr>
      </w:pPr>
      <w:r w:rsidRPr="00F82F50">
        <w:t>severe neglect, where adequate food, clothing, shelter, hygiene, medical attention and supervision is not being provided</w:t>
      </w:r>
      <w:r w:rsidR="00D30A62">
        <w:t>;</w:t>
      </w:r>
      <w:r w:rsidRPr="00F82F50">
        <w:t xml:space="preserve"> or </w:t>
      </w:r>
    </w:p>
    <w:p w14:paraId="39CEECDA" w14:textId="77777777" w:rsidR="005F0485" w:rsidRPr="00F82F50" w:rsidRDefault="00F341BA" w:rsidP="00876B99">
      <w:pPr>
        <w:pStyle w:val="ListParagraph"/>
        <w:numPr>
          <w:ilvl w:val="0"/>
          <w:numId w:val="311"/>
        </w:numPr>
      </w:pPr>
      <w:r w:rsidRPr="00F82F50">
        <w:t>extreme and abnormal demands placed on the young person.</w:t>
      </w:r>
      <w:bookmarkStart w:id="558" w:name="_42.1_What_is"/>
      <w:bookmarkEnd w:id="558"/>
      <w:r w:rsidR="005F0485" w:rsidRPr="00F82F50">
        <w:br w:type="page"/>
      </w:r>
    </w:p>
    <w:p w14:paraId="526129E1" w14:textId="77777777" w:rsidR="005F0485" w:rsidRPr="00F82F50" w:rsidRDefault="005F0485" w:rsidP="008B6DFE">
      <w:pPr>
        <w:pStyle w:val="Heading2"/>
      </w:pPr>
      <w:bookmarkStart w:id="559" w:name="_Chapter_42:_Serious"/>
      <w:bookmarkStart w:id="560" w:name="_Toc408319003"/>
      <w:bookmarkStart w:id="561" w:name="_Toc170817508"/>
      <w:bookmarkEnd w:id="559"/>
      <w:r w:rsidRPr="00F82F50">
        <w:t>Chapter 42</w:t>
      </w:r>
      <w:r w:rsidR="003A106B" w:rsidRPr="00F82F50">
        <w:t>:</w:t>
      </w:r>
      <w:r w:rsidRPr="00F82F50">
        <w:t xml:space="preserve"> Serious Risk</w:t>
      </w:r>
      <w:bookmarkEnd w:id="560"/>
      <w:bookmarkEnd w:id="561"/>
    </w:p>
    <w:p w14:paraId="74908FE6" w14:textId="77777777" w:rsidR="000B74EB" w:rsidRPr="00F82F50" w:rsidRDefault="000B74EB" w:rsidP="00345CEF">
      <w:pPr>
        <w:rPr>
          <w:lang w:val="en"/>
        </w:rPr>
      </w:pPr>
      <w:bookmarkStart w:id="562" w:name="_Toc408319004"/>
      <w:r w:rsidRPr="00F82F50">
        <w:rPr>
          <w:lang w:val="en"/>
        </w:rPr>
        <w:t xml:space="preserve">This chapter details the assessment of Independent (UTLAH) status on the basis of serious risk to the student or </w:t>
      </w:r>
      <w:hyperlink w:anchor="Australian_Apprentice" w:tooltip="Link to Australian Apprentice in glossary" w:history="1">
        <w:r w:rsidRPr="00F82F50">
          <w:rPr>
            <w:color w:val="3344DD"/>
            <w:u w:val="single"/>
            <w:lang w:val="en"/>
          </w:rPr>
          <w:t>Australian Apprentice</w:t>
        </w:r>
      </w:hyperlink>
      <w:r w:rsidRPr="00F82F50">
        <w:rPr>
          <w:lang w:val="en"/>
        </w:rPr>
        <w:t>.</w:t>
      </w:r>
    </w:p>
    <w:p w14:paraId="68ED71B9" w14:textId="77777777" w:rsidR="000B74EB" w:rsidRPr="00F82F50" w:rsidRDefault="003E31DC" w:rsidP="00345CEF">
      <w:pPr>
        <w:rPr>
          <w:lang w:val="en"/>
        </w:rPr>
      </w:pPr>
      <w:r w:rsidRPr="00F82F50">
        <w:rPr>
          <w:rStyle w:val="Strong"/>
          <w:rFonts w:eastAsiaTheme="majorEastAsia"/>
          <w:lang w:val="en"/>
        </w:rPr>
        <w:t>In this chapter:</w:t>
      </w:r>
    </w:p>
    <w:p w14:paraId="7830BA1E" w14:textId="77777777" w:rsidR="000B74EB" w:rsidRPr="00F82F50" w:rsidRDefault="0087529F" w:rsidP="000F64C6">
      <w:pPr>
        <w:pStyle w:val="NoSpacing"/>
        <w:rPr>
          <w:color w:val="000000"/>
          <w:szCs w:val="19"/>
          <w:lang w:val="en"/>
        </w:rPr>
      </w:pPr>
      <w:hyperlink w:anchor="_42.1_What_is_1" w:tooltip="Link to section 42.1" w:history="1">
        <w:r w:rsidR="000B74EB" w:rsidRPr="00F82F50">
          <w:rPr>
            <w:rStyle w:val="Hyperlink"/>
            <w:rFonts w:eastAsiaTheme="minorEastAsia"/>
            <w:szCs w:val="19"/>
            <w:lang w:val="en"/>
          </w:rPr>
          <w:t>42.1 What is Serious Risk?</w:t>
        </w:r>
      </w:hyperlink>
    </w:p>
    <w:p w14:paraId="00611108" w14:textId="77777777" w:rsidR="00F341BA" w:rsidRPr="00F82F50" w:rsidRDefault="00F341BA" w:rsidP="003B7315">
      <w:pPr>
        <w:pStyle w:val="Heading3"/>
      </w:pPr>
      <w:bookmarkStart w:id="563" w:name="_42.1_What_is_1"/>
      <w:bookmarkEnd w:id="563"/>
      <w:r w:rsidRPr="00F82F50">
        <w:t>42.1 What is Serious Risk?</w:t>
      </w:r>
      <w:bookmarkEnd w:id="562"/>
    </w:p>
    <w:p w14:paraId="26D70466" w14:textId="77777777" w:rsidR="00F341BA" w:rsidRPr="00F82F50" w:rsidRDefault="00F341BA" w:rsidP="00345CEF">
      <w:r w:rsidRPr="00F82F50">
        <w:t xml:space="preserve">Independent (UTLAH) status may be approved where the student or </w:t>
      </w:r>
      <w:hyperlink w:anchor="Australian_Apprentice" w:tooltip="Link to Australian Apprentice in glossary" w:history="1">
        <w:r w:rsidRPr="00F82F50">
          <w:rPr>
            <w:rStyle w:val="Hyperlink"/>
          </w:rPr>
          <w:t>Australian Apprentice</w:t>
        </w:r>
      </w:hyperlink>
      <w:r w:rsidRPr="00F82F50">
        <w:t xml:space="preserve"> cannot live at home because to do so would cause serious risk to the student’s or Australian Apprentice's physical or mental wellbeing.</w:t>
      </w:r>
    </w:p>
    <w:p w14:paraId="21D08224" w14:textId="77777777" w:rsidR="00F341BA" w:rsidRPr="00F82F50" w:rsidRDefault="00F341BA" w:rsidP="00345CEF">
      <w:r w:rsidRPr="00F82F50">
        <w:t>Indicators of serious risk to the student’s or Australian Apprentice's physical or mental wellbeing include sexual, physical or psychological abuse.</w:t>
      </w:r>
    </w:p>
    <w:p w14:paraId="571D7312" w14:textId="2EB67338" w:rsidR="00F341BA" w:rsidRPr="00F82F50" w:rsidRDefault="00F341BA" w:rsidP="00345CEF">
      <w:r w:rsidRPr="00F82F50">
        <w:t>The claimant need not be the victim of the abuse</w:t>
      </w:r>
      <w:r w:rsidR="00A36349">
        <w:t xml:space="preserve">. </w:t>
      </w:r>
      <w:r w:rsidRPr="00F82F50">
        <w:t>It would usually be accepted as unreasonable to expect the claimant to live in a home where other household members have been or are being subject to such abuse.</w:t>
      </w:r>
    </w:p>
    <w:p w14:paraId="1FD46B22" w14:textId="77777777" w:rsidR="00F341BA" w:rsidRPr="00F82F50" w:rsidRDefault="00F341BA" w:rsidP="00345CEF">
      <w:r w:rsidRPr="00F82F50">
        <w:t>Where the threat to the person comes from someone outside the family home, such as from a neighbour, serious risk is established after all attempts to avoid the abuse have been made, without success, and the young person has been forced to move.</w:t>
      </w:r>
    </w:p>
    <w:p w14:paraId="331EB8EA" w14:textId="77777777" w:rsidR="001962A7" w:rsidRPr="00F82F50" w:rsidRDefault="001962A7" w:rsidP="00345CEF">
      <w:r w:rsidRPr="00F82F50">
        <w:br w:type="page"/>
      </w:r>
    </w:p>
    <w:p w14:paraId="3CA8C060" w14:textId="77777777" w:rsidR="00027DEC" w:rsidRPr="00F82F50" w:rsidRDefault="00027DEC" w:rsidP="008B6DFE">
      <w:pPr>
        <w:pStyle w:val="Heading2"/>
      </w:pPr>
      <w:bookmarkStart w:id="564" w:name="_Toc408319005"/>
      <w:bookmarkStart w:id="565" w:name="_Toc170817509"/>
      <w:r w:rsidRPr="00F82F50">
        <w:t>Chapter 43: Parents Unable to Provide a Home</w:t>
      </w:r>
      <w:bookmarkEnd w:id="564"/>
      <w:bookmarkEnd w:id="565"/>
    </w:p>
    <w:p w14:paraId="30E8F4C6" w14:textId="77777777" w:rsidR="000B74EB" w:rsidRPr="00F82F50" w:rsidRDefault="000B74EB" w:rsidP="00345CEF">
      <w:pPr>
        <w:rPr>
          <w:lang w:val="en"/>
        </w:rPr>
      </w:pPr>
      <w:bookmarkStart w:id="566" w:name="_Toc408319006"/>
      <w:r w:rsidRPr="00F82F50">
        <w:rPr>
          <w:lang w:val="en"/>
        </w:rPr>
        <w:t xml:space="preserve">This chapter details the assessment of Independent (UTLAH) status on the basis that the student’s or </w:t>
      </w:r>
      <w:hyperlink w:anchor="Australian_Apprentice" w:tooltip="Link to Australian Apprentice in glossary" w:history="1">
        <w:r w:rsidRPr="00F82F50">
          <w:rPr>
            <w:color w:val="3344DD"/>
            <w:u w:val="single"/>
            <w:lang w:val="en"/>
          </w:rPr>
          <w:t>Australian Apprentice's</w:t>
        </w:r>
      </w:hyperlink>
      <w:r w:rsidRPr="00F82F50">
        <w:rPr>
          <w:lang w:val="en"/>
        </w:rPr>
        <w:t> parents are unable to provide a home.</w:t>
      </w:r>
    </w:p>
    <w:p w14:paraId="740317DC" w14:textId="77777777" w:rsidR="000B74EB" w:rsidRPr="00F82F50" w:rsidRDefault="003E31DC" w:rsidP="00345CEF">
      <w:pPr>
        <w:rPr>
          <w:lang w:val="en"/>
        </w:rPr>
      </w:pPr>
      <w:r w:rsidRPr="00F82F50">
        <w:rPr>
          <w:rStyle w:val="Strong"/>
          <w:rFonts w:eastAsiaTheme="majorEastAsia"/>
          <w:lang w:val="en"/>
        </w:rPr>
        <w:t>In this chapter:</w:t>
      </w:r>
    </w:p>
    <w:p w14:paraId="35B73B26" w14:textId="77777777" w:rsidR="000B74EB" w:rsidRPr="00F82F50" w:rsidRDefault="0087529F" w:rsidP="000F64C6">
      <w:pPr>
        <w:pStyle w:val="NoSpacing"/>
        <w:rPr>
          <w:color w:val="000000"/>
          <w:lang w:val="en"/>
        </w:rPr>
      </w:pPr>
      <w:hyperlink w:anchor="_43.1_When_Parents" w:tooltip="Link to 43.1" w:history="1">
        <w:r w:rsidR="000B74EB" w:rsidRPr="00F82F50">
          <w:rPr>
            <w:rStyle w:val="Hyperlink"/>
            <w:rFonts w:eastAsiaTheme="minorEastAsia"/>
            <w:szCs w:val="19"/>
            <w:lang w:val="en"/>
          </w:rPr>
          <w:t>43.1 When Parents Cannot Provide a Home</w:t>
        </w:r>
      </w:hyperlink>
    </w:p>
    <w:p w14:paraId="5164EDC1" w14:textId="77777777" w:rsidR="00F341BA" w:rsidRPr="00F82F50" w:rsidRDefault="00F341BA" w:rsidP="003B7315">
      <w:pPr>
        <w:pStyle w:val="Heading3"/>
      </w:pPr>
      <w:bookmarkStart w:id="567" w:name="_43.1_When_Parents"/>
      <w:bookmarkEnd w:id="567"/>
      <w:r w:rsidRPr="00F82F50">
        <w:t>43.1 When Parents Cannot Provide a Home</w:t>
      </w:r>
      <w:bookmarkEnd w:id="566"/>
    </w:p>
    <w:p w14:paraId="2801F3DC" w14:textId="77777777" w:rsidR="00F341BA" w:rsidRPr="00F82F50" w:rsidRDefault="00F341BA" w:rsidP="00345CEF">
      <w:r w:rsidRPr="00F82F50">
        <w:t>Independent (UTLAH) status may be approved where parents are unable to provide a suitable home because they lack stable accommodation themselves.</w:t>
      </w:r>
    </w:p>
    <w:p w14:paraId="6DF5043A" w14:textId="286F0256" w:rsidR="00F341BA" w:rsidRPr="00F82F50" w:rsidRDefault="00F341BA" w:rsidP="00345CEF">
      <w:r w:rsidRPr="00F82F50">
        <w:t>If the lack of stable accommodation is a temporary situation resulting from choices made by the parent, then this would NOT meet the 'unable to provide a home' provision</w:t>
      </w:r>
      <w:r w:rsidR="00A36349">
        <w:t xml:space="preserve">. </w:t>
      </w:r>
      <w:r w:rsidRPr="00F82F50">
        <w:t>Parents are assumed to have some choice about their accommodation, and this includes taking responsibility for ensuring their children can live with them.</w:t>
      </w:r>
    </w:p>
    <w:p w14:paraId="6BB025F2" w14:textId="77777777" w:rsidR="00F341BA" w:rsidRPr="00F82F50" w:rsidRDefault="00F341BA" w:rsidP="00345CEF">
      <w:r w:rsidRPr="00F82F50">
        <w:rPr>
          <w:b/>
          <w:bCs/>
        </w:rPr>
        <w:t>Example</w:t>
      </w:r>
      <w:r w:rsidRPr="00F82F50">
        <w:t>: Inadequate housing, unsuitable locations, moving to another town and travelling are all areas in which parents would have some choice about accommodation.</w:t>
      </w:r>
    </w:p>
    <w:p w14:paraId="5FAC9EF0" w14:textId="77777777" w:rsidR="00F341BA" w:rsidRPr="00F82F50" w:rsidRDefault="00F341BA" w:rsidP="00345CEF">
      <w:pPr>
        <w:rPr>
          <w:color w:val="333333"/>
        </w:rPr>
      </w:pPr>
      <w:r w:rsidRPr="00F82F50">
        <w:br w:type="page"/>
      </w:r>
    </w:p>
    <w:p w14:paraId="7C5A37EC" w14:textId="77777777" w:rsidR="00027DEC" w:rsidRPr="00F82F50" w:rsidRDefault="00027DEC" w:rsidP="008B6DFE">
      <w:pPr>
        <w:pStyle w:val="Heading2"/>
      </w:pPr>
      <w:bookmarkStart w:id="568" w:name="_Toc408319007"/>
      <w:bookmarkStart w:id="569" w:name="_Toc170817510"/>
      <w:r w:rsidRPr="00F82F50">
        <w:t>Chapter 44: Assessment of Unreasonable to Live at Home</w:t>
      </w:r>
      <w:bookmarkEnd w:id="568"/>
      <w:bookmarkEnd w:id="569"/>
    </w:p>
    <w:p w14:paraId="2C2057AA" w14:textId="77777777" w:rsidR="000B74EB" w:rsidRPr="00F82F50" w:rsidRDefault="000B74EB" w:rsidP="00345CEF">
      <w:pPr>
        <w:rPr>
          <w:lang w:val="en"/>
        </w:rPr>
      </w:pPr>
      <w:bookmarkStart w:id="570" w:name="_Toc408319008"/>
      <w:r w:rsidRPr="00F82F50">
        <w:rPr>
          <w:lang w:val="en"/>
        </w:rPr>
        <w:t xml:space="preserve">This chapter outlines the assessment of cases where independent status is sought on the basis that it is unreasonable for the student or </w:t>
      </w:r>
      <w:hyperlink w:anchor="Australian_Apprentice" w:tooltip="Link to Australian Apprentice in glossary" w:history="1">
        <w:r w:rsidRPr="00F82F50">
          <w:rPr>
            <w:color w:val="3344DD"/>
            <w:u w:val="single"/>
            <w:lang w:val="en"/>
          </w:rPr>
          <w:t>Australian Apprentice</w:t>
        </w:r>
      </w:hyperlink>
      <w:r w:rsidRPr="00F82F50">
        <w:rPr>
          <w:lang w:val="en"/>
        </w:rPr>
        <w:t> to live at home.</w:t>
      </w:r>
    </w:p>
    <w:p w14:paraId="6FCFE335" w14:textId="77777777" w:rsidR="000B74EB" w:rsidRPr="00F82F50" w:rsidRDefault="003E31DC" w:rsidP="00345CEF">
      <w:pPr>
        <w:rPr>
          <w:lang w:val="en"/>
        </w:rPr>
      </w:pPr>
      <w:r w:rsidRPr="00F82F50">
        <w:rPr>
          <w:rStyle w:val="Strong"/>
          <w:rFonts w:eastAsiaTheme="majorEastAsia"/>
          <w:lang w:val="en"/>
        </w:rPr>
        <w:t>In this chapter:</w:t>
      </w:r>
    </w:p>
    <w:p w14:paraId="154C48EA" w14:textId="77777777" w:rsidR="000B74EB" w:rsidRPr="00F82F50" w:rsidRDefault="0087529F" w:rsidP="000F64C6">
      <w:pPr>
        <w:pStyle w:val="NoSpacing"/>
        <w:rPr>
          <w:color w:val="000000"/>
          <w:lang w:val="en"/>
        </w:rPr>
      </w:pPr>
      <w:hyperlink w:anchor="_44.1_Mandatory_Procedures" w:tooltip="Link to section 44.1" w:history="1">
        <w:r w:rsidR="000B74EB" w:rsidRPr="00F82F50">
          <w:rPr>
            <w:rStyle w:val="Hyperlink"/>
            <w:rFonts w:eastAsiaTheme="minorEastAsia"/>
            <w:szCs w:val="19"/>
            <w:lang w:val="en"/>
          </w:rPr>
          <w:t>44.1 Mandatory Procedures in Assessment of UTLAH</w:t>
        </w:r>
      </w:hyperlink>
      <w:r w:rsidR="000B74EB" w:rsidRPr="00F82F50">
        <w:rPr>
          <w:color w:val="000000"/>
          <w:lang w:val="en"/>
        </w:rPr>
        <w:t xml:space="preserve"> </w:t>
      </w:r>
    </w:p>
    <w:p w14:paraId="2A95F8C6" w14:textId="77777777" w:rsidR="000B74EB" w:rsidRPr="00F82F50" w:rsidRDefault="0087529F" w:rsidP="000F64C6">
      <w:pPr>
        <w:pStyle w:val="NoSpacing"/>
        <w:rPr>
          <w:color w:val="000000"/>
          <w:lang w:val="en"/>
        </w:rPr>
      </w:pPr>
      <w:hyperlink w:anchor="_44.2_Assessment_for_1" w:tooltip="Link to section 44.2" w:history="1">
        <w:r w:rsidR="000B74EB" w:rsidRPr="00F82F50">
          <w:rPr>
            <w:rStyle w:val="Hyperlink"/>
            <w:rFonts w:eastAsiaTheme="minorEastAsia"/>
            <w:szCs w:val="19"/>
            <w:lang w:val="en"/>
          </w:rPr>
          <w:t>44.2 Assessment for Under-18 Year Olds</w:t>
        </w:r>
      </w:hyperlink>
      <w:r w:rsidR="000B74EB" w:rsidRPr="00F82F50">
        <w:rPr>
          <w:color w:val="000000"/>
          <w:lang w:val="en"/>
        </w:rPr>
        <w:t xml:space="preserve"> </w:t>
      </w:r>
    </w:p>
    <w:p w14:paraId="56758D82" w14:textId="77777777" w:rsidR="000B74EB" w:rsidRPr="00F82F50" w:rsidRDefault="0087529F" w:rsidP="000F64C6">
      <w:pPr>
        <w:pStyle w:val="NoSpacing"/>
        <w:rPr>
          <w:color w:val="000000"/>
          <w:lang w:val="en"/>
        </w:rPr>
      </w:pPr>
      <w:hyperlink w:anchor="_44.3_Assessment_for" w:tooltip="Link to section 44.3" w:history="1">
        <w:r w:rsidR="000B74EB" w:rsidRPr="00F82F50">
          <w:rPr>
            <w:rStyle w:val="Hyperlink"/>
            <w:rFonts w:eastAsiaTheme="minorEastAsia"/>
            <w:szCs w:val="19"/>
            <w:lang w:val="en"/>
          </w:rPr>
          <w:t>44.3 Assessment for Over-18 Year Olds</w:t>
        </w:r>
      </w:hyperlink>
      <w:r w:rsidR="000B74EB" w:rsidRPr="00F82F50">
        <w:rPr>
          <w:color w:val="000000"/>
          <w:lang w:val="en"/>
        </w:rPr>
        <w:t xml:space="preserve"> </w:t>
      </w:r>
    </w:p>
    <w:p w14:paraId="76C29C4D" w14:textId="77777777" w:rsidR="000B74EB" w:rsidRPr="00F82F50" w:rsidRDefault="0087529F" w:rsidP="000F64C6">
      <w:pPr>
        <w:pStyle w:val="NoSpacing"/>
        <w:rPr>
          <w:color w:val="000000"/>
          <w:lang w:val="en"/>
        </w:rPr>
      </w:pPr>
      <w:hyperlink w:anchor="_44.4_Release_of" w:tooltip="Link to section 44.4" w:history="1">
        <w:r w:rsidR="000B74EB" w:rsidRPr="00F82F50">
          <w:rPr>
            <w:rStyle w:val="Hyperlink"/>
            <w:rFonts w:eastAsiaTheme="minorEastAsia"/>
            <w:szCs w:val="19"/>
            <w:lang w:val="en"/>
          </w:rPr>
          <w:t>44.4 Release of Information under the Student Assistance Act</w:t>
        </w:r>
      </w:hyperlink>
    </w:p>
    <w:p w14:paraId="22F31B47" w14:textId="77777777" w:rsidR="00F341BA" w:rsidRPr="00F82F50" w:rsidRDefault="00F341BA" w:rsidP="003B7315">
      <w:pPr>
        <w:pStyle w:val="Heading3"/>
      </w:pPr>
      <w:bookmarkStart w:id="571" w:name="_44.1_Mandatory_Procedures"/>
      <w:bookmarkEnd w:id="571"/>
      <w:r w:rsidRPr="00F82F50">
        <w:t>44.1 Mandatory Procedures in Assessment of UTLAH</w:t>
      </w:r>
      <w:bookmarkEnd w:id="570"/>
    </w:p>
    <w:p w14:paraId="636A3C72" w14:textId="77777777" w:rsidR="00F341BA" w:rsidRPr="00F82F50" w:rsidRDefault="00F341BA" w:rsidP="00345CEF">
      <w:r w:rsidRPr="00F82F50">
        <w:t xml:space="preserve">All assessments for independent status on the basis that it is unreasonable for the student or </w:t>
      </w:r>
      <w:hyperlink w:anchor="Australian_Apprentice" w:tooltip="Link to Australian Apprentice in glossary" w:history="1">
        <w:r w:rsidRPr="00F82F50">
          <w:rPr>
            <w:rStyle w:val="Hyperlink"/>
          </w:rPr>
          <w:t>Australian Apprentice</w:t>
        </w:r>
      </w:hyperlink>
      <w:r w:rsidRPr="00F82F50">
        <w:t xml:space="preserve"> to live at home must follow a number of mandatory procedures.</w:t>
      </w:r>
    </w:p>
    <w:p w14:paraId="7D9DD074" w14:textId="77777777" w:rsidR="00F341BA" w:rsidRPr="00F82F50" w:rsidRDefault="00F341BA" w:rsidP="00345CEF">
      <w:r w:rsidRPr="00F82F50">
        <w:t>The mandatory procedures are as follows:</w:t>
      </w:r>
    </w:p>
    <w:p w14:paraId="2A52F9B0" w14:textId="77777777" w:rsidR="00F341BA" w:rsidRPr="00F82F50" w:rsidRDefault="00F341BA" w:rsidP="00876B99">
      <w:pPr>
        <w:pStyle w:val="ListParagraph"/>
        <w:numPr>
          <w:ilvl w:val="0"/>
          <w:numId w:val="312"/>
        </w:numPr>
      </w:pPr>
      <w:r w:rsidRPr="00F82F50">
        <w:t>personal contact with customers</w:t>
      </w:r>
      <w:r w:rsidR="00D30A62">
        <w:t>;</w:t>
      </w:r>
      <w:r w:rsidRPr="00F82F50">
        <w:t xml:space="preserve"> </w:t>
      </w:r>
    </w:p>
    <w:p w14:paraId="4C419F0B" w14:textId="77777777" w:rsidR="00F341BA" w:rsidRPr="00F82F50" w:rsidRDefault="00F341BA" w:rsidP="00876B99">
      <w:pPr>
        <w:pStyle w:val="ListParagraph"/>
        <w:numPr>
          <w:ilvl w:val="0"/>
          <w:numId w:val="312"/>
        </w:numPr>
      </w:pPr>
      <w:r w:rsidRPr="00F82F50">
        <w:t>contact with parents unless:</w:t>
      </w:r>
    </w:p>
    <w:p w14:paraId="0C7F3520" w14:textId="77777777" w:rsidR="00F341BA" w:rsidRPr="00F82F50" w:rsidRDefault="00F341BA" w:rsidP="00876B99">
      <w:pPr>
        <w:pStyle w:val="ListBullet"/>
        <w:numPr>
          <w:ilvl w:val="1"/>
          <w:numId w:val="312"/>
        </w:numPr>
      </w:pPr>
      <w:r w:rsidRPr="00F82F50">
        <w:t>the young person refuses permission</w:t>
      </w:r>
      <w:r w:rsidR="00D30A62">
        <w:t>;</w:t>
      </w:r>
      <w:r w:rsidRPr="00F82F50">
        <w:t xml:space="preserve"> or </w:t>
      </w:r>
    </w:p>
    <w:p w14:paraId="0725D516" w14:textId="77777777" w:rsidR="00F341BA" w:rsidRPr="00F82F50" w:rsidRDefault="00F341BA" w:rsidP="00876B99">
      <w:pPr>
        <w:pStyle w:val="ListBullet"/>
        <w:numPr>
          <w:ilvl w:val="1"/>
          <w:numId w:val="312"/>
        </w:numPr>
      </w:pPr>
      <w:r w:rsidRPr="00F82F50">
        <w:t>if contact with the parent presents a severe risk to the young person or others such as siblings</w:t>
      </w:r>
      <w:r w:rsidR="00D30A62">
        <w:t>;</w:t>
      </w:r>
      <w:r w:rsidRPr="00F82F50">
        <w:t xml:space="preserve"> or </w:t>
      </w:r>
    </w:p>
    <w:p w14:paraId="516C52E8" w14:textId="77777777" w:rsidR="00F341BA" w:rsidRPr="00F82F50" w:rsidRDefault="00F341BA" w:rsidP="00876B99">
      <w:pPr>
        <w:pStyle w:val="ListBullet"/>
        <w:numPr>
          <w:ilvl w:val="1"/>
          <w:numId w:val="312"/>
        </w:numPr>
      </w:pPr>
      <w:r w:rsidRPr="00F82F50">
        <w:t>it has been verified that there has been no parental concern for at least the past 2 years</w:t>
      </w:r>
      <w:r w:rsidR="00D30A62">
        <w:t>;</w:t>
      </w:r>
      <w:r w:rsidRPr="00F82F50">
        <w:t xml:space="preserve"> </w:t>
      </w:r>
    </w:p>
    <w:p w14:paraId="43B564AC" w14:textId="77777777" w:rsidR="00F341BA" w:rsidRPr="00F82F50" w:rsidRDefault="00F341BA" w:rsidP="00876B99">
      <w:pPr>
        <w:pStyle w:val="ListParagraph"/>
        <w:numPr>
          <w:ilvl w:val="0"/>
          <w:numId w:val="312"/>
        </w:numPr>
      </w:pPr>
      <w:r w:rsidRPr="00F82F50">
        <w:t>independent third party verification of the circumstances claimed (</w:t>
      </w:r>
      <w:r w:rsidR="00B17205">
        <w:t xml:space="preserve">e.g. </w:t>
      </w:r>
      <w:r w:rsidRPr="00F82F50">
        <w:t>grandparents, school counsellors, religious leaders)</w:t>
      </w:r>
      <w:r w:rsidR="00D30A62">
        <w:t>;</w:t>
      </w:r>
      <w:r w:rsidRPr="00F82F50">
        <w:t xml:space="preserve"> AND </w:t>
      </w:r>
    </w:p>
    <w:p w14:paraId="20E404E3" w14:textId="77777777" w:rsidR="00F341BA" w:rsidRPr="00F82F50" w:rsidRDefault="00F341BA" w:rsidP="00876B99">
      <w:pPr>
        <w:pStyle w:val="ListParagraph"/>
        <w:numPr>
          <w:ilvl w:val="0"/>
          <w:numId w:val="312"/>
        </w:numPr>
      </w:pPr>
      <w:r w:rsidRPr="00F82F50">
        <w:t>privacy provisions governing the release of information about homeless customers where this is in the public interest.</w:t>
      </w:r>
    </w:p>
    <w:p w14:paraId="669C293E" w14:textId="77777777" w:rsidR="00F341BA" w:rsidRPr="00F82F50" w:rsidRDefault="00F341BA" w:rsidP="00345CEF">
      <w:r w:rsidRPr="00F82F50">
        <w:t>There are additional mandatory procedures for students or Australian Apprentices under 18 years of age:</w:t>
      </w:r>
    </w:p>
    <w:p w14:paraId="0FE712E2" w14:textId="77777777" w:rsidR="00F341BA" w:rsidRPr="00F82F50" w:rsidRDefault="00F341BA" w:rsidP="00876B99">
      <w:pPr>
        <w:pStyle w:val="ListParagraph"/>
        <w:numPr>
          <w:ilvl w:val="0"/>
          <w:numId w:val="313"/>
        </w:numPr>
      </w:pPr>
      <w:r w:rsidRPr="00F82F50">
        <w:t>referral under the Youth Protocol as set out in the Commonwealth/State/Territory Youth Protocol requirements</w:t>
      </w:r>
      <w:r w:rsidR="00D30A62">
        <w:t>;</w:t>
      </w:r>
      <w:r w:rsidRPr="00F82F50">
        <w:t xml:space="preserve"> and </w:t>
      </w:r>
    </w:p>
    <w:p w14:paraId="2ECC1609" w14:textId="77777777" w:rsidR="00F341BA" w:rsidRPr="00F82F50" w:rsidRDefault="00F341BA" w:rsidP="00876B99">
      <w:pPr>
        <w:pStyle w:val="ListParagraph"/>
        <w:numPr>
          <w:ilvl w:val="0"/>
          <w:numId w:val="313"/>
        </w:numPr>
      </w:pPr>
      <w:r w:rsidRPr="00F82F50">
        <w:t>referral to a Reconnect Service where available and appropriate</w:t>
      </w:r>
      <w:r w:rsidR="00D30A62">
        <w:t>;</w:t>
      </w:r>
      <w:r w:rsidRPr="00F82F50">
        <w:t xml:space="preserve"> and </w:t>
      </w:r>
    </w:p>
    <w:p w14:paraId="5B83DC2B" w14:textId="4712BDBD" w:rsidR="0039279A" w:rsidRPr="00B331E5" w:rsidRDefault="00F341BA" w:rsidP="00553B50">
      <w:pPr>
        <w:pStyle w:val="ListParagraph"/>
        <w:numPr>
          <w:ilvl w:val="0"/>
          <w:numId w:val="313"/>
        </w:numPr>
        <w:rPr>
          <w:b/>
          <w:color w:val="333333"/>
          <w:sz w:val="24"/>
          <w:szCs w:val="34"/>
        </w:rPr>
      </w:pPr>
      <w:r w:rsidRPr="00F82F50">
        <w:t>intensive follow up of all UTLAH customers identified through the social work assessment as being at high risk.</w:t>
      </w:r>
      <w:bookmarkStart w:id="572" w:name="_44.2_Assessment_for"/>
      <w:bookmarkStart w:id="573" w:name="_Toc408319009"/>
      <w:bookmarkEnd w:id="572"/>
    </w:p>
    <w:p w14:paraId="6CA2367C" w14:textId="77777777" w:rsidR="00F341BA" w:rsidRPr="00F82F50" w:rsidRDefault="00F341BA" w:rsidP="003B7315">
      <w:pPr>
        <w:pStyle w:val="Heading3"/>
      </w:pPr>
      <w:bookmarkStart w:id="574" w:name="_44.2_Assessment_for_1"/>
      <w:bookmarkEnd w:id="574"/>
      <w:r w:rsidRPr="00F82F50">
        <w:t>44.2 Assessment for Under-18 Year Olds</w:t>
      </w:r>
      <w:bookmarkEnd w:id="573"/>
    </w:p>
    <w:p w14:paraId="26111D39" w14:textId="3315DD05" w:rsidR="00F341BA" w:rsidRPr="00F82F50" w:rsidRDefault="00F341BA" w:rsidP="00345CEF">
      <w:r w:rsidRPr="00F82F50">
        <w:t xml:space="preserve">All assessments of eligibility for independent status based on UTLAH provisions for students or </w:t>
      </w:r>
      <w:hyperlink w:anchor="Australian_Apprentice" w:tooltip="Link to Australian Apprentice in glossary" w:history="1">
        <w:r w:rsidRPr="00F82F50">
          <w:rPr>
            <w:rStyle w:val="Hyperlink"/>
          </w:rPr>
          <w:t>Australian Apprentices</w:t>
        </w:r>
      </w:hyperlink>
      <w:r w:rsidRPr="00F82F50">
        <w:t xml:space="preserve"> aged less than 18 years will always be conducted by a </w:t>
      </w:r>
      <w:hyperlink w:anchor="Centrelink_Glossary" w:tooltip="Link to Centrelink in glossary" w:history="1">
        <w:r w:rsidR="00150914" w:rsidRPr="00FA0B70">
          <w:rPr>
            <w:rStyle w:val="Hyperlink"/>
          </w:rPr>
          <w:t>Centrelink</w:t>
        </w:r>
      </w:hyperlink>
      <w:r w:rsidR="00150914">
        <w:t xml:space="preserve"> </w:t>
      </w:r>
      <w:r w:rsidRPr="00F82F50">
        <w:t>social worker</w:t>
      </w:r>
      <w:r w:rsidR="00A36349">
        <w:t xml:space="preserve">. </w:t>
      </w:r>
      <w:r w:rsidRPr="00F82F50">
        <w:t>This assessment must include the following:</w:t>
      </w:r>
    </w:p>
    <w:p w14:paraId="799AD604" w14:textId="77777777" w:rsidR="00F341BA" w:rsidRPr="00F82F50" w:rsidRDefault="00F341BA" w:rsidP="00876B99">
      <w:pPr>
        <w:pStyle w:val="ListParagraph"/>
        <w:numPr>
          <w:ilvl w:val="0"/>
          <w:numId w:val="314"/>
        </w:numPr>
      </w:pPr>
      <w:r w:rsidRPr="00F82F50">
        <w:t>referral for appropriate support, including to relevant government and community facilities</w:t>
      </w:r>
      <w:r w:rsidR="00D30A62">
        <w:t>;</w:t>
      </w:r>
      <w:r w:rsidRPr="00F82F50">
        <w:t xml:space="preserve"> </w:t>
      </w:r>
    </w:p>
    <w:p w14:paraId="44114E24" w14:textId="77777777" w:rsidR="00F341BA" w:rsidRPr="00F82F50" w:rsidRDefault="00F341BA" w:rsidP="00876B99">
      <w:pPr>
        <w:pStyle w:val="ListParagraph"/>
        <w:numPr>
          <w:ilvl w:val="0"/>
          <w:numId w:val="314"/>
        </w:numPr>
      </w:pPr>
      <w:r w:rsidRPr="00F82F50">
        <w:t>assessment of whether the young person can be regarded as independent under ABSTUDY Policy</w:t>
      </w:r>
      <w:r w:rsidR="00D30A62">
        <w:t>;</w:t>
      </w:r>
      <w:r w:rsidRPr="00F82F50">
        <w:t xml:space="preserve"> AND </w:t>
      </w:r>
    </w:p>
    <w:p w14:paraId="66EF8A20" w14:textId="77777777" w:rsidR="00F341BA" w:rsidRPr="00F82F50" w:rsidRDefault="00F341BA" w:rsidP="00876B99">
      <w:pPr>
        <w:pStyle w:val="ListParagraph"/>
        <w:numPr>
          <w:ilvl w:val="0"/>
          <w:numId w:val="314"/>
        </w:numPr>
      </w:pPr>
      <w:r w:rsidRPr="00F82F50">
        <w:t>ongoing social worker contact with severely disadvantaged or vulnerable people, especially those aged under 16 years.</w:t>
      </w:r>
    </w:p>
    <w:p w14:paraId="0E92DFAB" w14:textId="77777777" w:rsidR="00F341BA" w:rsidRPr="00F82F50" w:rsidRDefault="00F341BA" w:rsidP="003B7315">
      <w:pPr>
        <w:pStyle w:val="Heading3"/>
      </w:pPr>
      <w:bookmarkStart w:id="575" w:name="_44.3_Assessment_for"/>
      <w:bookmarkStart w:id="576" w:name="_Toc408319010"/>
      <w:bookmarkEnd w:id="575"/>
      <w:r w:rsidRPr="00F82F50">
        <w:t>44.3 Assessment for Over-18 Year Olds</w:t>
      </w:r>
      <w:bookmarkEnd w:id="576"/>
    </w:p>
    <w:p w14:paraId="339B6822" w14:textId="5D2C2466" w:rsidR="00F341BA" w:rsidRPr="00F82F50" w:rsidRDefault="00F341BA" w:rsidP="00345CEF">
      <w:r w:rsidRPr="00F82F50">
        <w:t xml:space="preserve">Assessment of independent status based on UTLAH provisions for students or </w:t>
      </w:r>
      <w:hyperlink w:anchor="Australian_Apprentice" w:tooltip="Link to Australian Apprentice in glossary" w:history="1">
        <w:r w:rsidRPr="00F82F50">
          <w:rPr>
            <w:rStyle w:val="Hyperlink"/>
          </w:rPr>
          <w:t>Australian Apprentices</w:t>
        </w:r>
      </w:hyperlink>
      <w:r w:rsidRPr="00F82F50">
        <w:t xml:space="preserve"> aged 18 years or older will generally be conducted by a </w:t>
      </w:r>
      <w:hyperlink w:anchor="Centrelink_Glossary" w:tooltip="Link to Centrelink in glossary" w:history="1">
        <w:r w:rsidR="00150914" w:rsidRPr="00FA0B70">
          <w:rPr>
            <w:rStyle w:val="Hyperlink"/>
          </w:rPr>
          <w:t>Centrelink</w:t>
        </w:r>
      </w:hyperlink>
      <w:r w:rsidR="00150914">
        <w:t xml:space="preserve"> </w:t>
      </w:r>
      <w:r w:rsidRPr="00F82F50">
        <w:t>social worker.</w:t>
      </w:r>
    </w:p>
    <w:p w14:paraId="6BF69EFD" w14:textId="77777777" w:rsidR="00F341BA" w:rsidRPr="00F82F50" w:rsidRDefault="00F341BA" w:rsidP="003B7315">
      <w:pPr>
        <w:pStyle w:val="Heading3"/>
      </w:pPr>
      <w:bookmarkStart w:id="577" w:name="_44.4_Release_of"/>
      <w:bookmarkStart w:id="578" w:name="_Toc408319011"/>
      <w:bookmarkEnd w:id="577"/>
      <w:r w:rsidRPr="00F82F50">
        <w:t>44.4 Release of Information under the Student Assistance Act</w:t>
      </w:r>
      <w:bookmarkEnd w:id="578"/>
    </w:p>
    <w:p w14:paraId="6F3E4A6A" w14:textId="778D7B32" w:rsidR="00F341BA" w:rsidRPr="00F82F50" w:rsidRDefault="00F341BA" w:rsidP="00345CEF">
      <w:r w:rsidRPr="00F82F50">
        <w:t xml:space="preserve">The </w:t>
      </w:r>
      <w:hyperlink r:id="rId92" w:tooltip="Link to Student Assistant Act 1973 on legislation.gov.au" w:history="1">
        <w:r w:rsidR="00BA3A9B" w:rsidRPr="00075429">
          <w:rPr>
            <w:rStyle w:val="Hyperlink"/>
            <w:i/>
            <w:iCs/>
          </w:rPr>
          <w:t>Student Assistance Act 1973</w:t>
        </w:r>
      </w:hyperlink>
      <w:r w:rsidR="00121573">
        <w:t xml:space="preserve"> </w:t>
      </w:r>
      <w:r w:rsidRPr="00F82F50">
        <w:t xml:space="preserve">allows for the release of student or </w:t>
      </w:r>
      <w:hyperlink w:anchor="Australian_Apprentice" w:tooltip="Link to Australian Apprentice in glossary" w:history="1">
        <w:r w:rsidRPr="00F82F50">
          <w:rPr>
            <w:rStyle w:val="Hyperlink"/>
          </w:rPr>
          <w:t>Australian Apprentice</w:t>
        </w:r>
      </w:hyperlink>
      <w:r w:rsidRPr="00F82F50">
        <w:t xml:space="preserve"> information in certain circumstances</w:t>
      </w:r>
      <w:r w:rsidR="00A36349">
        <w:t xml:space="preserve">. </w:t>
      </w:r>
      <w:r w:rsidRPr="00F82F50">
        <w:t>The most relevant of these to assessment of independent (UTLAH) status are that information may be released:</w:t>
      </w:r>
    </w:p>
    <w:p w14:paraId="43B9C41C" w14:textId="4D477042" w:rsidR="00F341BA" w:rsidRPr="00F82F50" w:rsidRDefault="00F341BA" w:rsidP="00876B99">
      <w:pPr>
        <w:pStyle w:val="ListParagraph"/>
        <w:numPr>
          <w:ilvl w:val="0"/>
          <w:numId w:val="315"/>
        </w:numPr>
      </w:pPr>
      <w:r w:rsidRPr="00F82F50">
        <w:t>if authorised by the student or Australian Apprentice (paragraph 355(1)(d)</w:t>
      </w:r>
      <w:r w:rsidR="008F71F1">
        <w:t>)</w:t>
      </w:r>
      <w:r w:rsidR="00D30A62">
        <w:t>;</w:t>
      </w:r>
      <w:r w:rsidRPr="00F82F50">
        <w:t xml:space="preserve"> or </w:t>
      </w:r>
    </w:p>
    <w:p w14:paraId="48A54CE6" w14:textId="7B738A12" w:rsidR="00F341BA" w:rsidRPr="00F82F50" w:rsidRDefault="00F341BA" w:rsidP="00876B99">
      <w:pPr>
        <w:pStyle w:val="ListParagraph"/>
        <w:numPr>
          <w:ilvl w:val="0"/>
          <w:numId w:val="315"/>
        </w:numPr>
      </w:pPr>
      <w:r w:rsidRPr="00F82F50">
        <w:t>in the public interest and certified by a delegate that the release is in accordance with Ministerial Guidelines (paragraph 355(1)(a)</w:t>
      </w:r>
      <w:r w:rsidR="008F71F1">
        <w:t>)</w:t>
      </w:r>
      <w:r w:rsidR="00D30A62">
        <w:t>;</w:t>
      </w:r>
      <w:r w:rsidRPr="00F82F50">
        <w:t xml:space="preserve"> or </w:t>
      </w:r>
    </w:p>
    <w:p w14:paraId="0883EE85" w14:textId="77777777" w:rsidR="00F341BA" w:rsidRPr="00F82F50" w:rsidRDefault="00F341BA" w:rsidP="00876B99">
      <w:pPr>
        <w:pStyle w:val="ListParagraph"/>
        <w:numPr>
          <w:ilvl w:val="0"/>
          <w:numId w:val="315"/>
        </w:numPr>
      </w:pPr>
      <w:r w:rsidRPr="00F82F50">
        <w:t>where the Secretary has authorised the release to other Australian Government Departments for their administrative purposes (paragraph 355(1)(b)).</w:t>
      </w:r>
    </w:p>
    <w:p w14:paraId="48622B6C" w14:textId="77777777" w:rsidR="005A4844" w:rsidRPr="00F82F50" w:rsidRDefault="005A4844" w:rsidP="00E21873">
      <w:pPr>
        <w:pStyle w:val="SubChapterActReference"/>
      </w:pPr>
      <w:bookmarkStart w:id="579" w:name="_45.1_Student_or"/>
      <w:bookmarkEnd w:id="579"/>
      <w:r>
        <w:t xml:space="preserve">Act Reference: </w:t>
      </w:r>
      <w:r w:rsidRPr="00E21873">
        <w:rPr>
          <w:rStyle w:val="ActReferenceBody"/>
          <w:b w:val="0"/>
        </w:rPr>
        <w:t>SAAct Part 10 Division 3: Confidentiality</w:t>
      </w:r>
      <w:r>
        <w:t xml:space="preserve"> </w:t>
      </w:r>
    </w:p>
    <w:p w14:paraId="7928B688" w14:textId="77777777" w:rsidR="008C5B8A" w:rsidRDefault="008C5B8A">
      <w:pPr>
        <w:spacing w:before="0" w:beforeAutospacing="0" w:after="120" w:afterAutospacing="0" w:line="276" w:lineRule="auto"/>
        <w:rPr>
          <w:rFonts w:ascii="Georgia" w:eastAsiaTheme="majorEastAsia" w:hAnsi="Georgia" w:cstheme="majorBidi"/>
          <w:b/>
          <w:bCs/>
          <w:color w:val="4F81BD" w:themeColor="accent1"/>
          <w:sz w:val="32"/>
          <w:szCs w:val="26"/>
        </w:rPr>
      </w:pPr>
      <w:bookmarkStart w:id="580" w:name="_Chapter_45:_Students"/>
      <w:bookmarkStart w:id="581" w:name="_Toc408319012"/>
      <w:bookmarkEnd w:id="580"/>
      <w:r>
        <w:br w:type="page"/>
      </w:r>
    </w:p>
    <w:p w14:paraId="29EF799E" w14:textId="77777777" w:rsidR="00B328F8" w:rsidRPr="00F82F50" w:rsidRDefault="00B328F8" w:rsidP="008B6DFE">
      <w:pPr>
        <w:pStyle w:val="Heading2"/>
      </w:pPr>
      <w:bookmarkStart w:id="582" w:name="_Toc170817511"/>
      <w:r w:rsidRPr="00F82F50">
        <w:t>Chapter 45: Students or Australian Apprentices in State Care</w:t>
      </w:r>
      <w:bookmarkEnd w:id="581"/>
      <w:bookmarkEnd w:id="582"/>
    </w:p>
    <w:p w14:paraId="63195FC3" w14:textId="77777777" w:rsidR="00B8128D" w:rsidRPr="00F82F50" w:rsidRDefault="003E31DC" w:rsidP="00345CEF">
      <w:pPr>
        <w:rPr>
          <w:lang w:val="en"/>
        </w:rPr>
      </w:pPr>
      <w:bookmarkStart w:id="583" w:name="_Toc408319013"/>
      <w:r w:rsidRPr="00F82F50">
        <w:rPr>
          <w:rStyle w:val="Strong"/>
          <w:rFonts w:eastAsiaTheme="majorEastAsia"/>
          <w:lang w:val="en"/>
        </w:rPr>
        <w:t>In this chapter:</w:t>
      </w:r>
    </w:p>
    <w:p w14:paraId="5F7BB2F9" w14:textId="77777777" w:rsidR="00B8128D" w:rsidRPr="00F82F50" w:rsidRDefault="0087529F" w:rsidP="000F64C6">
      <w:pPr>
        <w:pStyle w:val="NoSpacing"/>
        <w:rPr>
          <w:color w:val="000000"/>
          <w:lang w:val="en"/>
        </w:rPr>
      </w:pPr>
      <w:hyperlink w:anchor="_45.1_Student_or_1" w:tooltip="Link to section 45.1" w:history="1">
        <w:r w:rsidR="00B8128D" w:rsidRPr="00F82F50">
          <w:rPr>
            <w:rStyle w:val="Hyperlink"/>
            <w:rFonts w:eastAsiaTheme="minorEastAsia"/>
            <w:szCs w:val="19"/>
            <w:lang w:val="en"/>
          </w:rPr>
          <w:t>45.1 Student or Australian Apprentice in State Care</w:t>
        </w:r>
      </w:hyperlink>
      <w:r w:rsidR="00B8128D" w:rsidRPr="00F82F50">
        <w:rPr>
          <w:color w:val="000000"/>
          <w:lang w:val="en"/>
        </w:rPr>
        <w:t xml:space="preserve"> </w:t>
      </w:r>
    </w:p>
    <w:p w14:paraId="278DF351" w14:textId="77777777" w:rsidR="00B8128D" w:rsidRPr="00F82F50" w:rsidRDefault="0087529F" w:rsidP="000F64C6">
      <w:pPr>
        <w:pStyle w:val="NoSpacing"/>
        <w:rPr>
          <w:color w:val="000000"/>
          <w:szCs w:val="19"/>
          <w:lang w:val="en"/>
        </w:rPr>
      </w:pPr>
      <w:hyperlink w:anchor="_45.2_Allowances_and_1" w:tooltip="Linkk to 45.2" w:history="1">
        <w:r w:rsidR="00B8128D" w:rsidRPr="00F82F50">
          <w:rPr>
            <w:rStyle w:val="Hyperlink"/>
            <w:rFonts w:eastAsiaTheme="minorEastAsia"/>
            <w:szCs w:val="19"/>
            <w:lang w:val="en"/>
          </w:rPr>
          <w:t>45.2 Allowances and Benefits</w:t>
        </w:r>
      </w:hyperlink>
      <w:r w:rsidR="00B8128D" w:rsidRPr="00F82F50">
        <w:rPr>
          <w:color w:val="000000"/>
          <w:szCs w:val="19"/>
          <w:lang w:val="en"/>
        </w:rPr>
        <w:t xml:space="preserve"> </w:t>
      </w:r>
    </w:p>
    <w:p w14:paraId="0BBC43BE" w14:textId="77777777" w:rsidR="00B8128D" w:rsidRPr="00F82F50" w:rsidRDefault="0087529F" w:rsidP="000F64C6">
      <w:pPr>
        <w:pStyle w:val="NoSpacing"/>
        <w:rPr>
          <w:color w:val="000000"/>
          <w:szCs w:val="19"/>
          <w:lang w:val="en"/>
        </w:rPr>
      </w:pPr>
      <w:hyperlink w:anchor="_45.3_Rate_of_1" w:tooltip="Link to section 45.3" w:history="1">
        <w:r w:rsidR="00B8128D" w:rsidRPr="00F82F50">
          <w:rPr>
            <w:rStyle w:val="Hyperlink"/>
            <w:rFonts w:eastAsiaTheme="minorEastAsia"/>
            <w:szCs w:val="19"/>
            <w:lang w:val="en"/>
          </w:rPr>
          <w:t>45.3 Rate of Living Allowance</w:t>
        </w:r>
      </w:hyperlink>
      <w:r w:rsidR="00B8128D" w:rsidRPr="00F82F50">
        <w:rPr>
          <w:color w:val="000000"/>
          <w:szCs w:val="19"/>
          <w:lang w:val="en"/>
        </w:rPr>
        <w:t xml:space="preserve"> </w:t>
      </w:r>
    </w:p>
    <w:p w14:paraId="507F9748" w14:textId="77777777" w:rsidR="00B8128D" w:rsidRPr="00F82F50" w:rsidRDefault="0087529F" w:rsidP="000F64C6">
      <w:pPr>
        <w:pStyle w:val="NoSpacing"/>
        <w:rPr>
          <w:color w:val="000000"/>
          <w:szCs w:val="19"/>
          <w:lang w:val="en"/>
        </w:rPr>
      </w:pPr>
      <w:hyperlink w:anchor="_45.4_Payees" w:tooltip="Link to section 45.4" w:history="1">
        <w:r w:rsidR="00B8128D" w:rsidRPr="00F82F50">
          <w:rPr>
            <w:rStyle w:val="Hyperlink"/>
            <w:rFonts w:eastAsiaTheme="minorEastAsia"/>
            <w:szCs w:val="19"/>
            <w:lang w:val="en"/>
          </w:rPr>
          <w:t>45.4 Payees</w:t>
        </w:r>
      </w:hyperlink>
    </w:p>
    <w:p w14:paraId="49DB7508" w14:textId="77777777" w:rsidR="00F341BA" w:rsidRPr="00F82F50" w:rsidRDefault="00F341BA" w:rsidP="003B7315">
      <w:pPr>
        <w:pStyle w:val="Heading3"/>
      </w:pPr>
      <w:bookmarkStart w:id="584" w:name="_45.1_Student_or_1"/>
      <w:bookmarkEnd w:id="584"/>
      <w:r w:rsidRPr="00F82F50">
        <w:t>45.1 Student or Australian Apprentice in State Care</w:t>
      </w:r>
      <w:bookmarkEnd w:id="583"/>
    </w:p>
    <w:p w14:paraId="03257F83" w14:textId="77777777" w:rsidR="00F341BA" w:rsidRPr="00F82F50" w:rsidRDefault="00F341BA" w:rsidP="00345CEF">
      <w:r w:rsidRPr="00F82F50">
        <w:t xml:space="preserve">A student or </w:t>
      </w:r>
      <w:hyperlink w:anchor="Australian_Apprentice" w:tooltip="Link to Australian Apprentice in glossary" w:history="1">
        <w:r w:rsidRPr="00F82F50">
          <w:rPr>
            <w:rStyle w:val="Hyperlink"/>
          </w:rPr>
          <w:t>Australian Apprentice</w:t>
        </w:r>
      </w:hyperlink>
      <w:r w:rsidRPr="00F82F50">
        <w:t xml:space="preserve"> is considered to be in State Care if:</w:t>
      </w:r>
    </w:p>
    <w:p w14:paraId="509982A1" w14:textId="09BC16D1" w:rsidR="00F341BA" w:rsidRPr="00F82F50" w:rsidRDefault="00EE5B94" w:rsidP="00876B99">
      <w:pPr>
        <w:pStyle w:val="ListParagraph"/>
        <w:numPr>
          <w:ilvl w:val="0"/>
          <w:numId w:val="316"/>
        </w:numPr>
      </w:pPr>
      <w:r>
        <w:t>they are</w:t>
      </w:r>
      <w:r w:rsidR="00F341BA" w:rsidRPr="00F82F50">
        <w:t xml:space="preserve"> not living with a parent</w:t>
      </w:r>
      <w:r w:rsidR="00D30A62">
        <w:t>;</w:t>
      </w:r>
      <w:r w:rsidR="00F341BA" w:rsidRPr="00F82F50">
        <w:t xml:space="preserve"> and </w:t>
      </w:r>
    </w:p>
    <w:p w14:paraId="2C35439E" w14:textId="0FC407E7" w:rsidR="00F341BA" w:rsidRPr="00F82F50" w:rsidRDefault="00EE5B94" w:rsidP="00876B99">
      <w:pPr>
        <w:pStyle w:val="ListParagraph"/>
        <w:numPr>
          <w:ilvl w:val="0"/>
          <w:numId w:val="316"/>
        </w:numPr>
      </w:pPr>
      <w:r>
        <w:t>they are</w:t>
      </w:r>
      <w:r w:rsidR="00F341BA" w:rsidRPr="00F82F50">
        <w:t xml:space="preserve"> in the guardianship, care or custody of a court, a Minister, or a Department of either the Australian, State or Territory Government</w:t>
      </w:r>
      <w:r w:rsidR="00D30A62">
        <w:t>;</w:t>
      </w:r>
      <w:r w:rsidR="00F341BA" w:rsidRPr="00F82F50">
        <w:t xml:space="preserve"> or </w:t>
      </w:r>
    </w:p>
    <w:p w14:paraId="126FC8D0" w14:textId="77777777" w:rsidR="00F341BA" w:rsidRPr="00F82F50" w:rsidRDefault="00F341BA" w:rsidP="00876B99">
      <w:pPr>
        <w:pStyle w:val="ListParagraph"/>
        <w:numPr>
          <w:ilvl w:val="0"/>
          <w:numId w:val="316"/>
        </w:numPr>
      </w:pPr>
      <w:r w:rsidRPr="00F82F50">
        <w:t>there is a current direction from a court, Minister or Department placing the student or Australian Apprentice in the guardianship, care or custody of someone who is NOT the student's or Australian Apprentice's parent</w:t>
      </w:r>
      <w:r w:rsidR="00D30A62">
        <w:t>;</w:t>
      </w:r>
      <w:r w:rsidRPr="00F82F50">
        <w:t xml:space="preserve"> or </w:t>
      </w:r>
    </w:p>
    <w:p w14:paraId="657780D1" w14:textId="77777777" w:rsidR="00F341BA" w:rsidRPr="00F82F50" w:rsidRDefault="00F341BA" w:rsidP="00876B99">
      <w:pPr>
        <w:pStyle w:val="ListParagraph"/>
        <w:numPr>
          <w:ilvl w:val="0"/>
          <w:numId w:val="316"/>
        </w:numPr>
      </w:pPr>
      <w:r w:rsidRPr="00F82F50">
        <w:t>the student or Australian Apprentice stopped being in one of the above situations only because of their age.</w:t>
      </w:r>
    </w:p>
    <w:p w14:paraId="3495C70A" w14:textId="77777777" w:rsidR="00F341BA" w:rsidRDefault="00F341BA" w:rsidP="00345CEF">
      <w:r w:rsidRPr="00F82F50">
        <w:t>A student or Australian Apprentice under a court, Ministerial or Departmental order or direction is considered to be in state care regardless of their legal guardianship status.</w:t>
      </w:r>
    </w:p>
    <w:p w14:paraId="7101A0CC" w14:textId="77777777" w:rsidR="00A07580" w:rsidRPr="00F82F50" w:rsidRDefault="00A07580" w:rsidP="00345CEF">
      <w:r>
        <w:t xml:space="preserve">A student or Australian Apprentice who ceased to be in State Care due to age </w:t>
      </w:r>
      <w:r w:rsidRPr="00A11487">
        <w:t>may be eligible for independence</w:t>
      </w:r>
      <w:r>
        <w:t xml:space="preserve"> if they </w:t>
      </w:r>
      <w:r w:rsidRPr="00A11487">
        <w:t>meet the criteria for independent status under 37.2</w:t>
      </w:r>
      <w:r>
        <w:t xml:space="preserve">. </w:t>
      </w:r>
    </w:p>
    <w:p w14:paraId="6682ADF7" w14:textId="017D570B" w:rsidR="00F341BA" w:rsidRPr="00F82F50" w:rsidRDefault="00F341BA" w:rsidP="00345CEF">
      <w:r w:rsidRPr="00F82F50">
        <w:rPr>
          <w:b/>
          <w:bCs/>
        </w:rPr>
        <w:t>Note</w:t>
      </w:r>
      <w:r w:rsidRPr="00F82F50">
        <w:t>: In general, States and Territories provide for the upkeep of children in their care until the child is 16 years old</w:t>
      </w:r>
      <w:r w:rsidR="00A36349">
        <w:t xml:space="preserve">. </w:t>
      </w:r>
      <w:r w:rsidRPr="00F82F50">
        <w:t>State and Territory Governments retain a responsibility for young people in state care.</w:t>
      </w:r>
    </w:p>
    <w:p w14:paraId="3E58C050" w14:textId="77777777" w:rsidR="00F341BA" w:rsidRPr="00F82F50" w:rsidRDefault="00F341BA" w:rsidP="00345CEF">
      <w:pPr>
        <w:pStyle w:val="Heading4"/>
      </w:pPr>
      <w:r w:rsidRPr="00F82F50">
        <w:t>45.1.1 Not considered to be in State Care</w:t>
      </w:r>
    </w:p>
    <w:p w14:paraId="6DD67FE5" w14:textId="4080E962" w:rsidR="00F341BA" w:rsidRPr="00F82F50" w:rsidRDefault="00F341BA" w:rsidP="00345CEF">
      <w:r w:rsidRPr="00F82F50">
        <w:t xml:space="preserve">Where a student or </w:t>
      </w:r>
      <w:r w:rsidRPr="00C674B6">
        <w:t>Australian Apprentice</w:t>
      </w:r>
      <w:r w:rsidRPr="00F82F50">
        <w:t xml:space="preserve"> has left the carer's home to live in a government funded or subsidised refuge or residential care facility and the State/Territory Department has not accepted ongoing responsibility for the student or Australian Apprentice, the student or Australian Apprentice is not considered to be in State Care.</w:t>
      </w:r>
    </w:p>
    <w:p w14:paraId="58F5754B" w14:textId="77777777" w:rsidR="00F341BA" w:rsidRPr="00F82F50" w:rsidRDefault="00F341BA" w:rsidP="00345CEF">
      <w:pPr>
        <w:pStyle w:val="Heading4"/>
      </w:pPr>
      <w:bookmarkStart w:id="585" w:name="_45.1.2_Independent_rate"/>
      <w:bookmarkEnd w:id="585"/>
      <w:r w:rsidRPr="00F82F50">
        <w:t>45.1.2 Independent rate</w:t>
      </w:r>
    </w:p>
    <w:p w14:paraId="5BA196E3" w14:textId="2C862AC6" w:rsidR="00F341BA" w:rsidRPr="00F82F50" w:rsidRDefault="00F341BA" w:rsidP="00345CEF">
      <w:r w:rsidRPr="00F82F50">
        <w:t>The independent (homeless) rate of Living Allowance may be paid if the student, who was formerly in State Care, has reached the minimum school leaving age, has left the carer's home to live in a government funded or subsidised refuge or residential care facility and the State/Territory Department has not accepted ongoing responsibility for the student or Australian Apprentice.</w:t>
      </w:r>
    </w:p>
    <w:p w14:paraId="612657BB" w14:textId="77777777" w:rsidR="00062DCF" w:rsidRDefault="00062DCF" w:rsidP="00345CEF">
      <w:pPr>
        <w:rPr>
          <w:color w:val="333333"/>
          <w:sz w:val="24"/>
          <w:szCs w:val="34"/>
        </w:rPr>
      </w:pPr>
      <w:bookmarkStart w:id="586" w:name="_45.2_Allowances_and"/>
      <w:bookmarkStart w:id="587" w:name="_Toc408319014"/>
      <w:bookmarkEnd w:id="586"/>
      <w:r>
        <w:br w:type="page"/>
      </w:r>
    </w:p>
    <w:p w14:paraId="170095E6" w14:textId="77777777" w:rsidR="002D23C7" w:rsidRPr="00F82F50" w:rsidRDefault="002D23C7" w:rsidP="003B7315">
      <w:pPr>
        <w:pStyle w:val="Heading3"/>
      </w:pPr>
      <w:bookmarkStart w:id="588" w:name="_45.2_Allowances_and_1"/>
      <w:bookmarkEnd w:id="588"/>
      <w:r w:rsidRPr="00F82F50">
        <w:t>45.2 Allowances and Benefits</w:t>
      </w:r>
    </w:p>
    <w:p w14:paraId="0C8360CA" w14:textId="77777777" w:rsidR="002D23C7" w:rsidRPr="00F82F50" w:rsidRDefault="002D23C7" w:rsidP="00345CEF">
      <w:r w:rsidRPr="00F82F50">
        <w:t>A student in State Care may be eligible for:</w:t>
      </w:r>
    </w:p>
    <w:p w14:paraId="2724DCC2" w14:textId="5298152F" w:rsidR="002D23C7" w:rsidRPr="00F82F50" w:rsidRDefault="0087529F" w:rsidP="00345CEF">
      <w:hyperlink w:anchor="_Chapter_17:_Tertiary" w:tooltip="Link to Chapter 17 Tertiary Award" w:history="1">
        <w:r w:rsidR="002D23C7" w:rsidRPr="00F82F50">
          <w:rPr>
            <w:color w:val="3344DD"/>
            <w:u w:val="single"/>
          </w:rPr>
          <w:t>Tertiary Award</w:t>
        </w:r>
      </w:hyperlink>
      <w:r w:rsidR="002D23C7" w:rsidRPr="00F82F50">
        <w:t xml:space="preserve"> or </w:t>
      </w:r>
      <w:hyperlink w:anchor="_Chapter_20:_Masters" w:tooltip="Link to Chapter 20 Masters and Doctorate Award" w:history="1">
        <w:r w:rsidR="002D23C7" w:rsidRPr="00F82F50">
          <w:rPr>
            <w:color w:val="3344DD"/>
            <w:u w:val="single"/>
          </w:rPr>
          <w:t>Masters and Doctorate Award</w:t>
        </w:r>
      </w:hyperlink>
      <w:r w:rsidR="002D23C7" w:rsidRPr="00F82F50">
        <w:t xml:space="preserve">, including ABSTUDY </w:t>
      </w:r>
      <w:hyperlink w:anchor="_71.1_Purpose_of" w:tooltip="Link to Chapter 71 Overview of Living Allowance" w:history="1">
        <w:r w:rsidR="002D23C7" w:rsidRPr="00F82F50">
          <w:rPr>
            <w:color w:val="3344DD"/>
            <w:u w:val="single"/>
          </w:rPr>
          <w:t>Living Allowance</w:t>
        </w:r>
      </w:hyperlink>
      <w:r w:rsidR="002D23C7" w:rsidRPr="00F82F50">
        <w:t xml:space="preserve">, if </w:t>
      </w:r>
      <w:r w:rsidR="00EE5B94">
        <w:t>they are</w:t>
      </w:r>
      <w:r w:rsidR="002D23C7" w:rsidRPr="00F82F50">
        <w:t xml:space="preserve"> studying a full-time post-secondary course or concessional study load, and either: </w:t>
      </w:r>
    </w:p>
    <w:p w14:paraId="4C35BADE" w14:textId="32CEE0CD" w:rsidR="002D23C7" w:rsidRPr="00F82F50" w:rsidRDefault="00CF3B0D" w:rsidP="00876B99">
      <w:pPr>
        <w:pStyle w:val="ListParagraph"/>
        <w:numPr>
          <w:ilvl w:val="0"/>
          <w:numId w:val="317"/>
        </w:numPr>
      </w:pPr>
      <w:r>
        <w:t>they have</w:t>
      </w:r>
      <w:r w:rsidR="002D23C7" w:rsidRPr="00F82F50">
        <w:t xml:space="preserve"> reached the minimum school leaving age for the State or Territory in which the person is living</w:t>
      </w:r>
      <w:r w:rsidR="00D30A62">
        <w:t>;</w:t>
      </w:r>
      <w:r w:rsidR="002D23C7" w:rsidRPr="00F82F50">
        <w:t xml:space="preserve"> or </w:t>
      </w:r>
    </w:p>
    <w:p w14:paraId="444EBFEC" w14:textId="4592D7A3" w:rsidR="002D23C7" w:rsidRPr="00F82F50" w:rsidRDefault="00EE5B94" w:rsidP="00876B99">
      <w:pPr>
        <w:pStyle w:val="ListParagraph"/>
        <w:numPr>
          <w:ilvl w:val="0"/>
          <w:numId w:val="317"/>
        </w:numPr>
      </w:pPr>
      <w:r>
        <w:t>they are</w:t>
      </w:r>
      <w:r w:rsidR="002D23C7" w:rsidRPr="00F82F50">
        <w:t xml:space="preserve"> under the minimum school leaving age but meets the criteria for Away from Home entitlements;</w:t>
      </w:r>
    </w:p>
    <w:p w14:paraId="1C25A272" w14:textId="77777777" w:rsidR="002D23C7" w:rsidRPr="00F82F50" w:rsidRDefault="002D23C7" w:rsidP="00345CEF">
      <w:r w:rsidRPr="00F82F50">
        <w:t>OR</w:t>
      </w:r>
    </w:p>
    <w:p w14:paraId="6AD59D7E" w14:textId="72DE9C9C" w:rsidR="002D23C7" w:rsidRPr="005162BE" w:rsidRDefault="0087529F" w:rsidP="00876B99">
      <w:pPr>
        <w:pStyle w:val="ListParagraph"/>
        <w:numPr>
          <w:ilvl w:val="0"/>
          <w:numId w:val="318"/>
        </w:numPr>
      </w:pPr>
      <w:hyperlink w:anchor="_Chapter_16:_Schooling" w:tooltip="Link to Chapter 16 Schooling B Award" w:history="1">
        <w:r w:rsidR="002D23C7" w:rsidRPr="00F82F50">
          <w:rPr>
            <w:color w:val="3344DD"/>
            <w:u w:val="single"/>
          </w:rPr>
          <w:t>Schooling B Award</w:t>
        </w:r>
      </w:hyperlink>
      <w:r w:rsidR="002D23C7" w:rsidRPr="00F82F50">
        <w:rPr>
          <w:color w:val="3344DD"/>
          <w:u w:val="single"/>
        </w:rPr>
        <w:t xml:space="preserve"> </w:t>
      </w:r>
      <w:r w:rsidR="002D23C7" w:rsidRPr="00F82F50">
        <w:t xml:space="preserve">if </w:t>
      </w:r>
      <w:r w:rsidR="00CF3B0D">
        <w:t>they have</w:t>
      </w:r>
      <w:r w:rsidR="002D23C7" w:rsidRPr="00F82F50">
        <w:t xml:space="preserve"> reached 15 years of age</w:t>
      </w:r>
      <w:r w:rsidR="002D23C7" w:rsidRPr="005162BE">
        <w:t xml:space="preserve"> or </w:t>
      </w:r>
      <w:r w:rsidR="00EE5B94">
        <w:t>they are</w:t>
      </w:r>
      <w:r w:rsidR="002D23C7" w:rsidRPr="005162BE">
        <w:t xml:space="preserve"> under the minimum school leaving age but meets the criteria for Away from Home entitlements (</w:t>
      </w:r>
      <w:r w:rsidR="002D23C7" w:rsidRPr="00F82F50">
        <w:t xml:space="preserve">refer to </w:t>
      </w:r>
      <w:hyperlink w:anchor="_16.1_Specific_Eligibility" w:history="1">
        <w:r w:rsidR="002D23C7" w:rsidRPr="00F82F50">
          <w:t>16.1 Specific Eligibility Criteria for Schooling B Award</w:t>
        </w:r>
      </w:hyperlink>
      <w:r w:rsidR="002D23C7" w:rsidRPr="005162BE">
        <w:t>);</w:t>
      </w:r>
    </w:p>
    <w:p w14:paraId="2007DFD0" w14:textId="77777777" w:rsidR="002D23C7" w:rsidRPr="00F82F50" w:rsidRDefault="002D23C7" w:rsidP="00345CEF">
      <w:r w:rsidRPr="00F82F50">
        <w:t>OR</w:t>
      </w:r>
    </w:p>
    <w:p w14:paraId="6921FDE9" w14:textId="612AEEFA" w:rsidR="002D23C7" w:rsidRPr="00F82F50" w:rsidRDefault="0087529F" w:rsidP="00876B99">
      <w:pPr>
        <w:pStyle w:val="ListParagraph"/>
        <w:numPr>
          <w:ilvl w:val="0"/>
          <w:numId w:val="319"/>
        </w:numPr>
      </w:pPr>
      <w:hyperlink w:anchor="_Chapter_15:_Schooling" w:tooltip="Link to Chapter 15 Schooling A Award" w:history="1">
        <w:r w:rsidR="002D23C7" w:rsidRPr="00F82F50">
          <w:rPr>
            <w:color w:val="3344DD"/>
            <w:u w:val="single"/>
          </w:rPr>
          <w:t>Schooling A Award</w:t>
        </w:r>
      </w:hyperlink>
      <w:r w:rsidR="002D23C7" w:rsidRPr="00F82F50">
        <w:t xml:space="preserve">, including School Term Allowance and School Fees Allowance, if </w:t>
      </w:r>
      <w:r w:rsidR="00EE5B94">
        <w:t>they are</w:t>
      </w:r>
      <w:r w:rsidR="002D23C7" w:rsidRPr="00F82F50">
        <w:t xml:space="preserve">: </w:t>
      </w:r>
    </w:p>
    <w:p w14:paraId="5816BB32" w14:textId="77777777" w:rsidR="002D23C7" w:rsidRPr="00F82F50" w:rsidRDefault="002D23C7" w:rsidP="000F64C6">
      <w:pPr>
        <w:pStyle w:val="ListBullet"/>
      </w:pPr>
      <w:r w:rsidRPr="00F82F50">
        <w:t>studying a full-time secondary course, and 15 years of age or younger</w:t>
      </w:r>
      <w:r w:rsidR="00D30A62">
        <w:t>;</w:t>
      </w:r>
      <w:r w:rsidRPr="00F82F50">
        <w:t xml:space="preserve"> and </w:t>
      </w:r>
    </w:p>
    <w:p w14:paraId="7B18480C" w14:textId="77777777" w:rsidR="002D23C7" w:rsidRPr="00F82F50" w:rsidRDefault="002D23C7" w:rsidP="000F64C6">
      <w:pPr>
        <w:pStyle w:val="ListBullet"/>
      </w:pPr>
      <w:r w:rsidRPr="00F82F50">
        <w:t>either living at home</w:t>
      </w:r>
      <w:r w:rsidR="00D30A62">
        <w:t>;</w:t>
      </w:r>
      <w:r w:rsidRPr="00F82F50">
        <w:t xml:space="preserve"> or</w:t>
      </w:r>
    </w:p>
    <w:p w14:paraId="6D910139" w14:textId="77777777" w:rsidR="002D23C7" w:rsidRPr="00F82F50" w:rsidRDefault="002D23C7" w:rsidP="000F64C6">
      <w:pPr>
        <w:pStyle w:val="ListBullet"/>
      </w:pPr>
      <w:r w:rsidRPr="00F82F50">
        <w:t>not approved for the living away from home or independent rates;</w:t>
      </w:r>
    </w:p>
    <w:p w14:paraId="6EE8D420" w14:textId="77777777" w:rsidR="002D23C7" w:rsidRPr="00F82F50" w:rsidRDefault="002D23C7" w:rsidP="00345CEF">
      <w:r w:rsidRPr="00F82F50">
        <w:t>OR</w:t>
      </w:r>
    </w:p>
    <w:p w14:paraId="751EC988" w14:textId="77777777" w:rsidR="002D23C7" w:rsidRPr="00F82F50" w:rsidRDefault="002D23C7" w:rsidP="00876B99">
      <w:pPr>
        <w:pStyle w:val="ListParagraph"/>
        <w:numPr>
          <w:ilvl w:val="0"/>
          <w:numId w:val="290"/>
        </w:numPr>
      </w:pPr>
      <w:r w:rsidRPr="00F82F50">
        <w:t>a full-time primary school student, and 14 years of age or more at 1 January in the year of study</w:t>
      </w:r>
      <w:r w:rsidR="00D30A62">
        <w:t>;</w:t>
      </w:r>
      <w:r w:rsidRPr="00F82F50">
        <w:t xml:space="preserve"> and</w:t>
      </w:r>
    </w:p>
    <w:p w14:paraId="392654A0" w14:textId="77777777" w:rsidR="002D23C7" w:rsidRPr="00F82F50" w:rsidRDefault="002D23C7" w:rsidP="00876B99">
      <w:pPr>
        <w:pStyle w:val="ListParagraph"/>
        <w:numPr>
          <w:ilvl w:val="0"/>
          <w:numId w:val="290"/>
        </w:numPr>
      </w:pPr>
      <w:r w:rsidRPr="00F82F50">
        <w:t>living at home.</w:t>
      </w:r>
    </w:p>
    <w:p w14:paraId="0E895F76" w14:textId="471ED2A6" w:rsidR="002D23C7" w:rsidRPr="00F82F50" w:rsidRDefault="002D23C7" w:rsidP="00345CEF">
      <w:r w:rsidRPr="00F82F50">
        <w:t xml:space="preserve">An </w:t>
      </w:r>
      <w:hyperlink w:anchor="Australian_Apprentice" w:tooltip="Link to Australian Apprentice in glossary" w:history="1">
        <w:r w:rsidRPr="00F82F50">
          <w:rPr>
            <w:color w:val="3344DD"/>
            <w:u w:val="single"/>
          </w:rPr>
          <w:t>Australian Apprentice</w:t>
        </w:r>
      </w:hyperlink>
      <w:r w:rsidRPr="00F82F50">
        <w:t xml:space="preserve"> in State Care may be eligible for ABSTUDY Tertiary Award, if </w:t>
      </w:r>
      <w:r w:rsidR="00CF3B0D">
        <w:t>they have</w:t>
      </w:r>
      <w:r w:rsidRPr="00F82F50">
        <w:t xml:space="preserve"> a current </w:t>
      </w:r>
      <w:hyperlink w:anchor="_7.2.4_Commonwealth_Registration" w:tooltip="Link to section 7.2.4" w:history="1">
        <w:r w:rsidR="00A90A67" w:rsidRPr="00A90A67">
          <w:rPr>
            <w:rStyle w:val="Hyperlink"/>
          </w:rPr>
          <w:t>registration</w:t>
        </w:r>
      </w:hyperlink>
      <w:r w:rsidRPr="00F82F50">
        <w:t>, and either:</w:t>
      </w:r>
    </w:p>
    <w:p w14:paraId="471FE378" w14:textId="0483FE61" w:rsidR="002D23C7" w:rsidRPr="00F82F50" w:rsidRDefault="00CF3B0D" w:rsidP="00876B99">
      <w:pPr>
        <w:pStyle w:val="ListParagraph"/>
        <w:numPr>
          <w:ilvl w:val="0"/>
          <w:numId w:val="320"/>
        </w:numPr>
      </w:pPr>
      <w:r>
        <w:t>they have</w:t>
      </w:r>
      <w:r w:rsidR="002D23C7" w:rsidRPr="00F82F50">
        <w:t xml:space="preserve"> reached the minimum school leaving age</w:t>
      </w:r>
      <w:r w:rsidR="00D30A62">
        <w:t>;</w:t>
      </w:r>
      <w:r w:rsidR="002D23C7" w:rsidRPr="00F82F50">
        <w:t xml:space="preserve"> or </w:t>
      </w:r>
    </w:p>
    <w:p w14:paraId="2D6655E0" w14:textId="56C27B12" w:rsidR="002D23C7" w:rsidRPr="00F82F50" w:rsidRDefault="00EE5B94" w:rsidP="00876B99">
      <w:pPr>
        <w:pStyle w:val="ListParagraph"/>
        <w:numPr>
          <w:ilvl w:val="0"/>
          <w:numId w:val="320"/>
        </w:numPr>
      </w:pPr>
      <w:r>
        <w:t>they are</w:t>
      </w:r>
      <w:r w:rsidR="002D23C7" w:rsidRPr="00F82F50">
        <w:t xml:space="preserve"> under the minimum school leaving age but meets the criteria for Away from Home entitlements.</w:t>
      </w:r>
    </w:p>
    <w:bookmarkEnd w:id="587"/>
    <w:p w14:paraId="49F93FB3" w14:textId="77777777" w:rsidR="00F341BA" w:rsidRPr="00F82F50" w:rsidRDefault="00F341BA" w:rsidP="00345CEF">
      <w:pPr>
        <w:pStyle w:val="Heading4"/>
        <w:rPr>
          <w:color w:val="333333"/>
        </w:rPr>
      </w:pPr>
      <w:r w:rsidRPr="00F82F50">
        <w:t xml:space="preserve">45.2.1 Exemption from Parental </w:t>
      </w:r>
      <w:r w:rsidR="00C55ED9">
        <w:t>Income</w:t>
      </w:r>
      <w:r w:rsidR="00C55ED9" w:rsidRPr="00F82F50">
        <w:t xml:space="preserve"> </w:t>
      </w:r>
      <w:r w:rsidRPr="00F82F50">
        <w:t>Test</w:t>
      </w:r>
      <w:r w:rsidR="00C55ED9">
        <w:t xml:space="preserve"> and Maintenance Income Test</w:t>
      </w:r>
    </w:p>
    <w:p w14:paraId="7A0DA13F" w14:textId="6526FC61" w:rsidR="00F341BA" w:rsidRPr="00F82F50" w:rsidRDefault="00F341BA" w:rsidP="00345CEF">
      <w:r w:rsidRPr="00F82F50">
        <w:t xml:space="preserve">Where a student or </w:t>
      </w:r>
      <w:hyperlink w:anchor="Australian_Apprentice" w:tooltip="Link to Australian Apprentice in glossary" w:history="1">
        <w:r w:rsidRPr="00F82F50">
          <w:rPr>
            <w:rStyle w:val="Hyperlink"/>
          </w:rPr>
          <w:t>Australian Apprentice</w:t>
        </w:r>
      </w:hyperlink>
      <w:r w:rsidRPr="00F82F50">
        <w:t xml:space="preserve"> is in State Care, </w:t>
      </w:r>
      <w:r w:rsidR="00EE5B94">
        <w:t>they are</w:t>
      </w:r>
      <w:r w:rsidRPr="00F82F50">
        <w:t xml:space="preserve"> exempt from the ABSTUDY </w:t>
      </w:r>
      <w:hyperlink w:anchor="_Chapter_58:_Parental_2" w:tooltip="Link to Chapter 58  Parental Income Test and Maintenance Income Test." w:history="1">
        <w:r w:rsidR="00C55ED9">
          <w:rPr>
            <w:rStyle w:val="Hyperlink"/>
          </w:rPr>
          <w:t>Parental Income Test and Maintenance Income Test</w:t>
        </w:r>
      </w:hyperlink>
      <w:r w:rsidR="00AF0E45">
        <w:rPr>
          <w:rStyle w:val="Hyperlink"/>
        </w:rPr>
        <w:t xml:space="preserve"> (MIT)</w:t>
      </w:r>
      <w:r w:rsidRPr="00F82F50">
        <w:t>.</w:t>
      </w:r>
    </w:p>
    <w:p w14:paraId="77EFEB50" w14:textId="77777777" w:rsidR="00C761E6" w:rsidRDefault="00C761E6">
      <w:pPr>
        <w:spacing w:before="0" w:beforeAutospacing="0" w:after="120" w:afterAutospacing="0" w:line="276" w:lineRule="auto"/>
        <w:rPr>
          <w:b/>
          <w:color w:val="333333"/>
          <w:sz w:val="24"/>
          <w:szCs w:val="34"/>
        </w:rPr>
      </w:pPr>
      <w:bookmarkStart w:id="589" w:name="_45.3_Rate_of"/>
      <w:bookmarkStart w:id="590" w:name="_Toc408319015"/>
      <w:bookmarkEnd w:id="589"/>
      <w:r>
        <w:br w:type="page"/>
      </w:r>
    </w:p>
    <w:p w14:paraId="4A235EF6" w14:textId="77777777" w:rsidR="00F341BA" w:rsidRPr="00F82F50" w:rsidRDefault="00F341BA" w:rsidP="003B7315">
      <w:pPr>
        <w:pStyle w:val="Heading3"/>
      </w:pPr>
      <w:bookmarkStart w:id="591" w:name="_45.3_Rate_of_1"/>
      <w:bookmarkEnd w:id="591"/>
      <w:r w:rsidRPr="00F82F50">
        <w:t>45.3 Rate of Living Allowance</w:t>
      </w:r>
      <w:bookmarkEnd w:id="590"/>
    </w:p>
    <w:p w14:paraId="49FEE9CB" w14:textId="77777777" w:rsidR="00F341BA" w:rsidRPr="00F82F50" w:rsidRDefault="00F341BA" w:rsidP="00345CEF">
      <w:r w:rsidRPr="00F82F50">
        <w:t xml:space="preserve">Where a student or </w:t>
      </w:r>
      <w:hyperlink w:anchor="Australian_Apprentice" w:tooltip="Link to Australian Apprentice in glossary" w:history="1">
        <w:r w:rsidRPr="00F82F50">
          <w:rPr>
            <w:rStyle w:val="Hyperlink"/>
          </w:rPr>
          <w:t>Australian Apprentice</w:t>
        </w:r>
      </w:hyperlink>
      <w:r w:rsidRPr="00F82F50">
        <w:t xml:space="preserve"> in State Care is entitled to receive Living Allowance, it is paid at the following rates:</w:t>
      </w:r>
    </w:p>
    <w:p w14:paraId="535BF633" w14:textId="77777777" w:rsidR="00F341BA" w:rsidRPr="00F82F50" w:rsidRDefault="00F341BA" w:rsidP="00876B99">
      <w:pPr>
        <w:pStyle w:val="ListParagraph"/>
        <w:numPr>
          <w:ilvl w:val="0"/>
          <w:numId w:val="321"/>
        </w:numPr>
      </w:pPr>
      <w:r w:rsidRPr="00F82F50">
        <w:t>if the carer receives a regular foster care allowance for the student's or Australian Apprentice's upkeep, the standard rate of Living Allowance is payable</w:t>
      </w:r>
      <w:r w:rsidR="00D30A62">
        <w:t>;</w:t>
      </w:r>
      <w:r w:rsidRPr="00F82F50">
        <w:t xml:space="preserve"> or </w:t>
      </w:r>
    </w:p>
    <w:p w14:paraId="0A00DA1F" w14:textId="77777777" w:rsidR="00F341BA" w:rsidRPr="00F82F50" w:rsidRDefault="00F341BA" w:rsidP="00876B99">
      <w:pPr>
        <w:pStyle w:val="ListParagraph"/>
        <w:numPr>
          <w:ilvl w:val="0"/>
          <w:numId w:val="321"/>
        </w:numPr>
      </w:pPr>
      <w:r w:rsidRPr="00F82F50">
        <w:t>if the carer does not receive a regular foster care allowance, the Away from Home rate of Living Allowance is payable.</w:t>
      </w:r>
    </w:p>
    <w:p w14:paraId="5DBC97B3" w14:textId="77777777" w:rsidR="00F341BA" w:rsidRPr="00F82F50" w:rsidRDefault="00F341BA" w:rsidP="00345CEF">
      <w:r w:rsidRPr="00F82F50">
        <w:t xml:space="preserve">The above applies even where a student or Australian Apprentice meets the criteria for Away from Home entitlements set out in </w:t>
      </w:r>
      <w:hyperlink w:anchor="_Chapter_25:_Eligibility" w:tooltip="Link to Chapter 25 Eligibility for Away from Home Entitlements" w:history="1">
        <w:r w:rsidRPr="00F82F50">
          <w:rPr>
            <w:rStyle w:val="Hyperlink"/>
          </w:rPr>
          <w:t>Chapter 25</w:t>
        </w:r>
      </w:hyperlink>
      <w:r w:rsidRPr="00F82F50">
        <w:t>.</w:t>
      </w:r>
    </w:p>
    <w:p w14:paraId="27148FF6" w14:textId="77777777" w:rsidR="00F341BA" w:rsidRPr="00F82F50" w:rsidRDefault="00F341BA" w:rsidP="00345CEF">
      <w:pPr>
        <w:pStyle w:val="Heading4"/>
      </w:pPr>
      <w:r w:rsidRPr="00F82F50">
        <w:t>45.3.1 Does the carer receive a regular foster care allowance?</w:t>
      </w:r>
    </w:p>
    <w:p w14:paraId="5AE3935A" w14:textId="77777777" w:rsidR="00F341BA" w:rsidRPr="00F82F50" w:rsidRDefault="00F341BA" w:rsidP="00345CEF">
      <w:r w:rsidRPr="00F82F50">
        <w:t>The carer will be considered to be receiving a regular foster care allowance where they receive either:</w:t>
      </w:r>
    </w:p>
    <w:p w14:paraId="6798CC5E" w14:textId="77777777" w:rsidR="00F341BA" w:rsidRPr="00F82F50" w:rsidRDefault="00F341BA" w:rsidP="00876B99">
      <w:pPr>
        <w:pStyle w:val="ListParagraph"/>
        <w:numPr>
          <w:ilvl w:val="0"/>
          <w:numId w:val="322"/>
        </w:numPr>
      </w:pPr>
      <w:r w:rsidRPr="00F82F50">
        <w:t>a regular foster care allowance</w:t>
      </w:r>
      <w:r w:rsidR="00D30A62">
        <w:t>;</w:t>
      </w:r>
      <w:r w:rsidRPr="00F82F50">
        <w:t xml:space="preserve"> or </w:t>
      </w:r>
    </w:p>
    <w:p w14:paraId="6BE528D5" w14:textId="77777777" w:rsidR="00F341BA" w:rsidRPr="00F82F50" w:rsidRDefault="00F341BA" w:rsidP="00876B99">
      <w:pPr>
        <w:pStyle w:val="ListParagraph"/>
        <w:numPr>
          <w:ilvl w:val="0"/>
          <w:numId w:val="322"/>
        </w:numPr>
      </w:pPr>
      <w:r w:rsidRPr="00F82F50">
        <w:t>an allowance which is intended directly for the student's or Australian Apprentice's upkeep or personal use (</w:t>
      </w:r>
      <w:r w:rsidR="00940C49">
        <w:t>e.g.</w:t>
      </w:r>
      <w:r w:rsidRPr="00F82F50">
        <w:t xml:space="preserve"> regular Adolescent Community Placement or Placement Provider Reimbursement payments made directly or indirectly by the Victorian Government).</w:t>
      </w:r>
    </w:p>
    <w:p w14:paraId="515C68CA" w14:textId="77777777" w:rsidR="00F341BA" w:rsidRPr="00F82F50" w:rsidRDefault="00F341BA" w:rsidP="00345CEF">
      <w:r w:rsidRPr="00F82F50">
        <w:t xml:space="preserve">However, where the authority pays the carer directly to compensate for extra costs involved in caring for the student or </w:t>
      </w:r>
      <w:r w:rsidRPr="005162BE">
        <w:t>Australian Apprentice</w:t>
      </w:r>
      <w:r w:rsidRPr="00F82F50">
        <w:t xml:space="preserve">, </w:t>
      </w:r>
      <w:r w:rsidR="00940C49">
        <w:t>e.g.</w:t>
      </w:r>
      <w:r w:rsidRPr="00F82F50">
        <w:t xml:space="preserve"> setting up a bedroom or repairing damage done by the student or Australian Apprentice, the carer is not considered to be receiving a regular foster care allowance.</w:t>
      </w:r>
    </w:p>
    <w:p w14:paraId="612CFF7F" w14:textId="77777777" w:rsidR="00F341BA" w:rsidRPr="00F82F50" w:rsidRDefault="00F341BA" w:rsidP="00345CEF">
      <w:pPr>
        <w:pStyle w:val="Heading4"/>
      </w:pPr>
      <w:r w:rsidRPr="00F82F50">
        <w:t>45.3.2 Fifteen-year-old students or Australian Apprentices</w:t>
      </w:r>
    </w:p>
    <w:p w14:paraId="16529D7B" w14:textId="497A8094" w:rsidR="00F341BA" w:rsidRPr="00F82F50" w:rsidRDefault="00F341BA" w:rsidP="00345CEF">
      <w:r w:rsidRPr="00F82F50">
        <w:t xml:space="preserve">Where a fifteen-year-old student or </w:t>
      </w:r>
      <w:r w:rsidRPr="005162BE">
        <w:t>Australian Apprentice</w:t>
      </w:r>
      <w:r w:rsidRPr="00F82F50">
        <w:t xml:space="preserve"> in State Care is entitled to Living Allowance, </w:t>
      </w:r>
      <w:r w:rsidR="00EE5B94">
        <w:t>they are</w:t>
      </w:r>
      <w:r w:rsidRPr="00F82F50">
        <w:t xml:space="preserve"> paid at the aged 16-17 year old rate of Living Allowance</w:t>
      </w:r>
      <w:r w:rsidR="00A36349">
        <w:t xml:space="preserve">. </w:t>
      </w:r>
      <w:r w:rsidR="00D51DE4" w:rsidRPr="00F82F50">
        <w:t xml:space="preserve">See </w:t>
      </w:r>
      <w:hyperlink r:id="rId93" w:tooltip="Link to A guide to Australian Government payments on Services Australia website" w:history="1">
        <w:r w:rsidR="00981D94" w:rsidRPr="00981D94">
          <w:rPr>
            <w:rStyle w:val="Hyperlink"/>
            <w:i/>
          </w:rPr>
          <w:t>A guide to Australian Government payments</w:t>
        </w:r>
      </w:hyperlink>
      <w:r w:rsidR="008F5642">
        <w:rPr>
          <w:rStyle w:val="Hyperlink"/>
          <w:i/>
        </w:rPr>
        <w:t xml:space="preserve"> </w:t>
      </w:r>
      <w:r w:rsidRPr="00F82F50">
        <w:t>for details.</w:t>
      </w:r>
    </w:p>
    <w:p w14:paraId="7A703233" w14:textId="77777777" w:rsidR="00F341BA" w:rsidRPr="00F82F50" w:rsidRDefault="00F341BA" w:rsidP="003B7315">
      <w:pPr>
        <w:pStyle w:val="Heading3"/>
      </w:pPr>
      <w:bookmarkStart w:id="592" w:name="_45.4_Payees"/>
      <w:bookmarkStart w:id="593" w:name="_Toc408319016"/>
      <w:bookmarkEnd w:id="592"/>
      <w:r w:rsidRPr="00F82F50">
        <w:t>45.4 Payees</w:t>
      </w:r>
      <w:bookmarkEnd w:id="593"/>
    </w:p>
    <w:p w14:paraId="3D42C969" w14:textId="7BA376D1" w:rsidR="00F341BA" w:rsidRPr="00F82F50" w:rsidRDefault="00F341BA" w:rsidP="00345CEF">
      <w:r w:rsidRPr="00F82F50">
        <w:t xml:space="preserve">In general, students or </w:t>
      </w:r>
      <w:hyperlink w:anchor="Australian_Apprentice" w:tooltip="Link to Australian Apprentice in glossary" w:history="1">
        <w:r w:rsidRPr="00F82F50">
          <w:rPr>
            <w:rStyle w:val="Hyperlink"/>
          </w:rPr>
          <w:t>Australian Apprentices</w:t>
        </w:r>
      </w:hyperlink>
      <w:r w:rsidRPr="00F82F50">
        <w:t xml:space="preserve"> who qualify for ABSTUDY under this provision receive their allowances direct, or where a student attends a boarding school, some or all of the payments are made to the institution</w:t>
      </w:r>
      <w:r w:rsidR="00A36349">
        <w:t xml:space="preserve">. </w:t>
      </w:r>
      <w:r w:rsidRPr="00F82F50">
        <w:t>The carer does not receive payments on the student's or Australian Apprentice's behalf.</w:t>
      </w:r>
    </w:p>
    <w:p w14:paraId="463596CA" w14:textId="77777777" w:rsidR="00F341BA" w:rsidRPr="00F82F50" w:rsidRDefault="00F341BA" w:rsidP="00345CEF">
      <w:r w:rsidRPr="00F82F50">
        <w:t>However, the authority may request that payment be made direct to the care giver or a person nominated by the student or Australian Apprentice, if:</w:t>
      </w:r>
    </w:p>
    <w:p w14:paraId="10E68E77" w14:textId="77777777" w:rsidR="00F341BA" w:rsidRPr="00F82F50" w:rsidRDefault="00F341BA" w:rsidP="00876B99">
      <w:pPr>
        <w:pStyle w:val="ListParagraph"/>
        <w:numPr>
          <w:ilvl w:val="0"/>
          <w:numId w:val="323"/>
        </w:numPr>
      </w:pPr>
      <w:r w:rsidRPr="00F82F50">
        <w:t>the relevant government authority or an organisation approved by that authority believes that payment of allowances direct to younger students or Australian Apprentices could jeopardise the student-carer or Australian Apprentice-carer relationship</w:t>
      </w:r>
      <w:r w:rsidR="00D30A62">
        <w:t>;</w:t>
      </w:r>
      <w:r w:rsidRPr="00F82F50">
        <w:t xml:space="preserve"> or </w:t>
      </w:r>
    </w:p>
    <w:p w14:paraId="77F41EDA" w14:textId="491233F3" w:rsidR="00F341BA" w:rsidRPr="00F82F50" w:rsidRDefault="00F341BA" w:rsidP="00876B99">
      <w:pPr>
        <w:pStyle w:val="ListParagraph"/>
        <w:numPr>
          <w:ilvl w:val="0"/>
          <w:numId w:val="323"/>
        </w:numPr>
      </w:pPr>
      <w:r w:rsidRPr="00F82F50">
        <w:t xml:space="preserve">it is determined that the student or Australian Apprentice is unable to manage </w:t>
      </w:r>
      <w:r w:rsidR="00EE5B94">
        <w:t>their</w:t>
      </w:r>
      <w:r w:rsidRPr="00F82F50">
        <w:t xml:space="preserve"> own finances, </w:t>
      </w:r>
      <w:r w:rsidR="00940C49">
        <w:t>e.g.</w:t>
      </w:r>
      <w:r w:rsidRPr="00F82F50">
        <w:t xml:space="preserve"> a student in a special school.</w:t>
      </w:r>
      <w:r w:rsidRPr="00F82F50">
        <w:br w:type="page"/>
      </w:r>
    </w:p>
    <w:p w14:paraId="6B50972A" w14:textId="77777777" w:rsidR="00F341BA" w:rsidRPr="00F82F50" w:rsidRDefault="00F341BA" w:rsidP="00AF638B">
      <w:pPr>
        <w:pStyle w:val="Heading1"/>
      </w:pPr>
      <w:bookmarkStart w:id="594" w:name="_Toc408319017"/>
      <w:bookmarkStart w:id="595" w:name="_Toc170817512"/>
      <w:r w:rsidRPr="00F82F50">
        <w:t>Part VI Study Requirement</w:t>
      </w:r>
      <w:bookmarkEnd w:id="594"/>
      <w:bookmarkEnd w:id="595"/>
    </w:p>
    <w:p w14:paraId="0DC41DC6" w14:textId="77777777" w:rsidR="00B328F8" w:rsidRPr="00F82F50" w:rsidRDefault="004C070E" w:rsidP="008B6DFE">
      <w:pPr>
        <w:pStyle w:val="Heading2"/>
      </w:pPr>
      <w:bookmarkStart w:id="596" w:name="_Toc408319018"/>
      <w:bookmarkStart w:id="597" w:name="_Toc170817513"/>
      <w:r w:rsidRPr="00F82F50">
        <w:t>Chapter 46: Introduction to Study Requirements</w:t>
      </w:r>
      <w:bookmarkEnd w:id="596"/>
      <w:bookmarkEnd w:id="597"/>
    </w:p>
    <w:p w14:paraId="37B6DD9E" w14:textId="77777777" w:rsidR="00B8128D" w:rsidRPr="00F82F50" w:rsidRDefault="00B8128D" w:rsidP="00345CEF">
      <w:pPr>
        <w:rPr>
          <w:lang w:val="en"/>
        </w:rPr>
      </w:pPr>
      <w:bookmarkStart w:id="598" w:name="_Toc408319019"/>
      <w:r w:rsidRPr="00F82F50">
        <w:rPr>
          <w:lang w:val="en"/>
        </w:rPr>
        <w:t>This chapter provides an outline of the study requirements for ABSTUDY entitlements.</w:t>
      </w:r>
    </w:p>
    <w:p w14:paraId="7D60C213" w14:textId="77777777" w:rsidR="00B8128D" w:rsidRPr="00F82F50" w:rsidRDefault="003E31DC" w:rsidP="00345CEF">
      <w:pPr>
        <w:rPr>
          <w:lang w:val="en"/>
        </w:rPr>
      </w:pPr>
      <w:r w:rsidRPr="00F82F50">
        <w:rPr>
          <w:rStyle w:val="Strong"/>
          <w:rFonts w:eastAsiaTheme="majorEastAsia"/>
          <w:lang w:val="en"/>
        </w:rPr>
        <w:t>In this chapter:</w:t>
      </w:r>
    </w:p>
    <w:p w14:paraId="04023E47" w14:textId="77777777" w:rsidR="00B8128D" w:rsidRPr="00F82F50" w:rsidRDefault="0087529F" w:rsidP="000F64C6">
      <w:pPr>
        <w:pStyle w:val="NoSpacing"/>
        <w:rPr>
          <w:color w:val="000000"/>
          <w:lang w:val="en"/>
        </w:rPr>
      </w:pPr>
      <w:hyperlink w:anchor="_46.1_General_Study" w:tooltip="Link to section 46.1" w:history="1">
        <w:r w:rsidR="00B8128D" w:rsidRPr="00F82F50">
          <w:rPr>
            <w:rStyle w:val="Hyperlink"/>
            <w:rFonts w:eastAsiaTheme="minorEastAsia"/>
            <w:szCs w:val="19"/>
            <w:lang w:val="en"/>
          </w:rPr>
          <w:t>46.1 General Study Requirements for ABSTUDY Assistance</w:t>
        </w:r>
      </w:hyperlink>
      <w:r w:rsidR="00B8128D" w:rsidRPr="00F82F50">
        <w:rPr>
          <w:color w:val="000000"/>
          <w:lang w:val="en"/>
        </w:rPr>
        <w:t xml:space="preserve"> </w:t>
      </w:r>
    </w:p>
    <w:p w14:paraId="651BE882" w14:textId="77777777" w:rsidR="00B8128D" w:rsidRPr="00F82F50" w:rsidRDefault="0087529F" w:rsidP="000F64C6">
      <w:pPr>
        <w:pStyle w:val="NoSpacing"/>
        <w:rPr>
          <w:color w:val="000000"/>
          <w:lang w:val="en"/>
        </w:rPr>
      </w:pPr>
      <w:hyperlink w:anchor="_46.2_Specific_Study" w:tooltip="Link to section 46.2" w:history="1">
        <w:r w:rsidR="00B8128D" w:rsidRPr="00F82F50">
          <w:rPr>
            <w:rStyle w:val="Hyperlink"/>
            <w:rFonts w:eastAsiaTheme="minorEastAsia"/>
            <w:szCs w:val="19"/>
            <w:lang w:val="en"/>
          </w:rPr>
          <w:t>46.2 Specific Study Requirements for ABSTUDY Awards</w:t>
        </w:r>
      </w:hyperlink>
    </w:p>
    <w:p w14:paraId="7AB39E56" w14:textId="77777777" w:rsidR="00F341BA" w:rsidRPr="00F82F50" w:rsidRDefault="00F341BA" w:rsidP="003B7315">
      <w:pPr>
        <w:pStyle w:val="Heading3"/>
      </w:pPr>
      <w:bookmarkStart w:id="599" w:name="_46.1_General_Study"/>
      <w:bookmarkEnd w:id="599"/>
      <w:r w:rsidRPr="00F82F50">
        <w:t>46.1 General Study Requirements for ABSTUDY Assistance</w:t>
      </w:r>
      <w:bookmarkEnd w:id="598"/>
    </w:p>
    <w:p w14:paraId="57CE44A6" w14:textId="77777777" w:rsidR="00F341BA" w:rsidRPr="00F82F50" w:rsidRDefault="00F341BA" w:rsidP="00345CEF">
      <w:r w:rsidRPr="00F82F50">
        <w:t xml:space="preserve">To be eligible for ABSTUDY assistance, a student or </w:t>
      </w:r>
      <w:hyperlink w:anchor="Australian_Apprentice" w:tooltip="Link to Australian Apprentice in glossary" w:history="1">
        <w:r w:rsidRPr="00F82F50">
          <w:rPr>
            <w:rStyle w:val="Hyperlink"/>
          </w:rPr>
          <w:t>Australian Apprentice</w:t>
        </w:r>
      </w:hyperlink>
      <w:r w:rsidRPr="00F82F50">
        <w:t xml:space="preserve"> must be either:</w:t>
      </w:r>
    </w:p>
    <w:p w14:paraId="1F2C7471" w14:textId="77777777" w:rsidR="00F341BA" w:rsidRPr="00F82F50" w:rsidRDefault="00F341BA" w:rsidP="00876B99">
      <w:pPr>
        <w:pStyle w:val="ListParagraph"/>
        <w:numPr>
          <w:ilvl w:val="0"/>
          <w:numId w:val="324"/>
        </w:numPr>
        <w:rPr>
          <w:rFonts w:cs="Arial"/>
        </w:rPr>
      </w:pPr>
      <w:r w:rsidRPr="00F82F50">
        <w:rPr>
          <w:rFonts w:cs="Arial"/>
        </w:rPr>
        <w:t xml:space="preserve">enrolled in an </w:t>
      </w:r>
      <w:hyperlink w:anchor="_11.5_Approved_Courses" w:history="1">
        <w:r w:rsidRPr="00F82F50">
          <w:rPr>
            <w:rStyle w:val="Hyperlink"/>
            <w:rFonts w:cs="Arial"/>
            <w:szCs w:val="19"/>
          </w:rPr>
          <w:t>approved course</w:t>
        </w:r>
      </w:hyperlink>
      <w:r w:rsidRPr="00F82F50">
        <w:rPr>
          <w:rFonts w:cs="Arial"/>
        </w:rPr>
        <w:t xml:space="preserve"> at an </w:t>
      </w:r>
      <w:hyperlink w:anchor="_11.2_Approved_education" w:tooltip="Link to section 11.2" w:history="1">
        <w:r w:rsidRPr="00F82F50">
          <w:rPr>
            <w:rStyle w:val="Hyperlink"/>
            <w:rFonts w:cs="Arial"/>
            <w:szCs w:val="19"/>
          </w:rPr>
          <w:t>approved education institution</w:t>
        </w:r>
      </w:hyperlink>
      <w:r w:rsidRPr="00F82F50">
        <w:rPr>
          <w:rFonts w:cs="Arial"/>
        </w:rPr>
        <w:t xml:space="preserve">; or </w:t>
      </w:r>
    </w:p>
    <w:p w14:paraId="077BC841" w14:textId="77777777" w:rsidR="00F341BA" w:rsidRPr="00F82F50" w:rsidRDefault="00F341BA" w:rsidP="00876B99">
      <w:pPr>
        <w:pStyle w:val="ListParagraph"/>
        <w:numPr>
          <w:ilvl w:val="0"/>
          <w:numId w:val="324"/>
        </w:numPr>
      </w:pPr>
      <w:r w:rsidRPr="00F82F50">
        <w:t xml:space="preserve">undertaking an approved Testing and Assessment activity to determine their suitability to undertake an </w:t>
      </w:r>
      <w:hyperlink w:anchor="_11.5_Approved_Courses" w:history="1">
        <w:r w:rsidRPr="00F82F50">
          <w:t>approved course</w:t>
        </w:r>
      </w:hyperlink>
      <w:r w:rsidR="005246CA" w:rsidRPr="00F82F50">
        <w:t xml:space="preserve"> </w:t>
      </w:r>
      <w:r w:rsidRPr="00F82F50">
        <w:t xml:space="preserve">; or </w:t>
      </w:r>
    </w:p>
    <w:p w14:paraId="32BE17BE" w14:textId="77777777" w:rsidR="00F341BA" w:rsidRPr="00F82F50" w:rsidRDefault="00F341BA" w:rsidP="00876B99">
      <w:pPr>
        <w:pStyle w:val="ListParagraph"/>
        <w:numPr>
          <w:ilvl w:val="0"/>
          <w:numId w:val="324"/>
        </w:numPr>
      </w:pPr>
      <w:r w:rsidRPr="00F82F50">
        <w:t>undertaking a full-time apprenticeship, traineeship or trainee apprenticeship under the Australian Apprenticeships Scheme.</w:t>
      </w:r>
    </w:p>
    <w:p w14:paraId="41A19B5B" w14:textId="5A5FCD37" w:rsidR="00F341BA" w:rsidRPr="00F82F50" w:rsidRDefault="00F341BA" w:rsidP="00345CEF">
      <w:r w:rsidRPr="00F82F50">
        <w:t xml:space="preserve">For students to be eligible for the full range of ABSTUDY Awards, the course must also be approved as a </w:t>
      </w:r>
      <w:hyperlink w:anchor="_11.7.1_Full-time_courses" w:tooltip="Link to section 11.7.1" w:history="1">
        <w:r w:rsidRPr="00F82F50">
          <w:rPr>
            <w:rStyle w:val="Hyperlink"/>
          </w:rPr>
          <w:t>full-time course</w:t>
        </w:r>
      </w:hyperlink>
      <w:r w:rsidR="00A36349">
        <w:t xml:space="preserve">. </w:t>
      </w:r>
      <w:r w:rsidRPr="00F82F50">
        <w:t xml:space="preserve">Where a course can only be approved as a </w:t>
      </w:r>
      <w:hyperlink w:anchor="_11.7.2_Part-time_courses" w:tooltip="Link to section 11.7.2" w:history="1">
        <w:r w:rsidRPr="00F82F50">
          <w:rPr>
            <w:rStyle w:val="Hyperlink"/>
          </w:rPr>
          <w:t>part-time course</w:t>
        </w:r>
      </w:hyperlink>
      <w:r w:rsidRPr="00F82F50">
        <w:t xml:space="preserve">, the </w:t>
      </w:r>
      <w:hyperlink w:anchor="_Chapter_18:_Part-time" w:tooltip="Link to Chapter 18 Part-time Award" w:history="1">
        <w:r w:rsidRPr="00F82F50">
          <w:rPr>
            <w:rStyle w:val="Hyperlink"/>
          </w:rPr>
          <w:t>Part-time Award</w:t>
        </w:r>
      </w:hyperlink>
      <w:r w:rsidRPr="00F82F50">
        <w:t xml:space="preserve"> is payable.</w:t>
      </w:r>
    </w:p>
    <w:p w14:paraId="6FD1C8E6" w14:textId="77777777" w:rsidR="00F341BA" w:rsidRPr="00F82F50" w:rsidRDefault="00F341BA" w:rsidP="00345CEF">
      <w:r w:rsidRPr="00F82F50">
        <w:t xml:space="preserve">Australian Apprentices must </w:t>
      </w:r>
      <w:r w:rsidR="00C11B07">
        <w:t xml:space="preserve">be employed under a training contract as a full-time apprentice, trainee or trainee apprentice, as set out in </w:t>
      </w:r>
      <w:hyperlink w:anchor="_13.4_Commonwealth_Registration" w:tooltip="Link to section 13.4" w:history="1">
        <w:r w:rsidR="00097001">
          <w:rPr>
            <w:rStyle w:val="Hyperlink"/>
            <w:rFonts w:eastAsiaTheme="minorEastAsia"/>
            <w:lang w:val="en"/>
          </w:rPr>
          <w:t>13.4 Australian Apprentices</w:t>
        </w:r>
      </w:hyperlink>
      <w:r w:rsidRPr="00F82F50">
        <w:t>.</w:t>
      </w:r>
    </w:p>
    <w:p w14:paraId="5E150D66" w14:textId="77777777" w:rsidR="00F341BA" w:rsidRPr="00F82F50" w:rsidRDefault="00F341BA" w:rsidP="00345CEF">
      <w:r w:rsidRPr="00F82F50">
        <w:t xml:space="preserve">The policy regarding approved education institutions, approved courses, full-time courses, and the determination of whether a course is secondary or tertiary is addressed in </w:t>
      </w:r>
      <w:hyperlink w:anchor="_Chapter_11:_Approved" w:tooltip="Link to Chapter 11 Approved Courses of Study" w:history="1">
        <w:r w:rsidR="00CD02F4" w:rsidRPr="00CD02F4">
          <w:rPr>
            <w:rStyle w:val="Hyperlink"/>
          </w:rPr>
          <w:t>Chapter 11: Approved Courses of Study</w:t>
        </w:r>
      </w:hyperlink>
      <w:r w:rsidRPr="00F82F50">
        <w:t>.</w:t>
      </w:r>
    </w:p>
    <w:p w14:paraId="68AFE6FB" w14:textId="28508BF3" w:rsidR="00F341BA" w:rsidRPr="00F82F50" w:rsidRDefault="00F341BA" w:rsidP="00345CEF">
      <w:r w:rsidRPr="00F82F50">
        <w:t xml:space="preserve">The provisions where a student or </w:t>
      </w:r>
      <w:r w:rsidR="00063D71">
        <w:t>Australian</w:t>
      </w:r>
      <w:r w:rsidR="00063D71" w:rsidRPr="00F82F50">
        <w:t xml:space="preserve"> </w:t>
      </w:r>
      <w:r w:rsidRPr="00F82F50">
        <w:t xml:space="preserve">Apprentice may be entitled to ABSTUDY Living Allowance prior to or following a period of enrolment in an approved course or while undertaking their apprenticeship, traineeship or trainee apprenticeship, </w:t>
      </w:r>
      <w:r w:rsidR="001520A4">
        <w:t xml:space="preserve">i.e. </w:t>
      </w:r>
      <w:r w:rsidRPr="00F82F50">
        <w:t xml:space="preserve">during vacation periods, are set out in </w:t>
      </w:r>
      <w:hyperlink w:anchor="_Chapter_73:_Living" w:tooltip="Link to Chapter 71 Overview of Living Allowance" w:history="1">
        <w:r w:rsidR="00CD02F4">
          <w:rPr>
            <w:rStyle w:val="Hyperlink"/>
          </w:rPr>
          <w:t>Chapter 73: Living Allowance entitlement periods</w:t>
        </w:r>
      </w:hyperlink>
      <w:r w:rsidRPr="00F82F50">
        <w:t>.</w:t>
      </w:r>
    </w:p>
    <w:p w14:paraId="3F3D1EB9" w14:textId="77777777" w:rsidR="00F341BA" w:rsidRPr="00F82F50" w:rsidRDefault="00F341BA" w:rsidP="003B7315">
      <w:pPr>
        <w:pStyle w:val="Heading3"/>
      </w:pPr>
      <w:bookmarkStart w:id="600" w:name="_46.2_Specific_Study"/>
      <w:bookmarkStart w:id="601" w:name="_Toc408319020"/>
      <w:bookmarkEnd w:id="600"/>
      <w:r w:rsidRPr="00F82F50">
        <w:t>46.2 Specific Study Requirements for ABSTUDY Awards</w:t>
      </w:r>
      <w:bookmarkEnd w:id="601"/>
    </w:p>
    <w:p w14:paraId="2744CD16" w14:textId="14B66225" w:rsidR="00062DCF" w:rsidRDefault="00F341BA" w:rsidP="00345CEF">
      <w:pPr>
        <w:rPr>
          <w:rFonts w:eastAsiaTheme="majorEastAsia"/>
          <w:color w:val="4F81BD" w:themeColor="accent1"/>
        </w:rPr>
      </w:pPr>
      <w:r w:rsidRPr="00F82F50">
        <w:t>There are further specific study requirements depending on, firstly, the ABSTUDY Award for which the customer is applying, and secondly, the level of study being undertaken.</w:t>
      </w:r>
    </w:p>
    <w:p w14:paraId="157C7A45" w14:textId="77777777" w:rsidR="00F341BA" w:rsidRPr="00F82F50" w:rsidRDefault="00F341BA" w:rsidP="00345CEF">
      <w:pPr>
        <w:pStyle w:val="Heading4"/>
      </w:pPr>
      <w:r w:rsidRPr="00F82F50">
        <w:t>46.2.1 Schooling A and Schooling B Awards</w:t>
      </w:r>
    </w:p>
    <w:p w14:paraId="636B6229" w14:textId="77777777" w:rsidR="00F341BA" w:rsidRPr="00F82F50" w:rsidRDefault="00F341BA" w:rsidP="00345CEF">
      <w:r w:rsidRPr="00F82F50">
        <w:t>The specific study requirements for the Schooling A and Schooling B Awards are dependent upon the level of study being undertaken.</w:t>
      </w:r>
    </w:p>
    <w:p w14:paraId="29A1A878" w14:textId="77777777" w:rsidR="00F341BA" w:rsidRPr="00F82F50" w:rsidRDefault="00F341BA" w:rsidP="00345CEF">
      <w:r w:rsidRPr="00F82F50">
        <w:t xml:space="preserve">To qualify for the </w:t>
      </w:r>
      <w:hyperlink w:anchor="_Chapter_15:_Schooling" w:tooltip="Link to Chapter 15 Schooling A Award" w:history="1">
        <w:r w:rsidRPr="00F82F50">
          <w:rPr>
            <w:rStyle w:val="Hyperlink"/>
          </w:rPr>
          <w:t>Schooling A Award</w:t>
        </w:r>
      </w:hyperlink>
      <w:r w:rsidRPr="00F82F50">
        <w:t>, a primary or secondary school student must either:</w:t>
      </w:r>
    </w:p>
    <w:p w14:paraId="39C8DAD0" w14:textId="77777777" w:rsidR="00F341BA" w:rsidRPr="00F82F50" w:rsidRDefault="00F341BA" w:rsidP="00876B99">
      <w:pPr>
        <w:pStyle w:val="ListParagraph"/>
        <w:numPr>
          <w:ilvl w:val="0"/>
          <w:numId w:val="325"/>
        </w:numPr>
        <w:rPr>
          <w:rFonts w:cs="Arial"/>
        </w:rPr>
      </w:pPr>
      <w:r w:rsidRPr="00F82F50">
        <w:rPr>
          <w:rFonts w:cs="Arial"/>
        </w:rPr>
        <w:t xml:space="preserve">study a </w:t>
      </w:r>
      <w:hyperlink w:anchor="_Chapter_47:_Study-load" w:tooltip="Link to Chapter 47 Study-load Requirements" w:history="1">
        <w:r w:rsidRPr="00F82F50">
          <w:rPr>
            <w:rStyle w:val="Hyperlink"/>
            <w:rFonts w:cs="Arial"/>
            <w:szCs w:val="19"/>
          </w:rPr>
          <w:t>full-time study-load</w:t>
        </w:r>
      </w:hyperlink>
      <w:r w:rsidRPr="00F82F50">
        <w:rPr>
          <w:rFonts w:cs="Arial"/>
        </w:rPr>
        <w:t xml:space="preserve">; or </w:t>
      </w:r>
    </w:p>
    <w:p w14:paraId="697F2185" w14:textId="77777777" w:rsidR="00F341BA" w:rsidRPr="00F82F50" w:rsidRDefault="00F341BA" w:rsidP="00876B99">
      <w:pPr>
        <w:pStyle w:val="ListParagraph"/>
        <w:numPr>
          <w:ilvl w:val="0"/>
          <w:numId w:val="325"/>
        </w:numPr>
        <w:rPr>
          <w:rFonts w:cs="Arial"/>
        </w:rPr>
      </w:pPr>
      <w:r w:rsidRPr="00F82F50">
        <w:rPr>
          <w:rFonts w:cs="Arial"/>
        </w:rPr>
        <w:t xml:space="preserve">qualify for a </w:t>
      </w:r>
      <w:hyperlink w:anchor="_Chapter_48:_Study-load" w:tooltip="Link to Chapter 48 Study-load Concessions" w:history="1">
        <w:r w:rsidRPr="00F82F50">
          <w:rPr>
            <w:rStyle w:val="Hyperlink"/>
            <w:rFonts w:cs="Arial"/>
            <w:szCs w:val="19"/>
          </w:rPr>
          <w:t>study-load concession</w:t>
        </w:r>
      </w:hyperlink>
      <w:r w:rsidRPr="00F82F50">
        <w:rPr>
          <w:rFonts w:cs="Arial"/>
        </w:rPr>
        <w:t>.</w:t>
      </w:r>
    </w:p>
    <w:p w14:paraId="4D35E1DA" w14:textId="77777777" w:rsidR="00F341BA" w:rsidRPr="00F82F50" w:rsidRDefault="00F341BA" w:rsidP="00345CEF">
      <w:r w:rsidRPr="00F82F50">
        <w:t xml:space="preserve">To qualify for the </w:t>
      </w:r>
      <w:hyperlink w:anchor="_Chapter_16:_Schooling" w:tooltip="Link to Chapter 16 Schooling B Award" w:history="1">
        <w:r w:rsidRPr="00F82F50">
          <w:rPr>
            <w:rStyle w:val="Hyperlink"/>
          </w:rPr>
          <w:t>Schooling B Award</w:t>
        </w:r>
      </w:hyperlink>
      <w:r w:rsidRPr="00F82F50">
        <w:t>, a primary or secondary school student must</w:t>
      </w:r>
      <w:r w:rsidR="008A2D20" w:rsidRPr="00F82F50">
        <w:t xml:space="preserve"> </w:t>
      </w:r>
      <w:r w:rsidRPr="00F82F50">
        <w:t xml:space="preserve">either: </w:t>
      </w:r>
    </w:p>
    <w:p w14:paraId="27264FAC" w14:textId="77777777" w:rsidR="00F341BA" w:rsidRPr="00F82F50" w:rsidRDefault="00F341BA" w:rsidP="00876B99">
      <w:pPr>
        <w:pStyle w:val="ListParagraph"/>
        <w:numPr>
          <w:ilvl w:val="0"/>
          <w:numId w:val="326"/>
        </w:numPr>
      </w:pPr>
      <w:r w:rsidRPr="00F82F50">
        <w:t xml:space="preserve">study a full-time study-load; or </w:t>
      </w:r>
    </w:p>
    <w:p w14:paraId="03CB4D68" w14:textId="77777777" w:rsidR="00F341BA" w:rsidRPr="00F82F50" w:rsidRDefault="00F341BA" w:rsidP="00876B99">
      <w:pPr>
        <w:pStyle w:val="ListParagraph"/>
        <w:numPr>
          <w:ilvl w:val="0"/>
          <w:numId w:val="326"/>
        </w:numPr>
      </w:pPr>
      <w:r w:rsidRPr="00F82F50">
        <w:t>qualify for a study-load concession; and</w:t>
      </w:r>
    </w:p>
    <w:p w14:paraId="2965530B" w14:textId="77777777" w:rsidR="00F341BA" w:rsidRPr="00F82F50" w:rsidRDefault="00F341BA" w:rsidP="00876B99">
      <w:pPr>
        <w:pStyle w:val="ListParagraph"/>
        <w:numPr>
          <w:ilvl w:val="0"/>
          <w:numId w:val="326"/>
        </w:numPr>
      </w:pPr>
      <w:r w:rsidRPr="00F82F50">
        <w:t xml:space="preserve">meet the </w:t>
      </w:r>
      <w:hyperlink w:anchor="_Chapter_49:_Attendance" w:tooltip="Link to Chapter 49 Attendance requirements for secondary school students" w:history="1">
        <w:r w:rsidRPr="00F82F50">
          <w:rPr>
            <w:rStyle w:val="Hyperlink"/>
            <w:rFonts w:cs="Arial"/>
            <w:szCs w:val="19"/>
          </w:rPr>
          <w:t>attendance requirements for secondary school students</w:t>
        </w:r>
      </w:hyperlink>
      <w:r w:rsidRPr="00F82F50">
        <w:t>.</w:t>
      </w:r>
    </w:p>
    <w:p w14:paraId="2F2F92AE" w14:textId="77777777" w:rsidR="00F341BA" w:rsidRPr="00F82F50" w:rsidRDefault="00F341BA" w:rsidP="00345CEF">
      <w:r w:rsidRPr="00F82F50">
        <w:t xml:space="preserve">To qualify for the </w:t>
      </w:r>
      <w:r w:rsidRPr="004D6AFB">
        <w:t>Schooling A</w:t>
      </w:r>
      <w:r w:rsidRPr="00F82F50">
        <w:t xml:space="preserve"> or </w:t>
      </w:r>
      <w:r w:rsidRPr="004D6AFB">
        <w:t>Schooling B</w:t>
      </w:r>
      <w:r w:rsidRPr="00F82F50">
        <w:t xml:space="preserve"> Awards, a secondary non-school student must</w:t>
      </w:r>
      <w:r w:rsidR="008A2D20" w:rsidRPr="00F82F50">
        <w:t xml:space="preserve"> </w:t>
      </w:r>
      <w:r w:rsidRPr="00F82F50">
        <w:t xml:space="preserve">either: </w:t>
      </w:r>
    </w:p>
    <w:p w14:paraId="4F1AF434" w14:textId="77777777" w:rsidR="00F341BA" w:rsidRPr="00F82F50" w:rsidRDefault="00F341BA" w:rsidP="00876B99">
      <w:pPr>
        <w:pStyle w:val="ListParagraph"/>
        <w:numPr>
          <w:ilvl w:val="0"/>
          <w:numId w:val="327"/>
        </w:numPr>
      </w:pPr>
      <w:r w:rsidRPr="00F82F50">
        <w:t xml:space="preserve">be enrolled in a </w:t>
      </w:r>
      <w:r w:rsidRPr="004D6AFB">
        <w:rPr>
          <w:szCs w:val="19"/>
        </w:rPr>
        <w:t>full-time study-load</w:t>
      </w:r>
      <w:r w:rsidRPr="00F82F50">
        <w:t xml:space="preserve">; or </w:t>
      </w:r>
    </w:p>
    <w:p w14:paraId="5817444F" w14:textId="77777777" w:rsidR="00F341BA" w:rsidRPr="00F82F50" w:rsidRDefault="00F341BA" w:rsidP="00876B99">
      <w:pPr>
        <w:pStyle w:val="ListParagraph"/>
        <w:numPr>
          <w:ilvl w:val="0"/>
          <w:numId w:val="327"/>
        </w:numPr>
      </w:pPr>
      <w:r w:rsidRPr="00F82F50">
        <w:t xml:space="preserve">qualify for a </w:t>
      </w:r>
      <w:r w:rsidRPr="004D6AFB">
        <w:t>study-load concession</w:t>
      </w:r>
      <w:r w:rsidRPr="00F82F50">
        <w:t>; and</w:t>
      </w:r>
    </w:p>
    <w:p w14:paraId="0FA4673D" w14:textId="77777777" w:rsidR="00F341BA" w:rsidRPr="00F82F50" w:rsidRDefault="00F341BA" w:rsidP="00876B99">
      <w:pPr>
        <w:pStyle w:val="ListParagraph"/>
        <w:numPr>
          <w:ilvl w:val="0"/>
          <w:numId w:val="327"/>
        </w:numPr>
      </w:pPr>
      <w:r w:rsidRPr="00F82F50">
        <w:t xml:space="preserve">be considered to be undertaking the course by the institution; and </w:t>
      </w:r>
    </w:p>
    <w:p w14:paraId="31194F26" w14:textId="77777777" w:rsidR="00F341BA" w:rsidRPr="00F82F50" w:rsidRDefault="00F341BA" w:rsidP="00876B99">
      <w:pPr>
        <w:pStyle w:val="ListParagraph"/>
        <w:numPr>
          <w:ilvl w:val="0"/>
          <w:numId w:val="327"/>
        </w:numPr>
      </w:pPr>
      <w:r w:rsidRPr="00F82F50">
        <w:t xml:space="preserve">complete the course within a </w:t>
      </w:r>
      <w:hyperlink w:anchor="_51.2_Reasonable_Time_1" w:tooltip="Link to section 51.2" w:history="1">
        <w:r w:rsidRPr="00F82F50">
          <w:rPr>
            <w:rStyle w:val="Hyperlink"/>
            <w:rFonts w:cs="Arial"/>
            <w:szCs w:val="19"/>
          </w:rPr>
          <w:t>reasonable time</w:t>
        </w:r>
      </w:hyperlink>
      <w:r w:rsidRPr="00F82F50">
        <w:t>.</w:t>
      </w:r>
    </w:p>
    <w:p w14:paraId="32FE434A" w14:textId="77777777" w:rsidR="00F341BA" w:rsidRPr="00F82F50" w:rsidRDefault="00F341BA" w:rsidP="00345CEF">
      <w:pPr>
        <w:pStyle w:val="Heading4"/>
        <w:rPr>
          <w:color w:val="333333"/>
        </w:rPr>
      </w:pPr>
      <w:r w:rsidRPr="00F82F50">
        <w:t>46.2.2 Tertiary and Masters &amp; Doctorate Awards</w:t>
      </w:r>
    </w:p>
    <w:p w14:paraId="5F684998" w14:textId="77777777" w:rsidR="00F341BA" w:rsidRPr="00F82F50" w:rsidRDefault="00F341BA" w:rsidP="00345CEF">
      <w:r w:rsidRPr="00F82F50">
        <w:t xml:space="preserve">To qualify for the </w:t>
      </w:r>
      <w:hyperlink w:anchor="_Chapter_17:_Tertiary" w:tooltip="Link to Chapter 17 Tertiary Award" w:history="1">
        <w:r w:rsidRPr="00F82F50">
          <w:rPr>
            <w:rStyle w:val="Hyperlink"/>
          </w:rPr>
          <w:t>Tertiary</w:t>
        </w:r>
      </w:hyperlink>
      <w:r w:rsidRPr="00F82F50">
        <w:t xml:space="preserve"> or </w:t>
      </w:r>
      <w:hyperlink w:anchor="_Chapter_20:_Masters" w:tooltip="Link to Chapter 20 Masters and Doctorate Award" w:history="1">
        <w:r w:rsidRPr="00F82F50">
          <w:rPr>
            <w:rStyle w:val="Hyperlink"/>
          </w:rPr>
          <w:t>Masters and Doctorate Awards</w:t>
        </w:r>
      </w:hyperlink>
      <w:r w:rsidRPr="00F82F50">
        <w:t>, a tertiary student (including those studying at Masters or Doctorate level) must:</w:t>
      </w:r>
    </w:p>
    <w:p w14:paraId="3EDC32A5" w14:textId="77777777" w:rsidR="00F341BA" w:rsidRPr="00F82F50" w:rsidRDefault="00F341BA" w:rsidP="00876B99">
      <w:pPr>
        <w:pStyle w:val="ListParagraph"/>
        <w:numPr>
          <w:ilvl w:val="0"/>
          <w:numId w:val="328"/>
        </w:numPr>
      </w:pPr>
      <w:r w:rsidRPr="00F82F50">
        <w:t xml:space="preserve">either: </w:t>
      </w:r>
    </w:p>
    <w:p w14:paraId="208FC966" w14:textId="77777777" w:rsidR="00F341BA" w:rsidRPr="00FA2DC4" w:rsidRDefault="00F341BA" w:rsidP="00876B99">
      <w:pPr>
        <w:pStyle w:val="ListBullet"/>
        <w:numPr>
          <w:ilvl w:val="1"/>
          <w:numId w:val="328"/>
        </w:numPr>
        <w:rPr>
          <w:rFonts w:cs="Arial"/>
        </w:rPr>
      </w:pPr>
      <w:r w:rsidRPr="00FA2DC4">
        <w:rPr>
          <w:rFonts w:cs="Arial"/>
        </w:rPr>
        <w:t xml:space="preserve">be enrolled in a </w:t>
      </w:r>
      <w:hyperlink r:id="rId94" w:anchor="47.3 full-time study-load for a secondary non-school or higher education tertiary student" w:history="1">
        <w:r w:rsidRPr="00FA2DC4">
          <w:rPr>
            <w:rFonts w:cs="Arial"/>
            <w:szCs w:val="19"/>
          </w:rPr>
          <w:t>full-time study-load</w:t>
        </w:r>
      </w:hyperlink>
      <w:r w:rsidRPr="00FA2DC4">
        <w:rPr>
          <w:rFonts w:cs="Arial"/>
        </w:rPr>
        <w:t xml:space="preserve">; or </w:t>
      </w:r>
    </w:p>
    <w:p w14:paraId="472DFF48" w14:textId="77777777" w:rsidR="00F341BA" w:rsidRPr="00F82F50" w:rsidRDefault="00F341BA" w:rsidP="00876B99">
      <w:pPr>
        <w:pStyle w:val="ListBullet"/>
        <w:numPr>
          <w:ilvl w:val="1"/>
          <w:numId w:val="328"/>
        </w:numPr>
      </w:pPr>
      <w:r w:rsidRPr="00F82F50">
        <w:t xml:space="preserve">qualify for a </w:t>
      </w:r>
      <w:r w:rsidRPr="004D6AFB">
        <w:t>study-load concession</w:t>
      </w:r>
      <w:r w:rsidRPr="00F82F50">
        <w:t>; and</w:t>
      </w:r>
    </w:p>
    <w:p w14:paraId="4AA753F5" w14:textId="77777777" w:rsidR="00F341BA" w:rsidRPr="00F82F50" w:rsidRDefault="00F341BA" w:rsidP="00876B99">
      <w:pPr>
        <w:pStyle w:val="ListParagraph"/>
        <w:numPr>
          <w:ilvl w:val="0"/>
          <w:numId w:val="328"/>
        </w:numPr>
      </w:pPr>
      <w:r w:rsidRPr="00F82F50">
        <w:t xml:space="preserve">be considered to be undertaking the course by the institution; and </w:t>
      </w:r>
    </w:p>
    <w:p w14:paraId="104CBFF0" w14:textId="77777777" w:rsidR="00F341BA" w:rsidRPr="00F82F50" w:rsidRDefault="00F341BA" w:rsidP="00876B99">
      <w:pPr>
        <w:pStyle w:val="ListParagraph"/>
        <w:numPr>
          <w:ilvl w:val="0"/>
          <w:numId w:val="328"/>
        </w:numPr>
      </w:pPr>
      <w:r w:rsidRPr="00F82F50">
        <w:t xml:space="preserve">complete the course within a </w:t>
      </w:r>
      <w:r w:rsidRPr="004D6AFB">
        <w:rPr>
          <w:rFonts w:cs="Arial"/>
          <w:szCs w:val="19"/>
        </w:rPr>
        <w:t>reasonable time</w:t>
      </w:r>
      <w:r w:rsidRPr="00F82F50">
        <w:t>.</w:t>
      </w:r>
    </w:p>
    <w:p w14:paraId="6B6C1D2C" w14:textId="77777777" w:rsidR="00F341BA" w:rsidRPr="00F82F50" w:rsidRDefault="00F341BA" w:rsidP="00FA2DC4">
      <w:r w:rsidRPr="00F82F50">
        <w:t>In addition, a student undertaking study at a Bachelor, Masters or Doctorate level, must not have exceeded the limits of assistance for degree courses.</w:t>
      </w:r>
    </w:p>
    <w:p w14:paraId="2DA809A9" w14:textId="77777777" w:rsidR="00F341BA" w:rsidRPr="00F82F50" w:rsidRDefault="00F341BA" w:rsidP="00345CEF">
      <w:pPr>
        <w:pStyle w:val="Heading5"/>
      </w:pPr>
      <w:r w:rsidRPr="00F82F50">
        <w:t>46.2.2.1 Australian Apprentices under the Tertiary Award</w:t>
      </w:r>
    </w:p>
    <w:p w14:paraId="228768CB" w14:textId="77777777" w:rsidR="00F341BA" w:rsidRPr="00F82F50" w:rsidRDefault="00F341BA" w:rsidP="00345CEF">
      <w:r w:rsidRPr="00F82F50">
        <w:t xml:space="preserve">To qualify for the Tertiary Award </w:t>
      </w:r>
      <w:hyperlink w:anchor="Australian_Apprentice" w:tooltip="Link to Australian Apprentice in glossary" w:history="1">
        <w:r w:rsidRPr="00F82F50">
          <w:rPr>
            <w:rStyle w:val="Hyperlink"/>
          </w:rPr>
          <w:t>Australian Apprentices</w:t>
        </w:r>
      </w:hyperlink>
      <w:r w:rsidRPr="00F82F50">
        <w:t xml:space="preserve"> must:</w:t>
      </w:r>
    </w:p>
    <w:p w14:paraId="3FCC09C4" w14:textId="77777777" w:rsidR="00F341BA" w:rsidRPr="00F82F50" w:rsidRDefault="00F341BA" w:rsidP="00876B99">
      <w:pPr>
        <w:pStyle w:val="ListParagraph"/>
        <w:numPr>
          <w:ilvl w:val="0"/>
          <w:numId w:val="329"/>
        </w:numPr>
        <w:rPr>
          <w:rFonts w:cs="Arial"/>
        </w:rPr>
      </w:pPr>
      <w:r w:rsidRPr="00F82F50">
        <w:rPr>
          <w:rFonts w:cs="Arial"/>
        </w:rPr>
        <w:t>be undertaking a </w:t>
      </w:r>
      <w:hyperlink r:id="rId95" w:anchor="6_1_5" w:history="1">
        <w:r w:rsidRPr="00F82F50">
          <w:rPr>
            <w:rFonts w:cs="Arial"/>
          </w:rPr>
          <w:t>full-time apprenticeship</w:t>
        </w:r>
      </w:hyperlink>
      <w:r w:rsidRPr="00F82F50">
        <w:rPr>
          <w:rFonts w:cs="Arial"/>
        </w:rPr>
        <w:t xml:space="preserve">, traineeship or trainee apprenticeship; and </w:t>
      </w:r>
    </w:p>
    <w:p w14:paraId="119F6BC3" w14:textId="77777777" w:rsidR="00F341BA" w:rsidRPr="00F82F50" w:rsidRDefault="00F341BA" w:rsidP="00876B99">
      <w:pPr>
        <w:pStyle w:val="ListParagraph"/>
        <w:numPr>
          <w:ilvl w:val="0"/>
          <w:numId w:val="329"/>
        </w:numPr>
      </w:pPr>
      <w:r w:rsidRPr="00F82F50">
        <w:t xml:space="preserve">have a current </w:t>
      </w:r>
      <w:hyperlink w:anchor="_7.2.4_Commonwealth_Registration" w:history="1">
        <w:hyperlink w:anchor="_7.2.4_Commonwealth_Registration" w:tooltip="Link to section 7.2.4" w:history="1">
          <w:r w:rsidR="00A90A67" w:rsidRPr="00A90A67">
            <w:rPr>
              <w:rStyle w:val="Hyperlink"/>
              <w:rFonts w:cs="Arial"/>
              <w:szCs w:val="19"/>
            </w:rPr>
            <w:t>registration</w:t>
          </w:r>
        </w:hyperlink>
      </w:hyperlink>
      <w:r w:rsidRPr="00F82F50">
        <w:t>.</w:t>
      </w:r>
    </w:p>
    <w:p w14:paraId="2BF5DD3A" w14:textId="77777777" w:rsidR="00F341BA" w:rsidRPr="00F82F50" w:rsidRDefault="00F341BA" w:rsidP="00345CEF">
      <w:pPr>
        <w:pStyle w:val="Heading4"/>
        <w:rPr>
          <w:color w:val="333333"/>
        </w:rPr>
      </w:pPr>
      <w:r w:rsidRPr="00F82F50">
        <w:t>46.2.3 Part-time Award</w:t>
      </w:r>
    </w:p>
    <w:p w14:paraId="1234B531" w14:textId="3515C25E" w:rsidR="00F341BA" w:rsidRPr="00F82F50" w:rsidRDefault="00F341BA" w:rsidP="00345CEF">
      <w:r w:rsidRPr="00F82F50">
        <w:t xml:space="preserve">In order to qualify for the </w:t>
      </w:r>
      <w:hyperlink w:anchor="_Chapter_18:_Part-time" w:tooltip="Link to Chapter 18 Part-time Award" w:history="1">
        <w:r w:rsidRPr="00F82F50">
          <w:rPr>
            <w:rStyle w:val="Hyperlink"/>
          </w:rPr>
          <w:t>Part-time Award</w:t>
        </w:r>
      </w:hyperlink>
      <w:r w:rsidRPr="00F82F50">
        <w:t>, a student must be enrolled in and undertaking a part-time study load</w:t>
      </w:r>
      <w:r w:rsidR="00A36349">
        <w:t xml:space="preserve">. </w:t>
      </w:r>
      <w:r w:rsidRPr="00F82F50">
        <w:t>There is no minimum study-load requirement for the Part-time Award.</w:t>
      </w:r>
    </w:p>
    <w:p w14:paraId="0B17D858" w14:textId="77777777" w:rsidR="00F341BA" w:rsidRPr="00F82F50" w:rsidRDefault="00F341BA" w:rsidP="00345CEF">
      <w:r w:rsidRPr="00F82F50">
        <w:t xml:space="preserve">Tertiary and secondary non-school students must also meet the </w:t>
      </w:r>
      <w:hyperlink w:anchor="_Chapter_51:_Progress" w:tooltip="Link to Chapter 51 Progress Rules" w:history="1">
        <w:r w:rsidRPr="00F82F50">
          <w:rPr>
            <w:rStyle w:val="Hyperlink"/>
          </w:rPr>
          <w:t>progress rules</w:t>
        </w:r>
      </w:hyperlink>
      <w:r w:rsidRPr="00F82F50">
        <w:t> to qualify for the Part-time Award.</w:t>
      </w:r>
    </w:p>
    <w:p w14:paraId="2CD35CA5" w14:textId="1ECE68DE" w:rsidR="00F341BA" w:rsidRPr="00F82F50" w:rsidRDefault="00F341BA" w:rsidP="00345CEF">
      <w:r w:rsidRPr="00F82F50">
        <w:t>Australian Apprentices are not eligible to access entitlements under the ABSTUDY Part-time Award where the claim for entitlement relates to their Australian Apprenticeship</w:t>
      </w:r>
      <w:r w:rsidR="00A36349">
        <w:t xml:space="preserve">. </w:t>
      </w:r>
      <w:r w:rsidRPr="00F82F50">
        <w:t xml:space="preserve">Australian Apprentices may only be entitled to assistance under ABSTUDY if they are undertaking their apprenticeship, traineeship or trainee apprenticeship on a </w:t>
      </w:r>
      <w:hyperlink w:anchor="_47.7.1_Full-time_study-load" w:tooltip="Link to section 47.7.1" w:history="1">
        <w:r w:rsidRPr="00F82F50">
          <w:rPr>
            <w:rStyle w:val="Hyperlink"/>
          </w:rPr>
          <w:t>full-time basis</w:t>
        </w:r>
      </w:hyperlink>
      <w:r w:rsidRPr="00F82F50">
        <w:t>.</w:t>
      </w:r>
    </w:p>
    <w:p w14:paraId="4395F404" w14:textId="77777777" w:rsidR="00F341BA" w:rsidRPr="00F82F50" w:rsidRDefault="00F341BA" w:rsidP="00345CEF">
      <w:pPr>
        <w:pStyle w:val="Heading4"/>
      </w:pPr>
      <w:r w:rsidRPr="00F82F50">
        <w:t>46.2.4 Lawful Custody Award</w:t>
      </w:r>
    </w:p>
    <w:p w14:paraId="6ABF21A1" w14:textId="6F99C285" w:rsidR="00F341BA" w:rsidRPr="00F82F50" w:rsidRDefault="00F341BA" w:rsidP="00345CEF">
      <w:r w:rsidRPr="00F82F50">
        <w:t xml:space="preserve">In order to qualify for the </w:t>
      </w:r>
      <w:hyperlink w:anchor="_Chapter_21:_Lawful" w:tooltip="Link to Chapter 21 Lawful Custody Award" w:history="1">
        <w:r w:rsidRPr="00F82F50">
          <w:rPr>
            <w:rStyle w:val="Hyperlink"/>
          </w:rPr>
          <w:t>Lawful Custody Award</w:t>
        </w:r>
      </w:hyperlink>
      <w:r w:rsidRPr="00F82F50">
        <w:t>, a student can be studying either a full-time or part-time study-load</w:t>
      </w:r>
      <w:r w:rsidR="00A36349">
        <w:t xml:space="preserve">. </w:t>
      </w:r>
      <w:r w:rsidRPr="00F82F50">
        <w:t>There is no minimum study-load requirement for the Lawful Custody Award.</w:t>
      </w:r>
    </w:p>
    <w:p w14:paraId="417A1812" w14:textId="77777777" w:rsidR="00F341BA" w:rsidRPr="00F82F50" w:rsidRDefault="00F341BA" w:rsidP="00345CEF">
      <w:r w:rsidRPr="00F82F50">
        <w:t>Australian Apprentices must be undertaking a full-time apprenticeship, traineeship or trainee apprenticeship to qualify for the Lawful Custody Award.</w:t>
      </w:r>
    </w:p>
    <w:p w14:paraId="03FA4AAD" w14:textId="77777777" w:rsidR="00F341BA" w:rsidRPr="00F82F50" w:rsidRDefault="00F341BA" w:rsidP="00345CEF">
      <w:r w:rsidRPr="00F82F50">
        <w:t xml:space="preserve">Tertiary and secondary non-school students must also complete the course within a </w:t>
      </w:r>
      <w:hyperlink w:anchor="_51.2_Reasonable_Time_1" w:tooltip="Link to section 51.2" w:history="1">
        <w:r w:rsidRPr="00F82F50">
          <w:rPr>
            <w:rStyle w:val="Hyperlink"/>
          </w:rPr>
          <w:t>reasonable time</w:t>
        </w:r>
      </w:hyperlink>
      <w:r w:rsidRPr="00F82F50">
        <w:t xml:space="preserve"> to qualify for Lawful Custody Award.</w:t>
      </w:r>
    </w:p>
    <w:p w14:paraId="340F840C" w14:textId="77777777" w:rsidR="00F341BA" w:rsidRPr="00F82F50" w:rsidRDefault="00F341BA" w:rsidP="00345CEF">
      <w:pPr>
        <w:pStyle w:val="Heading4"/>
      </w:pPr>
      <w:bookmarkStart w:id="602" w:name="_46.2.5_Testing_and"/>
      <w:bookmarkEnd w:id="602"/>
      <w:r w:rsidRPr="00F82F50">
        <w:t>46.2.5 Testing and Assessment Award</w:t>
      </w:r>
    </w:p>
    <w:p w14:paraId="524998D9" w14:textId="77777777" w:rsidR="00F341BA" w:rsidRPr="00F82F50" w:rsidRDefault="00F341BA" w:rsidP="00345CEF">
      <w:r w:rsidRPr="00F82F50">
        <w:t xml:space="preserve">In order to qualify for the </w:t>
      </w:r>
      <w:hyperlink w:anchor="_Chapter_19:_Testing" w:tooltip="Link to Chapter 19 Testing and Assessment Award" w:history="1">
        <w:r w:rsidRPr="00F82F50">
          <w:rPr>
            <w:rStyle w:val="Hyperlink"/>
          </w:rPr>
          <w:t>Testing and Assessment Award</w:t>
        </w:r>
      </w:hyperlink>
      <w:r w:rsidRPr="00F82F50">
        <w:t>, customers must be undertaking an approved Testing and Assessment activity to determine their suitability to study an approved course.</w:t>
      </w:r>
    </w:p>
    <w:p w14:paraId="6C79AA86" w14:textId="78C85928" w:rsidR="00F341BA" w:rsidRPr="00F82F50" w:rsidRDefault="00F341BA" w:rsidP="00345CEF">
      <w:r w:rsidRPr="00F82F50">
        <w:t>There are limits on the number of Testing and Assessment programs a customer can be assisted to attend each year</w:t>
      </w:r>
      <w:r w:rsidR="00A36349">
        <w:t xml:space="preserve">. </w:t>
      </w:r>
      <w:r w:rsidRPr="00F82F50">
        <w:t xml:space="preserve">See </w:t>
      </w:r>
      <w:hyperlink w:anchor="_94.3_Testing_and_1" w:tooltip="Link to section 94.3" w:history="1">
        <w:r w:rsidRPr="00F82F50">
          <w:rPr>
            <w:rStyle w:val="Hyperlink"/>
          </w:rPr>
          <w:t>94.3</w:t>
        </w:r>
      </w:hyperlink>
      <w:r w:rsidRPr="00F82F50">
        <w:t xml:space="preserve"> for details.</w:t>
      </w:r>
    </w:p>
    <w:p w14:paraId="128FD3E3" w14:textId="77777777" w:rsidR="003E31DC" w:rsidRPr="00F82F50" w:rsidRDefault="00F341BA" w:rsidP="00345CEF">
      <w:r w:rsidRPr="00F82F50">
        <w:t xml:space="preserve">An </w:t>
      </w:r>
      <w:r w:rsidRPr="00963F6D">
        <w:t>Australian Apprentice</w:t>
      </w:r>
      <w:r w:rsidRPr="00F82F50">
        <w:t xml:space="preserve"> may be eligible to access ABSTUDY entitlements under the Testing and Assessment Award to undertake an approved </w:t>
      </w:r>
      <w:r w:rsidRPr="00963F6D">
        <w:t>Testing and Assessment</w:t>
      </w:r>
      <w:r w:rsidRPr="00F82F50">
        <w:t xml:space="preserve"> activity to determine their suitability to study a course in the future that is not related to their Australian Apprenticeship.</w:t>
      </w:r>
      <w:bookmarkStart w:id="603" w:name="_47.1_Study-load_Requirements"/>
      <w:bookmarkEnd w:id="603"/>
    </w:p>
    <w:p w14:paraId="32C07306" w14:textId="77777777" w:rsidR="00E42D94" w:rsidRPr="00F82F50" w:rsidRDefault="00E42D94" w:rsidP="00345CEF">
      <w:pPr>
        <w:rPr>
          <w:color w:val="333333"/>
          <w:sz w:val="34"/>
          <w:szCs w:val="34"/>
        </w:rPr>
      </w:pPr>
      <w:r w:rsidRPr="00F82F50">
        <w:br w:type="page"/>
      </w:r>
    </w:p>
    <w:p w14:paraId="1C097291" w14:textId="77777777" w:rsidR="00F41CF2" w:rsidRPr="00F82F50" w:rsidRDefault="00F41CF2" w:rsidP="008B6DFE">
      <w:pPr>
        <w:pStyle w:val="Heading2"/>
      </w:pPr>
      <w:bookmarkStart w:id="604" w:name="_Chapter_47:_Study-load"/>
      <w:bookmarkStart w:id="605" w:name="_Toc408319021"/>
      <w:bookmarkStart w:id="606" w:name="_Toc170817514"/>
      <w:bookmarkEnd w:id="604"/>
      <w:r w:rsidRPr="00F82F50">
        <w:t>Chapter 47: Study-load Requirements</w:t>
      </w:r>
      <w:bookmarkEnd w:id="605"/>
      <w:bookmarkEnd w:id="606"/>
    </w:p>
    <w:p w14:paraId="317CDFCC" w14:textId="77777777" w:rsidR="00B8128D" w:rsidRPr="00F82F50" w:rsidRDefault="00B8128D" w:rsidP="00345CEF">
      <w:pPr>
        <w:rPr>
          <w:lang w:val="en"/>
        </w:rPr>
      </w:pPr>
      <w:bookmarkStart w:id="607" w:name="_Toc408319022"/>
      <w:r w:rsidRPr="00F82F50">
        <w:rPr>
          <w:lang w:val="en"/>
        </w:rPr>
        <w:t>This chapter provides information about the ABSTUDY study-load requirements and the assessment of study-load.</w:t>
      </w:r>
    </w:p>
    <w:p w14:paraId="1EA254A7" w14:textId="77777777" w:rsidR="00B8128D" w:rsidRPr="00F82F50" w:rsidRDefault="003E31DC" w:rsidP="00345CEF">
      <w:pPr>
        <w:rPr>
          <w:lang w:val="en"/>
        </w:rPr>
      </w:pPr>
      <w:r w:rsidRPr="00F82F50">
        <w:rPr>
          <w:rStyle w:val="Strong"/>
          <w:rFonts w:eastAsiaTheme="majorEastAsia"/>
          <w:lang w:val="en"/>
        </w:rPr>
        <w:t>In this chapter:</w:t>
      </w:r>
    </w:p>
    <w:p w14:paraId="54963F57" w14:textId="77777777" w:rsidR="00B8128D" w:rsidRPr="00F82F50" w:rsidRDefault="0087529F" w:rsidP="000F64C6">
      <w:pPr>
        <w:pStyle w:val="NoSpacing"/>
        <w:rPr>
          <w:color w:val="000000"/>
          <w:szCs w:val="19"/>
          <w:lang w:val="en"/>
        </w:rPr>
      </w:pPr>
      <w:hyperlink w:anchor="_47.1_Study-load_Requirements_1" w:tooltip="Link to section 47.1" w:history="1">
        <w:r w:rsidR="00B8128D" w:rsidRPr="00F82F50">
          <w:rPr>
            <w:rStyle w:val="Hyperlink"/>
            <w:rFonts w:eastAsiaTheme="minorEastAsia"/>
            <w:szCs w:val="19"/>
            <w:lang w:val="en"/>
          </w:rPr>
          <w:t>47.1 Study-load Requirements</w:t>
        </w:r>
      </w:hyperlink>
      <w:r w:rsidR="00B8128D" w:rsidRPr="00F82F50">
        <w:rPr>
          <w:color w:val="000000"/>
          <w:szCs w:val="19"/>
          <w:lang w:val="en"/>
        </w:rPr>
        <w:t xml:space="preserve"> </w:t>
      </w:r>
    </w:p>
    <w:p w14:paraId="2308E10C" w14:textId="77777777" w:rsidR="00B8128D" w:rsidRPr="00F82F50" w:rsidRDefault="0087529F" w:rsidP="000F64C6">
      <w:pPr>
        <w:pStyle w:val="NoSpacing"/>
        <w:rPr>
          <w:color w:val="000000"/>
          <w:lang w:val="en"/>
        </w:rPr>
      </w:pPr>
      <w:hyperlink w:anchor="_47.2_Full-time_Study-load" w:tooltip="Link to section 47.2" w:history="1">
        <w:r w:rsidR="00B8128D" w:rsidRPr="00F82F50">
          <w:rPr>
            <w:rStyle w:val="Hyperlink"/>
            <w:rFonts w:eastAsiaTheme="minorEastAsia"/>
            <w:szCs w:val="19"/>
            <w:lang w:val="en"/>
          </w:rPr>
          <w:t>47.2 Full-time Study-load for a Secondary School Student</w:t>
        </w:r>
      </w:hyperlink>
      <w:r w:rsidR="00B8128D" w:rsidRPr="00F82F50">
        <w:rPr>
          <w:color w:val="000000"/>
          <w:lang w:val="en"/>
        </w:rPr>
        <w:t xml:space="preserve"> </w:t>
      </w:r>
    </w:p>
    <w:p w14:paraId="26AE472D" w14:textId="77777777" w:rsidR="00B8128D" w:rsidRPr="00F82F50" w:rsidRDefault="0087529F" w:rsidP="000F64C6">
      <w:pPr>
        <w:pStyle w:val="NoSpacing"/>
        <w:rPr>
          <w:color w:val="000000"/>
          <w:lang w:val="en"/>
        </w:rPr>
      </w:pPr>
      <w:hyperlink w:anchor="_47.3_Full-time_Study-load" w:tooltip="Link to section 47.3" w:history="1">
        <w:r w:rsidR="00B8128D" w:rsidRPr="00F82F50">
          <w:rPr>
            <w:rStyle w:val="Hyperlink"/>
            <w:rFonts w:eastAsiaTheme="minorEastAsia"/>
            <w:szCs w:val="19"/>
            <w:lang w:val="en"/>
          </w:rPr>
          <w:t>47.3 Full-time Study-load for a secondary non-school students and students studying Vocation and Technical Education courses</w:t>
        </w:r>
      </w:hyperlink>
      <w:r w:rsidR="00B8128D" w:rsidRPr="00F82F50">
        <w:rPr>
          <w:color w:val="000000"/>
          <w:lang w:val="en"/>
        </w:rPr>
        <w:t xml:space="preserve"> </w:t>
      </w:r>
    </w:p>
    <w:p w14:paraId="06ED5D92" w14:textId="77777777" w:rsidR="00B8128D" w:rsidRPr="00F82F50" w:rsidRDefault="0087529F" w:rsidP="000F64C6">
      <w:pPr>
        <w:pStyle w:val="NoSpacing"/>
        <w:rPr>
          <w:color w:val="000000"/>
          <w:lang w:val="en"/>
        </w:rPr>
      </w:pPr>
      <w:hyperlink w:anchor="_47.4_Full-time_Study-load" w:tooltip="Link to section 47.4" w:history="1">
        <w:r w:rsidR="00B8128D" w:rsidRPr="00F82F50">
          <w:rPr>
            <w:rStyle w:val="Hyperlink"/>
            <w:rFonts w:eastAsiaTheme="minorEastAsia"/>
            <w:szCs w:val="19"/>
            <w:lang w:val="en"/>
          </w:rPr>
          <w:t>47.4 Full-time Study-load for a Tertiary Student at a Higher Education Institution</w:t>
        </w:r>
      </w:hyperlink>
      <w:r w:rsidR="00B8128D" w:rsidRPr="00F82F50">
        <w:rPr>
          <w:color w:val="000000"/>
          <w:lang w:val="en"/>
        </w:rPr>
        <w:t xml:space="preserve"> </w:t>
      </w:r>
    </w:p>
    <w:p w14:paraId="5B2B63CF" w14:textId="77777777" w:rsidR="00B8128D" w:rsidRPr="00F82F50" w:rsidRDefault="0087529F" w:rsidP="000F64C6">
      <w:pPr>
        <w:pStyle w:val="NoSpacing"/>
        <w:rPr>
          <w:color w:val="000000"/>
          <w:lang w:val="en"/>
        </w:rPr>
      </w:pPr>
      <w:hyperlink w:anchor="_47.5_Full-time_study-load_1" w:tooltip="Link to section 47.5" w:history="1">
        <w:r w:rsidR="00B8128D" w:rsidRPr="00F82F50">
          <w:rPr>
            <w:rStyle w:val="Hyperlink"/>
            <w:rFonts w:eastAsiaTheme="minorEastAsia"/>
            <w:szCs w:val="19"/>
            <w:lang w:val="en"/>
          </w:rPr>
          <w:t>47.5 Full-time study-load for Masters and Doctorate level study</w:t>
        </w:r>
      </w:hyperlink>
      <w:r w:rsidR="00B8128D" w:rsidRPr="00F82F50">
        <w:rPr>
          <w:color w:val="000000"/>
          <w:lang w:val="en"/>
        </w:rPr>
        <w:t xml:space="preserve"> </w:t>
      </w:r>
    </w:p>
    <w:p w14:paraId="2AA0D7C3" w14:textId="77777777" w:rsidR="00B8128D" w:rsidRPr="00F82F50" w:rsidRDefault="00B8128D" w:rsidP="000F64C6">
      <w:pPr>
        <w:pStyle w:val="NoSpacing"/>
        <w:rPr>
          <w:rStyle w:val="Hyperlink"/>
          <w:szCs w:val="19"/>
          <w:lang w:val="en"/>
        </w:rPr>
      </w:pPr>
      <w:r w:rsidRPr="00F82F50">
        <w:rPr>
          <w:rFonts w:eastAsiaTheme="minorEastAsia"/>
          <w:lang w:val="en"/>
        </w:rPr>
        <w:fldChar w:fldCharType="begin"/>
      </w:r>
      <w:r w:rsidR="0080448C">
        <w:rPr>
          <w:rFonts w:eastAsiaTheme="minorEastAsia"/>
          <w:lang w:val="en"/>
        </w:rPr>
        <w:instrText>HYPERLINK  \l "_47.6_Enrolment_in" \o "Link to section 47.6"</w:instrText>
      </w:r>
      <w:r w:rsidRPr="00F82F50">
        <w:rPr>
          <w:rFonts w:eastAsiaTheme="minorEastAsia"/>
          <w:lang w:val="en"/>
        </w:rPr>
      </w:r>
      <w:r w:rsidRPr="00F82F50">
        <w:rPr>
          <w:rFonts w:eastAsiaTheme="minorEastAsia"/>
          <w:lang w:val="en"/>
        </w:rPr>
        <w:fldChar w:fldCharType="separate"/>
      </w:r>
      <w:r w:rsidRPr="00F82F50">
        <w:rPr>
          <w:rStyle w:val="Hyperlink"/>
          <w:rFonts w:eastAsiaTheme="minorEastAsia"/>
          <w:szCs w:val="19"/>
          <w:lang w:val="en"/>
        </w:rPr>
        <w:t>47.6 Enrolment in more than one course at one or more institutions</w:t>
      </w:r>
      <w:r w:rsidRPr="00F82F50">
        <w:rPr>
          <w:rStyle w:val="Hyperlink"/>
          <w:szCs w:val="19"/>
          <w:lang w:val="en"/>
        </w:rPr>
        <w:t xml:space="preserve"> </w:t>
      </w:r>
    </w:p>
    <w:p w14:paraId="77822C54" w14:textId="77777777" w:rsidR="00B8128D" w:rsidRPr="00F82F50" w:rsidRDefault="00B8128D" w:rsidP="000F64C6">
      <w:pPr>
        <w:pStyle w:val="NoSpacing"/>
        <w:rPr>
          <w:color w:val="000000"/>
          <w:szCs w:val="19"/>
          <w:lang w:val="en"/>
        </w:rPr>
      </w:pPr>
      <w:r w:rsidRPr="00F82F50">
        <w:rPr>
          <w:rFonts w:eastAsiaTheme="minorEastAsia"/>
          <w:szCs w:val="19"/>
          <w:lang w:val="en"/>
        </w:rPr>
        <w:fldChar w:fldCharType="end"/>
      </w:r>
      <w:hyperlink w:anchor="_47.7_Australian_Apprenticeships" w:tooltip="Link to section 47.7" w:history="1">
        <w:r w:rsidRPr="00F82F50">
          <w:rPr>
            <w:rStyle w:val="Hyperlink"/>
            <w:rFonts w:eastAsiaTheme="minorEastAsia"/>
            <w:szCs w:val="19"/>
            <w:lang w:val="en"/>
          </w:rPr>
          <w:t>47.7 Australian Apprenticeships</w:t>
        </w:r>
      </w:hyperlink>
      <w:r w:rsidRPr="00F82F50">
        <w:rPr>
          <w:color w:val="000000"/>
          <w:szCs w:val="19"/>
          <w:lang w:val="en"/>
        </w:rPr>
        <w:t xml:space="preserve"> </w:t>
      </w:r>
    </w:p>
    <w:p w14:paraId="57EB8036" w14:textId="77777777" w:rsidR="00B8128D" w:rsidRPr="00F82F50" w:rsidRDefault="0087529F" w:rsidP="000F64C6">
      <w:pPr>
        <w:pStyle w:val="NoSpacing"/>
        <w:rPr>
          <w:color w:val="000000"/>
          <w:lang w:val="en"/>
        </w:rPr>
      </w:pPr>
      <w:hyperlink w:anchor="_47.8_Not_counted" w:tooltip="Link to section 47.8" w:history="1">
        <w:r w:rsidR="00B8128D" w:rsidRPr="00F82F50">
          <w:rPr>
            <w:rStyle w:val="Hyperlink"/>
            <w:rFonts w:eastAsiaTheme="minorEastAsia"/>
            <w:szCs w:val="19"/>
            <w:lang w:val="en"/>
          </w:rPr>
          <w:t>47.8 Not counted for study-load purposes</w:t>
        </w:r>
      </w:hyperlink>
    </w:p>
    <w:p w14:paraId="00A26E77" w14:textId="77777777" w:rsidR="00F341BA" w:rsidRPr="00F82F50" w:rsidRDefault="00F341BA" w:rsidP="003B7315">
      <w:pPr>
        <w:pStyle w:val="Heading3"/>
      </w:pPr>
      <w:bookmarkStart w:id="608" w:name="_47.1_Study-load_Requirements_1"/>
      <w:bookmarkEnd w:id="608"/>
      <w:r w:rsidRPr="00F82F50">
        <w:t>47.1 Study-load Requirements</w:t>
      </w:r>
      <w:bookmarkEnd w:id="607"/>
    </w:p>
    <w:p w14:paraId="72746C59" w14:textId="77777777" w:rsidR="00F341BA" w:rsidRPr="00F82F50" w:rsidRDefault="00F341BA" w:rsidP="00345CEF">
      <w:r w:rsidRPr="00F82F50">
        <w:t xml:space="preserve">In order to qualify for the </w:t>
      </w:r>
      <w:hyperlink w:anchor="_Chapter_15:_Schooling" w:tooltip="Link to Chapter 15 Schooling A Award" w:history="1">
        <w:r w:rsidRPr="00F82F50">
          <w:rPr>
            <w:rStyle w:val="Hyperlink"/>
          </w:rPr>
          <w:t>Schooling A</w:t>
        </w:r>
      </w:hyperlink>
      <w:r w:rsidRPr="00F82F50">
        <w:t xml:space="preserve">, </w:t>
      </w:r>
      <w:hyperlink w:anchor="_Chapter_16:_Schooling" w:tooltip="Link to Chapter 16 Schooling B Award" w:history="1">
        <w:r w:rsidRPr="00F82F50">
          <w:rPr>
            <w:rStyle w:val="Hyperlink"/>
          </w:rPr>
          <w:t>Schooling B</w:t>
        </w:r>
      </w:hyperlink>
      <w:r w:rsidRPr="00F82F50">
        <w:t xml:space="preserve">, </w:t>
      </w:r>
      <w:hyperlink w:anchor="_Chapter_17:_Tertiary" w:tooltip="Link to Chapter 17 Tertiary Award" w:history="1">
        <w:r w:rsidRPr="00F82F50">
          <w:rPr>
            <w:rStyle w:val="Hyperlink"/>
          </w:rPr>
          <w:t>Tertiary</w:t>
        </w:r>
      </w:hyperlink>
      <w:r w:rsidRPr="00F82F50">
        <w:t xml:space="preserve"> or </w:t>
      </w:r>
      <w:hyperlink w:anchor="_Chapter_20:_Masters" w:tooltip="Link to Chapter 20 Masters and Doctorate Award" w:history="1">
        <w:r w:rsidRPr="00F82F50">
          <w:rPr>
            <w:rStyle w:val="Hyperlink"/>
          </w:rPr>
          <w:t>Masters and Doctorate Awards</w:t>
        </w:r>
      </w:hyperlink>
      <w:r w:rsidRPr="00F82F50">
        <w:t>, a student must either:</w:t>
      </w:r>
    </w:p>
    <w:p w14:paraId="776D771C" w14:textId="77777777" w:rsidR="00F341BA" w:rsidRPr="00F82F50" w:rsidRDefault="00F341BA" w:rsidP="00876B99">
      <w:pPr>
        <w:pStyle w:val="ListParagraph"/>
        <w:numPr>
          <w:ilvl w:val="0"/>
          <w:numId w:val="330"/>
        </w:numPr>
      </w:pPr>
      <w:r w:rsidRPr="00F82F50">
        <w:t>study a full-time study-load</w:t>
      </w:r>
      <w:r w:rsidR="00D30A62">
        <w:t>;</w:t>
      </w:r>
      <w:r w:rsidRPr="00F82F50">
        <w:t xml:space="preserve"> or </w:t>
      </w:r>
    </w:p>
    <w:p w14:paraId="3D7F5E64" w14:textId="77777777" w:rsidR="00F341BA" w:rsidRPr="00F82F50" w:rsidRDefault="00F341BA" w:rsidP="00876B99">
      <w:pPr>
        <w:pStyle w:val="ListParagraph"/>
        <w:numPr>
          <w:ilvl w:val="0"/>
          <w:numId w:val="330"/>
        </w:numPr>
      </w:pPr>
      <w:r w:rsidRPr="00F82F50">
        <w:t xml:space="preserve">qualify for a </w:t>
      </w:r>
      <w:r w:rsidRPr="00963F6D">
        <w:t>study-load concession</w:t>
      </w:r>
      <w:r w:rsidRPr="00F82F50">
        <w:t>.</w:t>
      </w:r>
    </w:p>
    <w:p w14:paraId="5A54E77C" w14:textId="77777777" w:rsidR="00F341BA" w:rsidRPr="00F82F50" w:rsidRDefault="00F341BA" w:rsidP="00B064D0">
      <w:r w:rsidRPr="00F82F50">
        <w:t xml:space="preserve">The provisions for approving a study-load concession are set out in </w:t>
      </w:r>
      <w:hyperlink w:anchor="_Chapter_48:_Study-load" w:tooltip="Link to Chapter 48 Study-load Concessions" w:history="1">
        <w:r w:rsidRPr="00F82F50">
          <w:rPr>
            <w:rStyle w:val="Hyperlink"/>
          </w:rPr>
          <w:t>Chapter 48 Study-load Concessions</w:t>
        </w:r>
      </w:hyperlink>
      <w:r w:rsidRPr="00F82F50">
        <w:t>.</w:t>
      </w:r>
    </w:p>
    <w:p w14:paraId="064172FE" w14:textId="77777777" w:rsidR="00F341BA" w:rsidRPr="00F82F50" w:rsidRDefault="00F341BA" w:rsidP="00345CEF">
      <w:r w:rsidRPr="00F82F50">
        <w:t>The definition of what it means to study a full-time study-load depends on whether the student is undertaking:</w:t>
      </w:r>
    </w:p>
    <w:p w14:paraId="17E51FD1" w14:textId="5B87BBB5" w:rsidR="00F341BA" w:rsidRPr="00F82F50" w:rsidRDefault="00F341BA" w:rsidP="00876B99">
      <w:pPr>
        <w:pStyle w:val="ListParagraph"/>
        <w:numPr>
          <w:ilvl w:val="0"/>
          <w:numId w:val="331"/>
        </w:numPr>
      </w:pPr>
      <w:r w:rsidRPr="00F82F50">
        <w:t>secondary school studies</w:t>
      </w:r>
      <w:r w:rsidR="004758C8">
        <w:t xml:space="preserve"> </w:t>
      </w:r>
      <w:r w:rsidRPr="00F82F50">
        <w:t>(or Primary school studies for students aged 14 years or over at 1</w:t>
      </w:r>
      <w:r w:rsidR="00963F6D">
        <w:t> </w:t>
      </w:r>
      <w:r w:rsidRPr="00F82F50">
        <w:t xml:space="preserve">January of the study year); </w:t>
      </w:r>
    </w:p>
    <w:p w14:paraId="4C02487A" w14:textId="77777777" w:rsidR="00F341BA" w:rsidRPr="00F82F50" w:rsidRDefault="00F341BA" w:rsidP="00876B99">
      <w:pPr>
        <w:pStyle w:val="ListParagraph"/>
        <w:numPr>
          <w:ilvl w:val="0"/>
          <w:numId w:val="331"/>
        </w:numPr>
      </w:pPr>
      <w:r w:rsidRPr="00F82F50">
        <w:t xml:space="preserve">secondary non-school or Tertiary level studies; or </w:t>
      </w:r>
    </w:p>
    <w:p w14:paraId="0EA348F7" w14:textId="77777777" w:rsidR="00F341BA" w:rsidRPr="00F82F50" w:rsidRDefault="00F341BA" w:rsidP="00876B99">
      <w:pPr>
        <w:pStyle w:val="ListParagraph"/>
        <w:numPr>
          <w:ilvl w:val="0"/>
          <w:numId w:val="331"/>
        </w:numPr>
      </w:pPr>
      <w:r w:rsidRPr="00F82F50">
        <w:t>Masters and Doctorate studies.</w:t>
      </w:r>
    </w:p>
    <w:p w14:paraId="2932DAA3" w14:textId="77777777" w:rsidR="00F341BA" w:rsidRPr="00F82F50" w:rsidRDefault="00F341BA" w:rsidP="003B7315">
      <w:pPr>
        <w:pStyle w:val="Heading3"/>
      </w:pPr>
      <w:bookmarkStart w:id="609" w:name="_47.2_Full-time_Study-load"/>
      <w:bookmarkStart w:id="610" w:name="_47.2_Full-time_Study-load_1"/>
      <w:bookmarkStart w:id="611" w:name="_Toc408319023"/>
      <w:bookmarkEnd w:id="609"/>
      <w:bookmarkEnd w:id="610"/>
      <w:r w:rsidRPr="00F82F50">
        <w:t>47.2 Full-time Study-load for a Secondary School Student</w:t>
      </w:r>
      <w:bookmarkEnd w:id="611"/>
    </w:p>
    <w:p w14:paraId="1EFA6DD1" w14:textId="77777777" w:rsidR="00F341BA" w:rsidRPr="00F82F50" w:rsidRDefault="00F341BA" w:rsidP="00345CEF">
      <w:r w:rsidRPr="00F82F50">
        <w:t>Secondary school students are considered to be studying a full-time study-load if they:</w:t>
      </w:r>
    </w:p>
    <w:p w14:paraId="0853B329" w14:textId="77777777" w:rsidR="00F341BA" w:rsidRPr="00F82F50" w:rsidRDefault="00F341BA" w:rsidP="00876B99">
      <w:pPr>
        <w:pStyle w:val="ListParagraph"/>
        <w:numPr>
          <w:ilvl w:val="0"/>
          <w:numId w:val="332"/>
        </w:numPr>
      </w:pPr>
      <w:r w:rsidRPr="00F82F50">
        <w:t xml:space="preserve">attend school daily; </w:t>
      </w:r>
    </w:p>
    <w:p w14:paraId="0E0CE345" w14:textId="77777777" w:rsidR="00F341BA" w:rsidRPr="00F82F50" w:rsidRDefault="00F341BA" w:rsidP="00876B99">
      <w:pPr>
        <w:pStyle w:val="ListParagraph"/>
        <w:numPr>
          <w:ilvl w:val="0"/>
          <w:numId w:val="332"/>
        </w:numPr>
      </w:pPr>
      <w:r w:rsidRPr="00F82F50">
        <w:t xml:space="preserve">do not attend school daily but the school advises that the student is studying a full-time study-load; or </w:t>
      </w:r>
    </w:p>
    <w:p w14:paraId="1F778A76" w14:textId="77777777" w:rsidR="00F341BA" w:rsidRPr="00F82F50" w:rsidRDefault="00F341BA" w:rsidP="00876B99">
      <w:pPr>
        <w:pStyle w:val="ListParagraph"/>
        <w:numPr>
          <w:ilvl w:val="0"/>
          <w:numId w:val="332"/>
        </w:numPr>
      </w:pPr>
      <w:r w:rsidRPr="00F82F50">
        <w:t xml:space="preserve">do not attend school daily but undertake home-based schooling where: </w:t>
      </w:r>
    </w:p>
    <w:p w14:paraId="480793C7" w14:textId="77777777" w:rsidR="00F341BA" w:rsidRPr="00F82F50" w:rsidRDefault="00F341BA" w:rsidP="000F64C6">
      <w:pPr>
        <w:pStyle w:val="ListBullet"/>
      </w:pPr>
      <w:r w:rsidRPr="00F82F50">
        <w:t xml:space="preserve">the student has been approved by the relevant State/Territory education authority to study course work at home; and </w:t>
      </w:r>
    </w:p>
    <w:p w14:paraId="65BD1AFF" w14:textId="77777777" w:rsidR="000A536A" w:rsidRDefault="00F341BA" w:rsidP="000F64C6">
      <w:pPr>
        <w:pStyle w:val="ListBullet"/>
      </w:pPr>
      <w:r w:rsidRPr="00F82F50">
        <w:t xml:space="preserve">the authority confirms that the study is full-time and conforms with, and will be accredited towards, the secondary qualification accredited by that authority; or </w:t>
      </w:r>
    </w:p>
    <w:p w14:paraId="22C1A372" w14:textId="77777777" w:rsidR="00F341BA" w:rsidRPr="00C334AA" w:rsidRDefault="000A536A" w:rsidP="00C334AA">
      <w:pPr>
        <w:spacing w:before="0" w:beforeAutospacing="0" w:after="120" w:afterAutospacing="0" w:line="276" w:lineRule="auto"/>
        <w:rPr>
          <w:rFonts w:cs="Times New Roman"/>
          <w:szCs w:val="20"/>
        </w:rPr>
      </w:pPr>
      <w:r>
        <w:br w:type="page"/>
      </w:r>
    </w:p>
    <w:p w14:paraId="79A81B16" w14:textId="77777777" w:rsidR="00F341BA" w:rsidRPr="00F82F50" w:rsidRDefault="00F341BA" w:rsidP="00876B99">
      <w:pPr>
        <w:pStyle w:val="ListParagraph"/>
        <w:numPr>
          <w:ilvl w:val="0"/>
          <w:numId w:val="290"/>
        </w:numPr>
      </w:pPr>
      <w:r w:rsidRPr="00F82F50">
        <w:t xml:space="preserve">do not attend school daily but study course work at home where: </w:t>
      </w:r>
    </w:p>
    <w:p w14:paraId="4124108E" w14:textId="77777777" w:rsidR="00F341BA" w:rsidRPr="00F82F50" w:rsidRDefault="00F341BA" w:rsidP="00FA2DC4">
      <w:pPr>
        <w:pStyle w:val="ListBullet"/>
      </w:pPr>
      <w:r w:rsidRPr="00F82F50">
        <w:t xml:space="preserve">the student is formally registered at a secondary school; and </w:t>
      </w:r>
    </w:p>
    <w:p w14:paraId="1F9BF147" w14:textId="77777777" w:rsidR="00F341BA" w:rsidRPr="00F82F50" w:rsidRDefault="00F341BA" w:rsidP="00FA2DC4">
      <w:pPr>
        <w:pStyle w:val="ListBullet"/>
      </w:pPr>
      <w:r w:rsidRPr="00F82F50">
        <w:t xml:space="preserve">the course work is set by the school; and </w:t>
      </w:r>
    </w:p>
    <w:p w14:paraId="3C83F487" w14:textId="391142A7" w:rsidR="00F341BA" w:rsidRPr="00F82F50" w:rsidRDefault="00F341BA" w:rsidP="00FA2DC4">
      <w:pPr>
        <w:pStyle w:val="ListBullet"/>
      </w:pPr>
      <w:r w:rsidRPr="00F82F50">
        <w:t>the student is undertaking a workload deemed to be full-time by the school; and</w:t>
      </w:r>
      <w:r w:rsidR="001F45A6">
        <w:t xml:space="preserve"> </w:t>
      </w:r>
    </w:p>
    <w:p w14:paraId="2D48C0AD" w14:textId="77777777" w:rsidR="00F341BA" w:rsidRPr="00F82F50" w:rsidRDefault="00F341BA" w:rsidP="00FA2DC4">
      <w:pPr>
        <w:pStyle w:val="ListBullet"/>
      </w:pPr>
      <w:r w:rsidRPr="00F82F50">
        <w:t xml:space="preserve">the student is supervised regularly by the school; and </w:t>
      </w:r>
    </w:p>
    <w:p w14:paraId="5B147A52" w14:textId="6636C287" w:rsidR="00F341BA" w:rsidRPr="00F82F50" w:rsidRDefault="00F341BA" w:rsidP="00FA2DC4">
      <w:pPr>
        <w:pStyle w:val="ListBullet"/>
      </w:pPr>
      <w:r w:rsidRPr="00F82F50">
        <w:t>the study mode is approved by the school</w:t>
      </w:r>
      <w:r w:rsidR="00A36349">
        <w:t xml:space="preserve">. </w:t>
      </w:r>
      <w:r w:rsidRPr="00F82F50">
        <w:t>This study mode will only be approved because of injury, illness or other circumstances beyond the student's control; or</w:t>
      </w:r>
    </w:p>
    <w:p w14:paraId="3BA594F3" w14:textId="07C63BCE" w:rsidR="00F341BA" w:rsidRPr="00F82F50" w:rsidRDefault="00F341BA" w:rsidP="00876B99">
      <w:pPr>
        <w:pStyle w:val="ListParagraph"/>
        <w:numPr>
          <w:ilvl w:val="0"/>
          <w:numId w:val="290"/>
        </w:numPr>
      </w:pPr>
      <w:r w:rsidRPr="00F82F50">
        <w:t xml:space="preserve">do not attend school daily but meet the requirements of their school program as determined by the secondary school, </w:t>
      </w:r>
      <w:r w:rsidR="00B17205">
        <w:t xml:space="preserve">e.g. </w:t>
      </w:r>
      <w:r w:rsidRPr="00F82F50">
        <w:t>modified school program aimed at high-risk students or students with a disability or health-related condition.</w:t>
      </w:r>
    </w:p>
    <w:p w14:paraId="5A4FFD1A" w14:textId="77777777" w:rsidR="00F341BA" w:rsidRPr="00F82F50" w:rsidRDefault="00F341BA" w:rsidP="00345CEF">
      <w:r w:rsidRPr="00F82F50">
        <w:t>The above study-load requirements also apply to primary school students aged 14 years or over at 1</w:t>
      </w:r>
      <w:r w:rsidR="00B45F4F">
        <w:t> </w:t>
      </w:r>
      <w:r w:rsidRPr="00F82F50">
        <w:t>January of the school year.</w:t>
      </w:r>
    </w:p>
    <w:p w14:paraId="49ADAB95" w14:textId="77777777" w:rsidR="00F341BA" w:rsidRPr="00F82F50" w:rsidRDefault="00F341BA" w:rsidP="00345CEF">
      <w:pPr>
        <w:pStyle w:val="Heading4"/>
      </w:pPr>
      <w:r w:rsidRPr="00F82F50">
        <w:t>47.2.1 Secondary school studies at more than one institution</w:t>
      </w:r>
    </w:p>
    <w:p w14:paraId="269C4481" w14:textId="5DD1A848" w:rsidR="00F341BA" w:rsidRPr="00F82F50" w:rsidRDefault="00F341BA" w:rsidP="00345CEF">
      <w:r w:rsidRPr="00F82F50">
        <w:t xml:space="preserve">A secondary school student may study at more than one institution, providing </w:t>
      </w:r>
      <w:r w:rsidR="00CF3B0D">
        <w:t>their</w:t>
      </w:r>
      <w:r w:rsidRPr="00F82F50">
        <w:t xml:space="preserve"> total study-load is full-time.</w:t>
      </w:r>
    </w:p>
    <w:p w14:paraId="53FCC661" w14:textId="77777777" w:rsidR="00F341BA" w:rsidRPr="00F82F50" w:rsidRDefault="00F341BA" w:rsidP="00345CEF">
      <w:pPr>
        <w:pStyle w:val="Heading4"/>
      </w:pPr>
      <w:r w:rsidRPr="00F82F50">
        <w:t>47.2.2 School students who are also undertaking Vocation and Technical Education studies</w:t>
      </w:r>
    </w:p>
    <w:p w14:paraId="235355F3" w14:textId="77777777" w:rsidR="00F341BA" w:rsidRPr="00F82F50" w:rsidRDefault="00F341BA" w:rsidP="00345CEF">
      <w:r w:rsidRPr="00F82F50">
        <w:t xml:space="preserve">Secondary school students who attend a Vocation and Technical Education </w:t>
      </w:r>
      <w:r w:rsidR="0097532D">
        <w:t xml:space="preserve">(VTE) </w:t>
      </w:r>
      <w:r w:rsidRPr="00F82F50">
        <w:t>institution for one or more days a week as part of their secondary school requirements, including students participating in a school-based apprenticeship/traineeship, are considered to be undertaking full-time secondary school studies for ABSTUDY purposes.</w:t>
      </w:r>
    </w:p>
    <w:p w14:paraId="4F151588" w14:textId="77777777" w:rsidR="00F341BA" w:rsidRPr="00F82F50" w:rsidRDefault="00F341BA" w:rsidP="003B7315">
      <w:pPr>
        <w:pStyle w:val="Heading3"/>
      </w:pPr>
      <w:bookmarkStart w:id="612" w:name="_47.3_Full-time_Study-load"/>
      <w:bookmarkStart w:id="613" w:name="_Toc408319024"/>
      <w:bookmarkEnd w:id="612"/>
      <w:r w:rsidRPr="00F82F50">
        <w:t>47.3 Full-time Study-load for a secondary non-school students and students studying Vocation and Technical Education courses</w:t>
      </w:r>
      <w:bookmarkEnd w:id="613"/>
    </w:p>
    <w:p w14:paraId="76E7DC78" w14:textId="6CE8936B" w:rsidR="00F341BA" w:rsidRPr="00F82F50" w:rsidRDefault="00F341BA" w:rsidP="00345CEF">
      <w:r w:rsidRPr="00F82F50">
        <w:t>The normal study-load for secondary non-school courses and Vocation and Technical Education courses is the normal study program as set down in course documentation</w:t>
      </w:r>
      <w:r w:rsidR="00A36349">
        <w:t xml:space="preserve">. </w:t>
      </w:r>
      <w:r w:rsidRPr="00F82F50">
        <w:t>Students who are enrolled in at least three-quarters (75%) of the normal full-time study-load for any given enrolment period are regarded as full-time students for that enrolment period.</w:t>
      </w:r>
    </w:p>
    <w:p w14:paraId="3801CE2C" w14:textId="77777777" w:rsidR="00F341BA" w:rsidRPr="00F82F50" w:rsidRDefault="00F341BA" w:rsidP="003B7315">
      <w:pPr>
        <w:pStyle w:val="Heading3"/>
      </w:pPr>
      <w:bookmarkStart w:id="614" w:name="_47.4_Full-time_Study-load"/>
      <w:bookmarkStart w:id="615" w:name="_Toc408319025"/>
      <w:bookmarkEnd w:id="614"/>
      <w:r w:rsidRPr="00F82F50">
        <w:t>47.4 Full-time Study-load for a Tertiary Student at a Higher Education Institution</w:t>
      </w:r>
      <w:bookmarkEnd w:id="615"/>
    </w:p>
    <w:p w14:paraId="384F3B16" w14:textId="77777777" w:rsidR="00F341BA" w:rsidRPr="00F82F50" w:rsidRDefault="00F341BA" w:rsidP="00345CEF">
      <w:r w:rsidRPr="00F82F50">
        <w:t>A higher education student is to be considered to be undertaking a full-time study load over a particular study period if they meet at least one of the following criteria:</w:t>
      </w:r>
    </w:p>
    <w:p w14:paraId="529A914F" w14:textId="41B6CF41" w:rsidR="00F341BA" w:rsidRPr="00F82F50" w:rsidRDefault="00F341BA" w:rsidP="007606EF">
      <w:pPr>
        <w:pStyle w:val="ListParagraph"/>
        <w:numPr>
          <w:ilvl w:val="0"/>
          <w:numId w:val="33"/>
        </w:numPr>
      </w:pPr>
      <w:r w:rsidRPr="00F82F50">
        <w:t>The student has an aggregated Equivalent Full Time Study Load (EFTSL) of at least 0.375 allocated to a particular half-year period</w:t>
      </w:r>
      <w:r w:rsidR="00A36349">
        <w:t xml:space="preserve">. </w:t>
      </w:r>
      <w:r w:rsidRPr="00F82F50">
        <w:t>The half-year periods are 1 January to 30 June and 1</w:t>
      </w:r>
      <w:r w:rsidR="00B45F4F">
        <w:t> </w:t>
      </w:r>
      <w:r w:rsidRPr="00F82F50">
        <w:t>July to 31 December.</w:t>
      </w:r>
    </w:p>
    <w:p w14:paraId="0EC56722" w14:textId="1D39CAC1" w:rsidR="00F341BA" w:rsidRPr="00F82F50" w:rsidRDefault="00F341BA" w:rsidP="000F64C6">
      <w:pPr>
        <w:pStyle w:val="ListBullet"/>
      </w:pPr>
      <w:r w:rsidRPr="00F82F50">
        <w:t>Where the student is undertaking a subject/unit that begins and ends in the same half-year period, the EFTSL weighting is allocated to that half-year period</w:t>
      </w:r>
      <w:r w:rsidR="00A36349">
        <w:t>.</w:t>
      </w:r>
      <w:r w:rsidR="001F45A6">
        <w:t xml:space="preserve"> </w:t>
      </w:r>
    </w:p>
    <w:p w14:paraId="46123840" w14:textId="77777777" w:rsidR="00B064D0" w:rsidRDefault="00B064D0">
      <w:pPr>
        <w:spacing w:before="0" w:beforeAutospacing="0" w:after="120" w:afterAutospacing="0" w:line="276" w:lineRule="auto"/>
        <w:rPr>
          <w:rFonts w:cs="Times New Roman"/>
          <w:szCs w:val="20"/>
        </w:rPr>
      </w:pPr>
      <w:r>
        <w:br w:type="page"/>
      </w:r>
    </w:p>
    <w:p w14:paraId="4404D23B" w14:textId="77777777" w:rsidR="00F341BA" w:rsidRPr="00F82F50" w:rsidRDefault="00F341BA" w:rsidP="000F64C6">
      <w:pPr>
        <w:pStyle w:val="ListBullet"/>
      </w:pPr>
      <w:r w:rsidRPr="00F82F50">
        <w:t>Where the person is undertaking a subject/unit that begins and ends in different half-year periods, the EFTSL weighting may be allocated to either half-year period, depending upon which alternative provides the most beneficial outcome for the student.</w:t>
      </w:r>
    </w:p>
    <w:p w14:paraId="0801F941" w14:textId="77777777" w:rsidR="00F341BA" w:rsidRPr="00F82F50" w:rsidRDefault="00F341BA" w:rsidP="00345CEF">
      <w:r w:rsidRPr="00F82F50">
        <w:t>OR</w:t>
      </w:r>
    </w:p>
    <w:p w14:paraId="4EC3E198" w14:textId="77777777" w:rsidR="00F341BA" w:rsidRPr="00F82F50" w:rsidRDefault="00F341BA" w:rsidP="007606EF">
      <w:pPr>
        <w:pStyle w:val="ListParagraph"/>
        <w:numPr>
          <w:ilvl w:val="0"/>
          <w:numId w:val="33"/>
        </w:numPr>
      </w:pPr>
      <w:r w:rsidRPr="00F82F50">
        <w:t xml:space="preserve">The student is undertaking at least ¾ </w:t>
      </w:r>
      <w:r w:rsidR="007E699F" w:rsidRPr="00F82F50">
        <w:t xml:space="preserve">(three-quarters) </w:t>
      </w:r>
      <w:r w:rsidRPr="00F82F50">
        <w:t>of the normal full-time study load for a shorter period of enrolment (</w:t>
      </w:r>
      <w:r w:rsidR="00B17205">
        <w:t xml:space="preserve">e.g. </w:t>
      </w:r>
      <w:r w:rsidRPr="00F82F50">
        <w:t>summer school), where the institution can define a full-time study load for that period.</w:t>
      </w:r>
    </w:p>
    <w:p w14:paraId="4BB259C9" w14:textId="77777777" w:rsidR="00F341BA" w:rsidRPr="00F82F50" w:rsidRDefault="00F341BA" w:rsidP="00345CEF">
      <w:r w:rsidRPr="00F82F50">
        <w:t>OR</w:t>
      </w:r>
    </w:p>
    <w:p w14:paraId="142B5E7F" w14:textId="77777777" w:rsidR="00F341BA" w:rsidRPr="00F82F50" w:rsidRDefault="00F341BA" w:rsidP="007606EF">
      <w:pPr>
        <w:pStyle w:val="ListParagraph"/>
        <w:numPr>
          <w:ilvl w:val="0"/>
          <w:numId w:val="33"/>
        </w:numPr>
      </w:pPr>
      <w:r w:rsidRPr="00F82F50">
        <w:t>The student has an aggregated EFTSL of at least 0.750 over the calendar year where either:</w:t>
      </w:r>
    </w:p>
    <w:p w14:paraId="5ED4E5E2" w14:textId="77777777" w:rsidR="00F341BA" w:rsidRPr="00F82F50" w:rsidRDefault="00F341BA" w:rsidP="000F64C6">
      <w:pPr>
        <w:pStyle w:val="ListBullet"/>
      </w:pPr>
      <w:r w:rsidRPr="00F82F50">
        <w:t xml:space="preserve">the institution's normal period of enrolment is a year; or </w:t>
      </w:r>
    </w:p>
    <w:p w14:paraId="2883EE56" w14:textId="77777777" w:rsidR="00F341BA" w:rsidRPr="00F82F50" w:rsidRDefault="00F341BA" w:rsidP="000F64C6">
      <w:pPr>
        <w:pStyle w:val="ListBullet"/>
      </w:pPr>
      <w:r w:rsidRPr="00F82F50">
        <w:t>the student is undertaking a year-long subject/unit within their course of study.</w:t>
      </w:r>
    </w:p>
    <w:p w14:paraId="685B2DE9" w14:textId="77777777" w:rsidR="00F341BA" w:rsidRPr="00F82F50" w:rsidRDefault="00F341BA" w:rsidP="00345CEF">
      <w:r w:rsidRPr="00F82F50">
        <w:t>Where a student is undertaking a subject/unit that begins and ends in different half-year periods, or different calendar years, or in separate shorter periods of enrolment, the EFTSL weighting may be allocated to whichever half-year period or calendar year or shorter period of enrolment provides the most beneficial outcome for the student.</w:t>
      </w:r>
    </w:p>
    <w:p w14:paraId="0CFD273A" w14:textId="4D24154B" w:rsidR="00F341BA" w:rsidRPr="00F82F50" w:rsidRDefault="00F341BA" w:rsidP="00345CEF">
      <w:r w:rsidRPr="00F82F50">
        <w:t xml:space="preserve">Provided that the student meets </w:t>
      </w:r>
      <w:r w:rsidRPr="00F82F50">
        <w:rPr>
          <w:b/>
          <w:bCs/>
        </w:rPr>
        <w:t>any one</w:t>
      </w:r>
      <w:r w:rsidRPr="00F82F50">
        <w:t xml:space="preserve"> of these criteria at any given point in time, they should be considered to be a full-time student for the length of the course (and through the period of study break if they meet the criteria for remaining a full-time continuing student)</w:t>
      </w:r>
      <w:r w:rsidR="00A36349">
        <w:t xml:space="preserve">. </w:t>
      </w:r>
      <w:r w:rsidRPr="00F82F50">
        <w:t>It is possible for an individual student to meet more than one of these definitions of full-time study load at any one point in time.</w:t>
      </w:r>
    </w:p>
    <w:p w14:paraId="66D69EE8" w14:textId="77777777" w:rsidR="00F341BA" w:rsidRPr="00F82F50" w:rsidRDefault="00F341BA" w:rsidP="00345CEF">
      <w:r w:rsidRPr="00F82F50">
        <w:t>In all three scenarios, the “particular study period” is taken to start from the earliest commencement of the first subject/unit that is included in the study load and ends at the conclusion of the latest subject/unit that is included in the study load.</w:t>
      </w:r>
    </w:p>
    <w:p w14:paraId="529B0505" w14:textId="77777777" w:rsidR="00F341BA" w:rsidRPr="00F82F50" w:rsidRDefault="00F341BA" w:rsidP="00345CEF">
      <w:r w:rsidRPr="00F82F50">
        <w:t>The “additional period” for allowable/reasonable time purposes is also taken to start from the earliest commencement of the subject/unit that is included in the study load and ends at the conclusion of the latest subject/unit that is included in the study load.</w:t>
      </w:r>
    </w:p>
    <w:p w14:paraId="201C6962" w14:textId="77777777" w:rsidR="00F341BA" w:rsidRPr="00F82F50" w:rsidRDefault="00F341BA" w:rsidP="00345CEF">
      <w:pPr>
        <w:pStyle w:val="Heading4"/>
      </w:pPr>
      <w:r w:rsidRPr="00F82F50">
        <w:t>47.4.1 Withdrawal from study before or after the census date</w:t>
      </w:r>
    </w:p>
    <w:p w14:paraId="7D03A2E6" w14:textId="7C51CD83" w:rsidR="00F341BA" w:rsidRPr="00F82F50" w:rsidRDefault="00F341BA" w:rsidP="00345CEF">
      <w:r w:rsidRPr="00F82F50">
        <w:t xml:space="preserve">A student who withdraws from or ceases studying in a unit of study after the census date for that unit of study decreases </w:t>
      </w:r>
      <w:r w:rsidR="00CF3B0D">
        <w:t>their</w:t>
      </w:r>
      <w:r w:rsidRPr="00F82F50">
        <w:t xml:space="preserve"> study-load by that unit of study’s EFTSL value from the date of withdrawal or cessation, irrespective of whether the student remains liable for the student contribution amount or HECS-HELP debt associated with that unit of study.</w:t>
      </w:r>
    </w:p>
    <w:p w14:paraId="0F8D4AA4" w14:textId="77777777" w:rsidR="00F341BA" w:rsidRPr="00F82F50" w:rsidRDefault="00F341BA" w:rsidP="00345CEF">
      <w:r w:rsidRPr="00F82F50">
        <w:t>A student who withdraws from a unit of study before the unit of study census date and who undertook, and was enrolled in, the unit of study is considered to be undertaking that unit of study until the date of withdrawal.</w:t>
      </w:r>
    </w:p>
    <w:p w14:paraId="3EC2AC95" w14:textId="307CDF6B" w:rsidR="003359B1" w:rsidRDefault="00F341BA" w:rsidP="00553B50">
      <w:pPr>
        <w:rPr>
          <w:rFonts w:ascii="Georgia" w:hAnsi="Georgia"/>
          <w:b/>
          <w:color w:val="333333"/>
          <w:sz w:val="28"/>
          <w:szCs w:val="34"/>
        </w:rPr>
      </w:pPr>
      <w:r w:rsidRPr="00F82F50">
        <w:rPr>
          <w:b/>
          <w:bCs/>
        </w:rPr>
        <w:t>Note</w:t>
      </w:r>
      <w:r w:rsidRPr="00F82F50">
        <w:t>: A student becomes liable to pay student contributions on the census date for each unit of study in which the student is enrolled.</w:t>
      </w:r>
      <w:bookmarkStart w:id="616" w:name="_47.5_Full-time_study-load"/>
      <w:bookmarkStart w:id="617" w:name="_47.5_Full-time_study-load_1"/>
      <w:bookmarkStart w:id="618" w:name="_Toc408319026"/>
      <w:bookmarkEnd w:id="616"/>
      <w:bookmarkEnd w:id="617"/>
    </w:p>
    <w:p w14:paraId="4D63A120" w14:textId="77777777" w:rsidR="00F341BA" w:rsidRPr="00F82F50" w:rsidRDefault="00F341BA" w:rsidP="003B7315">
      <w:pPr>
        <w:pStyle w:val="Heading3"/>
      </w:pPr>
      <w:r w:rsidRPr="00F82F50">
        <w:t xml:space="preserve">47.5 </w:t>
      </w:r>
      <w:r w:rsidRPr="00963F6D">
        <w:t>Full</w:t>
      </w:r>
      <w:r w:rsidRPr="00F82F50">
        <w:t>-time study-load for Masters and Doctorate level study</w:t>
      </w:r>
      <w:bookmarkEnd w:id="618"/>
    </w:p>
    <w:p w14:paraId="02293008" w14:textId="77777777" w:rsidR="00F341BA" w:rsidRPr="00F82F50" w:rsidRDefault="00F341BA" w:rsidP="00345CEF">
      <w:r w:rsidRPr="00F82F50">
        <w:t>Students studying a Masters or Doctorate course are considered to be studying a full-time study-load if they meet the requirements of the university for studying full-time in the particular Masters or Doctorate course being undertaken, or the workload provisions at 47.4 are met.</w:t>
      </w:r>
    </w:p>
    <w:p w14:paraId="01244980" w14:textId="77777777" w:rsidR="00F341BA" w:rsidRPr="00F82F50" w:rsidRDefault="00F341BA" w:rsidP="003B7315">
      <w:pPr>
        <w:pStyle w:val="Heading3"/>
      </w:pPr>
      <w:bookmarkStart w:id="619" w:name="_47.6_Enrolment_in"/>
      <w:bookmarkStart w:id="620" w:name="_Toc408319027"/>
      <w:bookmarkEnd w:id="619"/>
      <w:r w:rsidRPr="00F82F50">
        <w:t>47.6 Enrolment in more than one course at one or more institutions</w:t>
      </w:r>
      <w:bookmarkEnd w:id="620"/>
    </w:p>
    <w:p w14:paraId="68245585" w14:textId="3FFAA0E1" w:rsidR="00F341BA" w:rsidRPr="00F82F50" w:rsidRDefault="00F341BA" w:rsidP="00345CEF">
      <w:r w:rsidRPr="00F82F50">
        <w:t>A student may be eligible for ABSTUDY to study more than one course at one or more institutions in certain circumstances</w:t>
      </w:r>
      <w:r w:rsidR="00A36349">
        <w:t xml:space="preserve">. </w:t>
      </w:r>
      <w:r w:rsidRPr="00F82F50">
        <w:t xml:space="preserve">Where the student is undertaking a full-time or </w:t>
      </w:r>
      <w:hyperlink w:anchor="_Chapter_48:_Study-load" w:tooltip="Link to Chapter 48 Study-load Concessions" w:history="1">
        <w:r w:rsidRPr="00F82F50">
          <w:rPr>
            <w:rStyle w:val="Hyperlink"/>
          </w:rPr>
          <w:t>study-load concession</w:t>
        </w:r>
      </w:hyperlink>
      <w:r w:rsidRPr="00F82F50">
        <w:t xml:space="preserve"> in at least one of those courses, ABSTUDY is payable under normal study-load provisions</w:t>
      </w:r>
      <w:r w:rsidR="00A36349">
        <w:t xml:space="preserve">. </w:t>
      </w:r>
      <w:r w:rsidRPr="00F82F50">
        <w:t>ABSTUDY is also payable under the normal study-load provisions for students undertaking a single course at different campuses of the same institution.</w:t>
      </w:r>
    </w:p>
    <w:p w14:paraId="54F1AB9F" w14:textId="77777777" w:rsidR="00F341BA" w:rsidRPr="00F82F50" w:rsidRDefault="00F341BA" w:rsidP="00345CEF">
      <w:r w:rsidRPr="00F82F50">
        <w:t>However, if the study-load in the additional course(s) needs to be considered in order for the student to meet a full-time or concessional study-load, then studies in the other course(s) can be counted for study-load purposes only where:</w:t>
      </w:r>
    </w:p>
    <w:p w14:paraId="5651D777" w14:textId="77777777" w:rsidR="00F341BA" w:rsidRPr="00F82F50" w:rsidRDefault="00F341BA" w:rsidP="00876B99">
      <w:pPr>
        <w:pStyle w:val="ListParagraph"/>
        <w:numPr>
          <w:ilvl w:val="0"/>
          <w:numId w:val="290"/>
        </w:numPr>
      </w:pPr>
      <w:r w:rsidRPr="00F82F50">
        <w:t xml:space="preserve">the institution(s) and course(s) are approved for ABSTUDY; and </w:t>
      </w:r>
    </w:p>
    <w:p w14:paraId="1CC3CEDE" w14:textId="77777777" w:rsidR="00F341BA" w:rsidRPr="00F82F50" w:rsidRDefault="00F341BA" w:rsidP="00876B99">
      <w:pPr>
        <w:pStyle w:val="ListParagraph"/>
        <w:numPr>
          <w:ilvl w:val="0"/>
          <w:numId w:val="290"/>
        </w:numPr>
      </w:pPr>
      <w:r w:rsidRPr="00F82F50">
        <w:t xml:space="preserve">either: </w:t>
      </w:r>
    </w:p>
    <w:p w14:paraId="1EE3DDF0" w14:textId="77777777" w:rsidR="00F341BA" w:rsidRPr="00F82F50" w:rsidRDefault="00F341BA" w:rsidP="000F64C6">
      <w:pPr>
        <w:pStyle w:val="ListBullet"/>
      </w:pPr>
      <w:r w:rsidRPr="00F82F50">
        <w:t xml:space="preserve">the subjects are recorded as part of the enrolment in the first course; or </w:t>
      </w:r>
    </w:p>
    <w:p w14:paraId="26C5F803" w14:textId="77777777" w:rsidR="00F341BA" w:rsidRPr="00F82F50" w:rsidRDefault="00F341BA" w:rsidP="000F64C6">
      <w:pPr>
        <w:pStyle w:val="ListBullet"/>
      </w:pPr>
      <w:r w:rsidRPr="00F82F50">
        <w:t>the student provides evidence that the subjects will be counted towards the approved course on completion (</w:t>
      </w:r>
      <w:r w:rsidR="00B17205">
        <w:t xml:space="preserve">e.g. </w:t>
      </w:r>
      <w:r w:rsidRPr="00F82F50">
        <w:t>a statement from the main institution that the results will be recognised towards the student’s main course).</w:t>
      </w:r>
    </w:p>
    <w:p w14:paraId="13C84AEF" w14:textId="77777777" w:rsidR="00F341BA" w:rsidRPr="00F82F50" w:rsidRDefault="00F341BA" w:rsidP="00345CEF">
      <w:r w:rsidRPr="00F82F50">
        <w:t>A student cannot add together workloads in subjects that do not form part of an approved course, unless the above dot points apply.</w:t>
      </w:r>
    </w:p>
    <w:p w14:paraId="05EF5D03" w14:textId="77777777" w:rsidR="00F341BA" w:rsidRPr="00F82F50" w:rsidRDefault="00F341BA" w:rsidP="003B7315">
      <w:pPr>
        <w:pStyle w:val="Heading3"/>
      </w:pPr>
      <w:bookmarkStart w:id="621" w:name="_47.7_Australian_Apprenticeships"/>
      <w:bookmarkStart w:id="622" w:name="_Toc408319028"/>
      <w:bookmarkEnd w:id="621"/>
      <w:r w:rsidRPr="00F82F50">
        <w:t>47.7 Australian Apprenticeships</w:t>
      </w:r>
      <w:bookmarkEnd w:id="622"/>
    </w:p>
    <w:p w14:paraId="4ACFF9AE" w14:textId="77777777" w:rsidR="00F341BA" w:rsidRPr="00F82F50" w:rsidRDefault="00F341BA" w:rsidP="00345CEF">
      <w:pPr>
        <w:pStyle w:val="Heading4"/>
      </w:pPr>
      <w:bookmarkStart w:id="623" w:name="_47.7.1_Full-time_study-load"/>
      <w:bookmarkEnd w:id="623"/>
      <w:r w:rsidRPr="00F82F50">
        <w:t>47.7.1 Full-time study-load for Australian Apprenticeships</w:t>
      </w:r>
    </w:p>
    <w:p w14:paraId="27AA6DE4" w14:textId="77777777" w:rsidR="00F341BA" w:rsidRPr="00F82F50" w:rsidRDefault="00F341BA" w:rsidP="00345CEF">
      <w:r w:rsidRPr="00F82F50">
        <w:t>Australian Apprenticeships combine practical work with structured training to give a nationally recognised qualification and work experience.</w:t>
      </w:r>
    </w:p>
    <w:p w14:paraId="504689F6" w14:textId="058D0E32" w:rsidR="00F341BA" w:rsidRPr="00F82F50" w:rsidRDefault="00F341BA" w:rsidP="00345CEF">
      <w:r w:rsidRPr="00F82F50">
        <w:t>Australian Apprenticeships are covered by formal agreements known as either “Training Agreements” or “Contracts of Training”</w:t>
      </w:r>
      <w:r w:rsidR="00A36349">
        <w:t xml:space="preserve">. </w:t>
      </w:r>
      <w:r w:rsidRPr="00F82F50">
        <w:t xml:space="preserve">These agreements set out the training and supervision an employer must provide for the </w:t>
      </w:r>
      <w:hyperlink w:anchor="Australian_Apprentice" w:tooltip="Link to Australian Apprentice in glossary" w:history="1">
        <w:r w:rsidRPr="00F82F50">
          <w:rPr>
            <w:rStyle w:val="Hyperlink"/>
          </w:rPr>
          <w:t>Australian Apprentice</w:t>
        </w:r>
      </w:hyperlink>
      <w:r w:rsidRPr="00F82F50">
        <w:t xml:space="preserve"> as well as their obligations as an Australian Apprentice</w:t>
      </w:r>
      <w:r w:rsidR="00A36349">
        <w:t xml:space="preserve">. </w:t>
      </w:r>
      <w:r w:rsidRPr="00F82F50">
        <w:t>The agreements are registered with the relevant State/Territory Training Authority.</w:t>
      </w:r>
    </w:p>
    <w:p w14:paraId="3D277CCE" w14:textId="0F66489E" w:rsidR="00F341BA" w:rsidRPr="00F82F50" w:rsidRDefault="00F341BA" w:rsidP="00345CEF">
      <w:r w:rsidRPr="00F82F50">
        <w:t>Training can be delivered on-the-job, off-the-job, or a combination of both</w:t>
      </w:r>
      <w:r w:rsidR="00A36349">
        <w:t xml:space="preserve">. </w:t>
      </w:r>
      <w:r w:rsidRPr="00F82F50">
        <w:t>Off-the-job training must be conducted with TAFE colleges, business colleges or other approved training providers.</w:t>
      </w:r>
    </w:p>
    <w:p w14:paraId="2EEBCDE4" w14:textId="77777777" w:rsidR="00F341BA" w:rsidRPr="00F82F50" w:rsidRDefault="00F341BA" w:rsidP="00345CEF">
      <w:r w:rsidRPr="00F82F50">
        <w:t xml:space="preserve">For Australian Apprentices to qualify for ABSTUDY entitlements they must be undertaking their apprenticeship, traineeship or trainee apprenticeship on a full-time basis as determined by </w:t>
      </w:r>
      <w:r w:rsidR="008575AE" w:rsidRPr="00F82F50">
        <w:t>DSS</w:t>
      </w:r>
      <w:r w:rsidRPr="00F82F50">
        <w:t>.</w:t>
      </w:r>
    </w:p>
    <w:p w14:paraId="2746829D" w14:textId="77777777" w:rsidR="004B20D4" w:rsidRDefault="004B20D4" w:rsidP="00707F31">
      <w:pPr>
        <w:pStyle w:val="Heading4"/>
      </w:pPr>
      <w:r>
        <w:t xml:space="preserve">47.7.2 </w:t>
      </w:r>
      <w:r w:rsidR="005651E5">
        <w:t>[Deleted section]</w:t>
      </w:r>
    </w:p>
    <w:p w14:paraId="570D9242" w14:textId="77777777" w:rsidR="004348DD" w:rsidRDefault="004348DD" w:rsidP="00707F31">
      <w:pPr>
        <w:pStyle w:val="Heading4"/>
        <w:rPr>
          <w:color w:val="333333"/>
          <w:sz w:val="28"/>
          <w:szCs w:val="34"/>
        </w:rPr>
      </w:pPr>
      <w:r>
        <w:br w:type="page"/>
      </w:r>
    </w:p>
    <w:p w14:paraId="3EB0C3EB" w14:textId="77777777" w:rsidR="00F341BA" w:rsidRPr="00F82F50" w:rsidRDefault="00F341BA" w:rsidP="003B7315">
      <w:pPr>
        <w:pStyle w:val="Heading3"/>
      </w:pPr>
      <w:bookmarkStart w:id="624" w:name="_47.8_Not_counted"/>
      <w:bookmarkStart w:id="625" w:name="_Toc408319029"/>
      <w:bookmarkEnd w:id="624"/>
      <w:r w:rsidRPr="00F82F50">
        <w:t>47.8 Not counted for study-load purposes</w:t>
      </w:r>
      <w:bookmarkEnd w:id="625"/>
    </w:p>
    <w:p w14:paraId="1E58F553" w14:textId="77777777" w:rsidR="00F341BA" w:rsidRPr="00F82F50" w:rsidRDefault="00F341BA" w:rsidP="00345CEF">
      <w:r w:rsidRPr="00F82F50">
        <w:t>The following are not counted for the purposes of assessing study-load:</w:t>
      </w:r>
    </w:p>
    <w:p w14:paraId="55C83AA8" w14:textId="77777777" w:rsidR="00F341BA" w:rsidRPr="00F82F50" w:rsidRDefault="00F341BA" w:rsidP="00876B99">
      <w:pPr>
        <w:pStyle w:val="ListParagraph"/>
        <w:numPr>
          <w:ilvl w:val="0"/>
          <w:numId w:val="290"/>
        </w:numPr>
      </w:pPr>
      <w:r w:rsidRPr="00F82F50">
        <w:t xml:space="preserve">subjects, units or points credited for work done previously; </w:t>
      </w:r>
    </w:p>
    <w:p w14:paraId="7D7F2023" w14:textId="77777777" w:rsidR="00F341BA" w:rsidRPr="00F82F50" w:rsidRDefault="00F341BA" w:rsidP="00876B99">
      <w:pPr>
        <w:pStyle w:val="ListParagraph"/>
        <w:numPr>
          <w:ilvl w:val="0"/>
          <w:numId w:val="290"/>
        </w:numPr>
      </w:pPr>
      <w:r w:rsidRPr="00F82F50">
        <w:t xml:space="preserve">subjects in which the student is not currently enrolled; and </w:t>
      </w:r>
    </w:p>
    <w:p w14:paraId="1100C824" w14:textId="77777777" w:rsidR="007E699F" w:rsidRPr="00345CEF" w:rsidRDefault="00F341BA" w:rsidP="00876B99">
      <w:pPr>
        <w:pStyle w:val="ListParagraph"/>
        <w:numPr>
          <w:ilvl w:val="0"/>
          <w:numId w:val="290"/>
        </w:numPr>
        <w:rPr>
          <w:color w:val="333333"/>
          <w:sz w:val="34"/>
          <w:szCs w:val="34"/>
        </w:rPr>
      </w:pPr>
      <w:r w:rsidRPr="00F82F50">
        <w:t xml:space="preserve">tutorial assistance sessions funded under the </w:t>
      </w:r>
      <w:r w:rsidR="00B33966">
        <w:t>Commonwealth Government’s Indigenous Student Success Program</w:t>
      </w:r>
      <w:r w:rsidRPr="00F82F50">
        <w:t>.</w:t>
      </w:r>
      <w:bookmarkStart w:id="626" w:name="_48.1_Study-load_concessions"/>
      <w:bookmarkEnd w:id="626"/>
      <w:r w:rsidR="007E699F" w:rsidRPr="00F82F50">
        <w:br w:type="page"/>
      </w:r>
    </w:p>
    <w:p w14:paraId="660AD66E" w14:textId="77777777" w:rsidR="00883CC0" w:rsidRPr="00F82F50" w:rsidRDefault="00883CC0" w:rsidP="008B6DFE">
      <w:pPr>
        <w:pStyle w:val="Heading2"/>
      </w:pPr>
      <w:bookmarkStart w:id="627" w:name="_Chapter_48:_Study-load"/>
      <w:bookmarkStart w:id="628" w:name="_Toc408319030"/>
      <w:bookmarkStart w:id="629" w:name="_Toc170817515"/>
      <w:bookmarkEnd w:id="627"/>
      <w:r w:rsidRPr="00F82F50">
        <w:t>Chapter 48: Study-load Concessions</w:t>
      </w:r>
      <w:bookmarkEnd w:id="628"/>
      <w:bookmarkEnd w:id="629"/>
    </w:p>
    <w:p w14:paraId="48D1337F" w14:textId="6F3F30B9" w:rsidR="00B8128D" w:rsidRPr="00F82F50" w:rsidRDefault="00B8128D" w:rsidP="00345CEF">
      <w:pPr>
        <w:rPr>
          <w:lang w:val="en"/>
        </w:rPr>
      </w:pPr>
      <w:bookmarkStart w:id="630" w:name="_Toc408319031"/>
      <w:r w:rsidRPr="00F82F50">
        <w:rPr>
          <w:lang w:val="en"/>
        </w:rPr>
        <w:t xml:space="preserve">In certain circumstances, a study-load concession can be approved so that </w:t>
      </w:r>
      <w:r w:rsidR="008C6869">
        <w:rPr>
          <w:lang w:val="en"/>
        </w:rPr>
        <w:t xml:space="preserve">a </w:t>
      </w:r>
      <w:r w:rsidRPr="00F82F50">
        <w:rPr>
          <w:lang w:val="en"/>
        </w:rPr>
        <w:t>student can meet the study-load requirements for ABSTUDY where studying less than a full-time study-load</w:t>
      </w:r>
      <w:r w:rsidR="00A36349">
        <w:rPr>
          <w:lang w:val="en"/>
        </w:rPr>
        <w:t xml:space="preserve">. </w:t>
      </w:r>
      <w:r w:rsidRPr="00F82F50">
        <w:rPr>
          <w:lang w:val="en"/>
        </w:rPr>
        <w:t>This chapter discusses these study-load concessions.</w:t>
      </w:r>
    </w:p>
    <w:p w14:paraId="1CB15A71" w14:textId="77777777" w:rsidR="00B8128D" w:rsidRPr="00F82F50" w:rsidRDefault="003E31DC" w:rsidP="00345CEF">
      <w:pPr>
        <w:rPr>
          <w:lang w:val="en"/>
        </w:rPr>
      </w:pPr>
      <w:r w:rsidRPr="00F82F50">
        <w:rPr>
          <w:rStyle w:val="Strong"/>
          <w:rFonts w:eastAsiaTheme="majorEastAsia"/>
          <w:lang w:val="en"/>
        </w:rPr>
        <w:t>In this chapter:</w:t>
      </w:r>
    </w:p>
    <w:p w14:paraId="5AE76994" w14:textId="77777777" w:rsidR="00B8128D" w:rsidRPr="00F82F50" w:rsidRDefault="0087529F" w:rsidP="000F64C6">
      <w:pPr>
        <w:pStyle w:val="NoSpacing"/>
        <w:rPr>
          <w:color w:val="000000"/>
          <w:szCs w:val="19"/>
          <w:lang w:val="en"/>
        </w:rPr>
      </w:pPr>
      <w:hyperlink w:anchor="_48.1_Study-load_concessions_1" w:tooltip="Link to section 48.1" w:history="1">
        <w:r w:rsidR="00B8128D" w:rsidRPr="00F82F50">
          <w:rPr>
            <w:rStyle w:val="Hyperlink"/>
            <w:rFonts w:eastAsiaTheme="minorEastAsia"/>
            <w:szCs w:val="19"/>
            <w:lang w:val="en"/>
          </w:rPr>
          <w:t>48.1 Study-load concessions</w:t>
        </w:r>
      </w:hyperlink>
      <w:r w:rsidR="00B8128D" w:rsidRPr="00F82F50">
        <w:rPr>
          <w:color w:val="000000"/>
          <w:szCs w:val="19"/>
          <w:lang w:val="en"/>
        </w:rPr>
        <w:t xml:space="preserve"> </w:t>
      </w:r>
    </w:p>
    <w:p w14:paraId="7ACA4C5F" w14:textId="77777777" w:rsidR="00B8128D" w:rsidRPr="00F82F50" w:rsidRDefault="0087529F" w:rsidP="000F64C6">
      <w:pPr>
        <w:pStyle w:val="NoSpacing"/>
        <w:rPr>
          <w:color w:val="000000"/>
          <w:lang w:val="en"/>
        </w:rPr>
      </w:pPr>
      <w:hyperlink w:anchor="_48.2_Two-thirds_(66" w:tooltip="Link to section 48.2" w:history="1">
        <w:r w:rsidR="00B8128D" w:rsidRPr="00F82F50">
          <w:rPr>
            <w:rStyle w:val="Hyperlink"/>
            <w:rFonts w:eastAsiaTheme="minorEastAsia"/>
            <w:szCs w:val="19"/>
            <w:lang w:val="en"/>
          </w:rPr>
          <w:t>48.2 Two-thirds (66 per cent) concessional study-load students</w:t>
        </w:r>
      </w:hyperlink>
      <w:r w:rsidR="00B8128D" w:rsidRPr="00F82F50">
        <w:rPr>
          <w:color w:val="000000"/>
          <w:lang w:val="en"/>
        </w:rPr>
        <w:t xml:space="preserve"> </w:t>
      </w:r>
    </w:p>
    <w:p w14:paraId="3DE0D126" w14:textId="77777777" w:rsidR="00B8128D" w:rsidRPr="00F82F50" w:rsidRDefault="0087529F" w:rsidP="000F64C6">
      <w:pPr>
        <w:pStyle w:val="NoSpacing"/>
        <w:rPr>
          <w:color w:val="000000"/>
          <w:lang w:val="en"/>
        </w:rPr>
      </w:pPr>
      <w:hyperlink w:anchor="_48.3_Disability_(25_1" w:tooltip="Link to section 48.3" w:history="1">
        <w:r w:rsidR="00B8128D" w:rsidRPr="00F82F50">
          <w:rPr>
            <w:rStyle w:val="Hyperlink"/>
            <w:rFonts w:eastAsiaTheme="minorEastAsia"/>
            <w:szCs w:val="19"/>
            <w:lang w:val="en"/>
          </w:rPr>
          <w:t>48.3 Disability (25 per cent) concessional study-load students</w:t>
        </w:r>
      </w:hyperlink>
      <w:r w:rsidR="00B8128D" w:rsidRPr="00F82F50">
        <w:rPr>
          <w:color w:val="000000"/>
          <w:lang w:val="en"/>
        </w:rPr>
        <w:t xml:space="preserve"> </w:t>
      </w:r>
    </w:p>
    <w:p w14:paraId="74C4635C" w14:textId="77777777" w:rsidR="00B8128D" w:rsidRPr="00F82F50" w:rsidRDefault="0087529F" w:rsidP="000F64C6">
      <w:pPr>
        <w:pStyle w:val="NoSpacing"/>
        <w:rPr>
          <w:color w:val="000000"/>
          <w:lang w:val="en"/>
        </w:rPr>
      </w:pPr>
      <w:hyperlink w:anchor="_48.4_25_per" w:tooltip="Link to section 48.4" w:history="1">
        <w:r w:rsidR="00B8128D" w:rsidRPr="00F82F50">
          <w:rPr>
            <w:rStyle w:val="Hyperlink"/>
            <w:rFonts w:eastAsiaTheme="minorEastAsia"/>
            <w:szCs w:val="19"/>
            <w:lang w:val="en"/>
          </w:rPr>
          <w:t>48.4 25 per cent Concessional study-load students for the purposes of ABSTUDY PES</w:t>
        </w:r>
      </w:hyperlink>
    </w:p>
    <w:p w14:paraId="2D24C858" w14:textId="77777777" w:rsidR="00F341BA" w:rsidRPr="00F82F50" w:rsidRDefault="00F341BA" w:rsidP="003B7315">
      <w:pPr>
        <w:pStyle w:val="Heading3"/>
      </w:pPr>
      <w:bookmarkStart w:id="631" w:name="_48.1_Study-load_concessions_1"/>
      <w:bookmarkEnd w:id="631"/>
      <w:r w:rsidRPr="00F82F50">
        <w:t>48.1 Study-load concessions</w:t>
      </w:r>
      <w:bookmarkEnd w:id="630"/>
    </w:p>
    <w:p w14:paraId="77269EA0" w14:textId="7C0BD8A8" w:rsidR="00F341BA" w:rsidRPr="00F82F50" w:rsidRDefault="00F341BA" w:rsidP="00345CEF">
      <w:r w:rsidRPr="00F82F50">
        <w:t>A primary or secondary school, secondary non-school, tertiary, or Masters and Doctorate level student can be considered a concessional study-load student in the following circumstances</w:t>
      </w:r>
      <w:r w:rsidR="0018461F">
        <w:t>:</w:t>
      </w:r>
    </w:p>
    <w:p w14:paraId="1FA044FB" w14:textId="77777777" w:rsidR="00F341BA" w:rsidRPr="00F82F50" w:rsidRDefault="0087529F" w:rsidP="00876B99">
      <w:pPr>
        <w:pStyle w:val="ListParagraph"/>
        <w:numPr>
          <w:ilvl w:val="0"/>
          <w:numId w:val="333"/>
        </w:numPr>
      </w:pPr>
      <w:hyperlink w:anchor="_48.3_Disability_(25_1" w:tooltip="Link to section 48.3" w:history="1">
        <w:r w:rsidR="00F341BA" w:rsidRPr="00F82F50">
          <w:rPr>
            <w:rStyle w:val="Hyperlink"/>
            <w:rFonts w:cs="Arial"/>
            <w:szCs w:val="19"/>
          </w:rPr>
          <w:t>disability (25%) concessional study-load</w:t>
        </w:r>
      </w:hyperlink>
      <w:r w:rsidR="00F341BA" w:rsidRPr="00F82F50">
        <w:t xml:space="preserve">; and </w:t>
      </w:r>
    </w:p>
    <w:p w14:paraId="6283178A" w14:textId="77777777" w:rsidR="00F341BA" w:rsidRPr="00F82F50" w:rsidRDefault="0087529F" w:rsidP="00876B99">
      <w:pPr>
        <w:pStyle w:val="ListParagraph"/>
        <w:numPr>
          <w:ilvl w:val="0"/>
          <w:numId w:val="333"/>
        </w:numPr>
      </w:pPr>
      <w:hyperlink w:anchor="_48.4_25_per" w:tooltip="Link to section 48.4" w:history="1">
        <w:r w:rsidR="00F341BA" w:rsidRPr="00F82F50">
          <w:rPr>
            <w:rStyle w:val="Hyperlink"/>
            <w:rFonts w:cs="Arial"/>
            <w:szCs w:val="19"/>
          </w:rPr>
          <w:t>25% concessional study-load for the purposes of ABSTUDY PES</w:t>
        </w:r>
      </w:hyperlink>
      <w:r w:rsidR="00F341BA" w:rsidRPr="00F82F50">
        <w:t>.</w:t>
      </w:r>
    </w:p>
    <w:p w14:paraId="5A2AF87A" w14:textId="77777777" w:rsidR="00F341BA" w:rsidRPr="00F82F50" w:rsidRDefault="00F341BA" w:rsidP="00345CEF">
      <w:r w:rsidRPr="00F82F50">
        <w:t>A secondary non-school, tertiary, or Masters and Doctorate level student can be considered a concessional study-load student in the following circumstance:</w:t>
      </w:r>
    </w:p>
    <w:p w14:paraId="3D8B3703" w14:textId="77777777" w:rsidR="00F341BA" w:rsidRPr="00F82F50" w:rsidRDefault="0087529F" w:rsidP="00876B99">
      <w:pPr>
        <w:pStyle w:val="ListParagraph"/>
        <w:numPr>
          <w:ilvl w:val="0"/>
          <w:numId w:val="334"/>
        </w:numPr>
      </w:pPr>
      <w:hyperlink w:anchor="_48.2_Two-thirds_(66" w:tooltip="Link to section 48.2" w:history="1">
        <w:r w:rsidR="00F341BA" w:rsidRPr="00F82F50">
          <w:rPr>
            <w:rStyle w:val="Hyperlink"/>
            <w:rFonts w:cs="Arial"/>
            <w:szCs w:val="19"/>
          </w:rPr>
          <w:t>two-thirds (66%) concessional study-load</w:t>
        </w:r>
      </w:hyperlink>
      <w:r w:rsidR="00F341BA" w:rsidRPr="00F82F50">
        <w:t>.</w:t>
      </w:r>
    </w:p>
    <w:p w14:paraId="20CA4E00" w14:textId="77777777" w:rsidR="007E699F" w:rsidRPr="00F82F50" w:rsidRDefault="00F341BA" w:rsidP="00345CEF">
      <w:pPr>
        <w:rPr>
          <w:rStyle w:val="Hyperlink"/>
        </w:rPr>
      </w:pPr>
      <w:r w:rsidRPr="00F82F50">
        <w:t xml:space="preserve">Where a study-load concession has been approved, a student’s concessional study-load will be assessed against the normal full-time study-load for their course, as set out in </w:t>
      </w:r>
      <w:hyperlink w:anchor="_Chapter_47:_Study-load" w:tooltip="Link to Chapter 47 Study-load Requirements" w:history="1">
        <w:r w:rsidR="009E27D0">
          <w:rPr>
            <w:rStyle w:val="Hyperlink"/>
          </w:rPr>
          <w:t>Chapter 47: Study-load Requirements</w:t>
        </w:r>
      </w:hyperlink>
    </w:p>
    <w:p w14:paraId="0C1F1CA9" w14:textId="77777777" w:rsidR="00F341BA" w:rsidRPr="00F82F50" w:rsidRDefault="00F341BA" w:rsidP="00345CEF">
      <w:pPr>
        <w:pStyle w:val="Heading4"/>
      </w:pPr>
      <w:r w:rsidRPr="00F82F50">
        <w:t>48.1.1 Evidence supporting claims for study-load concession</w:t>
      </w:r>
    </w:p>
    <w:p w14:paraId="209B3DE3" w14:textId="6C2D9A26" w:rsidR="00F341BA" w:rsidRPr="00F82F50" w:rsidRDefault="00F341BA" w:rsidP="00345CEF">
      <w:r w:rsidRPr="00F82F50">
        <w:t xml:space="preserve">As determined by </w:t>
      </w:r>
      <w:hyperlink w:anchor="Centrelink_Glossary" w:tooltip="Link to Centrelink in glossary" w:history="1">
        <w:r w:rsidR="00150914" w:rsidRPr="00053650">
          <w:rPr>
            <w:rStyle w:val="Hyperlink"/>
          </w:rPr>
          <w:t>Centrelink</w:t>
        </w:r>
      </w:hyperlink>
      <w:r w:rsidRPr="00F82F50">
        <w:t>, evidence may be required to support a student’s claim for a study-load concession.</w:t>
      </w:r>
    </w:p>
    <w:p w14:paraId="7EA1F3AB" w14:textId="77777777" w:rsidR="00F341BA" w:rsidRPr="00F82F50" w:rsidRDefault="00F341BA" w:rsidP="003B7315">
      <w:pPr>
        <w:pStyle w:val="Heading3"/>
      </w:pPr>
      <w:bookmarkStart w:id="632" w:name="_48.2_Two-thirds_(66"/>
      <w:bookmarkStart w:id="633" w:name="_Toc408319032"/>
      <w:bookmarkEnd w:id="632"/>
      <w:r w:rsidRPr="00F82F50">
        <w:t>48.2 Two-thirds (66 per cent) concessional study-load students</w:t>
      </w:r>
      <w:bookmarkEnd w:id="633"/>
    </w:p>
    <w:p w14:paraId="260DEEE5" w14:textId="77777777" w:rsidR="00F341BA" w:rsidRPr="00F82F50" w:rsidRDefault="00F341BA" w:rsidP="00345CEF">
      <w:r w:rsidRPr="00F82F50">
        <w:t>A secondary non-school, tertiary or Masters and Doctorate level student may be considered a two-thirds concessional study-load student if:</w:t>
      </w:r>
    </w:p>
    <w:p w14:paraId="7F927FC2" w14:textId="6A8BDE02" w:rsidR="00F341BA" w:rsidRPr="00F82F50" w:rsidRDefault="00EE5B94" w:rsidP="00876B99">
      <w:pPr>
        <w:pStyle w:val="ListParagraph"/>
        <w:numPr>
          <w:ilvl w:val="0"/>
          <w:numId w:val="334"/>
        </w:numPr>
      </w:pPr>
      <w:r>
        <w:t>they are</w:t>
      </w:r>
      <w:r w:rsidR="00F341BA" w:rsidRPr="00F82F50">
        <w:t xml:space="preserve"> enrolled in at least two-thirds of the normal full-time workload for that course; and </w:t>
      </w:r>
    </w:p>
    <w:p w14:paraId="323C3B00" w14:textId="7CE248A1" w:rsidR="00F341BA" w:rsidRPr="00F82F50" w:rsidRDefault="00F341BA" w:rsidP="00876B99">
      <w:pPr>
        <w:pStyle w:val="ListParagraph"/>
        <w:numPr>
          <w:ilvl w:val="0"/>
          <w:numId w:val="334"/>
        </w:numPr>
        <w:ind w:right="-284"/>
      </w:pPr>
      <w:r w:rsidRPr="00F82F50">
        <w:t>it is not possible to study 75</w:t>
      </w:r>
      <w:r w:rsidR="00755717">
        <w:t xml:space="preserve"> </w:t>
      </w:r>
      <w:r w:rsidRPr="00F82F50">
        <w:t xml:space="preserve">per cent of the normal study-load because of one of the following: </w:t>
      </w:r>
    </w:p>
    <w:p w14:paraId="4BB03CDA" w14:textId="77777777" w:rsidR="00F341BA" w:rsidRPr="00F82F50" w:rsidRDefault="00F341BA" w:rsidP="000F64C6">
      <w:pPr>
        <w:pStyle w:val="ListBullet"/>
      </w:pPr>
      <w:r w:rsidRPr="00F82F50">
        <w:t xml:space="preserve">the institution's normal requirements for the course; or </w:t>
      </w:r>
    </w:p>
    <w:p w14:paraId="431B4678" w14:textId="12D0F1CF" w:rsidR="00F341BA" w:rsidRPr="00F82F50" w:rsidRDefault="00F341BA" w:rsidP="000F64C6">
      <w:pPr>
        <w:pStyle w:val="ListBullet"/>
      </w:pPr>
      <w:r w:rsidRPr="00F82F50">
        <w:t>a specific direction in writing from the academic registrar or an equivalent officer; or</w:t>
      </w:r>
      <w:r w:rsidR="001F45A6">
        <w:t xml:space="preserve"> </w:t>
      </w:r>
    </w:p>
    <w:p w14:paraId="086B4A2E" w14:textId="74D94812" w:rsidR="001C31D9" w:rsidRPr="001C31D9" w:rsidRDefault="00F341BA" w:rsidP="001C31D9">
      <w:pPr>
        <w:pStyle w:val="ListBullet"/>
        <w:rPr>
          <w:b/>
          <w:color w:val="333333"/>
          <w:sz w:val="24"/>
          <w:szCs w:val="34"/>
        </w:rPr>
      </w:pPr>
      <w:r w:rsidRPr="00F82F50">
        <w:t>a recommendation in writing from the academic registrar or equivalent officer, for academic or vocational reasons</w:t>
      </w:r>
      <w:r w:rsidR="00A36349">
        <w:t xml:space="preserve">. </w:t>
      </w:r>
      <w:r w:rsidRPr="00F82F50">
        <w:t>The institution does not have to specify the reasons on which the recommendation is based.</w:t>
      </w:r>
      <w:bookmarkStart w:id="634" w:name="_48.3_Disability_(25_1"/>
      <w:bookmarkStart w:id="635" w:name="_Toc408319033"/>
      <w:bookmarkEnd w:id="634"/>
    </w:p>
    <w:p w14:paraId="17097F5C" w14:textId="77777777" w:rsidR="001C31D9" w:rsidRPr="001C31D9" w:rsidRDefault="001C31D9" w:rsidP="001C31D9">
      <w:pPr>
        <w:pStyle w:val="ListBullet"/>
        <w:numPr>
          <w:ilvl w:val="0"/>
          <w:numId w:val="0"/>
        </w:numPr>
        <w:ind w:left="720"/>
        <w:rPr>
          <w:b/>
          <w:color w:val="333333"/>
          <w:sz w:val="24"/>
          <w:szCs w:val="34"/>
        </w:rPr>
      </w:pPr>
      <w:r w:rsidRPr="00F82F50">
        <w:t>Study-load requirements cannot be reduced for academic or vocational reasons for more than one semester or half of the academic year.</w:t>
      </w:r>
      <w:bookmarkStart w:id="636" w:name="_48.3_Disability_(25"/>
      <w:bookmarkEnd w:id="636"/>
    </w:p>
    <w:p w14:paraId="6267AC2F" w14:textId="77777777" w:rsidR="00F341BA" w:rsidRPr="00F82F50" w:rsidRDefault="00F341BA" w:rsidP="003B7315">
      <w:pPr>
        <w:pStyle w:val="Heading3"/>
      </w:pPr>
      <w:r w:rsidRPr="00F82F50">
        <w:t>48.3 Disability (25 per cent) concessional study-load students</w:t>
      </w:r>
      <w:bookmarkEnd w:id="635"/>
    </w:p>
    <w:p w14:paraId="3E457704" w14:textId="77777777" w:rsidR="00F341BA" w:rsidRPr="00F82F50" w:rsidRDefault="00F341BA" w:rsidP="00345CEF">
      <w:r w:rsidRPr="00F82F50">
        <w:t>A student may be considered a disability concessional study-load student if:</w:t>
      </w:r>
    </w:p>
    <w:p w14:paraId="09F3BC88" w14:textId="4EAECB61" w:rsidR="00F341BA" w:rsidRPr="00F82F50" w:rsidRDefault="00EE5B94" w:rsidP="00876B99">
      <w:pPr>
        <w:pStyle w:val="ListParagraph"/>
        <w:numPr>
          <w:ilvl w:val="0"/>
          <w:numId w:val="334"/>
        </w:numPr>
      </w:pPr>
      <w:r>
        <w:t>they are</w:t>
      </w:r>
      <w:r w:rsidR="00F341BA" w:rsidRPr="00F82F50">
        <w:t xml:space="preserve"> enrolled in at least 25 per cent of the normal full-time study-load for that course; and </w:t>
      </w:r>
    </w:p>
    <w:p w14:paraId="66946C58" w14:textId="22BD375C" w:rsidR="00F341BA" w:rsidRPr="00F82F50" w:rsidRDefault="00EE5B94" w:rsidP="00876B99">
      <w:pPr>
        <w:pStyle w:val="ListParagraph"/>
        <w:numPr>
          <w:ilvl w:val="0"/>
          <w:numId w:val="334"/>
        </w:numPr>
      </w:pPr>
      <w:r>
        <w:t>they are</w:t>
      </w:r>
      <w:r w:rsidR="00F341BA" w:rsidRPr="00F82F50">
        <w:t xml:space="preserve"> unable to study under normal study-load requirements because of substantial physical, psychiatric or intellectual disability.</w:t>
      </w:r>
    </w:p>
    <w:p w14:paraId="670D5BFC" w14:textId="77777777" w:rsidR="00F341BA" w:rsidRPr="00F82F50" w:rsidRDefault="00F341BA" w:rsidP="00345CEF">
      <w:r w:rsidRPr="00F82F50">
        <w:t>This concession is intended to be used beneficially in circumstances where a student is incapable of, or would face additional educational barriers or disadvantage through studying under normal ABSTUDY study-load requirements because of substantial physical, psychiatric or intellectual disability.</w:t>
      </w:r>
    </w:p>
    <w:p w14:paraId="068EC198" w14:textId="77777777" w:rsidR="00F341BA" w:rsidRPr="00F82F50" w:rsidRDefault="00F341BA" w:rsidP="00345CEF">
      <w:pPr>
        <w:pStyle w:val="Heading4"/>
      </w:pPr>
      <w:bookmarkStart w:id="637" w:name="_48.3.2_Disability_Support"/>
      <w:bookmarkEnd w:id="637"/>
      <w:r w:rsidRPr="00F82F50">
        <w:t>48.3.2 Disability Support pensioner ceases to receive the pension</w:t>
      </w:r>
    </w:p>
    <w:p w14:paraId="2DA59F0A" w14:textId="65868B86" w:rsidR="00F341BA" w:rsidRPr="00F82F50" w:rsidRDefault="00F341BA" w:rsidP="00345CEF">
      <w:r w:rsidRPr="00F82F50">
        <w:t xml:space="preserve">Where a recipient of Disability Support Pension ceases to receive this pension, </w:t>
      </w:r>
      <w:r w:rsidR="00EE5B94">
        <w:t>they are</w:t>
      </w:r>
      <w:r w:rsidRPr="00F82F50">
        <w:t xml:space="preserve"> considered to be eligible for the 25% disability concessional study-load for the remainder of the enrolment period, for the purposes of assessing eligibility for </w:t>
      </w:r>
      <w:hyperlink w:anchor="_71.1_Purpose_of" w:tooltip="Link to Chapter 71 Overview of Living Allowance" w:history="1">
        <w:r w:rsidRPr="00F82F50">
          <w:rPr>
            <w:rStyle w:val="Hyperlink"/>
          </w:rPr>
          <w:t>Living Allowance</w:t>
        </w:r>
      </w:hyperlink>
      <w:r w:rsidRPr="00F82F50">
        <w:t>.</w:t>
      </w:r>
    </w:p>
    <w:p w14:paraId="45D30CA9" w14:textId="77777777" w:rsidR="00F341BA" w:rsidRPr="00F82F50" w:rsidRDefault="00F341BA" w:rsidP="003B7315">
      <w:pPr>
        <w:pStyle w:val="Heading3"/>
      </w:pPr>
      <w:bookmarkStart w:id="638" w:name="_48.4_25_per"/>
      <w:bookmarkStart w:id="639" w:name="_Toc408319034"/>
      <w:bookmarkEnd w:id="638"/>
      <w:r w:rsidRPr="00F82F50">
        <w:t>48.4 25 per cent Concessional study-load students for the purposes of ABSTUDY PES</w:t>
      </w:r>
      <w:bookmarkEnd w:id="639"/>
    </w:p>
    <w:p w14:paraId="4C999AEB" w14:textId="77777777" w:rsidR="00F341BA" w:rsidRPr="00F82F50" w:rsidRDefault="00F341BA" w:rsidP="00345CEF">
      <w:r w:rsidRPr="00F82F50">
        <w:t xml:space="preserve">A student may be considered a concessional study-load student for the purposes of the ABSTUDY </w:t>
      </w:r>
      <w:hyperlink w:anchor="_Chapter_81:_Pensioner" w:tooltip="Link to Chapter 81 Pensioner Education Supplement" w:history="1">
        <w:r w:rsidRPr="00F82F50">
          <w:rPr>
            <w:rStyle w:val="Hyperlink"/>
          </w:rPr>
          <w:t>Pensioner Education Supplement</w:t>
        </w:r>
      </w:hyperlink>
      <w:r w:rsidRPr="00F82F50">
        <w:t xml:space="preserve"> (PES) if:</w:t>
      </w:r>
    </w:p>
    <w:p w14:paraId="3BD8F5F3" w14:textId="75A37F93" w:rsidR="00F341BA" w:rsidRPr="00F82F50" w:rsidRDefault="00EE5B94" w:rsidP="00876B99">
      <w:pPr>
        <w:pStyle w:val="ListParagraph"/>
        <w:numPr>
          <w:ilvl w:val="0"/>
          <w:numId w:val="335"/>
        </w:numPr>
      </w:pPr>
      <w:r>
        <w:t>they are</w:t>
      </w:r>
      <w:r w:rsidR="00F341BA" w:rsidRPr="00F82F50">
        <w:t xml:space="preserve"> enrolled in at least 25% of the normal full-time study-load for that course; and </w:t>
      </w:r>
    </w:p>
    <w:p w14:paraId="0D60372F" w14:textId="1C6219D3" w:rsidR="00F341BA" w:rsidRPr="00F82F50" w:rsidRDefault="00EE5B94" w:rsidP="00876B99">
      <w:pPr>
        <w:pStyle w:val="ListParagraph"/>
        <w:numPr>
          <w:ilvl w:val="0"/>
          <w:numId w:val="335"/>
        </w:numPr>
      </w:pPr>
      <w:r>
        <w:t>they are</w:t>
      </w:r>
      <w:r w:rsidR="00F341BA" w:rsidRPr="00F82F50">
        <w:t xml:space="preserve"> in receipt of one of the following income support payments as detailed below: </w:t>
      </w:r>
    </w:p>
    <w:p w14:paraId="3F31B9A0" w14:textId="348D9776" w:rsidR="00F341BA" w:rsidRPr="00F82F50" w:rsidRDefault="00F341BA" w:rsidP="00876B99">
      <w:pPr>
        <w:pStyle w:val="ListParagraph"/>
        <w:numPr>
          <w:ilvl w:val="0"/>
          <w:numId w:val="335"/>
        </w:numPr>
      </w:pPr>
      <w:r w:rsidRPr="00F82F50">
        <w:t xml:space="preserve">One of the following </w:t>
      </w:r>
      <w:hyperlink w:anchor="Centrelink_Glossary" w:tooltip="Link to Centrelink in glossary" w:history="1">
        <w:r w:rsidR="00150914" w:rsidRPr="00FA0B70">
          <w:rPr>
            <w:rStyle w:val="Hyperlink"/>
          </w:rPr>
          <w:t>Centrelink</w:t>
        </w:r>
      </w:hyperlink>
      <w:r w:rsidR="00150914">
        <w:t xml:space="preserve"> </w:t>
      </w:r>
      <w:r w:rsidRPr="00F82F50">
        <w:t xml:space="preserve">benefits: </w:t>
      </w:r>
    </w:p>
    <w:p w14:paraId="71AB07C3" w14:textId="77777777" w:rsidR="00F341BA" w:rsidRPr="00F82F50" w:rsidRDefault="00F341BA" w:rsidP="00876B99">
      <w:pPr>
        <w:pStyle w:val="ListBullet"/>
        <w:numPr>
          <w:ilvl w:val="1"/>
          <w:numId w:val="335"/>
        </w:numPr>
      </w:pPr>
      <w:r w:rsidRPr="00F82F50">
        <w:t xml:space="preserve">Parenting Payment (Single); </w:t>
      </w:r>
    </w:p>
    <w:p w14:paraId="4955BF79" w14:textId="77777777" w:rsidR="00F341BA" w:rsidRPr="00F82F50" w:rsidRDefault="00F341BA" w:rsidP="00876B99">
      <w:pPr>
        <w:pStyle w:val="ListBullet"/>
        <w:numPr>
          <w:ilvl w:val="1"/>
          <w:numId w:val="335"/>
        </w:numPr>
      </w:pPr>
      <w:r w:rsidRPr="00F82F50">
        <w:t xml:space="preserve">Disability Support Pension; </w:t>
      </w:r>
    </w:p>
    <w:p w14:paraId="799F53B4" w14:textId="77777777" w:rsidR="00F341BA" w:rsidRPr="00F82F50" w:rsidRDefault="00F341BA" w:rsidP="00876B99">
      <w:pPr>
        <w:pStyle w:val="ListBullet"/>
        <w:numPr>
          <w:ilvl w:val="1"/>
          <w:numId w:val="335"/>
        </w:numPr>
      </w:pPr>
      <w:r w:rsidRPr="00F82F50">
        <w:t xml:space="preserve">Carer Payment; </w:t>
      </w:r>
    </w:p>
    <w:p w14:paraId="705B1CEB" w14:textId="48CD535A" w:rsidR="00F341BA" w:rsidRPr="00F82F50" w:rsidRDefault="00F341BA" w:rsidP="00876B99">
      <w:pPr>
        <w:pStyle w:val="ListBullet"/>
        <w:numPr>
          <w:ilvl w:val="1"/>
          <w:numId w:val="335"/>
        </w:numPr>
      </w:pPr>
      <w:r w:rsidRPr="00F82F50">
        <w:t xml:space="preserve">Special Benefit (as a sole parent, if </w:t>
      </w:r>
      <w:r w:rsidR="00CF3B0D">
        <w:t>they have</w:t>
      </w:r>
      <w:r w:rsidRPr="00F82F50">
        <w:t xml:space="preserve"> a </w:t>
      </w:r>
      <w:hyperlink w:anchor="Dependent_child" w:tooltip="Link to dependent child in glossary" w:history="1">
        <w:r w:rsidRPr="00FA2DC4">
          <w:rPr>
            <w:rStyle w:val="Hyperlink"/>
            <w:rFonts w:cs="Arial"/>
            <w:szCs w:val="19"/>
          </w:rPr>
          <w:t>dependent child</w:t>
        </w:r>
      </w:hyperlink>
      <w:r w:rsidRPr="00F82F50">
        <w:t xml:space="preserve"> under 16 years of age); </w:t>
      </w:r>
      <w:r w:rsidR="003D5FF0">
        <w:t>or</w:t>
      </w:r>
    </w:p>
    <w:p w14:paraId="71A7F85C" w14:textId="77777777" w:rsidR="00F341BA" w:rsidRPr="00F82F50" w:rsidRDefault="00F341BA" w:rsidP="00876B99">
      <w:pPr>
        <w:pStyle w:val="ListParagraph"/>
        <w:numPr>
          <w:ilvl w:val="0"/>
          <w:numId w:val="335"/>
        </w:numPr>
      </w:pPr>
      <w:r w:rsidRPr="00F82F50">
        <w:t xml:space="preserve">One of the following benefits from the Department of Veterans' Affairs: </w:t>
      </w:r>
    </w:p>
    <w:p w14:paraId="53EFC3E1" w14:textId="77777777" w:rsidR="00F341BA" w:rsidRPr="00F82F50" w:rsidRDefault="00F341BA" w:rsidP="000F64C6">
      <w:pPr>
        <w:pStyle w:val="ListBullet"/>
      </w:pPr>
      <w:r w:rsidRPr="00F82F50">
        <w:t xml:space="preserve">Invalidity Service Pension; </w:t>
      </w:r>
    </w:p>
    <w:p w14:paraId="303A7338" w14:textId="77777777" w:rsidR="00F341BA" w:rsidRPr="00F82F50" w:rsidRDefault="00F341BA" w:rsidP="000F64C6">
      <w:pPr>
        <w:pStyle w:val="ListBullet"/>
      </w:pPr>
      <w:r w:rsidRPr="00F82F50">
        <w:t xml:space="preserve">Carer Service Pension; </w:t>
      </w:r>
    </w:p>
    <w:p w14:paraId="4D62F513" w14:textId="15973A7C" w:rsidR="00F341BA" w:rsidRPr="00F82F50" w:rsidRDefault="00F341BA" w:rsidP="000F64C6">
      <w:pPr>
        <w:pStyle w:val="ListBullet"/>
      </w:pPr>
      <w:r w:rsidRPr="00F82F50">
        <w:t xml:space="preserve">Defence Widow/er Pension (if </w:t>
      </w:r>
      <w:r w:rsidR="00CF3B0D">
        <w:t>they have</w:t>
      </w:r>
      <w:r w:rsidRPr="00F82F50">
        <w:t xml:space="preserve"> a dependent child under 16 years of age); </w:t>
      </w:r>
    </w:p>
    <w:p w14:paraId="6860A98D" w14:textId="65AB62FD" w:rsidR="00F341BA" w:rsidRPr="00F82F50" w:rsidRDefault="00F341BA" w:rsidP="000F64C6">
      <w:pPr>
        <w:pStyle w:val="ListBullet"/>
      </w:pPr>
      <w:r w:rsidRPr="00F82F50">
        <w:t xml:space="preserve">War Widow/er Pension (if </w:t>
      </w:r>
      <w:r w:rsidR="00CF3B0D">
        <w:t>they have</w:t>
      </w:r>
      <w:r w:rsidRPr="00F82F50">
        <w:t xml:space="preserve"> a dependent child under 16 years of age).</w:t>
      </w:r>
    </w:p>
    <w:p w14:paraId="5F556348" w14:textId="7B0169BC" w:rsidR="007E699F" w:rsidRPr="00F82F50" w:rsidRDefault="00F341BA" w:rsidP="00345CEF">
      <w:r w:rsidRPr="00F82F50">
        <w:t xml:space="preserve">A student who is qualified for ABSTUDY </w:t>
      </w:r>
      <w:r w:rsidRPr="009E27D0">
        <w:t>PES</w:t>
      </w:r>
      <w:r w:rsidRPr="00F82F50">
        <w:t xml:space="preserve">, but whose circumstances are not listed above, may qualify for a two-thirds concessional study-load or a disability concessional study-load if </w:t>
      </w:r>
      <w:r w:rsidR="00CF3B0D">
        <w:t>they meet</w:t>
      </w:r>
      <w:r w:rsidRPr="00F82F50">
        <w:t xml:space="preserve"> the provisions set out in </w:t>
      </w:r>
      <w:r w:rsidRPr="009E27D0">
        <w:t>48.2</w:t>
      </w:r>
      <w:r w:rsidRPr="00F82F50">
        <w:t xml:space="preserve"> or </w:t>
      </w:r>
      <w:r w:rsidRPr="009E27D0">
        <w:t>48.3</w:t>
      </w:r>
      <w:r w:rsidRPr="00F82F50">
        <w:t>.</w:t>
      </w:r>
    </w:p>
    <w:p w14:paraId="69CEB1EC" w14:textId="77777777" w:rsidR="00F341BA" w:rsidRPr="00F82F50" w:rsidRDefault="00F341BA" w:rsidP="00345CEF">
      <w:pPr>
        <w:pStyle w:val="Heading4"/>
      </w:pPr>
      <w:r w:rsidRPr="00F82F50">
        <w:t>48.4.1 Pension ceases during the course of study</w:t>
      </w:r>
    </w:p>
    <w:p w14:paraId="398C92BC" w14:textId="77777777" w:rsidR="00F341BA" w:rsidRPr="00F82F50" w:rsidRDefault="00F341BA" w:rsidP="00345CEF">
      <w:r w:rsidRPr="00F82F50">
        <w:t xml:space="preserve">An ABSTUDY PES customer who ceases to be in receipt of one of the payments listed in 48.4 during an enrolment period can retain the 25% study-load concession until the end of that enrolment period for the purposes of assessing eligibility for </w:t>
      </w:r>
      <w:hyperlink w:anchor="_71.1_Purpose_of" w:tooltip="Link to Chapter 71 Overview of Living Allowance" w:history="1">
        <w:r w:rsidRPr="00F82F50">
          <w:rPr>
            <w:rStyle w:val="Hyperlink"/>
          </w:rPr>
          <w:t>Living Allowance</w:t>
        </w:r>
      </w:hyperlink>
      <w:r w:rsidRPr="00F82F50">
        <w:t>.</w:t>
      </w:r>
    </w:p>
    <w:p w14:paraId="60E614A1" w14:textId="77777777" w:rsidR="00F341BA" w:rsidRPr="00F82F50" w:rsidRDefault="00F341BA" w:rsidP="00345CEF">
      <w:r w:rsidRPr="00F82F50">
        <w:t>An ABSTUDY PES customer who ceases to be in receipt of one of the payments listed in 48.4 outside an enrolment period, that is, during a mid-year or long vacation, will need to meet normal study-load requirements from the start of the next enrolment period for the purposes of assessing eligibility for Living Allowance.</w:t>
      </w:r>
    </w:p>
    <w:p w14:paraId="75B258A0" w14:textId="14389291" w:rsidR="00CE1C96" w:rsidRPr="00F82F50" w:rsidRDefault="00F341BA" w:rsidP="00345CEF">
      <w:r w:rsidRPr="00F82F50">
        <w:t xml:space="preserve">See also </w:t>
      </w:r>
      <w:hyperlink w:anchor="_48.3.2_Disability_Support" w:history="1">
        <w:r w:rsidRPr="00EA215C">
          <w:rPr>
            <w:rStyle w:val="Hyperlink"/>
          </w:rPr>
          <w:t>48.3.2</w:t>
        </w:r>
      </w:hyperlink>
      <w:r w:rsidRPr="00F82F50">
        <w:t xml:space="preserve"> for policy when a Disability Support pensioner ceases to be in receipt of that pension.</w:t>
      </w:r>
      <w:bookmarkStart w:id="640" w:name="_49.1_Attendance_requirements"/>
      <w:bookmarkEnd w:id="640"/>
    </w:p>
    <w:p w14:paraId="55FEE0CB" w14:textId="77777777" w:rsidR="00541A46" w:rsidRPr="00F82F50" w:rsidRDefault="00541A46" w:rsidP="00345CEF">
      <w:pPr>
        <w:rPr>
          <w:color w:val="333333"/>
          <w:sz w:val="34"/>
          <w:szCs w:val="34"/>
        </w:rPr>
      </w:pPr>
      <w:r w:rsidRPr="00F82F50">
        <w:br w:type="page"/>
      </w:r>
    </w:p>
    <w:p w14:paraId="2E02B087" w14:textId="77777777" w:rsidR="00B5138A" w:rsidRPr="00F82F50" w:rsidRDefault="00B5138A" w:rsidP="008B6DFE">
      <w:pPr>
        <w:pStyle w:val="Heading2"/>
      </w:pPr>
      <w:bookmarkStart w:id="641" w:name="_Chapter_49:_Attendance"/>
      <w:bookmarkStart w:id="642" w:name="_Toc408319035"/>
      <w:bookmarkStart w:id="643" w:name="_Toc170817516"/>
      <w:bookmarkEnd w:id="641"/>
      <w:r w:rsidRPr="00F82F50">
        <w:t>Chapter 49: Attendance requirements for secondary school students</w:t>
      </w:r>
      <w:bookmarkEnd w:id="642"/>
      <w:bookmarkEnd w:id="643"/>
    </w:p>
    <w:p w14:paraId="383AEA49" w14:textId="77777777" w:rsidR="00B8128D" w:rsidRPr="00F82F50" w:rsidRDefault="00B8128D" w:rsidP="00345CEF">
      <w:pPr>
        <w:rPr>
          <w:lang w:val="en"/>
        </w:rPr>
      </w:pPr>
      <w:bookmarkStart w:id="644" w:name="_Toc408319036"/>
      <w:r w:rsidRPr="00F82F50">
        <w:rPr>
          <w:lang w:val="en"/>
        </w:rPr>
        <w:t>This chapter discusses the attendance requirements for secondary school students, and the consequences if attendance requirements are not met.</w:t>
      </w:r>
    </w:p>
    <w:p w14:paraId="473AB1AF" w14:textId="77777777" w:rsidR="00B8128D" w:rsidRPr="00F82F50" w:rsidRDefault="003E31DC" w:rsidP="00345CEF">
      <w:pPr>
        <w:rPr>
          <w:lang w:val="en"/>
        </w:rPr>
      </w:pPr>
      <w:r w:rsidRPr="00F82F50">
        <w:rPr>
          <w:rStyle w:val="Strong"/>
          <w:rFonts w:eastAsiaTheme="majorEastAsia"/>
          <w:lang w:val="en"/>
        </w:rPr>
        <w:t>In this chapter:</w:t>
      </w:r>
    </w:p>
    <w:p w14:paraId="31BF6523" w14:textId="77777777" w:rsidR="00B8128D" w:rsidRPr="00F82F50" w:rsidRDefault="0087529F" w:rsidP="000F64C6">
      <w:pPr>
        <w:pStyle w:val="NoSpacing"/>
        <w:rPr>
          <w:color w:val="000000"/>
          <w:szCs w:val="19"/>
          <w:lang w:val="en"/>
        </w:rPr>
      </w:pPr>
      <w:hyperlink w:anchor="_49.1_Attendance_requirements_1" w:tooltip="link to section 49.1" w:history="1">
        <w:r w:rsidR="00B8128D" w:rsidRPr="007048ED">
          <w:rPr>
            <w:rStyle w:val="Hyperlink"/>
            <w:rFonts w:eastAsiaTheme="minorEastAsia"/>
            <w:szCs w:val="19"/>
            <w:lang w:val="en"/>
          </w:rPr>
          <w:t>49.1 Attendance requirements</w:t>
        </w:r>
      </w:hyperlink>
      <w:r w:rsidR="00B8128D" w:rsidRPr="00F82F50">
        <w:rPr>
          <w:color w:val="000000"/>
          <w:szCs w:val="19"/>
          <w:lang w:val="en"/>
        </w:rPr>
        <w:t xml:space="preserve"> </w:t>
      </w:r>
    </w:p>
    <w:p w14:paraId="1697AC09" w14:textId="77777777" w:rsidR="00B8128D" w:rsidRPr="00F82F50" w:rsidRDefault="0087529F" w:rsidP="000F64C6">
      <w:pPr>
        <w:pStyle w:val="NoSpacing"/>
        <w:rPr>
          <w:color w:val="000000"/>
          <w:szCs w:val="19"/>
          <w:lang w:val="en"/>
        </w:rPr>
      </w:pPr>
      <w:hyperlink w:anchor="_49.2_Activity_Test" w:tooltip="Link to section 49.2" w:history="1">
        <w:r w:rsidR="00B8128D" w:rsidRPr="00F82F50">
          <w:rPr>
            <w:rStyle w:val="Hyperlink"/>
            <w:rFonts w:eastAsiaTheme="minorEastAsia"/>
            <w:szCs w:val="19"/>
            <w:lang w:val="en"/>
          </w:rPr>
          <w:t>49.2 Activity Test</w:t>
        </w:r>
      </w:hyperlink>
      <w:r w:rsidR="00B8128D" w:rsidRPr="00F82F50">
        <w:rPr>
          <w:color w:val="000000"/>
          <w:szCs w:val="19"/>
          <w:lang w:val="en"/>
        </w:rPr>
        <w:t xml:space="preserve"> </w:t>
      </w:r>
    </w:p>
    <w:p w14:paraId="53AF9136" w14:textId="77777777" w:rsidR="00B8128D" w:rsidRPr="00F82F50" w:rsidRDefault="0087529F" w:rsidP="000F64C6">
      <w:pPr>
        <w:pStyle w:val="NoSpacing"/>
        <w:rPr>
          <w:color w:val="000000"/>
          <w:szCs w:val="19"/>
          <w:lang w:val="en"/>
        </w:rPr>
      </w:pPr>
      <w:hyperlink w:anchor="_49.3_Absences_1" w:tooltip="Link to section 49.3" w:history="1">
        <w:r w:rsidR="00B8128D" w:rsidRPr="00F82F50">
          <w:rPr>
            <w:rStyle w:val="Hyperlink"/>
            <w:rFonts w:eastAsiaTheme="minorEastAsia"/>
            <w:szCs w:val="19"/>
            <w:lang w:val="en"/>
          </w:rPr>
          <w:t>49.3 Absences</w:t>
        </w:r>
      </w:hyperlink>
      <w:r w:rsidR="00B8128D" w:rsidRPr="00F82F50">
        <w:rPr>
          <w:color w:val="000000"/>
          <w:szCs w:val="19"/>
          <w:lang w:val="en"/>
        </w:rPr>
        <w:t xml:space="preserve"> </w:t>
      </w:r>
    </w:p>
    <w:p w14:paraId="1162AA73" w14:textId="77777777" w:rsidR="00B8128D" w:rsidRPr="00F82F50" w:rsidRDefault="0087529F" w:rsidP="000F64C6">
      <w:pPr>
        <w:pStyle w:val="NoSpacing"/>
        <w:rPr>
          <w:color w:val="000000"/>
          <w:szCs w:val="19"/>
          <w:lang w:val="en"/>
        </w:rPr>
      </w:pPr>
      <w:hyperlink w:anchor="_49.4_Extended_Period" w:tooltip="Link to section 49.4" w:history="1">
        <w:r w:rsidR="00B8128D" w:rsidRPr="00F82F50">
          <w:rPr>
            <w:rStyle w:val="Hyperlink"/>
            <w:rFonts w:eastAsiaTheme="minorEastAsia"/>
            <w:szCs w:val="19"/>
            <w:lang w:val="en"/>
          </w:rPr>
          <w:t>49.4 Extended Period of Absence</w:t>
        </w:r>
      </w:hyperlink>
      <w:r w:rsidR="00B8128D" w:rsidRPr="00F82F50">
        <w:rPr>
          <w:color w:val="000000"/>
          <w:szCs w:val="19"/>
          <w:lang w:val="en"/>
        </w:rPr>
        <w:t xml:space="preserve"> </w:t>
      </w:r>
    </w:p>
    <w:p w14:paraId="1131AB7D" w14:textId="77777777" w:rsidR="00B8128D" w:rsidRPr="00F82F50" w:rsidRDefault="0087529F" w:rsidP="000F64C6">
      <w:pPr>
        <w:pStyle w:val="NoSpacing"/>
        <w:rPr>
          <w:color w:val="000000"/>
          <w:lang w:val="en"/>
        </w:rPr>
      </w:pPr>
      <w:hyperlink w:anchor="_49.5_Absence_due" w:tooltip="Link to section 49.5" w:history="1">
        <w:r w:rsidR="00B8128D" w:rsidRPr="00F82F50">
          <w:rPr>
            <w:rStyle w:val="Hyperlink"/>
            <w:rFonts w:eastAsiaTheme="minorEastAsia"/>
            <w:szCs w:val="19"/>
            <w:lang w:val="en"/>
          </w:rPr>
          <w:t>49.5 Absence due to Suspension or Expulsion</w:t>
        </w:r>
      </w:hyperlink>
      <w:r w:rsidR="00B8128D" w:rsidRPr="00F82F50">
        <w:rPr>
          <w:color w:val="000000"/>
          <w:lang w:val="en"/>
        </w:rPr>
        <w:t xml:space="preserve"> </w:t>
      </w:r>
    </w:p>
    <w:p w14:paraId="398C863E" w14:textId="77777777" w:rsidR="00B8128D" w:rsidRPr="00F82F50" w:rsidRDefault="0087529F" w:rsidP="000F64C6">
      <w:pPr>
        <w:pStyle w:val="NoSpacing"/>
        <w:rPr>
          <w:color w:val="000000"/>
          <w:lang w:val="en"/>
        </w:rPr>
      </w:pPr>
      <w:hyperlink w:anchor="_49.6_Penalties_for" w:tooltip="Link to section 49.6" w:history="1">
        <w:r w:rsidR="00B8128D" w:rsidRPr="00F82F50">
          <w:rPr>
            <w:rStyle w:val="Hyperlink"/>
            <w:rFonts w:eastAsiaTheme="minorEastAsia"/>
            <w:szCs w:val="19"/>
            <w:lang w:val="en"/>
          </w:rPr>
          <w:t>49.6 Penalties for Failure to Meet the Activity Test Requirements</w:t>
        </w:r>
      </w:hyperlink>
      <w:r w:rsidR="00B8128D" w:rsidRPr="00F82F50">
        <w:rPr>
          <w:color w:val="000000"/>
          <w:lang w:val="en"/>
        </w:rPr>
        <w:t xml:space="preserve"> </w:t>
      </w:r>
    </w:p>
    <w:p w14:paraId="5F06DC54" w14:textId="77777777" w:rsidR="00B8128D" w:rsidRPr="00F82F50" w:rsidRDefault="0087529F" w:rsidP="000F64C6">
      <w:pPr>
        <w:pStyle w:val="NoSpacing"/>
        <w:rPr>
          <w:color w:val="000000"/>
          <w:szCs w:val="19"/>
          <w:lang w:val="en"/>
        </w:rPr>
      </w:pPr>
      <w:hyperlink w:anchor="_49.7_Activity_Agreement" w:tooltip="Link to section 49.7" w:history="1">
        <w:r w:rsidR="00B8128D" w:rsidRPr="00F82F50">
          <w:rPr>
            <w:rStyle w:val="Hyperlink"/>
            <w:rFonts w:eastAsiaTheme="minorEastAsia"/>
            <w:szCs w:val="19"/>
            <w:lang w:val="en"/>
          </w:rPr>
          <w:t>49.7 Activity Agreement</w:t>
        </w:r>
      </w:hyperlink>
    </w:p>
    <w:p w14:paraId="253F5A42" w14:textId="77777777" w:rsidR="00F341BA" w:rsidRPr="00F82F50" w:rsidRDefault="00F341BA" w:rsidP="003B7315">
      <w:pPr>
        <w:pStyle w:val="Heading3"/>
      </w:pPr>
      <w:bookmarkStart w:id="645" w:name="_49.1_Attendance_requirements_1"/>
      <w:bookmarkEnd w:id="645"/>
      <w:r w:rsidRPr="00F82F50">
        <w:t>49.1 Attendance requirements</w:t>
      </w:r>
      <w:bookmarkEnd w:id="644"/>
    </w:p>
    <w:p w14:paraId="0A76645B" w14:textId="77777777" w:rsidR="00F341BA" w:rsidRPr="00F82F50" w:rsidRDefault="00F341BA" w:rsidP="00345CEF">
      <w:r w:rsidRPr="00F82F50">
        <w:t xml:space="preserve">In order to qualify for the </w:t>
      </w:r>
      <w:hyperlink w:anchor="_Chapter_16:_Schooling" w:tooltip="Link to Chapter 16 Schooling B Award" w:history="1">
        <w:r w:rsidRPr="00F82F50">
          <w:rPr>
            <w:rStyle w:val="Hyperlink"/>
          </w:rPr>
          <w:t>Schooling B Award</w:t>
        </w:r>
      </w:hyperlink>
      <w:r w:rsidRPr="00F82F50">
        <w:t xml:space="preserve">, a secondary school student must participate in </w:t>
      </w:r>
      <w:hyperlink w:anchor="_47.2_Full-time_Study-load" w:tooltip="Link to section 47.2" w:history="1">
        <w:r w:rsidRPr="00F82F50">
          <w:rPr>
            <w:rStyle w:val="Hyperlink"/>
          </w:rPr>
          <w:t>full-time study</w:t>
        </w:r>
      </w:hyperlink>
      <w:r w:rsidRPr="00F82F50">
        <w:t>.</w:t>
      </w:r>
    </w:p>
    <w:p w14:paraId="7AF4AA62" w14:textId="77777777" w:rsidR="00F341BA" w:rsidRPr="00F82F50" w:rsidRDefault="00F341BA" w:rsidP="00345CEF">
      <w:r w:rsidRPr="00F82F50">
        <w:t xml:space="preserve">The student must also meet the requirements of the </w:t>
      </w:r>
      <w:r w:rsidRPr="009E27D0">
        <w:t>Activity Test</w:t>
      </w:r>
      <w:r w:rsidRPr="00F82F50">
        <w:t xml:space="preserve"> for secondary school students.</w:t>
      </w:r>
    </w:p>
    <w:p w14:paraId="17395BB4" w14:textId="77777777" w:rsidR="00F341BA" w:rsidRPr="00F82F50" w:rsidRDefault="00F341BA" w:rsidP="003B7315">
      <w:pPr>
        <w:pStyle w:val="Heading3"/>
      </w:pPr>
      <w:bookmarkStart w:id="646" w:name="_49.2_Activity_Test"/>
      <w:bookmarkStart w:id="647" w:name="_Toc408319037"/>
      <w:bookmarkEnd w:id="646"/>
      <w:r w:rsidRPr="00F82F50">
        <w:t>49.2 Activity Test</w:t>
      </w:r>
      <w:bookmarkEnd w:id="647"/>
    </w:p>
    <w:p w14:paraId="0E7FC3AA" w14:textId="00424BBC" w:rsidR="00F341BA" w:rsidRPr="00F82F50" w:rsidRDefault="00F341BA" w:rsidP="00345CEF">
      <w:r w:rsidRPr="00F82F50">
        <w:t xml:space="preserve">A secondary school student is considered to meet the Activity Test for ABSTUDY if </w:t>
      </w:r>
      <w:r w:rsidR="00E17478">
        <w:t>they</w:t>
      </w:r>
      <w:r w:rsidRPr="00F82F50">
        <w:t>:</w:t>
      </w:r>
    </w:p>
    <w:p w14:paraId="5681F7DF" w14:textId="77777777" w:rsidR="00F341BA" w:rsidRPr="00F82F50" w:rsidRDefault="00F341BA" w:rsidP="00876B99">
      <w:pPr>
        <w:pStyle w:val="ListParagraph"/>
        <w:numPr>
          <w:ilvl w:val="0"/>
          <w:numId w:val="334"/>
        </w:numPr>
      </w:pPr>
      <w:r w:rsidRPr="00F82F50">
        <w:t xml:space="preserve">either: </w:t>
      </w:r>
    </w:p>
    <w:p w14:paraId="530EF8CF" w14:textId="0A601749" w:rsidR="00F341BA" w:rsidRPr="00F82F50" w:rsidRDefault="00F341BA" w:rsidP="000F64C6">
      <w:pPr>
        <w:pStyle w:val="ListBullet"/>
      </w:pPr>
      <w:r w:rsidRPr="00F82F50">
        <w:t xml:space="preserve">attend school on a daily basis; or </w:t>
      </w:r>
    </w:p>
    <w:p w14:paraId="006BEC07" w14:textId="2369F08A" w:rsidR="00F341BA" w:rsidRPr="00F82F50" w:rsidRDefault="00F341BA" w:rsidP="000F64C6">
      <w:pPr>
        <w:pStyle w:val="ListBullet"/>
      </w:pPr>
      <w:r w:rsidRPr="00F82F50">
        <w:t xml:space="preserve">do not attend school daily but meets the relevant State/Territory education authority’s requirements for home-based schooling; or </w:t>
      </w:r>
    </w:p>
    <w:p w14:paraId="474A7F51" w14:textId="323D95A5" w:rsidR="00F341BA" w:rsidRPr="00F82F50" w:rsidRDefault="00F341BA" w:rsidP="000F64C6">
      <w:pPr>
        <w:pStyle w:val="ListBullet"/>
      </w:pPr>
      <w:r w:rsidRPr="00F82F50">
        <w:t xml:space="preserve">do not attend school daily but meets the school’s requirements for study of course work at home; or </w:t>
      </w:r>
    </w:p>
    <w:p w14:paraId="100317CD" w14:textId="5930785E" w:rsidR="00F341BA" w:rsidRPr="00F82F50" w:rsidRDefault="00F341BA" w:rsidP="000F64C6">
      <w:pPr>
        <w:pStyle w:val="ListBullet"/>
      </w:pPr>
      <w:r w:rsidRPr="00F82F50">
        <w:t xml:space="preserve">do not attend school daily but meets the attendance requirements of their school program as determined by the school </w:t>
      </w:r>
      <w:r w:rsidR="00B17205">
        <w:t xml:space="preserve">e.g. </w:t>
      </w:r>
      <w:r w:rsidRPr="00F82F50">
        <w:t>modified school program for high risk students; and</w:t>
      </w:r>
    </w:p>
    <w:p w14:paraId="61B4DC73" w14:textId="2121F134" w:rsidR="00F341BA" w:rsidRPr="00F82F50" w:rsidRDefault="00F341BA" w:rsidP="00876B99">
      <w:pPr>
        <w:pStyle w:val="ListParagraph"/>
        <w:numPr>
          <w:ilvl w:val="0"/>
          <w:numId w:val="334"/>
        </w:numPr>
      </w:pPr>
      <w:r w:rsidRPr="00F82F50">
        <w:t>do not accumulate a total of more than five unapproved absences in a school term.</w:t>
      </w:r>
    </w:p>
    <w:p w14:paraId="727A24D4" w14:textId="77777777" w:rsidR="00F341BA" w:rsidRPr="00F82F50" w:rsidRDefault="00F341BA" w:rsidP="00345CEF">
      <w:pPr>
        <w:pStyle w:val="Heading4"/>
        <w:rPr>
          <w:color w:val="333333"/>
        </w:rPr>
      </w:pPr>
      <w:r w:rsidRPr="00F82F50">
        <w:t>49.2.1 Activity Test not applicable</w:t>
      </w:r>
    </w:p>
    <w:p w14:paraId="52E3DF49" w14:textId="77777777" w:rsidR="00F341BA" w:rsidRPr="00F82F50" w:rsidRDefault="00F341BA" w:rsidP="00345CEF">
      <w:r w:rsidRPr="00F82F50">
        <w:t>The following secondary school students are not subject to an Activity Test:</w:t>
      </w:r>
    </w:p>
    <w:p w14:paraId="0AF9E08B" w14:textId="77777777" w:rsidR="00F341BA" w:rsidRPr="00F82F50" w:rsidRDefault="0087529F" w:rsidP="00876B99">
      <w:pPr>
        <w:pStyle w:val="ListParagraph"/>
        <w:numPr>
          <w:ilvl w:val="0"/>
          <w:numId w:val="336"/>
        </w:numPr>
        <w:rPr>
          <w:rFonts w:cs="Arial"/>
        </w:rPr>
      </w:pPr>
      <w:hyperlink w:anchor="_Chapter_15:_Schooling" w:tooltip="Link to Chapter 15 Schooling A Award" w:history="1">
        <w:r w:rsidR="00F341BA" w:rsidRPr="00F82F50">
          <w:rPr>
            <w:rStyle w:val="Hyperlink"/>
            <w:rFonts w:cs="Arial"/>
            <w:szCs w:val="19"/>
          </w:rPr>
          <w:t>Schooling A Award</w:t>
        </w:r>
      </w:hyperlink>
      <w:r w:rsidR="00F341BA" w:rsidRPr="00F82F50">
        <w:rPr>
          <w:rFonts w:cs="Arial"/>
        </w:rPr>
        <w:t xml:space="preserve"> students; </w:t>
      </w:r>
    </w:p>
    <w:p w14:paraId="2F27F2FD" w14:textId="77777777" w:rsidR="00F341BA" w:rsidRPr="00F82F50" w:rsidRDefault="00F341BA" w:rsidP="00876B99">
      <w:pPr>
        <w:pStyle w:val="ListParagraph"/>
        <w:numPr>
          <w:ilvl w:val="0"/>
          <w:numId w:val="336"/>
        </w:numPr>
      </w:pPr>
      <w:r w:rsidRPr="00F82F50">
        <w:t>students aged less than 16 years and in receipt of ABSTUDY Living Allowance</w:t>
      </w:r>
      <w:r w:rsidR="00D30A62">
        <w:t>;</w:t>
      </w:r>
      <w:r w:rsidRPr="00F82F50">
        <w:t xml:space="preserve"> and </w:t>
      </w:r>
    </w:p>
    <w:p w14:paraId="2AA19A1F" w14:textId="77777777" w:rsidR="00FC449B" w:rsidRPr="009E27D0" w:rsidRDefault="00F341BA" w:rsidP="00876B99">
      <w:pPr>
        <w:pStyle w:val="ListParagraph"/>
        <w:numPr>
          <w:ilvl w:val="0"/>
          <w:numId w:val="336"/>
        </w:numPr>
        <w:rPr>
          <w:b/>
          <w:color w:val="333333"/>
          <w:sz w:val="24"/>
          <w:szCs w:val="34"/>
        </w:rPr>
      </w:pPr>
      <w:r w:rsidRPr="00F82F50">
        <w:t xml:space="preserve">students of any age who are approved for </w:t>
      </w:r>
      <w:hyperlink w:anchor="_Chapter_25:_Eligibility" w:tooltip="Link to Chapter 25 Eligibilty for Away from Home Entitlements" w:history="1">
        <w:r w:rsidRPr="00F82F50">
          <w:rPr>
            <w:rStyle w:val="Hyperlink"/>
            <w:rFonts w:cs="Arial"/>
            <w:szCs w:val="19"/>
          </w:rPr>
          <w:t>Away from Home entitlements</w:t>
        </w:r>
      </w:hyperlink>
      <w:r w:rsidRPr="00F82F50">
        <w:t xml:space="preserve"> who reside at a boarding school or hostel.</w:t>
      </w:r>
      <w:bookmarkStart w:id="648" w:name="_49.3_Absences"/>
      <w:bookmarkStart w:id="649" w:name="_Toc408319038"/>
      <w:bookmarkEnd w:id="648"/>
    </w:p>
    <w:p w14:paraId="14A2524F" w14:textId="77777777" w:rsidR="00B064D0" w:rsidRDefault="00B064D0">
      <w:pPr>
        <w:spacing w:before="0" w:beforeAutospacing="0" w:after="120" w:afterAutospacing="0" w:line="276" w:lineRule="auto"/>
        <w:rPr>
          <w:rFonts w:ascii="Georgia" w:hAnsi="Georgia"/>
          <w:b/>
          <w:color w:val="333333"/>
          <w:sz w:val="28"/>
          <w:szCs w:val="34"/>
        </w:rPr>
      </w:pPr>
      <w:r>
        <w:br w:type="page"/>
      </w:r>
    </w:p>
    <w:p w14:paraId="323C5945" w14:textId="77777777" w:rsidR="00F341BA" w:rsidRPr="00F82F50" w:rsidRDefault="00F341BA" w:rsidP="003B7315">
      <w:pPr>
        <w:pStyle w:val="Heading3"/>
      </w:pPr>
      <w:bookmarkStart w:id="650" w:name="_49.3_Absences_1"/>
      <w:bookmarkEnd w:id="650"/>
      <w:r w:rsidRPr="00F82F50">
        <w:t>49.3 Absences</w:t>
      </w:r>
      <w:bookmarkEnd w:id="649"/>
    </w:p>
    <w:p w14:paraId="50398B3A" w14:textId="5FCEF6E0" w:rsidR="00F341BA" w:rsidRPr="00F82F50" w:rsidRDefault="00F341BA" w:rsidP="00345CEF">
      <w:r w:rsidRPr="00F82F50">
        <w:t xml:space="preserve">A secondary school student is considered to have an absence from school where </w:t>
      </w:r>
      <w:r w:rsidR="00E17478">
        <w:t>they do</w:t>
      </w:r>
      <w:r w:rsidRPr="00F82F50">
        <w:t xml:space="preserve"> not attend school on a day where attendance was required</w:t>
      </w:r>
      <w:r w:rsidR="00A36349">
        <w:t xml:space="preserve">. </w:t>
      </w:r>
      <w:r w:rsidRPr="00F82F50">
        <w:t>There are two types of absences for secondary school students:</w:t>
      </w:r>
    </w:p>
    <w:p w14:paraId="4A9EFDC5" w14:textId="77777777" w:rsidR="00F341BA" w:rsidRPr="00F82F50" w:rsidRDefault="00F341BA" w:rsidP="00876B99">
      <w:pPr>
        <w:pStyle w:val="ListParagraph"/>
        <w:numPr>
          <w:ilvl w:val="0"/>
          <w:numId w:val="337"/>
        </w:numPr>
      </w:pPr>
      <w:r w:rsidRPr="00F82F50">
        <w:t xml:space="preserve">approved absence; and </w:t>
      </w:r>
    </w:p>
    <w:p w14:paraId="507A5644" w14:textId="77777777" w:rsidR="00F341BA" w:rsidRPr="00F82F50" w:rsidRDefault="00F341BA" w:rsidP="00876B99">
      <w:pPr>
        <w:pStyle w:val="ListParagraph"/>
        <w:numPr>
          <w:ilvl w:val="0"/>
          <w:numId w:val="337"/>
        </w:numPr>
      </w:pPr>
      <w:r w:rsidRPr="00F82F50">
        <w:t>unapproved absence.</w:t>
      </w:r>
    </w:p>
    <w:p w14:paraId="004C5788" w14:textId="77777777" w:rsidR="00F341BA" w:rsidRPr="00F82F50" w:rsidRDefault="00F341BA" w:rsidP="00345CEF">
      <w:pPr>
        <w:pStyle w:val="Heading4"/>
        <w:rPr>
          <w:color w:val="333333"/>
        </w:rPr>
      </w:pPr>
      <w:r w:rsidRPr="00F82F50">
        <w:t>49.3.1 Approved absence</w:t>
      </w:r>
    </w:p>
    <w:p w14:paraId="0BC6B44E" w14:textId="77777777" w:rsidR="00F341BA" w:rsidRPr="00F82F50" w:rsidRDefault="00F341BA" w:rsidP="00345CEF">
      <w:r w:rsidRPr="00F82F50">
        <w:t>An approved absence is a period of absence that results from circumstances beyond the student or applicant’s control, and is approved by the school as such.</w:t>
      </w:r>
    </w:p>
    <w:p w14:paraId="60FFDB25" w14:textId="77777777" w:rsidR="00F341BA" w:rsidRPr="00F82F50" w:rsidRDefault="00F341BA" w:rsidP="00345CEF">
      <w:pPr>
        <w:pStyle w:val="Heading5"/>
      </w:pPr>
      <w:r w:rsidRPr="00F82F50">
        <w:t>49.3.1.1 Absence due to transfer between schools</w:t>
      </w:r>
    </w:p>
    <w:p w14:paraId="5286F53F" w14:textId="77777777" w:rsidR="00F341BA" w:rsidRPr="00F82F50" w:rsidRDefault="00F341BA" w:rsidP="00345CEF">
      <w:r w:rsidRPr="00F82F50">
        <w:t>An absence of up to 10 days may be disregarded where it results from a transfer between schools.</w:t>
      </w:r>
    </w:p>
    <w:p w14:paraId="1E7B4223" w14:textId="77777777" w:rsidR="00F341BA" w:rsidRPr="00F82F50" w:rsidRDefault="00F341BA" w:rsidP="00345CEF">
      <w:pPr>
        <w:pStyle w:val="Heading4"/>
      </w:pPr>
      <w:r w:rsidRPr="00F82F50">
        <w:t>49.3.2 Unapproved Absences</w:t>
      </w:r>
    </w:p>
    <w:p w14:paraId="79A500CB" w14:textId="77777777" w:rsidR="00F341BA" w:rsidRPr="00F82F50" w:rsidRDefault="00F341BA" w:rsidP="00345CEF">
      <w:r w:rsidRPr="00F82F50">
        <w:t>Unapproved absences include full days of absence from classes in respect of which:</w:t>
      </w:r>
    </w:p>
    <w:p w14:paraId="4A1C61E8" w14:textId="77777777" w:rsidR="00F341BA" w:rsidRPr="00F82F50" w:rsidRDefault="00F341BA" w:rsidP="00876B99">
      <w:pPr>
        <w:pStyle w:val="ListParagraph"/>
        <w:numPr>
          <w:ilvl w:val="0"/>
          <w:numId w:val="338"/>
        </w:numPr>
      </w:pPr>
      <w:r w:rsidRPr="00F82F50">
        <w:t xml:space="preserve">either: </w:t>
      </w:r>
    </w:p>
    <w:p w14:paraId="3DE4EC5B" w14:textId="77777777" w:rsidR="00F341BA" w:rsidRPr="00F82F50" w:rsidRDefault="00F341BA" w:rsidP="00876B99">
      <w:pPr>
        <w:pStyle w:val="ListBullet"/>
        <w:numPr>
          <w:ilvl w:val="1"/>
          <w:numId w:val="338"/>
        </w:numPr>
      </w:pPr>
      <w:r w:rsidRPr="00F82F50">
        <w:t xml:space="preserve">the Principal or delegate of the approved education institution certifies that the secondary school student has not been in attendance at the school for the day; or </w:t>
      </w:r>
    </w:p>
    <w:p w14:paraId="124C2831" w14:textId="7177CF89" w:rsidR="00F341BA" w:rsidRPr="00F82F50" w:rsidRDefault="00F341BA" w:rsidP="00876B99">
      <w:pPr>
        <w:pStyle w:val="ListBullet"/>
        <w:numPr>
          <w:ilvl w:val="1"/>
          <w:numId w:val="338"/>
        </w:numPr>
      </w:pPr>
      <w:r w:rsidRPr="00F82F50">
        <w:t xml:space="preserve">the applicant informs </w:t>
      </w:r>
      <w:hyperlink w:anchor="Centrelink_Glossary" w:tooltip="Link to Centrelink in glossary" w:history="1">
        <w:r w:rsidR="00150914" w:rsidRPr="00FA0B70">
          <w:rPr>
            <w:rStyle w:val="Hyperlink"/>
          </w:rPr>
          <w:t>Centrelink</w:t>
        </w:r>
      </w:hyperlink>
      <w:r w:rsidR="00150914">
        <w:t xml:space="preserve"> </w:t>
      </w:r>
      <w:r w:rsidRPr="00F82F50">
        <w:t>that the secondary school student has not been in attendance at the school for the day; and</w:t>
      </w:r>
    </w:p>
    <w:p w14:paraId="0EAE9E12" w14:textId="77777777" w:rsidR="00F341BA" w:rsidRPr="00F82F50" w:rsidRDefault="00F341BA" w:rsidP="00876B99">
      <w:pPr>
        <w:pStyle w:val="ListParagraph"/>
        <w:numPr>
          <w:ilvl w:val="0"/>
          <w:numId w:val="338"/>
        </w:numPr>
      </w:pPr>
      <w:r w:rsidRPr="00F82F50">
        <w:t>the secondary school student's absence was not approved by the education institution.</w:t>
      </w:r>
    </w:p>
    <w:p w14:paraId="5BF2C9D7" w14:textId="77777777" w:rsidR="00F341BA" w:rsidRPr="00F82F50" w:rsidRDefault="00F341BA" w:rsidP="00345CEF">
      <w:pPr>
        <w:pStyle w:val="Heading5"/>
        <w:rPr>
          <w:color w:val="333333"/>
        </w:rPr>
      </w:pPr>
      <w:r w:rsidRPr="00F82F50">
        <w:t>49.3.2.1 Retrospective approval of absence</w:t>
      </w:r>
    </w:p>
    <w:p w14:paraId="0C362AE1" w14:textId="77777777" w:rsidR="00F341BA" w:rsidRPr="00F82F50" w:rsidRDefault="00F341BA" w:rsidP="00345CEF">
      <w:r w:rsidRPr="00F82F50">
        <w:t>Where retrospective approval of an absence has been granted by the school, the secondary school student will be considered to have had an approved absence.</w:t>
      </w:r>
    </w:p>
    <w:p w14:paraId="1517B130" w14:textId="77777777" w:rsidR="00F341BA" w:rsidRPr="00F82F50" w:rsidRDefault="00F341BA" w:rsidP="003B7315">
      <w:pPr>
        <w:pStyle w:val="Heading3"/>
      </w:pPr>
      <w:bookmarkStart w:id="651" w:name="_49.4_Extended_Period"/>
      <w:bookmarkStart w:id="652" w:name="_Toc408319039"/>
      <w:bookmarkEnd w:id="651"/>
      <w:r w:rsidRPr="00F82F50">
        <w:t>49.4 Extended Period of Absence</w:t>
      </w:r>
      <w:bookmarkEnd w:id="652"/>
    </w:p>
    <w:p w14:paraId="48F541CC" w14:textId="77777777" w:rsidR="00F341BA" w:rsidRPr="00F82F50" w:rsidRDefault="00F341BA" w:rsidP="00345CEF">
      <w:pPr>
        <w:pStyle w:val="Heading4"/>
      </w:pPr>
      <w:bookmarkStart w:id="653" w:name="_49.4.1_Extended_period"/>
      <w:bookmarkEnd w:id="653"/>
      <w:r w:rsidRPr="00F82F50">
        <w:t>49.4.1 Extended period of unapproved absence</w:t>
      </w:r>
    </w:p>
    <w:p w14:paraId="03EA1444" w14:textId="718BCB23" w:rsidR="00F341BA" w:rsidRPr="00F82F50" w:rsidRDefault="00F341BA" w:rsidP="00345CEF">
      <w:r w:rsidRPr="00F82F50">
        <w:t>If an education institution advises that a secondary school student has continuously failed to meet compulsory attendance requirements for a period in excess of two weeks without an acceptable reason, the secondary school student will be deemed to have discontinued full-time study</w:t>
      </w:r>
      <w:r w:rsidR="00A36349">
        <w:t xml:space="preserve">. </w:t>
      </w:r>
      <w:r w:rsidRPr="00F82F50">
        <w:t xml:space="preserve">Refer to </w:t>
      </w:r>
      <w:hyperlink w:anchor="_73.3_Circumstances_affecting" w:history="1">
        <w:r w:rsidRPr="00F82F50">
          <w:rPr>
            <w:rStyle w:val="Hyperlink"/>
          </w:rPr>
          <w:t>73.3</w:t>
        </w:r>
      </w:hyperlink>
      <w:r w:rsidRPr="00F82F50">
        <w:t xml:space="preserve"> to determine the date from which payments should be cancelled.</w:t>
      </w:r>
    </w:p>
    <w:p w14:paraId="4618306C" w14:textId="77777777" w:rsidR="00F341BA" w:rsidRPr="00F82F50" w:rsidRDefault="00F341BA" w:rsidP="00345CEF">
      <w:pPr>
        <w:pStyle w:val="Heading4"/>
      </w:pPr>
      <w:r w:rsidRPr="00F82F50">
        <w:t>49.4.2 Extended period of approved absence</w:t>
      </w:r>
    </w:p>
    <w:p w14:paraId="29067029" w14:textId="77777777" w:rsidR="00F341BA" w:rsidRPr="00F82F50" w:rsidRDefault="00F341BA" w:rsidP="00345CEF">
      <w:r w:rsidRPr="00F82F50">
        <w:t>Full-time secondary school students will retain their entitlement to ABSTUDY during extended periods of approved absence, unless they discontinue study.</w:t>
      </w:r>
    </w:p>
    <w:p w14:paraId="77098EF6" w14:textId="77777777" w:rsidR="00F341BA" w:rsidRPr="00F82F50" w:rsidRDefault="00F341BA" w:rsidP="00345CEF">
      <w:pPr>
        <w:pStyle w:val="Heading4"/>
      </w:pPr>
      <w:r w:rsidRPr="00F82F50">
        <w:t>49.4.3 Subsequent resumption of study</w:t>
      </w:r>
    </w:p>
    <w:p w14:paraId="44BE6ACE" w14:textId="77777777" w:rsidR="00F341BA" w:rsidRPr="00F82F50" w:rsidRDefault="00F341BA" w:rsidP="00345CEF">
      <w:r w:rsidRPr="00F82F50">
        <w:t xml:space="preserve">If a secondary school student subsequently resumes after an extended period of unapproved absence, the provisions in </w:t>
      </w:r>
      <w:hyperlink w:anchor="_Chapter_73:_Living" w:tooltip="Link to Chapter 73 Living Allowance entitlement periods" w:history="1">
        <w:r w:rsidR="00CE779C">
          <w:rPr>
            <w:rStyle w:val="Hyperlink"/>
          </w:rPr>
          <w:t>Chapter 73: Living Allowance entitlement periods</w:t>
        </w:r>
      </w:hyperlink>
      <w:r w:rsidRPr="00F82F50">
        <w:t xml:space="preserve"> will apply unless the education institution retrospectively approves the period of absence.</w:t>
      </w:r>
    </w:p>
    <w:p w14:paraId="581428FE" w14:textId="77777777" w:rsidR="00F341BA" w:rsidRPr="00F82F50" w:rsidRDefault="00F341BA" w:rsidP="00345CEF">
      <w:pPr>
        <w:pStyle w:val="Heading4"/>
      </w:pPr>
      <w:r w:rsidRPr="00F82F50">
        <w:t>49.4.4 Retrospective approval of extended absence</w:t>
      </w:r>
    </w:p>
    <w:p w14:paraId="18756F0B" w14:textId="77777777" w:rsidR="00F341BA" w:rsidRPr="00F82F50" w:rsidRDefault="00F341BA" w:rsidP="00345CEF">
      <w:r w:rsidRPr="00F82F50">
        <w:t>Where retrospective approval for an absence has been granted the secondary school student will not be considered to have discontinued full-time study.</w:t>
      </w:r>
    </w:p>
    <w:p w14:paraId="6C31B982" w14:textId="77777777" w:rsidR="00F341BA" w:rsidRPr="00F82F50" w:rsidRDefault="00F341BA" w:rsidP="003B7315">
      <w:pPr>
        <w:pStyle w:val="Heading3"/>
      </w:pPr>
      <w:bookmarkStart w:id="654" w:name="_49.5_Absence_due"/>
      <w:bookmarkStart w:id="655" w:name="_Toc408319040"/>
      <w:bookmarkEnd w:id="654"/>
      <w:r w:rsidRPr="00F82F50">
        <w:t>49.5 Absence due to Suspension or Expulsion</w:t>
      </w:r>
      <w:bookmarkEnd w:id="655"/>
    </w:p>
    <w:p w14:paraId="4AA69920" w14:textId="1AFCEAF7" w:rsidR="00F341BA" w:rsidRPr="00F82F50" w:rsidRDefault="00F341BA" w:rsidP="00345CEF">
      <w:r w:rsidRPr="00F82F50">
        <w:t xml:space="preserve">A secondary school student has no entitlement to </w:t>
      </w:r>
      <w:hyperlink w:anchor="_71.1_Purpose_of" w:tooltip="Link to Chapter 71 Overview of Living Allowance" w:history="1">
        <w:r w:rsidRPr="00F82F50">
          <w:rPr>
            <w:rStyle w:val="Hyperlink"/>
          </w:rPr>
          <w:t>Living Allowance</w:t>
        </w:r>
      </w:hyperlink>
      <w:r w:rsidRPr="00F82F50">
        <w:t xml:space="preserve">, </w:t>
      </w:r>
      <w:hyperlink w:anchor="_Chapter_76:_Overview" w:tooltip="Link to Chapter 76 Overview of Rent Assistance" w:history="1">
        <w:r w:rsidRPr="00F82F50">
          <w:rPr>
            <w:rStyle w:val="Hyperlink"/>
          </w:rPr>
          <w:t>Rent Assistance</w:t>
        </w:r>
      </w:hyperlink>
      <w:r w:rsidRPr="00F82F50">
        <w:t xml:space="preserve">, </w:t>
      </w:r>
      <w:hyperlink w:anchor="_Chapter_79:_Remote" w:tooltip="Link to chapter 79 Remote Area Allowance" w:history="1">
        <w:r w:rsidRPr="00F82F50">
          <w:rPr>
            <w:rStyle w:val="Hyperlink"/>
          </w:rPr>
          <w:t>Remote Area Allowance</w:t>
        </w:r>
      </w:hyperlink>
      <w:r w:rsidRPr="00F82F50">
        <w:t xml:space="preserve"> or </w:t>
      </w:r>
      <w:hyperlink w:anchor="_Chapter_80:_Pharmaceutical" w:tooltip="Link to Chapter 80 Pharmaceutical Allowance" w:history="1">
        <w:r w:rsidRPr="00F82F50">
          <w:rPr>
            <w:rStyle w:val="Hyperlink"/>
          </w:rPr>
          <w:t>Pharmaceutical Allowance</w:t>
        </w:r>
      </w:hyperlink>
      <w:r w:rsidRPr="00F82F50">
        <w:t xml:space="preserve"> for a period during which </w:t>
      </w:r>
      <w:r w:rsidR="00EE5B94">
        <w:t>they are</w:t>
      </w:r>
      <w:r w:rsidRPr="00F82F50">
        <w:t xml:space="preserve"> expelled, suspended or excluded from school.</w:t>
      </w:r>
    </w:p>
    <w:p w14:paraId="744D45DA" w14:textId="77777777" w:rsidR="00F341BA" w:rsidRPr="00F82F50" w:rsidRDefault="00F341BA" w:rsidP="00420014">
      <w:pPr>
        <w:pStyle w:val="Heading4"/>
      </w:pPr>
      <w:r w:rsidRPr="00F82F50">
        <w:t xml:space="preserve">49.5.1 </w:t>
      </w:r>
      <w:r w:rsidR="005651E5">
        <w:t>[Deleted section]</w:t>
      </w:r>
      <w:r w:rsidR="00AC7D52">
        <w:t xml:space="preserve"> </w:t>
      </w:r>
    </w:p>
    <w:p w14:paraId="537DA53E" w14:textId="77777777" w:rsidR="00F341BA" w:rsidRPr="00F82F50" w:rsidRDefault="00F341BA" w:rsidP="003B7315">
      <w:pPr>
        <w:pStyle w:val="Heading3"/>
      </w:pPr>
      <w:bookmarkStart w:id="656" w:name="_49.6_Penalties_for"/>
      <w:bookmarkStart w:id="657" w:name="_Toc408319041"/>
      <w:bookmarkEnd w:id="656"/>
      <w:r w:rsidRPr="00F82F50">
        <w:t>49.6 Penalties for Failure to Meet the Activity Test Requirements</w:t>
      </w:r>
      <w:bookmarkEnd w:id="657"/>
    </w:p>
    <w:p w14:paraId="16392ED7" w14:textId="77777777" w:rsidR="00F341BA" w:rsidRPr="00F82F50" w:rsidRDefault="00F341BA" w:rsidP="00345CEF">
      <w:pPr>
        <w:pStyle w:val="Heading4"/>
      </w:pPr>
      <w:r w:rsidRPr="00F82F50">
        <w:t>49.6.1 Breaches</w:t>
      </w:r>
    </w:p>
    <w:p w14:paraId="2AC6B67D" w14:textId="77777777" w:rsidR="00F341BA" w:rsidRPr="00F82F50" w:rsidRDefault="00F341BA" w:rsidP="00345CEF">
      <w:r w:rsidRPr="00F82F50">
        <w:t>Where a student fails to meet the requirements of the Activity Test, a breach may be applied.</w:t>
      </w:r>
    </w:p>
    <w:p w14:paraId="24539EB9" w14:textId="77777777" w:rsidR="00F341BA" w:rsidRPr="00F82F50" w:rsidRDefault="00F341BA" w:rsidP="00345CEF">
      <w:pPr>
        <w:pStyle w:val="Heading5"/>
      </w:pPr>
      <w:bookmarkStart w:id="658" w:name="_49.6.1.1_First_breach"/>
      <w:bookmarkEnd w:id="658"/>
      <w:r w:rsidRPr="00F82F50">
        <w:t>49.6.1.1 First breach in a year</w:t>
      </w:r>
    </w:p>
    <w:p w14:paraId="36FCD35C" w14:textId="73CEB2E9" w:rsidR="00F341BA" w:rsidRPr="00F82F50" w:rsidRDefault="00F341BA" w:rsidP="00345CEF">
      <w:r w:rsidRPr="00F82F50">
        <w:t>The first breach of the Activity Test occurs where a student has accumulated a total of more than five days of unapproved absences in a school term</w:t>
      </w:r>
      <w:r w:rsidR="00A36349">
        <w:t xml:space="preserve">. </w:t>
      </w:r>
      <w:r w:rsidRPr="00F82F50">
        <w:t xml:space="preserve">Where this has occurred, the secondary school student </w:t>
      </w:r>
      <w:r w:rsidRPr="00F82F50">
        <w:rPr>
          <w:b/>
          <w:bCs/>
        </w:rPr>
        <w:t>will be required</w:t>
      </w:r>
      <w:r w:rsidRPr="00F82F50">
        <w:t xml:space="preserve"> to enter into an ABSTUDY </w:t>
      </w:r>
      <w:hyperlink w:anchor="_49.7_Activity_Agreement" w:tooltip="Link to 49.7" w:history="1">
        <w:r w:rsidRPr="00F82F50">
          <w:rPr>
            <w:rStyle w:val="Hyperlink"/>
          </w:rPr>
          <w:t>Activity Agreement</w:t>
        </w:r>
      </w:hyperlink>
      <w:r w:rsidRPr="00F82F50">
        <w:t xml:space="preserve"> in order to remain eligible for ABSTUDY.</w:t>
      </w:r>
    </w:p>
    <w:p w14:paraId="1C453416" w14:textId="77777777" w:rsidR="00F341BA" w:rsidRPr="00F82F50" w:rsidRDefault="00F341BA" w:rsidP="00345CEF">
      <w:pPr>
        <w:pStyle w:val="Heading5"/>
      </w:pPr>
      <w:r w:rsidRPr="00F82F50">
        <w:t>49.6.1.2 Second breach in a year</w:t>
      </w:r>
    </w:p>
    <w:p w14:paraId="25EBE44B" w14:textId="5BB282CA" w:rsidR="00F341BA" w:rsidRPr="00F82F50" w:rsidRDefault="00F341BA" w:rsidP="00345CEF">
      <w:r w:rsidRPr="00F82F50">
        <w:t>The second breach of the Activity Test occurs where a student has not complied with the terms of the Activity Agreement</w:t>
      </w:r>
      <w:r w:rsidR="00A36349">
        <w:t xml:space="preserve">. </w:t>
      </w:r>
      <w:r w:rsidRPr="00F82F50">
        <w:t>Where a second breach has occurred, a penalty of 18% reduction of Maximum basic rate (Living Allowance) is applied for a period of 26 weeks.</w:t>
      </w:r>
    </w:p>
    <w:p w14:paraId="65A1E2D7" w14:textId="77777777" w:rsidR="00F341BA" w:rsidRPr="00F82F50" w:rsidRDefault="00F341BA" w:rsidP="00345CEF">
      <w:pPr>
        <w:pStyle w:val="Heading5"/>
      </w:pPr>
      <w:r w:rsidRPr="00F82F50">
        <w:t>49.6.1.3 Third breach in a year</w:t>
      </w:r>
    </w:p>
    <w:p w14:paraId="0E884AE5" w14:textId="6A5059D2" w:rsidR="00F341BA" w:rsidRPr="00F82F50" w:rsidRDefault="00F341BA" w:rsidP="00345CEF">
      <w:r w:rsidRPr="00F82F50">
        <w:t>The third breach of the Activity Test occurs where a student has again not complied with the terms of the Activity Agreement</w:t>
      </w:r>
      <w:r w:rsidR="00A36349">
        <w:t xml:space="preserve">. </w:t>
      </w:r>
      <w:r w:rsidRPr="00F82F50">
        <w:t>Where a third breach has occurred, a penalty of 24% reduction of Maximum basic rate (Living Allowance) is applied for a period of 26 weeks.</w:t>
      </w:r>
    </w:p>
    <w:p w14:paraId="1DADDF2D" w14:textId="77777777" w:rsidR="00F341BA" w:rsidRPr="00F82F50" w:rsidRDefault="00F341BA" w:rsidP="00345CEF">
      <w:pPr>
        <w:pStyle w:val="Heading5"/>
      </w:pPr>
      <w:r w:rsidRPr="00F82F50">
        <w:t>49.6.1.4 Fourth and subsequent breaches in a year</w:t>
      </w:r>
    </w:p>
    <w:p w14:paraId="32578CBA" w14:textId="2792B059" w:rsidR="00F341BA" w:rsidRPr="00F82F50" w:rsidRDefault="00F341BA" w:rsidP="00345CEF">
      <w:r w:rsidRPr="00F82F50">
        <w:t>The fourth breach of the Activity Test occurs where a student has still not complied with the terms of the Activity Agreement</w:t>
      </w:r>
      <w:r w:rsidR="00A36349">
        <w:t xml:space="preserve">. </w:t>
      </w:r>
      <w:r w:rsidRPr="00F82F50">
        <w:t>Where a fourth (or subsequent) breach has occurred, a penalty of 100% reduction of Maximum basic rate (</w:t>
      </w:r>
      <w:hyperlink w:anchor="_71.1_Purpose_of" w:tooltip="Link to Chapter 71 Overview of Living Allowance" w:history="1">
        <w:r w:rsidRPr="00F82F50">
          <w:rPr>
            <w:rStyle w:val="Hyperlink"/>
          </w:rPr>
          <w:t>Living Allowance</w:t>
        </w:r>
      </w:hyperlink>
      <w:r w:rsidRPr="00F82F50">
        <w:t>) plus add-ons (</w:t>
      </w:r>
      <w:r w:rsidR="001520A4">
        <w:t xml:space="preserve">i.e. </w:t>
      </w:r>
      <w:hyperlink w:anchor="_Chapter_76:_Overview" w:tooltip="Link to Chapter 76 Overview of Rent Assistance" w:history="1">
        <w:r w:rsidRPr="00F82F50">
          <w:rPr>
            <w:rStyle w:val="Hyperlink"/>
          </w:rPr>
          <w:t>Rent Assistance</w:t>
        </w:r>
      </w:hyperlink>
      <w:r w:rsidRPr="00F82F50">
        <w:t xml:space="preserve">, </w:t>
      </w:r>
      <w:hyperlink w:anchor="_Chapter_79:_Remote" w:tooltip="Link to chapter 79 Remote Area Allowance" w:history="1">
        <w:r w:rsidRPr="00F82F50">
          <w:rPr>
            <w:rStyle w:val="Hyperlink"/>
          </w:rPr>
          <w:t>Remote Area Allowance</w:t>
        </w:r>
      </w:hyperlink>
      <w:r w:rsidRPr="00F82F50">
        <w:t xml:space="preserve"> and </w:t>
      </w:r>
      <w:hyperlink w:anchor="_Chapter_80:_Pharmaceutical" w:tooltip="Link to Chapter 80 Pharmaceutical Allowance" w:history="1">
        <w:r w:rsidRPr="00F82F50">
          <w:rPr>
            <w:rStyle w:val="Hyperlink"/>
          </w:rPr>
          <w:t>Pharmaceutical Allowance</w:t>
        </w:r>
      </w:hyperlink>
      <w:r w:rsidRPr="00F82F50">
        <w:t>) is applied for a period of 8 weeks.</w:t>
      </w:r>
    </w:p>
    <w:p w14:paraId="63BE8B11" w14:textId="77777777" w:rsidR="00F341BA" w:rsidRPr="00F82F50" w:rsidRDefault="00F341BA" w:rsidP="00345CEF">
      <w:pPr>
        <w:pStyle w:val="Heading4"/>
      </w:pPr>
      <w:r w:rsidRPr="00F82F50">
        <w:t>49.6.2 Concurrent Breach Penalties</w:t>
      </w:r>
    </w:p>
    <w:p w14:paraId="1FEA00AA" w14:textId="4183FEC1" w:rsidR="00F341BA" w:rsidRPr="00F82F50" w:rsidRDefault="00F341BA">
      <w:r w:rsidRPr="00F82F50">
        <w:t xml:space="preserve">If, at the time of the application of one of the breach penalties detailed in </w:t>
      </w:r>
      <w:hyperlink w:anchor="_49.4.1_Extended_period" w:tooltip="Link to 49.4.1" w:history="1">
        <w:r w:rsidRPr="00F82F50">
          <w:rPr>
            <w:rStyle w:val="Hyperlink"/>
          </w:rPr>
          <w:t>49.4.1</w:t>
        </w:r>
      </w:hyperlink>
      <w:r w:rsidRPr="00F82F50">
        <w:t>, the secondary school student is already subject to one or more pre-existing breach penalties, these penalties are served concurrently, with the greater penalty being applied</w:t>
      </w:r>
      <w:r w:rsidR="00A36349">
        <w:t>.</w:t>
      </w:r>
      <w:r w:rsidR="001F45A6">
        <w:t xml:space="preserve"> </w:t>
      </w:r>
      <w:r w:rsidRPr="00F82F50">
        <w:t>That is, subsequent penalties replace pre-existing penalties.</w:t>
      </w:r>
    </w:p>
    <w:p w14:paraId="6F284C67" w14:textId="77777777" w:rsidR="00F341BA" w:rsidRPr="00F82F50" w:rsidRDefault="00F341BA" w:rsidP="003B7315">
      <w:pPr>
        <w:pStyle w:val="Heading3"/>
      </w:pPr>
      <w:bookmarkStart w:id="659" w:name="_49.7_Activity_Agreement"/>
      <w:bookmarkStart w:id="660" w:name="_Toc408319042"/>
      <w:bookmarkEnd w:id="659"/>
      <w:r w:rsidRPr="00F82F50">
        <w:t>49.7 Activity Agreement</w:t>
      </w:r>
      <w:bookmarkEnd w:id="660"/>
    </w:p>
    <w:p w14:paraId="7807F2AB" w14:textId="7FD10355" w:rsidR="00F341BA" w:rsidRPr="00F82F50" w:rsidRDefault="00F341BA" w:rsidP="00345CEF">
      <w:r w:rsidRPr="00F82F50">
        <w:t xml:space="preserve">Where a secondary school student incurs the </w:t>
      </w:r>
      <w:hyperlink w:anchor="_49.6.1.1_First_breach" w:tooltip="Link to 49.6.1.1" w:history="1">
        <w:r w:rsidRPr="00F82F50">
          <w:rPr>
            <w:rStyle w:val="Hyperlink"/>
          </w:rPr>
          <w:t>first breach in a year</w:t>
        </w:r>
      </w:hyperlink>
      <w:r w:rsidRPr="00F82F50">
        <w:t xml:space="preserve"> by accumulating unapproved absences totalling more than 5 days in a term, </w:t>
      </w:r>
      <w:r w:rsidR="00E17478">
        <w:t>they</w:t>
      </w:r>
      <w:r w:rsidRPr="00F82F50">
        <w:t xml:space="preserve"> must enter into an ABSTUDY Activity Agreement in order to retain eligibility for payments.</w:t>
      </w:r>
    </w:p>
    <w:p w14:paraId="63F56FA6" w14:textId="6BB65B21" w:rsidR="00F341BA" w:rsidRPr="00F82F50" w:rsidRDefault="00F341BA" w:rsidP="00345CEF">
      <w:r w:rsidRPr="00F82F50">
        <w:t xml:space="preserve">An Activity Agreement is a written commitment by the student to undertake agreed activities in order to retain </w:t>
      </w:r>
      <w:r w:rsidR="00EE5B94">
        <w:t>their</w:t>
      </w:r>
      <w:r w:rsidRPr="00F82F50">
        <w:t xml:space="preserve"> entitlement to ABSTUDY</w:t>
      </w:r>
      <w:r w:rsidR="00A36349">
        <w:t>.</w:t>
      </w:r>
      <w:r w:rsidR="001F45A6">
        <w:t xml:space="preserve"> </w:t>
      </w:r>
      <w:r w:rsidRPr="00F82F50">
        <w:t xml:space="preserve">These activities are formulated as an outcome of negotiations between the secondary school student and </w:t>
      </w:r>
      <w:hyperlink w:anchor="Centrelink_Glossary" w:tooltip="Link to Centrelink in glossary" w:history="1">
        <w:r w:rsidR="00150914" w:rsidRPr="00053650">
          <w:rPr>
            <w:rStyle w:val="Hyperlink"/>
          </w:rPr>
          <w:t>Centrelink</w:t>
        </w:r>
      </w:hyperlink>
      <w:r w:rsidR="00A36349">
        <w:t>.</w:t>
      </w:r>
      <w:r w:rsidR="001F45A6">
        <w:t xml:space="preserve"> </w:t>
      </w:r>
      <w:r w:rsidRPr="00F82F50">
        <w:t>The activity agreement is designed to reaffirm the student’s commitment to full-time study, and as such will take into account the student’s individual circumstances and will be based on reasonable and achievable activities that will lead to educational outcomes</w:t>
      </w:r>
      <w:r w:rsidR="00A36349">
        <w:t>.</w:t>
      </w:r>
      <w:r w:rsidR="001F45A6">
        <w:t xml:space="preserve"> </w:t>
      </w:r>
      <w:r w:rsidRPr="00F82F50">
        <w:t>This will include a requirement that the student must participate in full-time study, including attendance at school where required.</w:t>
      </w:r>
    </w:p>
    <w:p w14:paraId="59C911F0" w14:textId="77777777" w:rsidR="00F341BA" w:rsidRPr="00F82F50" w:rsidRDefault="00F341BA" w:rsidP="00345CEF">
      <w:pPr>
        <w:pStyle w:val="Heading4"/>
      </w:pPr>
      <w:r w:rsidRPr="00F82F50">
        <w:t>49.7.1 Exemptions from requirement to enter Activity Agreement</w:t>
      </w:r>
    </w:p>
    <w:p w14:paraId="11C20DD7" w14:textId="77777777" w:rsidR="00F341BA" w:rsidRPr="00F82F50" w:rsidRDefault="00F341BA" w:rsidP="00345CEF">
      <w:r w:rsidRPr="00F82F50">
        <w:t>A secondary school student may be exempt from the requirement to enter an Activity Agreement where:</w:t>
      </w:r>
    </w:p>
    <w:p w14:paraId="5C99A8ED" w14:textId="77777777" w:rsidR="00F341BA" w:rsidRPr="00F82F50" w:rsidRDefault="00F341BA" w:rsidP="00876B99">
      <w:pPr>
        <w:pStyle w:val="ListParagraph"/>
        <w:numPr>
          <w:ilvl w:val="0"/>
          <w:numId w:val="339"/>
        </w:numPr>
      </w:pPr>
      <w:r w:rsidRPr="00F82F50">
        <w:t xml:space="preserve">there are circumstances that make it unreasonable for the student to meet normal attendance requirements, for example, major personal crisis, homelessness, caring responsibilities, bereavement or confinement; and </w:t>
      </w:r>
    </w:p>
    <w:p w14:paraId="0DF2724E" w14:textId="77777777" w:rsidR="00F341BA" w:rsidRPr="00F82F50" w:rsidRDefault="00F341BA" w:rsidP="00876B99">
      <w:pPr>
        <w:pStyle w:val="ListParagraph"/>
        <w:numPr>
          <w:ilvl w:val="0"/>
          <w:numId w:val="339"/>
        </w:numPr>
      </w:pPr>
      <w:r w:rsidRPr="00F82F50">
        <w:t>the school approves the student’s exemption from normal attendance requirements.</w:t>
      </w:r>
    </w:p>
    <w:p w14:paraId="2917C486" w14:textId="77777777" w:rsidR="00F341BA" w:rsidRPr="00F82F50" w:rsidRDefault="00F341BA" w:rsidP="00345CEF">
      <w:pPr>
        <w:rPr>
          <w:color w:val="333333"/>
        </w:rPr>
      </w:pPr>
      <w:r w:rsidRPr="00F82F50">
        <w:br w:type="page"/>
      </w:r>
    </w:p>
    <w:p w14:paraId="0FDB0646" w14:textId="77777777" w:rsidR="00B5138A" w:rsidRPr="00F82F50" w:rsidRDefault="0025140B" w:rsidP="008B6DFE">
      <w:pPr>
        <w:pStyle w:val="Heading2"/>
      </w:pPr>
      <w:bookmarkStart w:id="661" w:name="_50.1_Requirement_to"/>
      <w:bookmarkStart w:id="662" w:name="_Toc408319043"/>
      <w:bookmarkStart w:id="663" w:name="_Toc170817517"/>
      <w:bookmarkEnd w:id="661"/>
      <w:r w:rsidRPr="00F82F50">
        <w:t>Chapter 50: Requirement to Undertake the Course for Secondary (non-school), Tertiary and Masters and Doctorate students</w:t>
      </w:r>
      <w:bookmarkEnd w:id="662"/>
      <w:bookmarkEnd w:id="663"/>
    </w:p>
    <w:p w14:paraId="608C6ABE" w14:textId="77777777" w:rsidR="00A967DA" w:rsidRPr="00F82F50" w:rsidRDefault="00A967DA" w:rsidP="00345CEF">
      <w:pPr>
        <w:rPr>
          <w:lang w:val="en"/>
        </w:rPr>
      </w:pPr>
      <w:bookmarkStart w:id="664" w:name="_Toc408319044"/>
      <w:r w:rsidRPr="00F82F50">
        <w:rPr>
          <w:lang w:val="en"/>
        </w:rPr>
        <w:t>This chapter discusses the requirement that secondary non-school, tertiary and Masters &amp; Doctorate students undertake the course/s in which they are enrolled, and the circumstances in which payment can continue during periods of extended absence.</w:t>
      </w:r>
    </w:p>
    <w:p w14:paraId="05E7E786" w14:textId="77777777" w:rsidR="00A967DA" w:rsidRPr="00F82F50" w:rsidRDefault="003E31DC" w:rsidP="00345CEF">
      <w:pPr>
        <w:rPr>
          <w:lang w:val="en"/>
        </w:rPr>
      </w:pPr>
      <w:r w:rsidRPr="00F82F50">
        <w:rPr>
          <w:rStyle w:val="Strong"/>
          <w:rFonts w:eastAsiaTheme="majorEastAsia"/>
          <w:lang w:val="en"/>
        </w:rPr>
        <w:t>In this chapter:</w:t>
      </w:r>
    </w:p>
    <w:p w14:paraId="2CA9B3C2" w14:textId="77777777" w:rsidR="00A967DA" w:rsidRPr="00F82F50" w:rsidRDefault="0087529F" w:rsidP="000F64C6">
      <w:pPr>
        <w:pStyle w:val="NoSpacing"/>
        <w:rPr>
          <w:color w:val="000000"/>
          <w:lang w:val="en"/>
        </w:rPr>
      </w:pPr>
      <w:hyperlink w:anchor="_50.1_Requirement_to_1" w:tooltip="Link to section 50.1" w:history="1">
        <w:r w:rsidR="00A967DA" w:rsidRPr="00F82F50">
          <w:rPr>
            <w:rStyle w:val="Hyperlink"/>
            <w:rFonts w:eastAsiaTheme="minorEastAsia"/>
            <w:szCs w:val="19"/>
            <w:lang w:val="en"/>
          </w:rPr>
          <w:t>50.1 Requirement to be undertaking the course</w:t>
        </w:r>
      </w:hyperlink>
      <w:r w:rsidR="00A967DA" w:rsidRPr="00F82F50">
        <w:rPr>
          <w:color w:val="000000"/>
          <w:lang w:val="en"/>
        </w:rPr>
        <w:t xml:space="preserve"> </w:t>
      </w:r>
    </w:p>
    <w:p w14:paraId="0561D62C" w14:textId="77777777" w:rsidR="00A967DA" w:rsidRPr="00F82F50" w:rsidRDefault="0087529F" w:rsidP="000F64C6">
      <w:pPr>
        <w:pStyle w:val="NoSpacing"/>
        <w:rPr>
          <w:color w:val="000000"/>
          <w:szCs w:val="19"/>
          <w:lang w:val="en"/>
        </w:rPr>
      </w:pPr>
      <w:hyperlink w:anchor="_50.2_Extended_periods" w:tooltip="ink to section 50.2" w:history="1">
        <w:r w:rsidR="00A967DA" w:rsidRPr="00F82F50">
          <w:rPr>
            <w:rStyle w:val="Hyperlink"/>
            <w:rFonts w:eastAsiaTheme="minorEastAsia"/>
            <w:szCs w:val="19"/>
            <w:lang w:val="en"/>
          </w:rPr>
          <w:t>50.2 Extended periods of absence</w:t>
        </w:r>
      </w:hyperlink>
    </w:p>
    <w:p w14:paraId="15620E69" w14:textId="77777777" w:rsidR="00F341BA" w:rsidRPr="00F82F50" w:rsidRDefault="00F341BA" w:rsidP="003B7315">
      <w:pPr>
        <w:pStyle w:val="Heading3"/>
      </w:pPr>
      <w:bookmarkStart w:id="665" w:name="_50.1_Requirement_to_1"/>
      <w:bookmarkEnd w:id="665"/>
      <w:r w:rsidRPr="00F82F50">
        <w:t>50.1 Requirement to be undertaking the course</w:t>
      </w:r>
      <w:bookmarkEnd w:id="664"/>
    </w:p>
    <w:p w14:paraId="6DCF7D00" w14:textId="6308D88D" w:rsidR="00F341BA" w:rsidRPr="00F82F50" w:rsidRDefault="00F341BA" w:rsidP="00345CEF">
      <w:r w:rsidRPr="00F82F50">
        <w:t xml:space="preserve">There are no specific attendance requirements for students under the Secondary (non-school), </w:t>
      </w:r>
      <w:r w:rsidR="00E66451">
        <w:br/>
      </w:r>
      <w:r w:rsidRPr="00F82F50">
        <w:t xml:space="preserve">Tertiary and Masters &amp; Doctorate Awards, however, to qualify for these Awards, a secondary non-school, tertiary, and Masters and Doctorate level student must undertake the course in which </w:t>
      </w:r>
      <w:r w:rsidR="00EE5B94">
        <w:t>they are</w:t>
      </w:r>
      <w:r w:rsidRPr="00F82F50">
        <w:t xml:space="preserve"> enrolled.</w:t>
      </w:r>
    </w:p>
    <w:p w14:paraId="4BFB654E" w14:textId="7312FE7B" w:rsidR="00F341BA" w:rsidRPr="00F82F50" w:rsidRDefault="00F341BA" w:rsidP="00345CEF">
      <w:r w:rsidRPr="00F82F50">
        <w:t xml:space="preserve">A student is considered to be undertaking the course where </w:t>
      </w:r>
      <w:r w:rsidR="00CF3B0D">
        <w:t>they meet</w:t>
      </w:r>
      <w:r w:rsidRPr="00F82F50">
        <w:t xml:space="preserve"> the institution’s requirements in relation to attendance and submission of coursework</w:t>
      </w:r>
      <w:r w:rsidR="00A36349">
        <w:t>.</w:t>
      </w:r>
      <w:r w:rsidR="001F45A6">
        <w:t xml:space="preserve"> </w:t>
      </w:r>
      <w:r w:rsidRPr="00F82F50">
        <w:t>A student will be considered to be not undertaking the course where the institution advises that the student is not meeting the institution’s requirements in relation to attendance and submission of coursework.</w:t>
      </w:r>
    </w:p>
    <w:p w14:paraId="066A485E" w14:textId="77777777" w:rsidR="00F341BA" w:rsidRPr="00F82F50" w:rsidRDefault="00F341BA" w:rsidP="00345CEF">
      <w:pPr>
        <w:pStyle w:val="Heading4"/>
      </w:pPr>
      <w:r w:rsidRPr="00F82F50">
        <w:t>50.1.1 Australian Apprentices</w:t>
      </w:r>
    </w:p>
    <w:p w14:paraId="3666E842" w14:textId="014BFAFE" w:rsidR="00F341BA" w:rsidRPr="00F82F50" w:rsidRDefault="00F341BA" w:rsidP="00345CEF">
      <w:r w:rsidRPr="00F82F50">
        <w:t xml:space="preserve">An </w:t>
      </w:r>
      <w:hyperlink w:anchor="Australian_Apprentice" w:tooltip="Link to Australian Apprentice in glossary" w:history="1">
        <w:r w:rsidRPr="00F82F50">
          <w:rPr>
            <w:rStyle w:val="Hyperlink"/>
          </w:rPr>
          <w:t>Australian Apprentice</w:t>
        </w:r>
      </w:hyperlink>
      <w:r w:rsidRPr="00F82F50">
        <w:t xml:space="preserve"> under the tertiary award must be undertaking an apprenticeship, traineeship, trainee apprenticeship on a </w:t>
      </w:r>
      <w:hyperlink w:anchor="_47.7.1_Full-time_study-load" w:tooltip="Link to section 47.7.1" w:history="1">
        <w:r w:rsidRPr="00F82F50">
          <w:rPr>
            <w:rStyle w:val="Hyperlink"/>
          </w:rPr>
          <w:t>full-time basis</w:t>
        </w:r>
      </w:hyperlink>
      <w:r w:rsidRPr="00F82F50">
        <w:t xml:space="preserve"> under the </w:t>
      </w:r>
      <w:hyperlink r:id="rId96" w:tooltip="Link to Australian Apprenticeships website" w:history="1">
        <w:r w:rsidRPr="00BB27E7">
          <w:rPr>
            <w:rStyle w:val="Hyperlink"/>
          </w:rPr>
          <w:t>Australian Apprenticeship Scheme</w:t>
        </w:r>
      </w:hyperlink>
      <w:r w:rsidR="00A36349">
        <w:t>.</w:t>
      </w:r>
      <w:r w:rsidR="001F45A6">
        <w:t xml:space="preserve"> </w:t>
      </w:r>
      <w:r w:rsidRPr="00F82F50">
        <w:t xml:space="preserve">A “Training Agreement” or “Contract of Training” will be registered with the relevant State/Territory Training Authority and based on the information contained in the document, </w:t>
      </w:r>
      <w:r w:rsidR="008575AE" w:rsidRPr="00F82F50">
        <w:t>DSS</w:t>
      </w:r>
      <w:r w:rsidRPr="00F82F50">
        <w:t xml:space="preserve"> will determine whether the Australian Apprentice is full-time</w:t>
      </w:r>
      <w:r w:rsidR="00A36349">
        <w:t>.</w:t>
      </w:r>
      <w:r w:rsidR="001F45A6">
        <w:t xml:space="preserve"> </w:t>
      </w:r>
      <w:r w:rsidRPr="00F82F50">
        <w:t xml:space="preserve">For an Australian Apprentice to be considered to be undertaking an apprenticeship, traineeship or trainee apprenticeship, they must also have a current </w:t>
      </w:r>
      <w:hyperlink w:anchor="_7.2.4_Commonwealth_Registration" w:history="1">
        <w:hyperlink w:anchor="_7.2.4_Commonwealth_Registration" w:tooltip="Link to section 7.2.4" w:history="1">
          <w:r w:rsidR="00A90A67" w:rsidRPr="00A90A67">
            <w:rPr>
              <w:rStyle w:val="Hyperlink"/>
            </w:rPr>
            <w:t>registration</w:t>
          </w:r>
        </w:hyperlink>
      </w:hyperlink>
      <w:r w:rsidRPr="00F82F50">
        <w:t>.</w:t>
      </w:r>
    </w:p>
    <w:p w14:paraId="24E908F7" w14:textId="77777777" w:rsidR="00F341BA" w:rsidRPr="00F82F50" w:rsidRDefault="00F341BA" w:rsidP="003B7315">
      <w:pPr>
        <w:pStyle w:val="Heading3"/>
      </w:pPr>
      <w:bookmarkStart w:id="666" w:name="_50.2_Extended_periods"/>
      <w:bookmarkStart w:id="667" w:name="_Toc408319045"/>
      <w:bookmarkEnd w:id="666"/>
      <w:r w:rsidRPr="00F82F50">
        <w:t>50.2 Extended periods of absence</w:t>
      </w:r>
      <w:bookmarkEnd w:id="667"/>
    </w:p>
    <w:p w14:paraId="1B09AF2B" w14:textId="77777777" w:rsidR="00F341BA" w:rsidRPr="00F82F50" w:rsidRDefault="00F341BA" w:rsidP="00345CEF">
      <w:r w:rsidRPr="00F82F50">
        <w:t xml:space="preserve">A secondary non-school, tertiary, and Masters and Doctorate level student will continue to be regarded as a full-time (or </w:t>
      </w:r>
      <w:hyperlink w:anchor="_Chapter_48:_Study-load" w:tooltip="Link to Chapter 48 Study-load Concessions" w:history="1">
        <w:r w:rsidRPr="00F82F50">
          <w:rPr>
            <w:rStyle w:val="Hyperlink"/>
          </w:rPr>
          <w:t>concessional study-load</w:t>
        </w:r>
      </w:hyperlink>
      <w:r w:rsidRPr="00F82F50">
        <w:t>) student during an extended period of absence of up to eight weeks provided they:</w:t>
      </w:r>
    </w:p>
    <w:p w14:paraId="5D91CA61" w14:textId="77777777" w:rsidR="00F341BA" w:rsidRPr="00F82F50" w:rsidRDefault="00F341BA" w:rsidP="00876B99">
      <w:pPr>
        <w:pStyle w:val="ListParagraph"/>
        <w:numPr>
          <w:ilvl w:val="0"/>
          <w:numId w:val="340"/>
        </w:numPr>
      </w:pPr>
      <w:r w:rsidRPr="00F82F50">
        <w:t xml:space="preserve">remain enrolled by the education institution; and </w:t>
      </w:r>
    </w:p>
    <w:p w14:paraId="3D0DC933" w14:textId="77777777" w:rsidR="00CE1C96" w:rsidRPr="00F82F50" w:rsidRDefault="00F341BA" w:rsidP="00876B99">
      <w:pPr>
        <w:pStyle w:val="ListParagraph"/>
        <w:numPr>
          <w:ilvl w:val="0"/>
          <w:numId w:val="340"/>
        </w:numPr>
      </w:pPr>
      <w:r w:rsidRPr="00F82F50">
        <w:t xml:space="preserve">provide evidence, such as </w:t>
      </w:r>
      <w:r w:rsidR="00571E17">
        <w:t xml:space="preserve">(but not limited to) </w:t>
      </w:r>
      <w:r w:rsidRPr="00F82F50">
        <w:t xml:space="preserve">a medical certificate, </w:t>
      </w:r>
      <w:r w:rsidR="00571E17">
        <w:t xml:space="preserve">police report or insurance claim </w:t>
      </w:r>
      <w:r w:rsidRPr="00F82F50">
        <w:t xml:space="preserve">that: </w:t>
      </w:r>
    </w:p>
    <w:p w14:paraId="54EC7AD3" w14:textId="77777777" w:rsidR="00CE1C96" w:rsidRPr="00F82F50" w:rsidRDefault="00F341BA" w:rsidP="000F64C6">
      <w:pPr>
        <w:pStyle w:val="ListBullet"/>
      </w:pPr>
      <w:r w:rsidRPr="00F82F50">
        <w:t xml:space="preserve">states the nature of the </w:t>
      </w:r>
      <w:r w:rsidR="00571E17">
        <w:t>circumstances/</w:t>
      </w:r>
      <w:r w:rsidRPr="00F82F50">
        <w:t xml:space="preserve">condition leading to absence and confirms that the </w:t>
      </w:r>
      <w:r w:rsidR="00571E17">
        <w:t>circumstances/</w:t>
      </w:r>
      <w:r w:rsidRPr="00F82F50">
        <w:t xml:space="preserve">condition prevents the student from studying full-time; and </w:t>
      </w:r>
    </w:p>
    <w:p w14:paraId="0F30CD91" w14:textId="77777777" w:rsidR="00F341BA" w:rsidRPr="00F82F50" w:rsidRDefault="00F341BA" w:rsidP="000F64C6">
      <w:pPr>
        <w:pStyle w:val="ListBullet"/>
      </w:pPr>
      <w:r w:rsidRPr="00F82F50">
        <w:t xml:space="preserve">confirms that the </w:t>
      </w:r>
      <w:r w:rsidR="00571E17">
        <w:t>circumstances/</w:t>
      </w:r>
      <w:r w:rsidRPr="00F82F50">
        <w:t>condition is of a temporary nature and states the date on which the period of incapacity commenced and the date on which the student is expected to be able to resume full-time study.</w:t>
      </w:r>
    </w:p>
    <w:p w14:paraId="5E4AF024" w14:textId="77777777" w:rsidR="00F341BA" w:rsidRPr="00F82F50" w:rsidRDefault="00F341BA" w:rsidP="00345CEF">
      <w:r w:rsidRPr="00F82F50">
        <w:t>Students will be considered to have discontinued study at the end of the period as specified in the medical certificate unless they resume study or receive an additional extension as detailed below.</w:t>
      </w:r>
    </w:p>
    <w:p w14:paraId="7BEB8551" w14:textId="77777777" w:rsidR="00F341BA" w:rsidRPr="00F82F50" w:rsidRDefault="00F341BA" w:rsidP="00345CEF">
      <w:pPr>
        <w:pStyle w:val="Heading4"/>
      </w:pPr>
      <w:r w:rsidRPr="00F82F50">
        <w:t>50.2.1 Additional extended period of absence</w:t>
      </w:r>
    </w:p>
    <w:p w14:paraId="15667861" w14:textId="77777777" w:rsidR="00F341BA" w:rsidRPr="00F82F50" w:rsidRDefault="00F341BA" w:rsidP="00345CEF">
      <w:r w:rsidRPr="00F82F50">
        <w:t>An additional period of extension of entitlement may be granted if:</w:t>
      </w:r>
    </w:p>
    <w:p w14:paraId="1724CFC6" w14:textId="77777777" w:rsidR="00F341BA" w:rsidRPr="00F82F50" w:rsidRDefault="00F341BA" w:rsidP="00876B99">
      <w:pPr>
        <w:pStyle w:val="ListParagraph"/>
        <w:numPr>
          <w:ilvl w:val="0"/>
          <w:numId w:val="334"/>
        </w:numPr>
      </w:pPr>
      <w:r w:rsidRPr="00F82F50">
        <w:t xml:space="preserve">the student continues to remain enrolled in the course; and </w:t>
      </w:r>
    </w:p>
    <w:p w14:paraId="7A438AAF" w14:textId="77777777" w:rsidR="00F341BA" w:rsidRPr="00F82F50" w:rsidRDefault="00F341BA" w:rsidP="00876B99">
      <w:pPr>
        <w:pStyle w:val="ListParagraph"/>
        <w:numPr>
          <w:ilvl w:val="0"/>
          <w:numId w:val="334"/>
        </w:numPr>
      </w:pPr>
      <w:r w:rsidRPr="00F82F50">
        <w:t xml:space="preserve">a further medical certificate is provided containing the information indicated under extended period above; and </w:t>
      </w:r>
    </w:p>
    <w:p w14:paraId="0C2C5EC7" w14:textId="77777777" w:rsidR="00F341BA" w:rsidRPr="00F82F50" w:rsidRDefault="00F341BA" w:rsidP="00876B99">
      <w:pPr>
        <w:pStyle w:val="ListParagraph"/>
        <w:numPr>
          <w:ilvl w:val="0"/>
          <w:numId w:val="334"/>
        </w:numPr>
      </w:pPr>
      <w:r w:rsidRPr="00F82F50">
        <w:t>a statement is received from the institution's Academic Registrar, or equivalent officer, which states that, at the end of the expected period of incapacity, the student will be allowed to resume full-time study in the course.</w:t>
      </w:r>
    </w:p>
    <w:p w14:paraId="1D3CADDF" w14:textId="5AE88EA1" w:rsidR="00F341BA" w:rsidRPr="00F82F50" w:rsidRDefault="00F341BA" w:rsidP="00345CEF">
      <w:r w:rsidRPr="00F82F50">
        <w:t>Students will be considered to have discontinued study on the last day of the period specified in the second medical certificate if they do not resume full-time study on the following day</w:t>
      </w:r>
      <w:r w:rsidR="00A36349">
        <w:t>.</w:t>
      </w:r>
      <w:r w:rsidR="001F45A6">
        <w:t xml:space="preserve"> </w:t>
      </w:r>
      <w:r w:rsidRPr="00F82F50">
        <w:t>No further extension to the period of absence may be approved.</w:t>
      </w:r>
    </w:p>
    <w:p w14:paraId="3BE6F29E" w14:textId="77777777" w:rsidR="00F341BA" w:rsidRPr="00F82F50" w:rsidRDefault="00F341BA" w:rsidP="00345CEF">
      <w:pPr>
        <w:pStyle w:val="Heading4"/>
      </w:pPr>
      <w:r w:rsidRPr="00F82F50">
        <w:t>50.2.2 Australian Apprentice absences</w:t>
      </w:r>
    </w:p>
    <w:p w14:paraId="25F6707D" w14:textId="77777777" w:rsidR="00F341BA" w:rsidRPr="00F82F50" w:rsidRDefault="00F341BA" w:rsidP="00345CEF">
      <w:r w:rsidRPr="00F82F50">
        <w:t xml:space="preserve">An </w:t>
      </w:r>
      <w:hyperlink w:anchor="Australian_Apprentice" w:tooltip="Link to Australian Apprentice in glossary" w:history="1">
        <w:r w:rsidRPr="00F82F50">
          <w:rPr>
            <w:rStyle w:val="Hyperlink"/>
          </w:rPr>
          <w:t>Australian Apprentice</w:t>
        </w:r>
      </w:hyperlink>
      <w:r w:rsidRPr="00F82F50">
        <w:t xml:space="preserve"> will continue to be regarded as a </w:t>
      </w:r>
      <w:hyperlink w:anchor="_47.7_Australian_Apprenticeships" w:tooltip="Link to full time Australian Apprentice " w:history="1">
        <w:r w:rsidRPr="00F82F50">
          <w:rPr>
            <w:rStyle w:val="Hyperlink"/>
          </w:rPr>
          <w:t>full-time Australian Apprentice</w:t>
        </w:r>
      </w:hyperlink>
      <w:r w:rsidRPr="00F82F50">
        <w:t xml:space="preserve"> during any periods of absence, as long as they are considered to:</w:t>
      </w:r>
    </w:p>
    <w:p w14:paraId="7A46441F" w14:textId="77777777" w:rsidR="00F341BA" w:rsidRPr="00F82F50" w:rsidRDefault="00F341BA" w:rsidP="00876B99">
      <w:pPr>
        <w:pStyle w:val="ListParagraph"/>
        <w:numPr>
          <w:ilvl w:val="0"/>
          <w:numId w:val="341"/>
        </w:numPr>
      </w:pPr>
      <w:r w:rsidRPr="00F82F50">
        <w:t xml:space="preserve">be undertaking an apprenticeship, traineeship or trainee apprenticeship under the </w:t>
      </w:r>
      <w:hyperlink r:id="rId97" w:tooltip="Link to Australian Apprenticeships website" w:history="1">
        <w:r w:rsidRPr="00BB27E7">
          <w:rPr>
            <w:rStyle w:val="Hyperlink"/>
          </w:rPr>
          <w:t>Australian Apprenticeship Scheme</w:t>
        </w:r>
      </w:hyperlink>
      <w:r w:rsidRPr="00F82F50">
        <w:t xml:space="preserve">; and </w:t>
      </w:r>
    </w:p>
    <w:p w14:paraId="74B05BDC" w14:textId="77777777" w:rsidR="00F341BA" w:rsidRPr="00F82F50" w:rsidRDefault="00F341BA" w:rsidP="00876B99">
      <w:pPr>
        <w:pStyle w:val="ListParagraph"/>
        <w:numPr>
          <w:ilvl w:val="0"/>
          <w:numId w:val="341"/>
        </w:numPr>
      </w:pPr>
      <w:r w:rsidRPr="00F82F50">
        <w:t xml:space="preserve">have a current </w:t>
      </w:r>
      <w:hyperlink w:anchor="_7.2.4_Commonwealth_Registration" w:history="1">
        <w:hyperlink w:anchor="_7.2.4_Commonwealth_Registration" w:tooltip="Link to section 7.2.4" w:history="1">
          <w:r w:rsidR="00A90A67" w:rsidRPr="00A90A67">
            <w:rPr>
              <w:rStyle w:val="Hyperlink"/>
              <w:rFonts w:cs="Arial"/>
              <w:szCs w:val="19"/>
            </w:rPr>
            <w:t>registration</w:t>
          </w:r>
        </w:hyperlink>
      </w:hyperlink>
      <w:r w:rsidRPr="00F82F50">
        <w:t xml:space="preserve"> but does not include a person whose registration is suspended.</w:t>
      </w:r>
    </w:p>
    <w:p w14:paraId="2CC0F7D7" w14:textId="7B1FA079" w:rsidR="00F341BA" w:rsidRPr="00F82F50" w:rsidRDefault="00F341BA" w:rsidP="00345CEF">
      <w:r w:rsidRPr="00F82F50">
        <w:t>As absences will normally be advised or negotiated with employers, Australian Apprentices will be considered to have continuing entitlement to ABSTUDY as long as they continue to meet all other relevant criteria</w:t>
      </w:r>
      <w:r w:rsidR="00A36349">
        <w:t>.</w:t>
      </w:r>
      <w:r w:rsidR="001F45A6">
        <w:t xml:space="preserve"> </w:t>
      </w:r>
      <w:r w:rsidRPr="00F82F50">
        <w:t>It is the responsibility of the Australian Apprentice to provide the employer with notification and any evidence regarding absences due to a medical condition or other requirements under their employment conditions</w:t>
      </w:r>
      <w:r w:rsidR="00A36349">
        <w:t>.</w:t>
      </w:r>
      <w:r w:rsidR="001F45A6">
        <w:t xml:space="preserve"> </w:t>
      </w:r>
      <w:r w:rsidRPr="00F82F50">
        <w:t>These requirements would normally be contained within the Australian Apprentices Training Agreement.</w:t>
      </w:r>
    </w:p>
    <w:p w14:paraId="01F0C2C2" w14:textId="77777777" w:rsidR="0025140B" w:rsidRPr="00F82F50" w:rsidRDefault="0025140B" w:rsidP="00345CEF">
      <w:bookmarkStart w:id="668" w:name="_51.1_ABSTUDY_Progress"/>
      <w:bookmarkEnd w:id="668"/>
      <w:r w:rsidRPr="00F82F50">
        <w:br w:type="page"/>
      </w:r>
    </w:p>
    <w:p w14:paraId="0C6C432D" w14:textId="77777777" w:rsidR="004A48E9" w:rsidRPr="00F82F50" w:rsidRDefault="004A48E9" w:rsidP="008B6DFE">
      <w:pPr>
        <w:pStyle w:val="Heading2"/>
      </w:pPr>
      <w:bookmarkStart w:id="669" w:name="_Chapter_51:_Progress"/>
      <w:bookmarkStart w:id="670" w:name="_Toc408319046"/>
      <w:bookmarkStart w:id="671" w:name="_Toc170817518"/>
      <w:bookmarkEnd w:id="669"/>
      <w:r w:rsidRPr="00F82F50">
        <w:t>Chapter 51: Progress Rules</w:t>
      </w:r>
      <w:bookmarkEnd w:id="670"/>
      <w:bookmarkEnd w:id="671"/>
    </w:p>
    <w:p w14:paraId="3059DFC1" w14:textId="77777777" w:rsidR="00A967DA" w:rsidRDefault="00A967DA" w:rsidP="00345CEF">
      <w:pPr>
        <w:rPr>
          <w:lang w:val="en"/>
        </w:rPr>
      </w:pPr>
      <w:bookmarkStart w:id="672" w:name="_Toc408319047"/>
      <w:r w:rsidRPr="00F82F50">
        <w:rPr>
          <w:lang w:val="en"/>
        </w:rPr>
        <w:t>There are limits on the amount of study for which ABSTUDY is payable</w:t>
      </w:r>
      <w:r w:rsidR="00A36349">
        <w:rPr>
          <w:lang w:val="en"/>
        </w:rPr>
        <w:t xml:space="preserve">. </w:t>
      </w:r>
      <w:r w:rsidRPr="00F82F50">
        <w:rPr>
          <w:lang w:val="en"/>
        </w:rPr>
        <w:t>This chapter outlines the progress rules that apply to ABSTUDY entitlements.</w:t>
      </w:r>
    </w:p>
    <w:p w14:paraId="02E9C7C0" w14:textId="77777777" w:rsidR="0047204F" w:rsidRPr="008F0A7D" w:rsidRDefault="0047204F" w:rsidP="0047204F">
      <w:pPr>
        <w:rPr>
          <w:lang w:val="en"/>
        </w:rPr>
      </w:pPr>
      <w:r w:rsidRPr="008F0A7D">
        <w:rPr>
          <w:lang w:val="en"/>
        </w:rPr>
        <w:t>For progress rules prior to 1 July 2007, please refer to archived versions of the ABSTUDY Policy Manual.</w:t>
      </w:r>
    </w:p>
    <w:p w14:paraId="5DA0B068" w14:textId="77777777" w:rsidR="00A967DA" w:rsidRPr="00F82F50" w:rsidRDefault="003E31DC" w:rsidP="00345CEF">
      <w:pPr>
        <w:rPr>
          <w:lang w:val="en"/>
        </w:rPr>
      </w:pPr>
      <w:r w:rsidRPr="00F82F50">
        <w:rPr>
          <w:rStyle w:val="Strong"/>
          <w:rFonts w:eastAsiaTheme="majorEastAsia"/>
          <w:lang w:val="en"/>
        </w:rPr>
        <w:t>In this chapter:</w:t>
      </w:r>
    </w:p>
    <w:p w14:paraId="789C68F3" w14:textId="77777777" w:rsidR="00A967DA" w:rsidRPr="00F82F50" w:rsidRDefault="0087529F" w:rsidP="000F64C6">
      <w:pPr>
        <w:pStyle w:val="NoSpacing"/>
        <w:rPr>
          <w:color w:val="000000"/>
          <w:szCs w:val="19"/>
          <w:lang w:val="en"/>
        </w:rPr>
      </w:pPr>
      <w:hyperlink w:anchor="_51.1_ABSTUDY_Progress_1" w:tooltip="Link to section 51.1" w:history="1">
        <w:r w:rsidR="00A967DA" w:rsidRPr="00F82F50">
          <w:rPr>
            <w:rStyle w:val="Hyperlink"/>
            <w:rFonts w:eastAsiaTheme="minorEastAsia"/>
            <w:szCs w:val="19"/>
            <w:lang w:val="en"/>
          </w:rPr>
          <w:t>51.1 ABSTUDY Progress Rules</w:t>
        </w:r>
      </w:hyperlink>
      <w:r w:rsidR="00A967DA" w:rsidRPr="00F82F50">
        <w:rPr>
          <w:color w:val="000000"/>
          <w:szCs w:val="19"/>
          <w:lang w:val="en"/>
        </w:rPr>
        <w:t xml:space="preserve"> </w:t>
      </w:r>
    </w:p>
    <w:p w14:paraId="23731F4D" w14:textId="77777777" w:rsidR="00A967DA" w:rsidRPr="00F82F50" w:rsidRDefault="0087529F" w:rsidP="000F64C6">
      <w:pPr>
        <w:pStyle w:val="NoSpacing"/>
        <w:rPr>
          <w:color w:val="000000"/>
          <w:szCs w:val="19"/>
          <w:lang w:val="en"/>
        </w:rPr>
      </w:pPr>
      <w:hyperlink w:anchor="_51.2_Reasonable_Time_1" w:tooltip="Link to section 51.2" w:history="1">
        <w:r w:rsidR="00A967DA" w:rsidRPr="00F82F50">
          <w:rPr>
            <w:rStyle w:val="Hyperlink"/>
            <w:rFonts w:eastAsiaTheme="minorEastAsia"/>
            <w:szCs w:val="19"/>
            <w:lang w:val="en"/>
          </w:rPr>
          <w:t>51.2 Reasonable Time</w:t>
        </w:r>
      </w:hyperlink>
      <w:r w:rsidR="00A967DA" w:rsidRPr="00F82F50">
        <w:rPr>
          <w:color w:val="000000"/>
          <w:szCs w:val="19"/>
          <w:lang w:val="en"/>
        </w:rPr>
        <w:t xml:space="preserve"> </w:t>
      </w:r>
    </w:p>
    <w:p w14:paraId="12848B8A" w14:textId="77777777" w:rsidR="00A967DA" w:rsidRPr="00F82F50" w:rsidRDefault="0087529F" w:rsidP="000F64C6">
      <w:pPr>
        <w:pStyle w:val="NoSpacing"/>
        <w:rPr>
          <w:color w:val="000000"/>
          <w:szCs w:val="19"/>
          <w:lang w:val="en"/>
        </w:rPr>
      </w:pPr>
      <w:hyperlink w:anchor="_51.3_Limits_of_1" w:tooltip="Link to section 51.3" w:history="1">
        <w:r w:rsidR="00A967DA" w:rsidRPr="00F82F50">
          <w:rPr>
            <w:rStyle w:val="Hyperlink"/>
            <w:rFonts w:eastAsiaTheme="minorEastAsia"/>
            <w:szCs w:val="19"/>
            <w:lang w:val="en"/>
          </w:rPr>
          <w:t>51.3 Limits of Assistance</w:t>
        </w:r>
      </w:hyperlink>
      <w:r w:rsidR="00A967DA" w:rsidRPr="00F82F50">
        <w:rPr>
          <w:color w:val="000000"/>
          <w:szCs w:val="19"/>
          <w:lang w:val="en"/>
        </w:rPr>
        <w:t xml:space="preserve"> </w:t>
      </w:r>
    </w:p>
    <w:p w14:paraId="01E9FA50" w14:textId="77777777" w:rsidR="00F341BA" w:rsidRPr="00F82F50" w:rsidRDefault="00F341BA" w:rsidP="003B7315">
      <w:pPr>
        <w:pStyle w:val="Heading3"/>
      </w:pPr>
      <w:bookmarkStart w:id="673" w:name="_51.1_ABSTUDY_Progress_1"/>
      <w:bookmarkEnd w:id="673"/>
      <w:r w:rsidRPr="00F82F50">
        <w:t>51.1 ABSTUDY Progress Rules</w:t>
      </w:r>
      <w:bookmarkEnd w:id="672"/>
    </w:p>
    <w:p w14:paraId="083485FD" w14:textId="77777777" w:rsidR="00F341BA" w:rsidRPr="00F82F50" w:rsidRDefault="00F341BA" w:rsidP="00345CEF">
      <w:r w:rsidRPr="00F82F50">
        <w:t>There are two aspects to ABSTUDY progress rules:</w:t>
      </w:r>
    </w:p>
    <w:p w14:paraId="6204F3DB" w14:textId="77777777" w:rsidR="00F341BA" w:rsidRPr="00F82F50" w:rsidRDefault="0087529F" w:rsidP="00876B99">
      <w:pPr>
        <w:pStyle w:val="ListParagraph"/>
        <w:numPr>
          <w:ilvl w:val="0"/>
          <w:numId w:val="342"/>
        </w:numPr>
        <w:rPr>
          <w:rFonts w:cs="Arial"/>
        </w:rPr>
      </w:pPr>
      <w:hyperlink w:anchor="_51.2_Reasonable_Time_1" w:tgtFrame="_blank" w:tooltip="Link to section 51.2" w:history="1">
        <w:r w:rsidR="00F341BA" w:rsidRPr="00F82F50">
          <w:rPr>
            <w:rStyle w:val="Hyperlink"/>
            <w:rFonts w:cs="Arial"/>
            <w:szCs w:val="19"/>
          </w:rPr>
          <w:t>Reasonable time</w:t>
        </w:r>
      </w:hyperlink>
      <w:r w:rsidR="00F341BA" w:rsidRPr="00F82F50">
        <w:rPr>
          <w:rFonts w:cs="Arial"/>
        </w:rPr>
        <w:t xml:space="preserve">; and </w:t>
      </w:r>
    </w:p>
    <w:p w14:paraId="730C0B30" w14:textId="77777777" w:rsidR="00F341BA" w:rsidRPr="00F82F50" w:rsidRDefault="0087529F" w:rsidP="00876B99">
      <w:pPr>
        <w:pStyle w:val="ListParagraph"/>
        <w:numPr>
          <w:ilvl w:val="0"/>
          <w:numId w:val="342"/>
        </w:numPr>
      </w:pPr>
      <w:hyperlink w:anchor="_51.3_Limits_of_1" w:tgtFrame="_blank" w:tooltip="Link to section 51.3" w:history="1">
        <w:r w:rsidR="00F341BA" w:rsidRPr="00F82F50">
          <w:rPr>
            <w:rStyle w:val="Hyperlink"/>
            <w:rFonts w:cs="Arial"/>
            <w:szCs w:val="19"/>
          </w:rPr>
          <w:t xml:space="preserve">Limits on </w:t>
        </w:r>
        <w:r w:rsidR="0026363B">
          <w:rPr>
            <w:rStyle w:val="Hyperlink"/>
            <w:rFonts w:cs="Arial"/>
            <w:szCs w:val="19"/>
          </w:rPr>
          <w:t xml:space="preserve">the </w:t>
        </w:r>
        <w:r w:rsidR="00F341BA" w:rsidRPr="00F82F50">
          <w:rPr>
            <w:rStyle w:val="Hyperlink"/>
            <w:rFonts w:cs="Arial"/>
            <w:szCs w:val="19"/>
          </w:rPr>
          <w:t xml:space="preserve">duration of assistance for </w:t>
        </w:r>
        <w:r w:rsidR="0026363B" w:rsidRPr="0026363B">
          <w:rPr>
            <w:rStyle w:val="Hyperlink"/>
            <w:rFonts w:cs="Arial"/>
            <w:szCs w:val="19"/>
          </w:rPr>
          <w:t xml:space="preserve">certificate I and II and </w:t>
        </w:r>
        <w:r w:rsidR="00F341BA" w:rsidRPr="00F82F50">
          <w:rPr>
            <w:rStyle w:val="Hyperlink"/>
            <w:rFonts w:cs="Arial"/>
            <w:szCs w:val="19"/>
          </w:rPr>
          <w:t>degree level courses</w:t>
        </w:r>
      </w:hyperlink>
      <w:r w:rsidR="00F341BA" w:rsidRPr="00F82F50">
        <w:t>.</w:t>
      </w:r>
    </w:p>
    <w:p w14:paraId="30161DE9" w14:textId="77777777" w:rsidR="00F341BA" w:rsidRPr="00F82F50" w:rsidRDefault="00F341BA" w:rsidP="00345CEF">
      <w:pPr>
        <w:pStyle w:val="Heading4"/>
        <w:rPr>
          <w:color w:val="333333"/>
        </w:rPr>
      </w:pPr>
      <w:r w:rsidRPr="00F82F50">
        <w:t>51.1.2 ABSTUDY Awards subject to Progress Rules</w:t>
      </w:r>
    </w:p>
    <w:p w14:paraId="5B8635A8" w14:textId="075C314E" w:rsidR="00F341BA" w:rsidRPr="00F82F50" w:rsidRDefault="00F341BA" w:rsidP="00345CEF">
      <w:r w:rsidRPr="00F82F50">
        <w:t>Progress rules apply to students studying secondary non-school courses and tertiary level courses</w:t>
      </w:r>
      <w:r w:rsidR="00A36349">
        <w:t>.</w:t>
      </w:r>
      <w:r w:rsidR="001F45A6">
        <w:t xml:space="preserve"> </w:t>
      </w:r>
      <w:r w:rsidRPr="00F82F50">
        <w:t>The following ABSTUDY Awards are subject to progress rules:</w:t>
      </w:r>
    </w:p>
    <w:p w14:paraId="46C548D8" w14:textId="77777777" w:rsidR="00F341BA" w:rsidRPr="00F82F50" w:rsidRDefault="0087529F" w:rsidP="00876B99">
      <w:pPr>
        <w:pStyle w:val="ListParagraph"/>
        <w:numPr>
          <w:ilvl w:val="0"/>
          <w:numId w:val="343"/>
        </w:numPr>
        <w:rPr>
          <w:rFonts w:cs="Arial"/>
        </w:rPr>
      </w:pPr>
      <w:hyperlink w:anchor="_Chapter_15:_Schooling" w:tooltip="Link to Chapter 15 Schooling A Award" w:history="1">
        <w:r w:rsidR="00F341BA" w:rsidRPr="00F82F50">
          <w:rPr>
            <w:rStyle w:val="Hyperlink"/>
            <w:rFonts w:cs="Arial"/>
            <w:szCs w:val="19"/>
          </w:rPr>
          <w:t>Schooling A Award</w:t>
        </w:r>
      </w:hyperlink>
      <w:r w:rsidR="00F341BA" w:rsidRPr="00F82F50">
        <w:rPr>
          <w:rFonts w:cs="Arial"/>
        </w:rPr>
        <w:t xml:space="preserve">; </w:t>
      </w:r>
    </w:p>
    <w:p w14:paraId="19886601" w14:textId="77777777" w:rsidR="00F341BA" w:rsidRPr="00F82F50" w:rsidRDefault="0087529F" w:rsidP="00876B99">
      <w:pPr>
        <w:pStyle w:val="ListParagraph"/>
        <w:numPr>
          <w:ilvl w:val="0"/>
          <w:numId w:val="343"/>
        </w:numPr>
        <w:rPr>
          <w:rFonts w:cs="Arial"/>
        </w:rPr>
      </w:pPr>
      <w:hyperlink w:anchor="_Chapter_16:_Schooling" w:tooltip="Link to Chapter 16 Schooling B Award" w:history="1">
        <w:r w:rsidR="00F341BA" w:rsidRPr="00F82F50">
          <w:rPr>
            <w:rStyle w:val="Hyperlink"/>
            <w:rFonts w:cs="Arial"/>
            <w:szCs w:val="19"/>
          </w:rPr>
          <w:t>Schooling B Award</w:t>
        </w:r>
      </w:hyperlink>
      <w:r w:rsidR="00F341BA" w:rsidRPr="00F82F50">
        <w:rPr>
          <w:rFonts w:cs="Arial"/>
        </w:rPr>
        <w:t xml:space="preserve">; </w:t>
      </w:r>
    </w:p>
    <w:p w14:paraId="20BDFE8B" w14:textId="77777777" w:rsidR="00F341BA" w:rsidRPr="00F82F50" w:rsidRDefault="0087529F" w:rsidP="00876B99">
      <w:pPr>
        <w:pStyle w:val="ListParagraph"/>
        <w:numPr>
          <w:ilvl w:val="0"/>
          <w:numId w:val="343"/>
        </w:numPr>
        <w:rPr>
          <w:rFonts w:cs="Arial"/>
        </w:rPr>
      </w:pPr>
      <w:hyperlink w:anchor="_Chapter_17:_Tertiary" w:tooltip="Link to Chapter 17 Tertiary Award" w:history="1">
        <w:r w:rsidR="00F341BA" w:rsidRPr="00F82F50">
          <w:rPr>
            <w:rStyle w:val="Hyperlink"/>
            <w:rFonts w:cs="Arial"/>
            <w:szCs w:val="19"/>
          </w:rPr>
          <w:t>Tertiary Award</w:t>
        </w:r>
      </w:hyperlink>
      <w:r w:rsidR="00F341BA" w:rsidRPr="00F82F50">
        <w:rPr>
          <w:rFonts w:cs="Arial"/>
        </w:rPr>
        <w:t xml:space="preserve">; </w:t>
      </w:r>
    </w:p>
    <w:p w14:paraId="33DAED98" w14:textId="77777777" w:rsidR="00F341BA" w:rsidRPr="00F82F50" w:rsidRDefault="0087529F" w:rsidP="00876B99">
      <w:pPr>
        <w:pStyle w:val="ListParagraph"/>
        <w:numPr>
          <w:ilvl w:val="0"/>
          <w:numId w:val="343"/>
        </w:numPr>
        <w:rPr>
          <w:rFonts w:cs="Arial"/>
        </w:rPr>
      </w:pPr>
      <w:hyperlink w:anchor="_Chapter_20:_Masters" w:tooltip="Link to Chapter 20 Masters and Doctorate Award" w:history="1">
        <w:r w:rsidR="00F341BA" w:rsidRPr="00F82F50">
          <w:rPr>
            <w:rStyle w:val="Hyperlink"/>
            <w:rFonts w:cs="Arial"/>
            <w:szCs w:val="19"/>
          </w:rPr>
          <w:t>Masters and Doctorate Award</w:t>
        </w:r>
      </w:hyperlink>
      <w:r w:rsidR="00F341BA" w:rsidRPr="00F82F50">
        <w:rPr>
          <w:rFonts w:cs="Arial"/>
        </w:rPr>
        <w:t xml:space="preserve">; </w:t>
      </w:r>
    </w:p>
    <w:p w14:paraId="70D9A48D" w14:textId="77777777" w:rsidR="00F341BA" w:rsidRPr="00F82F50" w:rsidRDefault="0087529F" w:rsidP="00876B99">
      <w:pPr>
        <w:pStyle w:val="ListParagraph"/>
        <w:numPr>
          <w:ilvl w:val="0"/>
          <w:numId w:val="343"/>
        </w:numPr>
        <w:rPr>
          <w:rFonts w:cs="Arial"/>
        </w:rPr>
      </w:pPr>
      <w:hyperlink w:anchor="_Chapter_18:_Part-time" w:tooltip="Link to Chapter 18 Part-time Award" w:history="1">
        <w:r w:rsidR="00F341BA" w:rsidRPr="00F82F50">
          <w:rPr>
            <w:rStyle w:val="Hyperlink"/>
            <w:rFonts w:cs="Arial"/>
            <w:szCs w:val="19"/>
          </w:rPr>
          <w:t>Part-time Award</w:t>
        </w:r>
      </w:hyperlink>
      <w:r w:rsidR="00F341BA" w:rsidRPr="00F82F50">
        <w:rPr>
          <w:rFonts w:cs="Arial"/>
        </w:rPr>
        <w:t xml:space="preserve">; and </w:t>
      </w:r>
    </w:p>
    <w:p w14:paraId="688AA83C" w14:textId="77777777" w:rsidR="00F341BA" w:rsidRPr="00F82F50" w:rsidRDefault="0087529F" w:rsidP="00876B99">
      <w:pPr>
        <w:pStyle w:val="ListParagraph"/>
        <w:numPr>
          <w:ilvl w:val="0"/>
          <w:numId w:val="343"/>
        </w:numPr>
        <w:rPr>
          <w:rFonts w:cs="Arial"/>
        </w:rPr>
      </w:pPr>
      <w:hyperlink w:anchor="_Chapter_21:_Lawful" w:tooltip="Link to Chapter 21 Lawful Custody Award" w:history="1">
        <w:r w:rsidR="00F341BA" w:rsidRPr="00F82F50">
          <w:rPr>
            <w:rStyle w:val="Hyperlink"/>
            <w:rFonts w:cs="Arial"/>
            <w:szCs w:val="19"/>
          </w:rPr>
          <w:t>Lawful Custody Award</w:t>
        </w:r>
      </w:hyperlink>
    </w:p>
    <w:p w14:paraId="2A64FF1B" w14:textId="77777777" w:rsidR="00F341BA" w:rsidRPr="00F82F50" w:rsidRDefault="00F341BA" w:rsidP="00345CEF">
      <w:r w:rsidRPr="00F82F50">
        <w:t>ABSTUDY progress rules do not apply to Australian Apprenticeships.</w:t>
      </w:r>
    </w:p>
    <w:p w14:paraId="7F9B8B91" w14:textId="77777777" w:rsidR="00F341BA" w:rsidRPr="00F82F50" w:rsidRDefault="00F341BA" w:rsidP="003B7315">
      <w:pPr>
        <w:pStyle w:val="Heading3"/>
      </w:pPr>
      <w:bookmarkStart w:id="674" w:name="_51.2_Reasonable_Time_1"/>
      <w:bookmarkStart w:id="675" w:name="_51.2_Reasonable_Time"/>
      <w:bookmarkStart w:id="676" w:name="_Toc408319048"/>
      <w:bookmarkEnd w:id="674"/>
      <w:bookmarkEnd w:id="675"/>
      <w:r w:rsidRPr="00F82F50">
        <w:t>51.2 Reasonable Time</w:t>
      </w:r>
      <w:bookmarkEnd w:id="676"/>
    </w:p>
    <w:p w14:paraId="0D4634F0" w14:textId="77777777" w:rsidR="00372210" w:rsidRDefault="00F341BA">
      <w:pPr>
        <w:spacing w:before="0" w:beforeAutospacing="0" w:after="120" w:afterAutospacing="0" w:line="276" w:lineRule="auto"/>
      </w:pPr>
      <w:r w:rsidRPr="00F82F50">
        <w:t>The ABSTUDY reasonable time rules limit the length of time a student may receive ABSTUDY to study in a particular course</w:t>
      </w:r>
      <w:r w:rsidR="00A36349">
        <w:t xml:space="preserve">. </w:t>
      </w:r>
      <w:r w:rsidR="004C02FB">
        <w:t xml:space="preserve">Unless 51.2.4 applies, </w:t>
      </w:r>
      <w:r w:rsidR="004C02FB" w:rsidRPr="00F82F50">
        <w:t>where</w:t>
      </w:r>
      <w:r w:rsidRPr="00F82F50">
        <w:t xml:space="preserve"> a student has reached or exceeded the reasonable time for study in a course, ABSTUDY is no longer payable.</w:t>
      </w:r>
      <w:bookmarkStart w:id="677" w:name="_51.2.1_Reasonable_time"/>
      <w:bookmarkStart w:id="678" w:name="_51.2.1_Reasonable_time_1"/>
      <w:bookmarkEnd w:id="677"/>
      <w:bookmarkEnd w:id="678"/>
      <w:r w:rsidR="00372210">
        <w:br w:type="page"/>
      </w:r>
    </w:p>
    <w:p w14:paraId="59698705" w14:textId="77777777" w:rsidR="00F341BA" w:rsidRPr="00F82F50" w:rsidRDefault="00F341BA" w:rsidP="00345CEF">
      <w:pPr>
        <w:pStyle w:val="Heading4"/>
      </w:pPr>
      <w:bookmarkStart w:id="679" w:name="_51.2.1_Reasonable_time_2"/>
      <w:bookmarkEnd w:id="679"/>
      <w:r w:rsidRPr="00F82F50">
        <w:t>51.2.1 Reasonable time for different courses</w:t>
      </w:r>
    </w:p>
    <w:p w14:paraId="406DAE9F" w14:textId="77777777" w:rsidR="00F341BA" w:rsidRPr="00F82F50" w:rsidRDefault="00F341BA" w:rsidP="00345CEF">
      <w:r w:rsidRPr="00F82F50">
        <w:t>The table below defines what constitutes a reasonable time for different secondary non-school (including enabling/bridging courses) and tertiary courses (including Certificate courses).</w:t>
      </w:r>
    </w:p>
    <w:tbl>
      <w:tblPr>
        <w:tblStyle w:val="Style1"/>
        <w:tblW w:w="9464" w:type="dxa"/>
        <w:tblLook w:val="04A0" w:firstRow="1" w:lastRow="0" w:firstColumn="1" w:lastColumn="0" w:noHBand="0" w:noVBand="1"/>
        <w:tblCaption w:val="Reasonable time for different courses"/>
      </w:tblPr>
      <w:tblGrid>
        <w:gridCol w:w="4361"/>
        <w:gridCol w:w="5103"/>
      </w:tblGrid>
      <w:tr w:rsidR="00345CEF" w:rsidRPr="00C761E6" w14:paraId="0E125DDA"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4361" w:type="dxa"/>
          </w:tcPr>
          <w:p w14:paraId="4AD0E181" w14:textId="77777777" w:rsidR="00CE1C96" w:rsidRPr="00C761E6" w:rsidRDefault="00CE1C96" w:rsidP="002B208C">
            <w:pPr>
              <w:pStyle w:val="TableNormal1"/>
              <w:rPr>
                <w:color w:val="FFFFFF" w:themeColor="background1"/>
              </w:rPr>
            </w:pPr>
            <w:r w:rsidRPr="00C761E6">
              <w:rPr>
                <w:color w:val="FFFFFF" w:themeColor="background1"/>
              </w:rPr>
              <w:t>If the course is…</w:t>
            </w:r>
          </w:p>
        </w:tc>
        <w:tc>
          <w:tcPr>
            <w:tcW w:w="5103" w:type="dxa"/>
          </w:tcPr>
          <w:p w14:paraId="4A67E03D" w14:textId="77777777" w:rsidR="00CE1C96" w:rsidRPr="00C761E6" w:rsidRDefault="00943F7C" w:rsidP="002B208C">
            <w:pPr>
              <w:pStyle w:val="TableNormal1"/>
              <w:rPr>
                <w:color w:val="FFFFFF" w:themeColor="background1"/>
              </w:rPr>
            </w:pPr>
            <w:r w:rsidRPr="00C761E6">
              <w:rPr>
                <w:color w:val="FFFFFF" w:themeColor="background1"/>
              </w:rPr>
              <w:t>t</w:t>
            </w:r>
            <w:r w:rsidR="00CE1C96" w:rsidRPr="00C761E6">
              <w:rPr>
                <w:color w:val="FFFFFF" w:themeColor="background1"/>
              </w:rPr>
              <w:t>hen a reasonable time to complete the course is…</w:t>
            </w:r>
          </w:p>
        </w:tc>
      </w:tr>
      <w:tr w:rsidR="00CE1C96" w:rsidRPr="00F82F50" w14:paraId="69607144" w14:textId="77777777" w:rsidTr="00FB1AD7">
        <w:tc>
          <w:tcPr>
            <w:tcW w:w="4361" w:type="dxa"/>
          </w:tcPr>
          <w:p w14:paraId="71A737EE" w14:textId="77777777" w:rsidR="00CE1C96" w:rsidRPr="00F82F50" w:rsidRDefault="00CE1C96" w:rsidP="002B208C">
            <w:pPr>
              <w:pStyle w:val="TableNormal1"/>
            </w:pPr>
            <w:r w:rsidRPr="00F82F50">
              <w:t xml:space="preserve">two years' duration or less </w:t>
            </w:r>
          </w:p>
        </w:tc>
        <w:tc>
          <w:tcPr>
            <w:tcW w:w="5103" w:type="dxa"/>
          </w:tcPr>
          <w:p w14:paraId="37198718" w14:textId="76DC2DD0" w:rsidR="00CE1C96" w:rsidRPr="00F82F50" w:rsidRDefault="00CE1C96" w:rsidP="002B208C">
            <w:pPr>
              <w:pStyle w:val="TableNormal1"/>
            </w:pPr>
            <w:r w:rsidRPr="00F82F50">
              <w:t>twice the normal course duration</w:t>
            </w:r>
            <w:r w:rsidR="00A36349">
              <w:t>.</w:t>
            </w:r>
            <w:r w:rsidR="001F45A6">
              <w:t xml:space="preserve"> </w:t>
            </w:r>
          </w:p>
        </w:tc>
      </w:tr>
      <w:tr w:rsidR="00CE1C96" w:rsidRPr="00F82F50" w14:paraId="5B210623" w14:textId="77777777" w:rsidTr="00FB1AD7">
        <w:tc>
          <w:tcPr>
            <w:tcW w:w="4361" w:type="dxa"/>
          </w:tcPr>
          <w:p w14:paraId="33E63DD5" w14:textId="77777777" w:rsidR="00CE1C96" w:rsidRPr="00F82F50" w:rsidRDefault="00943F7C" w:rsidP="002B208C">
            <w:pPr>
              <w:pStyle w:val="TableNormal1"/>
            </w:pPr>
            <w:r w:rsidRPr="00F82F50">
              <w:t>a</w:t>
            </w:r>
            <w:r w:rsidR="00CE1C96" w:rsidRPr="00F82F50">
              <w:t xml:space="preserve"> course of more than two years' duration </w:t>
            </w:r>
          </w:p>
        </w:tc>
        <w:tc>
          <w:tcPr>
            <w:tcW w:w="5103" w:type="dxa"/>
          </w:tcPr>
          <w:p w14:paraId="22DEDF16" w14:textId="77777777" w:rsidR="00CE1C96" w:rsidRPr="00F82F50" w:rsidRDefault="00CE1C96" w:rsidP="002B208C">
            <w:pPr>
              <w:pStyle w:val="TableNormal1"/>
            </w:pPr>
            <w:r w:rsidRPr="00F82F50">
              <w:t>the normal course duration plus two years.</w:t>
            </w:r>
          </w:p>
        </w:tc>
      </w:tr>
    </w:tbl>
    <w:p w14:paraId="1CF560EE" w14:textId="77777777" w:rsidR="00F341BA" w:rsidRPr="00F82F50" w:rsidRDefault="00F341BA" w:rsidP="00345CEF">
      <w:pPr>
        <w:pStyle w:val="Heading4"/>
      </w:pPr>
      <w:r w:rsidRPr="00F82F50">
        <w:t>51.2.2 Calculating reasonable time</w:t>
      </w:r>
    </w:p>
    <w:p w14:paraId="0C9459BD" w14:textId="77D67268" w:rsidR="00F341BA" w:rsidRPr="00F82F50" w:rsidRDefault="00F341BA" w:rsidP="00345CEF">
      <w:r w:rsidRPr="00F82F50">
        <w:t>The assessment of whether a student has reached or exceeded the reasonable time for study in a particular course involves a comparison of the reasonable time for that course with the length of time the student has studied in that particular course</w:t>
      </w:r>
      <w:r w:rsidR="00A36349">
        <w:t>.</w:t>
      </w:r>
      <w:r w:rsidR="001F45A6">
        <w:t xml:space="preserve"> </w:t>
      </w:r>
      <w:r w:rsidRPr="00F82F50">
        <w:t xml:space="preserve">All time </w:t>
      </w:r>
      <w:r w:rsidR="004C02FB">
        <w:t xml:space="preserve">(except where 51.2.3 applies) </w:t>
      </w:r>
      <w:r w:rsidRPr="00F82F50">
        <w:t>spent in that course is taken into equal account, regardless of the study-load.</w:t>
      </w:r>
    </w:p>
    <w:p w14:paraId="324361E1" w14:textId="77777777" w:rsidR="00F341BA" w:rsidRPr="00F82F50" w:rsidRDefault="00F341BA" w:rsidP="00345CEF">
      <w:pPr>
        <w:pStyle w:val="Heading4"/>
      </w:pPr>
      <w:r w:rsidRPr="00F82F50">
        <w:t>51.2.3 Study to be disregarded when calculating reasonable time</w:t>
      </w:r>
    </w:p>
    <w:p w14:paraId="5E0ED3BF" w14:textId="77777777" w:rsidR="00F341BA" w:rsidRPr="00F82F50" w:rsidRDefault="00F341BA" w:rsidP="00345CEF">
      <w:r w:rsidRPr="00F82F50">
        <w:t>When calculating reasonable time, the following are disregarded:</w:t>
      </w:r>
    </w:p>
    <w:p w14:paraId="79DE2C83" w14:textId="77777777" w:rsidR="00F341BA" w:rsidRPr="00F82F50" w:rsidRDefault="00F341BA" w:rsidP="00876B99">
      <w:pPr>
        <w:pStyle w:val="ListParagraph"/>
        <w:numPr>
          <w:ilvl w:val="0"/>
          <w:numId w:val="344"/>
        </w:numPr>
      </w:pPr>
      <w:r w:rsidRPr="00F82F50">
        <w:t xml:space="preserve">periods of study for which </w:t>
      </w:r>
      <w:hyperlink w:anchor="_71.1_Purpose_of" w:tooltip="Link to Chapter 71 Overview of Living Allowance" w:history="1">
        <w:r w:rsidRPr="00F82F50">
          <w:rPr>
            <w:rStyle w:val="Hyperlink"/>
            <w:rFonts w:cs="Arial"/>
            <w:szCs w:val="19"/>
          </w:rPr>
          <w:t>Living Allowance</w:t>
        </w:r>
      </w:hyperlink>
      <w:r w:rsidRPr="00F82F50">
        <w:t xml:space="preserve"> or </w:t>
      </w:r>
      <w:hyperlink w:anchor="_Chapter_81:_Pensioner" w:tooltip="Link to Chapter 81 Pensioner Education Supplement" w:history="1">
        <w:r w:rsidRPr="00F82F50">
          <w:rPr>
            <w:rStyle w:val="Hyperlink"/>
            <w:rFonts w:cs="Arial"/>
            <w:szCs w:val="19"/>
          </w:rPr>
          <w:t>Pensioner Education Supplement</w:t>
        </w:r>
      </w:hyperlink>
      <w:r w:rsidRPr="00F82F50">
        <w:t xml:space="preserve"> (PES) was not paid, regardless of the reason why these were not paid; </w:t>
      </w:r>
    </w:p>
    <w:p w14:paraId="5B5E8D88" w14:textId="77777777" w:rsidR="00F341BA" w:rsidRPr="00F82F50" w:rsidRDefault="00F341BA" w:rsidP="00876B99">
      <w:pPr>
        <w:pStyle w:val="ListParagraph"/>
        <w:numPr>
          <w:ilvl w:val="0"/>
          <w:numId w:val="344"/>
        </w:numPr>
      </w:pPr>
      <w:r w:rsidRPr="00F82F50">
        <w:t>periods of study in courses other than the one for which reasonable time is being calcul</w:t>
      </w:r>
      <w:r w:rsidR="00D30A62">
        <w:t>ated are not taken into account; and</w:t>
      </w:r>
      <w:r w:rsidRPr="00F82F50">
        <w:t xml:space="preserve"> </w:t>
      </w:r>
    </w:p>
    <w:p w14:paraId="556882A1" w14:textId="77777777" w:rsidR="00F341BA" w:rsidRPr="00F82F50" w:rsidRDefault="00F341BA" w:rsidP="00876B99">
      <w:pPr>
        <w:pStyle w:val="ListParagraph"/>
        <w:numPr>
          <w:ilvl w:val="0"/>
          <w:numId w:val="344"/>
        </w:numPr>
      </w:pPr>
      <w:r w:rsidRPr="00F82F50">
        <w:t>studies undertaken more than 10 years before the year for which assistance is being claimed.</w:t>
      </w:r>
    </w:p>
    <w:p w14:paraId="25684DBB" w14:textId="77777777" w:rsidR="00F341BA" w:rsidRPr="00F82F50" w:rsidRDefault="00F341BA" w:rsidP="00345CEF">
      <w:pPr>
        <w:pStyle w:val="Heading4"/>
        <w:rPr>
          <w:color w:val="333333"/>
        </w:rPr>
      </w:pPr>
      <w:r w:rsidRPr="00F82F50">
        <w:t>51.2.4 When is reasonable time measured?</w:t>
      </w:r>
    </w:p>
    <w:p w14:paraId="2D7AC059" w14:textId="77777777" w:rsidR="00F341BA" w:rsidRPr="00F82F50" w:rsidRDefault="00F341BA" w:rsidP="00345CEF">
      <w:r w:rsidRPr="00F82F50">
        <w:t>A student's eligibility under reasonable time rules is measured at the start of the academic year for which assistance is being sought, and at that time, the student must have studied less than the maximum time allowed.</w:t>
      </w:r>
    </w:p>
    <w:p w14:paraId="5931DFC3" w14:textId="77777777" w:rsidR="00F341BA" w:rsidRPr="00F82F50" w:rsidRDefault="00F341BA" w:rsidP="00345CEF">
      <w:r w:rsidRPr="00F82F50">
        <w:t>Where a student is eligible under reasonable time rules at the start of the academic year, they remain eligible under reasonable time rules until the end of the academic year, even where reasonable time would have been met or exceeded during that year.</w:t>
      </w:r>
    </w:p>
    <w:p w14:paraId="696215FA" w14:textId="77777777" w:rsidR="00F341BA" w:rsidRPr="00F82F50" w:rsidRDefault="00F341BA" w:rsidP="00345CEF">
      <w:pPr>
        <w:pStyle w:val="Heading4"/>
      </w:pPr>
      <w:r w:rsidRPr="00F82F50">
        <w:t>51.2.5 Approval of an extension to reasonable time</w:t>
      </w:r>
    </w:p>
    <w:p w14:paraId="72F2055D" w14:textId="77777777" w:rsidR="00F341BA" w:rsidRPr="00F82F50" w:rsidRDefault="00F341BA" w:rsidP="00345CEF">
      <w:r w:rsidRPr="00F82F50">
        <w:t xml:space="preserve">A student’s eligibility under the reasonable time rules may be extended by up to one year beyond the reasonable time duration specified in </w:t>
      </w:r>
      <w:hyperlink w:anchor="_51.2.1_Reasonable_time_2" w:tooltip="Link to section 51.2.1" w:history="1">
        <w:r w:rsidRPr="00F82F50">
          <w:rPr>
            <w:rStyle w:val="Hyperlink"/>
          </w:rPr>
          <w:t>51.2.1</w:t>
        </w:r>
      </w:hyperlink>
      <w:r w:rsidRPr="00F82F50">
        <w:t> if:</w:t>
      </w:r>
    </w:p>
    <w:p w14:paraId="49C4B00E" w14:textId="78EFE4B5" w:rsidR="00F341BA" w:rsidRPr="00F82F50" w:rsidRDefault="00F341BA" w:rsidP="00876B99">
      <w:pPr>
        <w:pStyle w:val="ListParagraph"/>
        <w:numPr>
          <w:ilvl w:val="0"/>
          <w:numId w:val="345"/>
        </w:numPr>
      </w:pPr>
      <w:r w:rsidRPr="00F82F50">
        <w:t>the student's progress has been impeded by physical, psychiatric or intellectual disability or other circ</w:t>
      </w:r>
      <w:r w:rsidR="00D30A62">
        <w:t xml:space="preserve">umstance beyond </w:t>
      </w:r>
      <w:r w:rsidR="00CF3B0D">
        <w:t>their</w:t>
      </w:r>
      <w:r w:rsidR="00D30A62">
        <w:t xml:space="preserve"> control; and</w:t>
      </w:r>
    </w:p>
    <w:p w14:paraId="19A2D8E3" w14:textId="77777777" w:rsidR="00F341BA" w:rsidRPr="00F82F50" w:rsidRDefault="00F341BA" w:rsidP="00876B99">
      <w:pPr>
        <w:pStyle w:val="ListParagraph"/>
        <w:numPr>
          <w:ilvl w:val="0"/>
          <w:numId w:val="345"/>
        </w:numPr>
      </w:pPr>
      <w:r w:rsidRPr="00F82F50">
        <w:t>the education institution recommends in writing that the student continues the course and indicates that the student is expected to complete the course in this year.</w:t>
      </w:r>
    </w:p>
    <w:p w14:paraId="1767411A" w14:textId="77777777" w:rsidR="002B208C" w:rsidRDefault="002B208C">
      <w:pPr>
        <w:spacing w:before="0" w:beforeAutospacing="0" w:after="120" w:afterAutospacing="0" w:line="276" w:lineRule="auto"/>
        <w:rPr>
          <w:b/>
          <w:color w:val="333333"/>
          <w:sz w:val="24"/>
          <w:szCs w:val="34"/>
        </w:rPr>
      </w:pPr>
      <w:bookmarkStart w:id="680" w:name="_51.3_Limits_of"/>
      <w:bookmarkStart w:id="681" w:name="_Toc408319049"/>
      <w:bookmarkEnd w:id="680"/>
      <w:r>
        <w:br w:type="page"/>
      </w:r>
    </w:p>
    <w:p w14:paraId="6F39449B" w14:textId="77777777" w:rsidR="00F341BA" w:rsidRPr="00F82F50" w:rsidRDefault="00F341BA" w:rsidP="003B7315">
      <w:pPr>
        <w:pStyle w:val="Heading3"/>
      </w:pPr>
      <w:bookmarkStart w:id="682" w:name="_51.3_Limits_of_1"/>
      <w:bookmarkEnd w:id="682"/>
      <w:r w:rsidRPr="00F82F50">
        <w:t>51.3 Limits of Assistance</w:t>
      </w:r>
      <w:bookmarkEnd w:id="681"/>
    </w:p>
    <w:p w14:paraId="0309D710" w14:textId="2625E75F" w:rsidR="00F341BA" w:rsidRPr="00F82F50" w:rsidRDefault="00F341BA" w:rsidP="00345CEF">
      <w:r w:rsidRPr="00F82F50">
        <w:t>The ABSTUDY limits of assistance rules limit the length of time a student may receive ABSTUDY to study Certificate I and II level courses, degree and Masters and Doctorate courses</w:t>
      </w:r>
      <w:r w:rsidR="00A36349">
        <w:t>.</w:t>
      </w:r>
      <w:r w:rsidR="001F45A6">
        <w:t xml:space="preserve"> </w:t>
      </w:r>
      <w:r w:rsidRPr="00F82F50">
        <w:t>When a student has met or exceeded the limits, ABSTUDY is no longer payable.</w:t>
      </w:r>
    </w:p>
    <w:p w14:paraId="2B8C31E4" w14:textId="77777777" w:rsidR="00F341BA" w:rsidRPr="00F82F50" w:rsidRDefault="00F341BA" w:rsidP="00345CEF">
      <w:pPr>
        <w:pStyle w:val="Heading4"/>
      </w:pPr>
      <w:r w:rsidRPr="00F82F50">
        <w:t>51.3.1 Limits of assistance for courses</w:t>
      </w:r>
    </w:p>
    <w:p w14:paraId="3C62D0B2" w14:textId="77777777" w:rsidR="00F341BA" w:rsidRPr="00F82F50" w:rsidRDefault="00F341BA" w:rsidP="00345CEF">
      <w:r w:rsidRPr="00F82F50">
        <w:t>ABSTUDY assistance is limited to:</w:t>
      </w:r>
    </w:p>
    <w:p w14:paraId="35ED177A" w14:textId="77777777" w:rsidR="00F341BA" w:rsidRPr="00F82F50" w:rsidRDefault="00F341BA" w:rsidP="00876B99">
      <w:pPr>
        <w:pStyle w:val="ListParagraph"/>
        <w:numPr>
          <w:ilvl w:val="0"/>
          <w:numId w:val="346"/>
        </w:numPr>
      </w:pPr>
      <w:r w:rsidRPr="00F82F50">
        <w:t xml:space="preserve">four years of study for </w:t>
      </w:r>
      <w:r w:rsidRPr="00F82F50">
        <w:rPr>
          <w:i/>
          <w:iCs/>
        </w:rPr>
        <w:t>any combination</w:t>
      </w:r>
      <w:r w:rsidRPr="00F82F50">
        <w:t xml:space="preserve"> of Statement of Attainment, Certificate I or II level courses; and </w:t>
      </w:r>
    </w:p>
    <w:p w14:paraId="4AA7187F" w14:textId="77777777" w:rsidR="00821029" w:rsidRDefault="00821029" w:rsidP="00821029">
      <w:pPr>
        <w:numPr>
          <w:ilvl w:val="0"/>
          <w:numId w:val="346"/>
        </w:numPr>
        <w:spacing w:before="120" w:beforeAutospacing="0" w:after="60" w:afterAutospacing="0"/>
      </w:pPr>
      <w:r w:rsidRPr="004556DC">
        <w:t>one undergraduate Bachelor degree (including</w:t>
      </w:r>
      <w:r>
        <w:t xml:space="preserve"> embedded </w:t>
      </w:r>
      <w:r w:rsidRPr="004556DC">
        <w:t xml:space="preserve">Honours, Masters qualifying year/s, combined degrees and/or prerequisite studies); and </w:t>
      </w:r>
    </w:p>
    <w:p w14:paraId="63AA82DA" w14:textId="759615FE" w:rsidR="00F341BA" w:rsidRPr="00F82F50" w:rsidRDefault="00821029" w:rsidP="00821029">
      <w:pPr>
        <w:pStyle w:val="ListParagraph"/>
        <w:numPr>
          <w:ilvl w:val="0"/>
          <w:numId w:val="346"/>
        </w:numPr>
      </w:pPr>
      <w:r w:rsidRPr="00D64C80">
        <w:t>one standalone Honours degree (where a course at this level has not been completed as part of an undergraduate Bachelor degree); and</w:t>
      </w:r>
      <w:r w:rsidR="00F341BA" w:rsidRPr="00F82F50">
        <w:t xml:space="preserve"> </w:t>
      </w:r>
    </w:p>
    <w:p w14:paraId="1F6AD5BD" w14:textId="77777777" w:rsidR="00F341BA" w:rsidRPr="00F82F50" w:rsidRDefault="00F341BA" w:rsidP="00876B99">
      <w:pPr>
        <w:pStyle w:val="ListParagraph"/>
        <w:numPr>
          <w:ilvl w:val="0"/>
          <w:numId w:val="346"/>
        </w:numPr>
      </w:pPr>
      <w:r w:rsidRPr="00F82F50">
        <w:t xml:space="preserve">one of the following three options: </w:t>
      </w:r>
    </w:p>
    <w:p w14:paraId="609686C1" w14:textId="77777777" w:rsidR="00F341BA" w:rsidRPr="00F82F50" w:rsidRDefault="00F341BA" w:rsidP="000F64C6">
      <w:pPr>
        <w:pStyle w:val="ListBullet"/>
      </w:pPr>
      <w:r w:rsidRPr="00F82F50">
        <w:t xml:space="preserve">one degree at Master level and one degree at Doctorate level; or </w:t>
      </w:r>
    </w:p>
    <w:p w14:paraId="09BC84D1" w14:textId="77777777" w:rsidR="00F341BA" w:rsidRPr="00F82F50" w:rsidRDefault="00F341BA" w:rsidP="000F64C6">
      <w:pPr>
        <w:pStyle w:val="ListBullet"/>
      </w:pPr>
      <w:r w:rsidRPr="00F82F50">
        <w:t xml:space="preserve">two degrees at Masters level; or </w:t>
      </w:r>
    </w:p>
    <w:p w14:paraId="203FEC37" w14:textId="77777777" w:rsidR="00F341BA" w:rsidRPr="00F82F50" w:rsidRDefault="00F341BA" w:rsidP="000F64C6">
      <w:pPr>
        <w:pStyle w:val="ListBullet"/>
      </w:pPr>
      <w:r w:rsidRPr="00F82F50">
        <w:t>two degrees at Doctorate level.</w:t>
      </w:r>
    </w:p>
    <w:p w14:paraId="4F55CCDA" w14:textId="7AC1025E" w:rsidR="00F341BA" w:rsidRPr="00F82F50" w:rsidRDefault="00821029" w:rsidP="00345CEF">
      <w:r w:rsidRPr="004556DC">
        <w:t>Limits of assistance rules do not apply to studies other than Statement of Attainment, Certificate levels I and II, Bachelor</w:t>
      </w:r>
      <w:r>
        <w:t>, Honours degree</w:t>
      </w:r>
      <w:r w:rsidRPr="004556DC">
        <w:t>, Masters or Doctorate level courses.</w:t>
      </w:r>
    </w:p>
    <w:p w14:paraId="29A09CFD" w14:textId="77777777" w:rsidR="00F341BA" w:rsidRPr="00F82F50" w:rsidRDefault="00F341BA" w:rsidP="00345CEF">
      <w:pPr>
        <w:pStyle w:val="Heading4"/>
      </w:pPr>
      <w:bookmarkStart w:id="683" w:name="_51.3.2_Calculating_limits"/>
      <w:bookmarkEnd w:id="683"/>
      <w:r w:rsidRPr="00F82F50">
        <w:t>51.3.2 Calculating limits of assistance for Certificate I and II courses</w:t>
      </w:r>
    </w:p>
    <w:p w14:paraId="11B36EEE" w14:textId="77777777" w:rsidR="00F341BA" w:rsidRPr="00F82F50" w:rsidRDefault="00F341BA" w:rsidP="00345CEF">
      <w:r w:rsidRPr="00F82F50">
        <w:t>Students undertaking Certificates I and/or II can receive ABSTUDY Living Allowance and/or PES for a maximum of four years in total, for any combination of Certificate I or II courses.</w:t>
      </w:r>
    </w:p>
    <w:p w14:paraId="2BB34BD9" w14:textId="77777777" w:rsidR="00F341BA" w:rsidRPr="00F82F50" w:rsidRDefault="00F341BA" w:rsidP="00345CEF">
      <w:r w:rsidRPr="00F82F50">
        <w:t xml:space="preserve">If, at the commencement of the </w:t>
      </w:r>
      <w:r w:rsidR="009B0C45" w:rsidRPr="009B0C45">
        <w:t>course or the start of subsequent academic years in the course</w:t>
      </w:r>
      <w:r w:rsidRPr="00F82F50">
        <w:t>, the length of time that the student has received ABSTUDY Living Allowance or PES for study at the Certificate I or II level is greater than or equal to four years, then the student is not eligible for further assistance.</w:t>
      </w:r>
    </w:p>
    <w:p w14:paraId="18717DD4" w14:textId="77777777" w:rsidR="00F341BA" w:rsidRPr="00F82F50" w:rsidRDefault="00F341BA" w:rsidP="00345CEF">
      <w:pPr>
        <w:pStyle w:val="Heading4"/>
      </w:pPr>
      <w:bookmarkStart w:id="684" w:name="_51.3.3_Calculating_limits"/>
      <w:bookmarkEnd w:id="684"/>
      <w:r w:rsidRPr="00F82F50">
        <w:t>51.3.3 Calculating limits of assistance for Bachelor, Masters and Doctorate Courses</w:t>
      </w:r>
    </w:p>
    <w:p w14:paraId="54F4F81E" w14:textId="77777777" w:rsidR="00F341BA" w:rsidRPr="00F82F50" w:rsidRDefault="00F341BA" w:rsidP="00345CEF">
      <w:r w:rsidRPr="00F82F50">
        <w:t xml:space="preserve">The assessment of whether a student has met or exceeded the limits of assistance is to include a comparison of the </w:t>
      </w:r>
      <w:hyperlink w:anchor="_51.2_Reasonable_Time_1" w:tgtFrame="_blank" w:tooltip="Link to section 51.2" w:history="1">
        <w:r w:rsidR="00433928">
          <w:rPr>
            <w:rStyle w:val="Hyperlink"/>
          </w:rPr>
          <w:t>reasonable time</w:t>
        </w:r>
      </w:hyperlink>
      <w:r w:rsidRPr="00F82F50">
        <w:t xml:space="preserve"> for the course (plus any extension approved under 51.2.5) with the length of time for which the student has received ABSTUDY </w:t>
      </w:r>
      <w:hyperlink w:anchor="_71.1_Purpose_of" w:tooltip="Link to Living Allowance" w:history="1">
        <w:r w:rsidRPr="00F82F50">
          <w:rPr>
            <w:rStyle w:val="Hyperlink"/>
          </w:rPr>
          <w:t>Living Allowance</w:t>
        </w:r>
      </w:hyperlink>
      <w:r w:rsidRPr="00F82F50">
        <w:t xml:space="preserve"> or </w:t>
      </w:r>
      <w:hyperlink w:anchor="_Chapter_81:_Pensioner" w:tooltip="Link to Chapter 81 Pensioner Education Supplement" w:history="1">
        <w:r w:rsidRPr="00F82F50">
          <w:rPr>
            <w:rStyle w:val="Hyperlink"/>
          </w:rPr>
          <w:t>Pensioner Education Supplement</w:t>
        </w:r>
      </w:hyperlink>
      <w:r w:rsidRPr="00F82F50">
        <w:t xml:space="preserve"> for study at that study level.</w:t>
      </w:r>
    </w:p>
    <w:p w14:paraId="54DF8963" w14:textId="77777777" w:rsidR="00F341BA" w:rsidRPr="00F82F50" w:rsidRDefault="00F341BA" w:rsidP="00345CEF">
      <w:r w:rsidRPr="00F82F50">
        <w:t xml:space="preserve">If, at the commencement of the </w:t>
      </w:r>
      <w:r w:rsidR="009B0C45" w:rsidRPr="009B0C45">
        <w:t xml:space="preserve">course or the start of subsequent academic years </w:t>
      </w:r>
      <w:r w:rsidR="009B0C45">
        <w:t>during</w:t>
      </w:r>
      <w:r w:rsidR="009B0C45" w:rsidRPr="009B0C45">
        <w:t xml:space="preserve"> the course,</w:t>
      </w:r>
      <w:r w:rsidR="009B0C45">
        <w:t xml:space="preserve"> </w:t>
      </w:r>
      <w:r w:rsidRPr="00F82F50">
        <w:t xml:space="preserve">the length of time that the student has received ABSTUDY Living Allowance or PES for study at that level is greater than or equal to </w:t>
      </w:r>
      <w:r w:rsidR="009B0C45" w:rsidRPr="009B0C45">
        <w:t xml:space="preserve">the </w:t>
      </w:r>
      <w:hyperlink w:anchor="_51.2_Reasonable_Time_1" w:tgtFrame="_blank" w:tooltip="Link to section 51.2" w:history="1">
        <w:r w:rsidR="009B0C45" w:rsidRPr="009B0C45">
          <w:rPr>
            <w:rStyle w:val="Hyperlink"/>
          </w:rPr>
          <w:t>reasonable time</w:t>
        </w:r>
      </w:hyperlink>
      <w:r w:rsidR="009B0C45">
        <w:t xml:space="preserve"> </w:t>
      </w:r>
      <w:r w:rsidR="009B0C45" w:rsidRPr="009B0C45">
        <w:t xml:space="preserve">for the course or </w:t>
      </w:r>
      <w:r w:rsidRPr="00F82F50">
        <w:t>the limit of assistance allowed, then the student is not eligible for further assistance.</w:t>
      </w:r>
    </w:p>
    <w:p w14:paraId="1EA689C9" w14:textId="77777777" w:rsidR="00F341BA" w:rsidRPr="00F82F50" w:rsidRDefault="00F341BA" w:rsidP="00345CEF">
      <w:pPr>
        <w:pStyle w:val="Heading4"/>
      </w:pPr>
      <w:r w:rsidRPr="00F82F50">
        <w:t>51.3.4 Study taken into account when calculating limits of assistance</w:t>
      </w:r>
    </w:p>
    <w:p w14:paraId="7600B04B" w14:textId="59517FAA" w:rsidR="00800E5F" w:rsidRDefault="00F341BA" w:rsidP="00345CEF">
      <w:r w:rsidRPr="00F82F50">
        <w:t>When calculating the limit of assistance, all time spent in a course of the same study level for which ABSTUDY Living Allowance and/or PES was received must be declared and counted, regardless of the study-load</w:t>
      </w:r>
      <w:r w:rsidR="004B5529">
        <w:t>.</w:t>
      </w:r>
    </w:p>
    <w:p w14:paraId="13782A01" w14:textId="77777777" w:rsidR="005D6B09" w:rsidRPr="00F82F50" w:rsidRDefault="00800E5F" w:rsidP="00345CEF">
      <w:pPr>
        <w:rPr>
          <w:color w:val="333333"/>
          <w:sz w:val="34"/>
          <w:szCs w:val="34"/>
        </w:rPr>
      </w:pPr>
      <w:r w:rsidRPr="00800E5F">
        <w:t xml:space="preserve">Whether any time spent studying at the same level can be discounted will be determined as part of the relevant calculation process, as outlined in </w:t>
      </w:r>
      <w:hyperlink w:anchor="_51.3.2_Calculating_limits" w:tooltip="Link to 51.3.2" w:history="1">
        <w:r w:rsidRPr="00800E5F">
          <w:rPr>
            <w:rStyle w:val="Hyperlink"/>
          </w:rPr>
          <w:t>51.3.2</w:t>
        </w:r>
      </w:hyperlink>
      <w:r w:rsidRPr="00800E5F">
        <w:t xml:space="preserve"> for Statement of Attainment and Certificate I and II courses or </w:t>
      </w:r>
      <w:hyperlink w:anchor="_51.3.3_Calculating_limits" w:tooltip="Link to 51.3.3" w:history="1">
        <w:r w:rsidRPr="00800E5F">
          <w:rPr>
            <w:rStyle w:val="Hyperlink"/>
          </w:rPr>
          <w:t>51.3.3</w:t>
        </w:r>
      </w:hyperlink>
      <w:r w:rsidRPr="00800E5F">
        <w:t xml:space="preserve"> for Bachelor, Masters and Doctorate courses.</w:t>
      </w:r>
    </w:p>
    <w:p w14:paraId="03F02C7A" w14:textId="77777777" w:rsidR="004A48E9" w:rsidRPr="00F82F50" w:rsidRDefault="004A48E9" w:rsidP="008B6DFE">
      <w:pPr>
        <w:pStyle w:val="Heading2"/>
      </w:pPr>
      <w:bookmarkStart w:id="685" w:name="_Toc408319050"/>
      <w:bookmarkStart w:id="686" w:name="_Toc170817519"/>
      <w:r w:rsidRPr="00F82F50">
        <w:t>Chapter 52: [Deleted chapter]</w:t>
      </w:r>
      <w:bookmarkEnd w:id="685"/>
      <w:bookmarkEnd w:id="686"/>
    </w:p>
    <w:p w14:paraId="2FE6FC11" w14:textId="77777777" w:rsidR="004A48E9" w:rsidRPr="00F82F50" w:rsidRDefault="004A48E9" w:rsidP="008B6DFE">
      <w:pPr>
        <w:pStyle w:val="Heading2"/>
      </w:pPr>
      <w:bookmarkStart w:id="687" w:name="_Toc408319051"/>
      <w:bookmarkStart w:id="688" w:name="_Toc170817520"/>
      <w:r w:rsidRPr="00F82F50">
        <w:t>Chapter 53: [Deleted chapter]</w:t>
      </w:r>
      <w:bookmarkEnd w:id="687"/>
      <w:bookmarkEnd w:id="688"/>
    </w:p>
    <w:p w14:paraId="4B60F769" w14:textId="77777777" w:rsidR="004A48E9" w:rsidRPr="00F82F50" w:rsidRDefault="004A48E9" w:rsidP="00345CEF">
      <w:pPr>
        <w:rPr>
          <w:color w:val="333333"/>
          <w:sz w:val="34"/>
          <w:szCs w:val="34"/>
        </w:rPr>
      </w:pPr>
      <w:r w:rsidRPr="00F82F50">
        <w:br w:type="page"/>
      </w:r>
    </w:p>
    <w:p w14:paraId="62004BD0" w14:textId="77777777" w:rsidR="002C6008" w:rsidRPr="00F82F50" w:rsidRDefault="002C6008" w:rsidP="008B6DFE">
      <w:pPr>
        <w:pStyle w:val="Heading2"/>
      </w:pPr>
      <w:bookmarkStart w:id="689" w:name="_Toc408319052"/>
      <w:bookmarkStart w:id="690" w:name="_Toc170817521"/>
      <w:r w:rsidRPr="00F82F50">
        <w:t xml:space="preserve">Chapter 54: Study through Open </w:t>
      </w:r>
      <w:r w:rsidR="008F0A7D">
        <w:t>Universities</w:t>
      </w:r>
      <w:r w:rsidRPr="00F82F50">
        <w:t xml:space="preserve"> Australia</w:t>
      </w:r>
      <w:bookmarkEnd w:id="689"/>
      <w:bookmarkEnd w:id="690"/>
    </w:p>
    <w:p w14:paraId="40694E24" w14:textId="77777777" w:rsidR="00094B54" w:rsidRPr="00F82F50" w:rsidRDefault="00094B54" w:rsidP="00345CEF">
      <w:pPr>
        <w:rPr>
          <w:lang w:val="en"/>
        </w:rPr>
      </w:pPr>
      <w:bookmarkStart w:id="691" w:name="_Toc408319053"/>
      <w:r w:rsidRPr="00F82F50">
        <w:rPr>
          <w:lang w:val="en"/>
        </w:rPr>
        <w:t>This chapter discusses the assessment of study through Open Universities Australia (OUA) for ABSTUDY purposes.</w:t>
      </w:r>
    </w:p>
    <w:p w14:paraId="22E7A448" w14:textId="77777777" w:rsidR="00094B54" w:rsidRPr="00F82F50" w:rsidRDefault="003E31DC" w:rsidP="00345CEF">
      <w:pPr>
        <w:rPr>
          <w:lang w:val="en"/>
        </w:rPr>
      </w:pPr>
      <w:r w:rsidRPr="00F82F50">
        <w:rPr>
          <w:rStyle w:val="Strong"/>
          <w:rFonts w:eastAsiaTheme="majorEastAsia"/>
          <w:lang w:val="en"/>
        </w:rPr>
        <w:t>In this chapter:</w:t>
      </w:r>
    </w:p>
    <w:p w14:paraId="2B961288" w14:textId="77777777" w:rsidR="00094B54" w:rsidRPr="00F82F50" w:rsidRDefault="0087529F" w:rsidP="007606EF">
      <w:pPr>
        <w:pStyle w:val="NoSpacing"/>
        <w:numPr>
          <w:ilvl w:val="0"/>
          <w:numId w:val="64"/>
        </w:numPr>
        <w:rPr>
          <w:color w:val="000000"/>
          <w:lang w:val="en"/>
        </w:rPr>
      </w:pPr>
      <w:hyperlink w:anchor="_54.1_Study-load_of" w:tooltip="Link to section 54.1" w:history="1">
        <w:r w:rsidR="00094B54" w:rsidRPr="00F82F50">
          <w:rPr>
            <w:rStyle w:val="Hyperlink"/>
            <w:rFonts w:eastAsiaTheme="minorEastAsia"/>
            <w:szCs w:val="19"/>
            <w:lang w:val="en"/>
          </w:rPr>
          <w:t>54.1 Study-load of Open Universities Australia units</w:t>
        </w:r>
      </w:hyperlink>
      <w:r w:rsidR="00094B54" w:rsidRPr="00F82F50">
        <w:rPr>
          <w:color w:val="000000"/>
          <w:lang w:val="en"/>
        </w:rPr>
        <w:t xml:space="preserve"> </w:t>
      </w:r>
    </w:p>
    <w:p w14:paraId="3751C3F9" w14:textId="77777777" w:rsidR="00094B54" w:rsidRPr="00F82F50" w:rsidRDefault="0087529F" w:rsidP="007606EF">
      <w:pPr>
        <w:pStyle w:val="NoSpacing"/>
        <w:numPr>
          <w:ilvl w:val="0"/>
          <w:numId w:val="64"/>
        </w:numPr>
        <w:rPr>
          <w:color w:val="000000"/>
          <w:lang w:val="en"/>
        </w:rPr>
      </w:pPr>
      <w:hyperlink w:anchor="_54.2_Closing_date" w:tooltip="Link to section 54.2" w:history="1">
        <w:r w:rsidR="00094B54" w:rsidRPr="00F82F50">
          <w:rPr>
            <w:rStyle w:val="Hyperlink"/>
            <w:rFonts w:eastAsiaTheme="minorEastAsia"/>
            <w:szCs w:val="19"/>
            <w:lang w:val="en"/>
          </w:rPr>
          <w:t>54.2 Closing date for claims for OUA students</w:t>
        </w:r>
      </w:hyperlink>
      <w:r w:rsidR="00094B54" w:rsidRPr="00F82F50">
        <w:rPr>
          <w:color w:val="000000"/>
          <w:lang w:val="en"/>
        </w:rPr>
        <w:t xml:space="preserve"> </w:t>
      </w:r>
    </w:p>
    <w:p w14:paraId="56D7F5C2" w14:textId="77777777" w:rsidR="00094B54" w:rsidRPr="00F82F50" w:rsidRDefault="0087529F" w:rsidP="007606EF">
      <w:pPr>
        <w:pStyle w:val="NoSpacing"/>
        <w:numPr>
          <w:ilvl w:val="0"/>
          <w:numId w:val="64"/>
        </w:numPr>
        <w:rPr>
          <w:color w:val="000000"/>
          <w:szCs w:val="19"/>
          <w:lang w:val="en"/>
        </w:rPr>
      </w:pPr>
      <w:hyperlink w:anchor="_54.3_Break_in" w:tooltip="Link to section 54.3" w:history="1">
        <w:r w:rsidR="00094B54" w:rsidRPr="00F82F50">
          <w:rPr>
            <w:rStyle w:val="Hyperlink"/>
            <w:rFonts w:eastAsiaTheme="minorEastAsia"/>
            <w:szCs w:val="19"/>
            <w:lang w:val="en"/>
          </w:rPr>
          <w:t>54.3 Break in study rule</w:t>
        </w:r>
      </w:hyperlink>
    </w:p>
    <w:p w14:paraId="35FBE633" w14:textId="77777777" w:rsidR="00F341BA" w:rsidRPr="00F82F50" w:rsidRDefault="00F341BA" w:rsidP="003B7315">
      <w:pPr>
        <w:pStyle w:val="Heading3"/>
      </w:pPr>
      <w:bookmarkStart w:id="692" w:name="_54.1_Study-load_of"/>
      <w:bookmarkEnd w:id="692"/>
      <w:r w:rsidRPr="00F82F50">
        <w:t>54.1 Study-load of Open Universities Australia units</w:t>
      </w:r>
      <w:bookmarkEnd w:id="691"/>
    </w:p>
    <w:p w14:paraId="1BBAFA63" w14:textId="77777777" w:rsidR="00F341BA" w:rsidRPr="00F82F50" w:rsidRDefault="00F341BA" w:rsidP="00345CEF">
      <w:pPr>
        <w:pStyle w:val="Heading4"/>
      </w:pPr>
      <w:bookmarkStart w:id="693" w:name="_54.1.1_University_Level"/>
      <w:bookmarkEnd w:id="693"/>
      <w:r w:rsidRPr="00F82F50">
        <w:t>54.1.1 University Level Units through OUA</w:t>
      </w:r>
    </w:p>
    <w:p w14:paraId="6F2462DB" w14:textId="77777777" w:rsidR="00F341BA" w:rsidRPr="00F82F50" w:rsidRDefault="00F341BA" w:rsidP="00345CEF">
      <w:r w:rsidRPr="00F82F50">
        <w:t>University level units through OUA are either:</w:t>
      </w:r>
    </w:p>
    <w:p w14:paraId="61F162EB" w14:textId="77777777" w:rsidR="00F341BA" w:rsidRPr="00F82F50" w:rsidRDefault="00F341BA" w:rsidP="00876B99">
      <w:pPr>
        <w:pStyle w:val="ListParagraph"/>
        <w:numPr>
          <w:ilvl w:val="0"/>
          <w:numId w:val="334"/>
        </w:numPr>
      </w:pPr>
      <w:r w:rsidRPr="00F82F50">
        <w:t>single units with a credit weighting of 1/8 or 0.125, generally run over one study period of 13</w:t>
      </w:r>
      <w:r w:rsidR="00D30A62">
        <w:t> </w:t>
      </w:r>
      <w:r w:rsidRPr="00F82F50">
        <w:t>weeks and identified by a 2 number unit code (</w:t>
      </w:r>
      <w:r w:rsidR="00B17205">
        <w:t xml:space="preserve">e.g. </w:t>
      </w:r>
      <w:r w:rsidRPr="00F82F50">
        <w:t xml:space="preserve">PSY11); or </w:t>
      </w:r>
    </w:p>
    <w:p w14:paraId="046CB8DA" w14:textId="77777777" w:rsidR="00F341BA" w:rsidRPr="00F82F50" w:rsidRDefault="00F341BA" w:rsidP="00876B99">
      <w:pPr>
        <w:pStyle w:val="ListParagraph"/>
        <w:numPr>
          <w:ilvl w:val="0"/>
          <w:numId w:val="334"/>
        </w:numPr>
      </w:pPr>
      <w:r w:rsidRPr="00F82F50">
        <w:t>double units with a credit weighting of 1/4 or 0.25, generally run over two or more consecutive study periods and identified by a 3 number unit code, (</w:t>
      </w:r>
      <w:r w:rsidR="00B17205">
        <w:t xml:space="preserve">e.g. </w:t>
      </w:r>
      <w:r w:rsidRPr="00F82F50">
        <w:t>FRE112).</w:t>
      </w:r>
    </w:p>
    <w:p w14:paraId="59FC30C0" w14:textId="77777777" w:rsidR="00F341BA" w:rsidRPr="00F82F50" w:rsidRDefault="00F341BA" w:rsidP="00345CEF">
      <w:r w:rsidRPr="00F82F50">
        <w:rPr>
          <w:rStyle w:val="Strong"/>
          <w:rFonts w:eastAsiaTheme="majorEastAsia"/>
        </w:rPr>
        <w:t>For ABSTUDY purposes, the normal full-time (100%) workload for an OUA student undertaking university level units is 1/4 or 0.25 over a single study period of 13 weeks.</w:t>
      </w:r>
    </w:p>
    <w:p w14:paraId="3AE72060" w14:textId="77777777" w:rsidR="00F341BA" w:rsidRPr="00F82F50" w:rsidRDefault="00F341BA" w:rsidP="00345CEF">
      <w:pPr>
        <w:pStyle w:val="Heading4"/>
      </w:pPr>
      <w:bookmarkStart w:id="694" w:name="_54.1.2_Vocational_and"/>
      <w:bookmarkEnd w:id="694"/>
      <w:r w:rsidRPr="00F82F50">
        <w:t>54.1.2 Vocational and Technical Education modules through OUA</w:t>
      </w:r>
    </w:p>
    <w:p w14:paraId="4FD1C88F" w14:textId="1729E57B" w:rsidR="00F341BA" w:rsidRPr="00F82F50" w:rsidRDefault="00F341BA" w:rsidP="00345CEF">
      <w:r w:rsidRPr="00F82F50">
        <w:t>For ABSTUDY purposes the normal full time study-load for an OUA student undertaking VTE modules is 214 hours in a single study period</w:t>
      </w:r>
      <w:r w:rsidR="00A36349">
        <w:t>.</w:t>
      </w:r>
      <w:r w:rsidR="001F45A6">
        <w:t xml:space="preserve"> </w:t>
      </w:r>
      <w:r w:rsidRPr="00F82F50">
        <w:t>Therefore, students who undertake OUA VTE modules equivalent to 160 hours per study period are considered to be enrolled in 75% of the normal full-time study-load.</w:t>
      </w:r>
    </w:p>
    <w:p w14:paraId="3E07ECF1" w14:textId="77777777" w:rsidR="00F341BA" w:rsidRPr="00F82F50" w:rsidRDefault="00F341BA" w:rsidP="00345CEF">
      <w:r w:rsidRPr="00F82F50">
        <w:t>For VTE courses, the unit registration of students over two or more study periods is not averaged across the study periods.</w:t>
      </w:r>
    </w:p>
    <w:p w14:paraId="5119AEF8" w14:textId="77777777" w:rsidR="00F341BA" w:rsidRPr="00F82F50" w:rsidRDefault="00F341BA" w:rsidP="003B7315">
      <w:pPr>
        <w:pStyle w:val="Heading3"/>
      </w:pPr>
      <w:bookmarkStart w:id="695" w:name="_54.2_Closing_date"/>
      <w:bookmarkStart w:id="696" w:name="_Toc408319054"/>
      <w:bookmarkEnd w:id="695"/>
      <w:r w:rsidRPr="00F82F50">
        <w:t>54.2 Closing date for claims for OUA students</w:t>
      </w:r>
      <w:bookmarkEnd w:id="696"/>
    </w:p>
    <w:p w14:paraId="615A3CA1" w14:textId="77777777" w:rsidR="00F341BA" w:rsidRPr="00F82F50" w:rsidRDefault="00F341BA" w:rsidP="00345CEF">
      <w:r w:rsidRPr="00F82F50">
        <w:t xml:space="preserve">With the exception of the closing dates, the provisions relating to lodgement of ABSTUDY claims set out in </w:t>
      </w:r>
      <w:hyperlink w:anchor="_6.3_Lodgement_dates_1" w:tooltip="Link to section 6.3" w:history="1">
        <w:r w:rsidRPr="00F82F50">
          <w:rPr>
            <w:rStyle w:val="Hyperlink"/>
          </w:rPr>
          <w:t>6.3</w:t>
        </w:r>
      </w:hyperlink>
      <w:r w:rsidRPr="00F82F50">
        <w:t xml:space="preserve"> apply to OUA students.</w:t>
      </w:r>
    </w:p>
    <w:p w14:paraId="5DD4D2D7" w14:textId="77777777" w:rsidR="00F341BA" w:rsidRPr="00F82F50" w:rsidRDefault="00F341BA" w:rsidP="00345CEF">
      <w:r w:rsidRPr="00F82F50">
        <w:t>The closing date for lodgement of ABSTUDY claims for OUA students is the last day of the study period for which the student is seeking ABSTUDY.</w:t>
      </w:r>
    </w:p>
    <w:p w14:paraId="48A96097" w14:textId="77777777" w:rsidR="00F341BA" w:rsidRPr="00F82F50" w:rsidRDefault="00F341BA" w:rsidP="003B7315">
      <w:pPr>
        <w:pStyle w:val="Heading3"/>
      </w:pPr>
      <w:bookmarkStart w:id="697" w:name="_54.3_Break_in"/>
      <w:bookmarkStart w:id="698" w:name="_Toc408319055"/>
      <w:bookmarkEnd w:id="697"/>
      <w:r w:rsidRPr="00F82F50">
        <w:t>54.3 Break in study rule</w:t>
      </w:r>
      <w:bookmarkEnd w:id="698"/>
    </w:p>
    <w:p w14:paraId="24EB5C92" w14:textId="77777777" w:rsidR="00F341BA" w:rsidRPr="00F82F50" w:rsidRDefault="00F341BA" w:rsidP="00345CEF">
      <w:r w:rsidRPr="00F82F50">
        <w:t xml:space="preserve">For the purposes of determining the start date of Living Allowance entitlement set out in </w:t>
      </w:r>
      <w:hyperlink w:anchor="_73.2_Circumstances_affecting" w:tooltip="Link to section 73.2" w:history="1">
        <w:r w:rsidRPr="00F82F50">
          <w:rPr>
            <w:rStyle w:val="Hyperlink"/>
          </w:rPr>
          <w:t>73.2</w:t>
        </w:r>
      </w:hyperlink>
      <w:r w:rsidRPr="00F82F50">
        <w:t xml:space="preserve">, OUA students who have had a break of more than two study periods are considered to have had a break in full-time or </w:t>
      </w:r>
      <w:hyperlink w:anchor="_Chapter_48:_Study-load" w:tooltip="Link to Chapter 48 Study-load Concessions" w:history="1">
        <w:r w:rsidRPr="00F82F50">
          <w:rPr>
            <w:rStyle w:val="Hyperlink"/>
          </w:rPr>
          <w:t>concessional study-load</w:t>
        </w:r>
      </w:hyperlink>
      <w:r w:rsidRPr="00F82F50">
        <w:t xml:space="preserve"> study of more than one semester.</w:t>
      </w:r>
    </w:p>
    <w:p w14:paraId="744B0D1A" w14:textId="77777777" w:rsidR="00F341BA" w:rsidRPr="00F82F50" w:rsidRDefault="00F341BA" w:rsidP="00345CEF">
      <w:pPr>
        <w:rPr>
          <w:color w:val="333333"/>
        </w:rPr>
      </w:pPr>
      <w:r w:rsidRPr="00F82F50">
        <w:br w:type="page"/>
      </w:r>
    </w:p>
    <w:p w14:paraId="7E4283E5" w14:textId="77777777" w:rsidR="00F021E9" w:rsidRPr="00F82F50" w:rsidRDefault="00F021E9" w:rsidP="008B6DFE">
      <w:pPr>
        <w:pStyle w:val="Heading2"/>
      </w:pPr>
      <w:bookmarkStart w:id="699" w:name="_55.1_Secondary_school"/>
      <w:bookmarkStart w:id="700" w:name="_Chapter_55:_Overseas"/>
      <w:bookmarkStart w:id="701" w:name="_Toc408319056"/>
      <w:bookmarkStart w:id="702" w:name="_Toc170817522"/>
      <w:bookmarkEnd w:id="699"/>
      <w:bookmarkEnd w:id="700"/>
      <w:r w:rsidRPr="00F82F50">
        <w:t>Chapter 55: Overseas Study</w:t>
      </w:r>
      <w:bookmarkEnd w:id="701"/>
      <w:bookmarkEnd w:id="702"/>
    </w:p>
    <w:p w14:paraId="58CAE64B" w14:textId="3D555B7A" w:rsidR="00094B54" w:rsidRPr="00F82F50" w:rsidRDefault="00094B54" w:rsidP="00345CEF">
      <w:pPr>
        <w:rPr>
          <w:lang w:val="en"/>
        </w:rPr>
      </w:pPr>
      <w:bookmarkStart w:id="703" w:name="_Toc408319057"/>
      <w:r w:rsidRPr="00F82F50">
        <w:rPr>
          <w:lang w:val="en"/>
        </w:rPr>
        <w:t xml:space="preserve">Students </w:t>
      </w:r>
      <w:r w:rsidR="007D1ABC">
        <w:rPr>
          <w:lang w:val="en"/>
        </w:rPr>
        <w:t xml:space="preserve">and Australian Apprentices </w:t>
      </w:r>
      <w:r w:rsidRPr="00F82F50">
        <w:rPr>
          <w:lang w:val="en"/>
        </w:rPr>
        <w:t>may be eligible for ABSTUDY allowances when studying overseas if they meet the guidelines outlined in this chapter</w:t>
      </w:r>
      <w:r w:rsidR="00A36349">
        <w:rPr>
          <w:lang w:val="en"/>
        </w:rPr>
        <w:t>.</w:t>
      </w:r>
      <w:r w:rsidR="001F45A6">
        <w:rPr>
          <w:lang w:val="en"/>
        </w:rPr>
        <w:t xml:space="preserve"> </w:t>
      </w:r>
      <w:r w:rsidRPr="00F82F50">
        <w:rPr>
          <w:lang w:val="en"/>
        </w:rPr>
        <w:t>This chapter covers these circumstances and criteria in detail.</w:t>
      </w:r>
    </w:p>
    <w:p w14:paraId="7AF1C00E" w14:textId="77777777" w:rsidR="00094B54" w:rsidRPr="00F82F50" w:rsidRDefault="003E31DC" w:rsidP="00345CEF">
      <w:pPr>
        <w:rPr>
          <w:lang w:val="en"/>
        </w:rPr>
      </w:pPr>
      <w:r w:rsidRPr="00F82F50">
        <w:rPr>
          <w:rStyle w:val="Strong"/>
          <w:rFonts w:eastAsiaTheme="majorEastAsia"/>
          <w:lang w:val="en"/>
        </w:rPr>
        <w:t>In this chapter:</w:t>
      </w:r>
    </w:p>
    <w:p w14:paraId="2761E01C" w14:textId="77777777" w:rsidR="00094B54" w:rsidRPr="00F82F50" w:rsidRDefault="0087529F" w:rsidP="000F64C6">
      <w:pPr>
        <w:pStyle w:val="NoSpacing"/>
        <w:rPr>
          <w:color w:val="000000"/>
          <w:lang w:val="en"/>
        </w:rPr>
      </w:pPr>
      <w:hyperlink w:anchor="_55.1_Secondary_school_1" w:tooltip="Link to section 55.1" w:history="1">
        <w:r w:rsidR="00094B54" w:rsidRPr="00F82F50">
          <w:rPr>
            <w:rStyle w:val="Hyperlink"/>
            <w:rFonts w:eastAsiaTheme="minorEastAsia"/>
            <w:szCs w:val="19"/>
            <w:lang w:val="en"/>
          </w:rPr>
          <w:t>55.1 Secondary school students studying overseas</w:t>
        </w:r>
      </w:hyperlink>
      <w:r w:rsidR="00094B54" w:rsidRPr="00F82F50">
        <w:rPr>
          <w:color w:val="000000"/>
          <w:lang w:val="en"/>
        </w:rPr>
        <w:t xml:space="preserve"> </w:t>
      </w:r>
    </w:p>
    <w:p w14:paraId="70DF51EF" w14:textId="77777777" w:rsidR="00094B54" w:rsidRPr="00F82F50" w:rsidRDefault="0087529F" w:rsidP="000F64C6">
      <w:pPr>
        <w:pStyle w:val="NoSpacing"/>
        <w:rPr>
          <w:color w:val="000000"/>
          <w:lang w:val="en"/>
        </w:rPr>
      </w:pPr>
      <w:hyperlink w:anchor="_55.2_Secondary_non-school," w:tooltip="Link to section 55.2" w:history="1">
        <w:r w:rsidR="00094B54" w:rsidRPr="00F82F50">
          <w:rPr>
            <w:rStyle w:val="Hyperlink"/>
            <w:rFonts w:eastAsiaTheme="minorEastAsia"/>
            <w:szCs w:val="19"/>
            <w:lang w:val="en"/>
          </w:rPr>
          <w:t>55.2 Secondary non-school, tertiary, and Masters &amp; Doctorate Level students studying overseas</w:t>
        </w:r>
      </w:hyperlink>
      <w:r w:rsidR="00094B54" w:rsidRPr="00F82F50">
        <w:rPr>
          <w:color w:val="000000"/>
          <w:lang w:val="en"/>
        </w:rPr>
        <w:t xml:space="preserve"> </w:t>
      </w:r>
    </w:p>
    <w:p w14:paraId="42572DC4" w14:textId="77777777" w:rsidR="00094B54" w:rsidRPr="00F82F50" w:rsidRDefault="0087529F" w:rsidP="000F64C6">
      <w:pPr>
        <w:pStyle w:val="NoSpacing"/>
        <w:rPr>
          <w:color w:val="000000"/>
          <w:lang w:val="en"/>
        </w:rPr>
      </w:pPr>
      <w:hyperlink w:anchor="_55.3_Entitlements_for" w:tooltip="Link to section 55.3" w:history="1">
        <w:r w:rsidR="00094B54" w:rsidRPr="00F82F50">
          <w:rPr>
            <w:rStyle w:val="Hyperlink"/>
            <w:rFonts w:eastAsiaTheme="minorEastAsia"/>
            <w:szCs w:val="19"/>
            <w:lang w:val="en"/>
          </w:rPr>
          <w:t>55.3 Entitlements for students studying overseas</w:t>
        </w:r>
      </w:hyperlink>
    </w:p>
    <w:p w14:paraId="2583A06E" w14:textId="77777777" w:rsidR="00F341BA" w:rsidRPr="00F82F50" w:rsidRDefault="00F341BA" w:rsidP="003B7315">
      <w:pPr>
        <w:pStyle w:val="Heading3"/>
      </w:pPr>
      <w:bookmarkStart w:id="704" w:name="_55.1_Secondary_school_1"/>
      <w:bookmarkEnd w:id="704"/>
      <w:r w:rsidRPr="00F82F50">
        <w:t>55.1 Secondary school students studying overseas</w:t>
      </w:r>
      <w:bookmarkEnd w:id="703"/>
    </w:p>
    <w:p w14:paraId="45AE68D6" w14:textId="77777777" w:rsidR="00F341BA" w:rsidRPr="00F82F50" w:rsidRDefault="00F341BA" w:rsidP="00345CEF">
      <w:pPr>
        <w:pStyle w:val="Heading4"/>
      </w:pPr>
      <w:r w:rsidRPr="00F82F50">
        <w:t>55.1.1 Eligibility for secondary school student studying overseas</w:t>
      </w:r>
    </w:p>
    <w:p w14:paraId="4EF8C184" w14:textId="77777777" w:rsidR="00F341BA" w:rsidRPr="00F82F50" w:rsidRDefault="00F341BA" w:rsidP="00345CEF">
      <w:r w:rsidRPr="00F82F50">
        <w:t>A secondary school student who is studying and residing overseas is eligible for ABSTUDY assistance where:</w:t>
      </w:r>
    </w:p>
    <w:p w14:paraId="3824D4BF" w14:textId="77777777" w:rsidR="00F341BA" w:rsidRPr="00F82F50" w:rsidRDefault="00F341BA" w:rsidP="00876B99">
      <w:pPr>
        <w:pStyle w:val="ListParagraph"/>
        <w:numPr>
          <w:ilvl w:val="0"/>
          <w:numId w:val="347"/>
        </w:numPr>
      </w:pPr>
      <w:r w:rsidRPr="00F82F50">
        <w:t>the education institution at which the student is studying is equivalent to an approved education institution in Australia</w:t>
      </w:r>
      <w:r w:rsidR="00D30A62">
        <w:t>;</w:t>
      </w:r>
      <w:r w:rsidRPr="00F82F50">
        <w:t xml:space="preserve"> and </w:t>
      </w:r>
    </w:p>
    <w:p w14:paraId="78027D86" w14:textId="77777777" w:rsidR="00F341BA" w:rsidRPr="00F82F50" w:rsidRDefault="00F341BA" w:rsidP="00876B99">
      <w:pPr>
        <w:pStyle w:val="ListParagraph"/>
        <w:numPr>
          <w:ilvl w:val="0"/>
          <w:numId w:val="347"/>
        </w:numPr>
        <w:rPr>
          <w:rStyle w:val="Hyperlink"/>
          <w:rFonts w:cs="Arial"/>
          <w:szCs w:val="19"/>
        </w:rPr>
      </w:pPr>
      <w:r w:rsidRPr="00F82F50">
        <w:t xml:space="preserve">the course the student is studying is at secondary level and meets the </w:t>
      </w:r>
      <w:r w:rsidR="00322006" w:rsidRPr="00F82F50">
        <w:fldChar w:fldCharType="begin"/>
      </w:r>
      <w:r w:rsidR="00267BDF">
        <w:instrText>HYPERLINK  \l "_47.2_Full-time_Study-load" \o "Link to section 47.2"</w:instrText>
      </w:r>
      <w:r w:rsidR="00322006" w:rsidRPr="00F82F50">
        <w:fldChar w:fldCharType="separate"/>
      </w:r>
      <w:r w:rsidRPr="00F82F50">
        <w:rPr>
          <w:rStyle w:val="Hyperlink"/>
          <w:rFonts w:cs="Arial"/>
          <w:szCs w:val="19"/>
        </w:rPr>
        <w:t>study-load provisions set down for secondary school students.</w:t>
      </w:r>
    </w:p>
    <w:p w14:paraId="12966B3A" w14:textId="77777777" w:rsidR="00F341BA" w:rsidRPr="00F82F50" w:rsidRDefault="00322006" w:rsidP="00345CEF">
      <w:pPr>
        <w:pStyle w:val="Heading5"/>
        <w:rPr>
          <w:color w:val="333333"/>
        </w:rPr>
      </w:pPr>
      <w:r w:rsidRPr="00F82F50">
        <w:rPr>
          <w:rFonts w:eastAsiaTheme="minorHAnsi"/>
          <w:color w:val="auto"/>
        </w:rPr>
        <w:fldChar w:fldCharType="end"/>
      </w:r>
      <w:r w:rsidR="00F341BA" w:rsidRPr="00F82F50">
        <w:t>55.1.1.1 Documentation</w:t>
      </w:r>
    </w:p>
    <w:p w14:paraId="2F9C5920" w14:textId="3323A3A6" w:rsidR="00F341BA" w:rsidRPr="00F82F50" w:rsidRDefault="00F341BA" w:rsidP="00345CEF">
      <w:r w:rsidRPr="00F82F50">
        <w:t xml:space="preserve">As determined by </w:t>
      </w:r>
      <w:hyperlink w:anchor="Centrelink_Glossary" w:tooltip="Link to Centrelink in glossary" w:history="1">
        <w:r w:rsidR="00150914" w:rsidRPr="00053650">
          <w:rPr>
            <w:rStyle w:val="Hyperlink"/>
          </w:rPr>
          <w:t>Centrelink</w:t>
        </w:r>
      </w:hyperlink>
      <w:r w:rsidRPr="00F82F50">
        <w:t>, evidence may be required to support the claim for assistance for a secondary school student studying overseas.</w:t>
      </w:r>
    </w:p>
    <w:p w14:paraId="1C13FE4A" w14:textId="77777777" w:rsidR="00F341BA" w:rsidRPr="00F82F50" w:rsidRDefault="00F341BA" w:rsidP="00345CEF">
      <w:pPr>
        <w:pStyle w:val="Heading4"/>
      </w:pPr>
      <w:r w:rsidRPr="00F82F50">
        <w:t>55.1.2 Period of assistance for secondary school students studying overseas</w:t>
      </w:r>
    </w:p>
    <w:p w14:paraId="460F124F" w14:textId="77777777" w:rsidR="00F341BA" w:rsidRPr="00F82F50" w:rsidRDefault="00F341BA" w:rsidP="00345CEF">
      <w:r w:rsidRPr="00F82F50">
        <w:t>The table below lists the periods for which overseas ABSTUDY assistance may be approved under certain circumstances.</w:t>
      </w:r>
    </w:p>
    <w:tbl>
      <w:tblPr>
        <w:tblStyle w:val="Style1"/>
        <w:tblW w:w="0" w:type="auto"/>
        <w:tblLook w:val="04A0" w:firstRow="1" w:lastRow="0" w:firstColumn="1" w:lastColumn="0" w:noHBand="0" w:noVBand="1"/>
        <w:tblCaption w:val="Period of assistance for secondary school students studying overseas"/>
      </w:tblPr>
      <w:tblGrid>
        <w:gridCol w:w="4361"/>
        <w:gridCol w:w="5103"/>
      </w:tblGrid>
      <w:tr w:rsidR="00345CEF" w:rsidRPr="00C761E6" w14:paraId="1AD492AC"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4361" w:type="dxa"/>
          </w:tcPr>
          <w:p w14:paraId="4B3E27BB" w14:textId="77777777" w:rsidR="00A05668" w:rsidRPr="00C761E6" w:rsidRDefault="00A05668" w:rsidP="002B208C">
            <w:pPr>
              <w:pStyle w:val="TableNormal1"/>
              <w:rPr>
                <w:color w:val="FFFFFF" w:themeColor="background1"/>
              </w:rPr>
            </w:pPr>
            <w:r w:rsidRPr="00C761E6">
              <w:rPr>
                <w:color w:val="FFFFFF" w:themeColor="background1"/>
              </w:rPr>
              <w:t>If the student is…</w:t>
            </w:r>
          </w:p>
        </w:tc>
        <w:tc>
          <w:tcPr>
            <w:tcW w:w="5103" w:type="dxa"/>
          </w:tcPr>
          <w:p w14:paraId="2A871244" w14:textId="77777777" w:rsidR="00A05668" w:rsidRPr="00C761E6" w:rsidRDefault="00A05668" w:rsidP="002B208C">
            <w:pPr>
              <w:pStyle w:val="TableNormal1"/>
              <w:rPr>
                <w:color w:val="FFFFFF" w:themeColor="background1"/>
              </w:rPr>
            </w:pPr>
            <w:r w:rsidRPr="00C761E6">
              <w:rPr>
                <w:color w:val="FFFFFF" w:themeColor="background1"/>
              </w:rPr>
              <w:t>then assistance is approved for…</w:t>
            </w:r>
          </w:p>
        </w:tc>
      </w:tr>
      <w:tr w:rsidR="00A05668" w:rsidRPr="00F82F50" w14:paraId="107DE540" w14:textId="77777777" w:rsidTr="00433928">
        <w:tc>
          <w:tcPr>
            <w:tcW w:w="4361" w:type="dxa"/>
          </w:tcPr>
          <w:p w14:paraId="680B8D66" w14:textId="4D40CDE1" w:rsidR="00A05668" w:rsidRPr="00F82F50" w:rsidRDefault="00A05668" w:rsidP="002B208C">
            <w:pPr>
              <w:pStyle w:val="TableNormal1"/>
            </w:pPr>
            <w:r w:rsidRPr="00F82F50">
              <w:t xml:space="preserve">participating in an international educational exchange program recognised by the relevant State or Territory education authority </w:t>
            </w:r>
          </w:p>
        </w:tc>
        <w:tc>
          <w:tcPr>
            <w:tcW w:w="5103" w:type="dxa"/>
          </w:tcPr>
          <w:p w14:paraId="1E3C75BF" w14:textId="67E5A13B" w:rsidR="00A05668" w:rsidRPr="00F82F50" w:rsidRDefault="00A05668" w:rsidP="002B208C">
            <w:pPr>
              <w:pStyle w:val="TableNormal1"/>
            </w:pPr>
            <w:r w:rsidRPr="00F82F50">
              <w:t>the period of the study at an overseas education institution</w:t>
            </w:r>
            <w:r w:rsidR="00A36349">
              <w:t>.</w:t>
            </w:r>
            <w:r w:rsidR="001F45A6">
              <w:t xml:space="preserve"> </w:t>
            </w:r>
          </w:p>
        </w:tc>
      </w:tr>
      <w:tr w:rsidR="00A05668" w:rsidRPr="00F82F50" w14:paraId="6E76B5F5" w14:textId="77777777" w:rsidTr="00433928">
        <w:tc>
          <w:tcPr>
            <w:tcW w:w="4361" w:type="dxa"/>
          </w:tcPr>
          <w:p w14:paraId="48D078F4" w14:textId="77777777" w:rsidR="00A05668" w:rsidRPr="00F82F50" w:rsidRDefault="00A05668" w:rsidP="002B208C">
            <w:pPr>
              <w:pStyle w:val="TableNormal1"/>
            </w:pPr>
            <w:r w:rsidRPr="00F82F50">
              <w:t>accompanying parent(s)/guardian(s) who are employed by the Australian Government (</w:t>
            </w:r>
            <w:r w:rsidR="00B17205">
              <w:t xml:space="preserve">e.g. </w:t>
            </w:r>
            <w:r w:rsidRPr="00F82F50">
              <w:t xml:space="preserve">members of the Australian Defence Force) </w:t>
            </w:r>
          </w:p>
        </w:tc>
        <w:tc>
          <w:tcPr>
            <w:tcW w:w="5103" w:type="dxa"/>
          </w:tcPr>
          <w:p w14:paraId="00BD0508" w14:textId="6F674CC4" w:rsidR="00A05668" w:rsidRPr="00F82F50" w:rsidRDefault="00A05668" w:rsidP="002B208C">
            <w:pPr>
              <w:pStyle w:val="TableNormal1"/>
            </w:pPr>
            <w:r w:rsidRPr="00F82F50">
              <w:t>the period of the overseas posting</w:t>
            </w:r>
            <w:r w:rsidR="00A36349">
              <w:t>.</w:t>
            </w:r>
            <w:r w:rsidR="001F45A6">
              <w:t xml:space="preserve"> </w:t>
            </w:r>
          </w:p>
        </w:tc>
      </w:tr>
      <w:tr w:rsidR="00A05668" w:rsidRPr="00F82F50" w14:paraId="3E9CF89E" w14:textId="77777777" w:rsidTr="00433928">
        <w:tc>
          <w:tcPr>
            <w:tcW w:w="4361" w:type="dxa"/>
          </w:tcPr>
          <w:p w14:paraId="5B2F5EBB" w14:textId="77777777" w:rsidR="00A05668" w:rsidRPr="00F82F50" w:rsidRDefault="00A05668" w:rsidP="002B208C">
            <w:pPr>
              <w:pStyle w:val="TableNormal1"/>
            </w:pPr>
            <w:r w:rsidRPr="00F82F50">
              <w:t xml:space="preserve">studying overseas for any other reason </w:t>
            </w:r>
          </w:p>
        </w:tc>
        <w:tc>
          <w:tcPr>
            <w:tcW w:w="5103" w:type="dxa"/>
          </w:tcPr>
          <w:p w14:paraId="43521283" w14:textId="77777777" w:rsidR="00A05668" w:rsidRPr="00F82F50" w:rsidRDefault="00A05668" w:rsidP="002B208C">
            <w:pPr>
              <w:pStyle w:val="TableNormal1"/>
            </w:pPr>
            <w:r w:rsidRPr="00F82F50">
              <w:t xml:space="preserve">a period of 12 months from the first date of attendance at the overseas education institution, </w:t>
            </w:r>
            <w:r w:rsidR="001520A4">
              <w:t xml:space="preserve">i.e. </w:t>
            </w:r>
            <w:r w:rsidRPr="00F82F50">
              <w:t>where a student does not return to Australia, ABSTUDY assistance ceases from the end of the payment period that includes the anniversary of the first date of attendance.</w:t>
            </w:r>
          </w:p>
        </w:tc>
      </w:tr>
    </w:tbl>
    <w:p w14:paraId="26FA94C0" w14:textId="77777777" w:rsidR="00D76CE0" w:rsidRPr="00F82F50" w:rsidRDefault="00F341BA" w:rsidP="00345CEF">
      <w:pPr>
        <w:pStyle w:val="Heading4"/>
      </w:pPr>
      <w:r w:rsidRPr="00F82F50">
        <w:rPr>
          <w:sz w:val="25"/>
          <w:szCs w:val="25"/>
        </w:rPr>
        <w:t> </w:t>
      </w:r>
      <w:r w:rsidR="00D76CE0" w:rsidRPr="00F82F50">
        <w:t>55.1.3 Travelling time</w:t>
      </w:r>
    </w:p>
    <w:p w14:paraId="76294AEF" w14:textId="68F8F077" w:rsidR="00D76CE0" w:rsidRPr="00F82F50" w:rsidRDefault="00D76CE0" w:rsidP="00345CEF">
      <w:r w:rsidRPr="00F82F50">
        <w:t>The period of assistance for secondary school students approved to study overseas according to 55.1.2 may include additional time to travel to and from the overseas education institution</w:t>
      </w:r>
      <w:r w:rsidR="00A36349">
        <w:t>.</w:t>
      </w:r>
      <w:r w:rsidR="001F45A6">
        <w:t xml:space="preserve"> </w:t>
      </w:r>
      <w:r w:rsidRPr="00F82F50">
        <w:t>This additional time may be included before and/or after the course, but may not exceed ten days in total.</w:t>
      </w:r>
    </w:p>
    <w:p w14:paraId="292CB414" w14:textId="77777777" w:rsidR="00F341BA" w:rsidRPr="00F82F50" w:rsidRDefault="00F341BA" w:rsidP="00345CEF">
      <w:pPr>
        <w:pStyle w:val="Heading4"/>
      </w:pPr>
      <w:r w:rsidRPr="00F82F50">
        <w:t>55.1.</w:t>
      </w:r>
      <w:r w:rsidR="00D76CE0" w:rsidRPr="00F82F50">
        <w:t>4</w:t>
      </w:r>
      <w:r w:rsidRPr="00F82F50">
        <w:t xml:space="preserve"> Attendance</w:t>
      </w:r>
    </w:p>
    <w:p w14:paraId="3305237B" w14:textId="77777777" w:rsidR="00F341BA" w:rsidRPr="00F82F50" w:rsidRDefault="00F341BA" w:rsidP="00345CEF">
      <w:r w:rsidRPr="00F82F50">
        <w:t>The attendance provisions applying to secondary school students studying in Australia also apply to secondary school students studying overseas.</w:t>
      </w:r>
    </w:p>
    <w:p w14:paraId="672EF2B5" w14:textId="77777777" w:rsidR="00F341BA" w:rsidRPr="00F82F50" w:rsidRDefault="00F341BA" w:rsidP="003B7315">
      <w:pPr>
        <w:pStyle w:val="Heading3"/>
      </w:pPr>
      <w:bookmarkStart w:id="705" w:name="_55.2_Secondary_non-school,"/>
      <w:bookmarkStart w:id="706" w:name="_Toc408319058"/>
      <w:bookmarkEnd w:id="705"/>
      <w:r w:rsidRPr="00F82F50">
        <w:t>55.2 Secondary non-school, tertiary, and Masters &amp; Doctorate Level students studying overseas</w:t>
      </w:r>
      <w:bookmarkEnd w:id="706"/>
    </w:p>
    <w:p w14:paraId="0F21FF78" w14:textId="77777777" w:rsidR="00F341BA" w:rsidRPr="00F82F50" w:rsidRDefault="00F341BA" w:rsidP="00345CEF">
      <w:pPr>
        <w:pStyle w:val="Heading4"/>
      </w:pPr>
      <w:r w:rsidRPr="00F82F50">
        <w:t>55.2.1 Eligibility for secondary non-school, tertiary, and Masters &amp; Doctorate Level students studying overseas</w:t>
      </w:r>
    </w:p>
    <w:p w14:paraId="26525FC9" w14:textId="77777777" w:rsidR="00F341BA" w:rsidRPr="00F82F50" w:rsidRDefault="00F341BA" w:rsidP="00345CEF">
      <w:r w:rsidRPr="00F82F50">
        <w:t>A secondary non-school, tertiary or Masters &amp; Doctorate level student who is studying overseas is eligible for ABSTUDY assistance where:</w:t>
      </w:r>
    </w:p>
    <w:p w14:paraId="2D9873F4" w14:textId="2A64A329" w:rsidR="00821029" w:rsidRDefault="00821029" w:rsidP="00876B99">
      <w:pPr>
        <w:pStyle w:val="ListParagraph"/>
        <w:numPr>
          <w:ilvl w:val="0"/>
          <w:numId w:val="348"/>
        </w:numPr>
      </w:pPr>
      <w:r w:rsidRPr="00D041CB">
        <w:t xml:space="preserve">the student is enrolled on a full-time or </w:t>
      </w:r>
      <w:hyperlink r:id="rId98" w:anchor="_Chapter_48:_Study-load" w:tooltip="Link to chapter 48 Study-load Concessions" w:history="1">
        <w:r w:rsidRPr="00D041CB">
          <w:rPr>
            <w:rStyle w:val="Hyperlink"/>
            <w:rFonts w:eastAsiaTheme="majorEastAsia"/>
          </w:rPr>
          <w:t>concessional study-load</w:t>
        </w:r>
      </w:hyperlink>
      <w:r w:rsidRPr="00D041CB">
        <w:t xml:space="preserve"> basis in an approved course at an Australian higher education institution </w:t>
      </w:r>
      <w:r>
        <w:t>that</w:t>
      </w:r>
      <w:r w:rsidRPr="00D041CB">
        <w:t xml:space="preserve"> approves the overseas study</w:t>
      </w:r>
      <w:r>
        <w:t>, and</w:t>
      </w:r>
    </w:p>
    <w:p w14:paraId="214050D2" w14:textId="77777777" w:rsidR="00821029" w:rsidRPr="00D041CB" w:rsidRDefault="00821029" w:rsidP="00821029">
      <w:pPr>
        <w:numPr>
          <w:ilvl w:val="0"/>
          <w:numId w:val="348"/>
        </w:numPr>
        <w:spacing w:before="0" w:beforeAutospacing="0" w:after="200" w:afterAutospacing="0" w:line="276" w:lineRule="auto"/>
      </w:pPr>
      <w:r w:rsidRPr="00D041CB">
        <w:t xml:space="preserve">the student meets the normal </w:t>
      </w:r>
      <w:hyperlink r:id="rId99" w:anchor="_Chapter_47:_Study-load" w:tooltip="Link to Chapter 47 Study-load Requirements" w:history="1">
        <w:r w:rsidRPr="00D041CB">
          <w:rPr>
            <w:rStyle w:val="Hyperlink"/>
            <w:rFonts w:eastAsiaTheme="majorEastAsia"/>
          </w:rPr>
          <w:t>study-load requirements</w:t>
        </w:r>
      </w:hyperlink>
      <w:r w:rsidRPr="00D041CB">
        <w:t xml:space="preserve"> in respect of the approved Australian course</w:t>
      </w:r>
      <w:r>
        <w:t xml:space="preserve">, and </w:t>
      </w:r>
    </w:p>
    <w:p w14:paraId="3B693CD0" w14:textId="71D41763" w:rsidR="00821029" w:rsidRDefault="00821029" w:rsidP="00821029">
      <w:pPr>
        <w:numPr>
          <w:ilvl w:val="0"/>
          <w:numId w:val="348"/>
        </w:numPr>
        <w:spacing w:before="0" w:beforeAutospacing="0" w:after="200" w:afterAutospacing="0" w:line="276" w:lineRule="auto"/>
      </w:pPr>
      <w:r>
        <w:t>the Australian higher education institution</w:t>
      </w:r>
      <w:r w:rsidRPr="00D041CB">
        <w:t xml:space="preserve"> is prepared to credit the results of study at the overseas education institution toward the approved course</w:t>
      </w:r>
      <w:r>
        <w:t>, or</w:t>
      </w:r>
    </w:p>
    <w:p w14:paraId="4131568B" w14:textId="41FA309F" w:rsidR="00F341BA" w:rsidRPr="00F82F50" w:rsidRDefault="00821029" w:rsidP="00821029">
      <w:pPr>
        <w:pStyle w:val="ListParagraph"/>
        <w:numPr>
          <w:ilvl w:val="0"/>
          <w:numId w:val="348"/>
        </w:numPr>
      </w:pPr>
      <w:r>
        <w:t>for students that study externally, the Australian higher education institution will credit the results of study overseas toward the approved course and the student can demonstrate their primary reason for going overseas is to undertake studies that form part of the approved course.</w:t>
      </w:r>
      <w:r w:rsidR="00F341BA" w:rsidRPr="00F82F50">
        <w:t xml:space="preserve"> </w:t>
      </w:r>
    </w:p>
    <w:p w14:paraId="2C9C427F" w14:textId="267F8C2E" w:rsidR="00821029" w:rsidRPr="00D041CB" w:rsidRDefault="00821029" w:rsidP="0072570F">
      <w:r w:rsidRPr="00D041CB">
        <w:t>The student must ensure they remain enrolled in an approved course at an Australian higher education institution. Where a student defers their enrolment from the Australian higher education institution they will no longer be eligible for ABSTUDY assistance.</w:t>
      </w:r>
    </w:p>
    <w:p w14:paraId="5BA60BDE" w14:textId="77777777" w:rsidR="00821029" w:rsidRPr="00D041CB" w:rsidRDefault="00821029" w:rsidP="00821029">
      <w:r w:rsidRPr="00D041CB">
        <w:t>The period of study overseas need not be compulsory for all students.</w:t>
      </w:r>
    </w:p>
    <w:p w14:paraId="0C2219BF" w14:textId="77777777" w:rsidR="00821029" w:rsidRPr="00D041CB" w:rsidRDefault="0087529F" w:rsidP="00821029">
      <w:hyperlink r:id="rId100" w:anchor="Australian_Apprentice" w:tooltip="Link to Australian Apprentice in glossary" w:history="1">
        <w:r w:rsidR="00821029" w:rsidRPr="00D041CB">
          <w:rPr>
            <w:rStyle w:val="Hyperlink"/>
            <w:rFonts w:eastAsiaTheme="majorEastAsia"/>
          </w:rPr>
          <w:t>Australian Apprentices</w:t>
        </w:r>
      </w:hyperlink>
      <w:r w:rsidR="00821029" w:rsidRPr="00D041CB">
        <w:t xml:space="preserve"> studying/training overseas must:</w:t>
      </w:r>
    </w:p>
    <w:p w14:paraId="13425C8D" w14:textId="77777777" w:rsidR="00821029" w:rsidRPr="00D041CB" w:rsidRDefault="00821029" w:rsidP="00821029">
      <w:pPr>
        <w:numPr>
          <w:ilvl w:val="0"/>
          <w:numId w:val="349"/>
        </w:numPr>
        <w:spacing w:before="0" w:beforeAutospacing="0" w:after="200" w:afterAutospacing="0" w:line="276" w:lineRule="auto"/>
      </w:pPr>
      <w:r w:rsidRPr="00D041CB">
        <w:t>be undertaking a </w:t>
      </w:r>
      <w:hyperlink r:id="rId101" w:anchor="6_1_5" w:history="1">
        <w:r w:rsidRPr="00D041CB">
          <w:rPr>
            <w:rStyle w:val="Hyperlink"/>
            <w:rFonts w:eastAsiaTheme="majorEastAsia"/>
          </w:rPr>
          <w:t>full-time apprenticeship</w:t>
        </w:r>
      </w:hyperlink>
      <w:r w:rsidRPr="00D041CB">
        <w:t xml:space="preserve">, traineeship or trainee apprenticeship; and </w:t>
      </w:r>
    </w:p>
    <w:p w14:paraId="793913CF" w14:textId="12FF6333" w:rsidR="007D1ABC" w:rsidRPr="00F82F50" w:rsidRDefault="00821029" w:rsidP="00821029">
      <w:pPr>
        <w:numPr>
          <w:ilvl w:val="0"/>
          <w:numId w:val="349"/>
        </w:numPr>
        <w:spacing w:before="0" w:beforeAutospacing="0" w:after="200" w:afterAutospacing="0" w:line="276" w:lineRule="auto"/>
      </w:pPr>
      <w:r w:rsidRPr="00D041CB">
        <w:t xml:space="preserve">have a current </w:t>
      </w:r>
      <w:hyperlink r:id="rId102" w:anchor="_7.2.4_Commonwealth_Registration" w:history="1">
        <w:hyperlink w:anchor="_7.2.4_Commonwealth_Registration" w:tooltip="Link to section 7.2.4" w:history="1">
          <w:r w:rsidRPr="00D041CB">
            <w:rPr>
              <w:rStyle w:val="Hyperlink"/>
              <w:rFonts w:eastAsiaTheme="majorEastAsia"/>
            </w:rPr>
            <w:t>registration</w:t>
          </w:r>
        </w:hyperlink>
      </w:hyperlink>
      <w:r w:rsidRPr="00D041CB">
        <w:t>.</w:t>
      </w:r>
    </w:p>
    <w:p w14:paraId="1DB9D6C0" w14:textId="77777777" w:rsidR="00F341BA" w:rsidRPr="00F82F50" w:rsidRDefault="00F341BA" w:rsidP="00345CEF">
      <w:pPr>
        <w:pStyle w:val="Heading5"/>
      </w:pPr>
      <w:r w:rsidRPr="00F82F50">
        <w:t>55.2.1.1 Documentation</w:t>
      </w:r>
    </w:p>
    <w:p w14:paraId="7D70429D" w14:textId="04BEF8AC" w:rsidR="00F341BA" w:rsidRPr="00F82F50" w:rsidRDefault="00F341BA" w:rsidP="00345CEF">
      <w:r w:rsidRPr="00F82F50">
        <w:t xml:space="preserve">As determined by </w:t>
      </w:r>
      <w:hyperlink w:anchor="Centrelink_Glossary" w:tooltip="Link to Centrelink in glossary" w:history="1">
        <w:r w:rsidR="00150914" w:rsidRPr="00053650">
          <w:rPr>
            <w:rStyle w:val="Hyperlink"/>
          </w:rPr>
          <w:t>Centrelink</w:t>
        </w:r>
      </w:hyperlink>
      <w:r w:rsidRPr="00F82F50">
        <w:t>, evidence may be required to support the claim for assistance for a secondary non-school, tertiary or Masters and Doctorate level student studying overseas.</w:t>
      </w:r>
    </w:p>
    <w:p w14:paraId="56B86A15" w14:textId="77777777" w:rsidR="00F341BA" w:rsidRPr="00F82F50" w:rsidRDefault="00F341BA" w:rsidP="00345CEF">
      <w:pPr>
        <w:pStyle w:val="Heading4"/>
      </w:pPr>
      <w:r w:rsidRPr="00F82F50">
        <w:t>55.2.2 Period of assistance for secondary non-school, tertiary, and Masters &amp; Doctorate Level students studying overseas</w:t>
      </w:r>
    </w:p>
    <w:p w14:paraId="7BCA9AF1" w14:textId="77777777" w:rsidR="002B208C" w:rsidRDefault="00F341BA" w:rsidP="00D96E4A">
      <w:pPr>
        <w:rPr>
          <w:rFonts w:eastAsiaTheme="majorEastAsia" w:cstheme="majorBidi"/>
          <w:b/>
          <w:bCs/>
          <w:i/>
          <w:iCs/>
          <w:color w:val="4F81BD" w:themeColor="accent1"/>
        </w:rPr>
      </w:pPr>
      <w:r w:rsidRPr="00F82F50">
        <w:t>There is no limit to the period of assistance for secondary non-school, tertiary or Masters and Doctorate students who are undertaking overseas study, provided other eligibility and reasonable time conditions are met.</w:t>
      </w:r>
    </w:p>
    <w:p w14:paraId="26A6FE4C" w14:textId="77777777" w:rsidR="00672155" w:rsidRPr="00F82F50" w:rsidRDefault="00672155" w:rsidP="00345CEF">
      <w:pPr>
        <w:pStyle w:val="Heading4"/>
      </w:pPr>
      <w:r w:rsidRPr="00F82F50">
        <w:t>55.2.3 Travelling time</w:t>
      </w:r>
    </w:p>
    <w:p w14:paraId="6F766F11" w14:textId="0AEC10EC" w:rsidR="00672155" w:rsidRPr="00F82F50" w:rsidRDefault="00672155" w:rsidP="00345CEF">
      <w:r w:rsidRPr="00F82F50">
        <w:t>The period of assistance for secondary non-school, tertiary and Masters &amp; Doctorate Level students approved to study overseas according to 55.2.2 may include additional time to travel to and from the overseas education institution</w:t>
      </w:r>
      <w:r w:rsidR="00A36349">
        <w:t>.</w:t>
      </w:r>
      <w:r w:rsidR="001F45A6">
        <w:t xml:space="preserve"> </w:t>
      </w:r>
      <w:r w:rsidRPr="00F82F50">
        <w:t>This additional time may be included before and/or after the course, but may not exceed ten days in total.</w:t>
      </w:r>
    </w:p>
    <w:p w14:paraId="2D8FC7A1" w14:textId="77777777" w:rsidR="00F341BA" w:rsidRPr="00F82F50" w:rsidRDefault="00F341BA" w:rsidP="003B7315">
      <w:pPr>
        <w:pStyle w:val="Heading3"/>
      </w:pPr>
      <w:bookmarkStart w:id="707" w:name="_55.3_Entitlements_for"/>
      <w:bookmarkStart w:id="708" w:name="_Toc408319059"/>
      <w:bookmarkEnd w:id="707"/>
      <w:r w:rsidRPr="00F82F50">
        <w:t xml:space="preserve">55.3 Entitlements for students </w:t>
      </w:r>
      <w:r w:rsidR="007D1ABC">
        <w:t xml:space="preserve">or Australian Apprentices </w:t>
      </w:r>
      <w:r w:rsidRPr="00F82F50">
        <w:t xml:space="preserve">studying </w:t>
      </w:r>
      <w:r w:rsidR="007D1ABC">
        <w:t xml:space="preserve">or training </w:t>
      </w:r>
      <w:r w:rsidRPr="00F82F50">
        <w:t>overseas</w:t>
      </w:r>
      <w:bookmarkEnd w:id="708"/>
    </w:p>
    <w:p w14:paraId="7FEA270D" w14:textId="77777777" w:rsidR="00F341BA" w:rsidRPr="00F82F50" w:rsidRDefault="00F341BA" w:rsidP="00345CEF">
      <w:pPr>
        <w:pStyle w:val="Heading4"/>
      </w:pPr>
      <w:r w:rsidRPr="00F82F50">
        <w:t>55.3.1 Entitlements</w:t>
      </w:r>
    </w:p>
    <w:p w14:paraId="54E92D6F" w14:textId="697BC350" w:rsidR="00F341BA" w:rsidRPr="00F82F50" w:rsidRDefault="00F341BA" w:rsidP="00345CEF">
      <w:r w:rsidRPr="00F82F50">
        <w:t xml:space="preserve">Subject to the </w:t>
      </w:r>
      <w:hyperlink w:anchor="_71.1_Purpose_of" w:tooltip="Link to Chapter 71 Overview of Living Allowance" w:history="1">
        <w:r w:rsidRPr="00F82F50">
          <w:rPr>
            <w:rStyle w:val="Hyperlink"/>
          </w:rPr>
          <w:t>Living Allowance</w:t>
        </w:r>
      </w:hyperlink>
      <w:r w:rsidRPr="00F82F50">
        <w:t xml:space="preserve"> and </w:t>
      </w:r>
      <w:hyperlink w:anchor="_Chapter_90:_Fares" w:tooltip="Link to Chapter 90 Fares Allowance Entitlement" w:history="1">
        <w:r w:rsidRPr="00F82F50">
          <w:rPr>
            <w:rStyle w:val="Hyperlink"/>
          </w:rPr>
          <w:t>Fares Allowance</w:t>
        </w:r>
      </w:hyperlink>
      <w:r w:rsidR="001F45A6">
        <w:t xml:space="preserve"> </w:t>
      </w:r>
      <w:r w:rsidR="007D1ABC">
        <w:t xml:space="preserve">(if eligible) </w:t>
      </w:r>
      <w:r w:rsidRPr="00F82F50">
        <w:t xml:space="preserve">provisions, students </w:t>
      </w:r>
      <w:r w:rsidR="007D1ABC">
        <w:t xml:space="preserve">and Australian Apprentices </w:t>
      </w:r>
      <w:r w:rsidRPr="00F82F50">
        <w:t>approved to study</w:t>
      </w:r>
      <w:r w:rsidR="007D1ABC">
        <w:t>/train</w:t>
      </w:r>
      <w:r w:rsidRPr="00F82F50">
        <w:t xml:space="preserve"> overseas do not receive any additional entitlements over and above their entitlements if studying at an approved Australian institution</w:t>
      </w:r>
      <w:r w:rsidR="007D1ABC" w:rsidRPr="007D1ABC">
        <w:t xml:space="preserve"> or</w:t>
      </w:r>
      <w:r w:rsidR="007D1ABC">
        <w:t xml:space="preserve"> undertaking their Australian A</w:t>
      </w:r>
      <w:r w:rsidR="007D1ABC" w:rsidRPr="007D1ABC">
        <w:t>pprenticeship in Australia</w:t>
      </w:r>
      <w:r w:rsidRPr="00F82F50">
        <w:t>.</w:t>
      </w:r>
    </w:p>
    <w:p w14:paraId="1080E427" w14:textId="77777777" w:rsidR="00F341BA" w:rsidRPr="00F82F50" w:rsidRDefault="00F341BA" w:rsidP="00345CEF">
      <w:pPr>
        <w:pStyle w:val="Heading5"/>
      </w:pPr>
      <w:r w:rsidRPr="00F82F50">
        <w:t>55.3.1.1 Rate of Living Allowance</w:t>
      </w:r>
    </w:p>
    <w:p w14:paraId="3BBD6411" w14:textId="77777777" w:rsidR="00F341BA" w:rsidRPr="00F82F50" w:rsidRDefault="00F341BA" w:rsidP="00345CEF">
      <w:r w:rsidRPr="00F82F50">
        <w:t xml:space="preserve">Secondary school students may qualify for </w:t>
      </w:r>
      <w:hyperlink w:anchor="_71.5_Payment_of" w:tooltip="Link to section 71.5" w:history="1">
        <w:r w:rsidRPr="00F82F50">
          <w:rPr>
            <w:rStyle w:val="Hyperlink"/>
          </w:rPr>
          <w:t>Living Allowance at the Away From Home</w:t>
        </w:r>
      </w:hyperlink>
      <w:r w:rsidRPr="00F82F50">
        <w:t xml:space="preserve"> </w:t>
      </w:r>
      <w:r w:rsidR="00953A33">
        <w:t xml:space="preserve">rate </w:t>
      </w:r>
      <w:r w:rsidRPr="00F82F50">
        <w:t>or independent rate if their circumstances overseas would meet the requirements for these rates were the student in Australia.</w:t>
      </w:r>
    </w:p>
    <w:p w14:paraId="6BB4A6FB" w14:textId="77777777" w:rsidR="009D672C" w:rsidRDefault="007D1ABC" w:rsidP="008F68FA">
      <w:r w:rsidRPr="007D1ABC">
        <w:t>A secondary non-school, tertiary (including Australian Apprentices), or Masters and Doctorate</w:t>
      </w:r>
      <w:r w:rsidR="00E54399">
        <w:t xml:space="preserve"> </w:t>
      </w:r>
      <w:r w:rsidRPr="007D1ABC">
        <w:t>student approved for ABSTUDY while studying/training overseas is entitled to the Away From Home rate of Living Allowance.</w:t>
      </w:r>
    </w:p>
    <w:p w14:paraId="0C76DDFA" w14:textId="77777777" w:rsidR="00F341BA" w:rsidRPr="00F82F50" w:rsidRDefault="00F341BA" w:rsidP="008F68FA">
      <w:r w:rsidRPr="009D672C">
        <w:rPr>
          <w:rFonts w:eastAsiaTheme="majorEastAsia" w:cstheme="majorBidi"/>
          <w:color w:val="243F60" w:themeColor="accent1" w:themeShade="7F"/>
        </w:rPr>
        <w:t>55.3.1.2 Fares allowance</w:t>
      </w:r>
    </w:p>
    <w:p w14:paraId="472E7DC9" w14:textId="77777777" w:rsidR="00F341BA" w:rsidRDefault="00F341BA" w:rsidP="00345CEF">
      <w:r w:rsidRPr="00F82F50">
        <w:t xml:space="preserve">Students approved to study overseas may receive </w:t>
      </w:r>
      <w:r w:rsidRPr="00980EEC">
        <w:t>Fares Allowance entitlements</w:t>
      </w:r>
      <w:r w:rsidRPr="00F82F50">
        <w:t xml:space="preserve">, for travel within the overseas country, if their circumstances overseas would entitle them to Fares Allowance if these conditions were experienced in Australia, </w:t>
      </w:r>
      <w:r w:rsidR="00B17205">
        <w:t xml:space="preserve">e.g. </w:t>
      </w:r>
      <w:r w:rsidRPr="00F82F50">
        <w:t>the student’s family is posted to a remote area overseas.</w:t>
      </w:r>
    </w:p>
    <w:p w14:paraId="5D9C6A2D" w14:textId="77777777" w:rsidR="007D1ABC" w:rsidRPr="00F82F50" w:rsidRDefault="007D1ABC" w:rsidP="00345CEF">
      <w:r>
        <w:t>Fares allowance is not available for Australian Apprentices.</w:t>
      </w:r>
    </w:p>
    <w:p w14:paraId="54A2183D" w14:textId="77777777" w:rsidR="00F341BA" w:rsidRPr="00F82F50" w:rsidRDefault="00F341BA" w:rsidP="00345CEF">
      <w:r w:rsidRPr="00F82F50">
        <w:t>Fares allowance to travel between Australia and the overseas country is not available.</w:t>
      </w:r>
    </w:p>
    <w:p w14:paraId="6988B878" w14:textId="77777777" w:rsidR="00672155" w:rsidRPr="00F82F50" w:rsidRDefault="00672155" w:rsidP="00345CEF">
      <w:pPr>
        <w:rPr>
          <w:rFonts w:eastAsiaTheme="majorEastAsia"/>
          <w:color w:val="4F81BD" w:themeColor="accent1"/>
          <w:sz w:val="26"/>
          <w:szCs w:val="26"/>
        </w:rPr>
      </w:pPr>
      <w:bookmarkStart w:id="709" w:name="_Part_VII_Means"/>
      <w:bookmarkEnd w:id="709"/>
      <w:r w:rsidRPr="00F82F50">
        <w:br w:type="page"/>
      </w:r>
    </w:p>
    <w:p w14:paraId="3D19CB68" w14:textId="77777777" w:rsidR="00863910" w:rsidRPr="00863910" w:rsidRDefault="00863910" w:rsidP="00AF638B">
      <w:pPr>
        <w:pStyle w:val="Heading1"/>
      </w:pPr>
      <w:bookmarkStart w:id="710" w:name="_Part_VII_Means_1"/>
      <w:bookmarkStart w:id="711" w:name="_Toc170817523"/>
      <w:bookmarkStart w:id="712" w:name="_Toc408319060"/>
      <w:bookmarkEnd w:id="710"/>
      <w:r w:rsidRPr="00863910">
        <w:t>Part VII Means Tests</w:t>
      </w:r>
      <w:bookmarkEnd w:id="711"/>
    </w:p>
    <w:p w14:paraId="219D1945" w14:textId="77777777" w:rsidR="00863910" w:rsidRPr="00863910" w:rsidRDefault="00863910" w:rsidP="008B6DFE">
      <w:pPr>
        <w:pStyle w:val="Heading2"/>
      </w:pPr>
      <w:bookmarkStart w:id="713" w:name="_Chapter_56:_Means_1"/>
      <w:bookmarkStart w:id="714" w:name="_Toc170817524"/>
      <w:bookmarkEnd w:id="713"/>
      <w:r w:rsidRPr="00863910">
        <w:t>Chapter 56: Means Testing</w:t>
      </w:r>
      <w:bookmarkEnd w:id="714"/>
    </w:p>
    <w:p w14:paraId="22DF204B" w14:textId="77777777" w:rsidR="00863910" w:rsidRPr="00863910" w:rsidRDefault="00863910" w:rsidP="00863910">
      <w:pPr>
        <w:rPr>
          <w:lang w:val="en"/>
        </w:rPr>
      </w:pPr>
      <w:r w:rsidRPr="00863910">
        <w:rPr>
          <w:lang w:val="en"/>
        </w:rPr>
        <w:t>Certain ABSTUDY allowances are subject to means tests to determine the level of entitlement payable.</w:t>
      </w:r>
    </w:p>
    <w:p w14:paraId="64E6A7DF" w14:textId="77777777" w:rsidR="00863910" w:rsidRPr="00863910" w:rsidRDefault="00863910" w:rsidP="00863910">
      <w:pPr>
        <w:rPr>
          <w:lang w:val="en"/>
        </w:rPr>
      </w:pPr>
      <w:r w:rsidRPr="00863910">
        <w:rPr>
          <w:rFonts w:eastAsiaTheme="majorEastAsia"/>
          <w:b/>
          <w:bCs/>
          <w:sz w:val="19"/>
          <w:lang w:val="en"/>
        </w:rPr>
        <w:t>In this chapter:</w:t>
      </w:r>
    </w:p>
    <w:p w14:paraId="7FC312EA" w14:textId="77777777" w:rsidR="00863910" w:rsidRPr="00863910" w:rsidRDefault="0087529F" w:rsidP="007606EF">
      <w:pPr>
        <w:numPr>
          <w:ilvl w:val="0"/>
          <w:numId w:val="32"/>
        </w:numPr>
        <w:spacing w:line="240" w:lineRule="atLeast"/>
        <w:ind w:left="567" w:hanging="567"/>
        <w:rPr>
          <w:u w:val="single"/>
          <w:lang w:val="en"/>
        </w:rPr>
      </w:pPr>
      <w:hyperlink w:anchor="_56.1_Allowances_subject_2" w:tooltip="Link to section 56.1" w:history="1">
        <w:r w:rsidR="00863910" w:rsidRPr="00863910">
          <w:rPr>
            <w:rFonts w:eastAsiaTheme="minorEastAsia"/>
            <w:color w:val="3344DD"/>
            <w:u w:val="single"/>
            <w:lang w:val="en"/>
          </w:rPr>
          <w:t>56.1 Allowances subject to means testing</w:t>
        </w:r>
      </w:hyperlink>
      <w:r w:rsidR="00863910" w:rsidRPr="00863910">
        <w:rPr>
          <w:u w:val="single"/>
          <w:lang w:val="en"/>
        </w:rPr>
        <w:t xml:space="preserve"> </w:t>
      </w:r>
    </w:p>
    <w:p w14:paraId="79B99357" w14:textId="77777777" w:rsidR="00863910" w:rsidRPr="00863910" w:rsidRDefault="0087529F" w:rsidP="007606EF">
      <w:pPr>
        <w:numPr>
          <w:ilvl w:val="0"/>
          <w:numId w:val="32"/>
        </w:numPr>
        <w:spacing w:line="240" w:lineRule="atLeast"/>
        <w:ind w:left="567" w:hanging="567"/>
        <w:rPr>
          <w:szCs w:val="24"/>
          <w:u w:val="single"/>
          <w:lang w:val="en"/>
        </w:rPr>
      </w:pPr>
      <w:hyperlink w:anchor="_56.2_Allowances_and_1" w:tooltip="Link to section 56.2" w:history="1">
        <w:r w:rsidR="00863910" w:rsidRPr="00863910">
          <w:rPr>
            <w:rFonts w:eastAsiaTheme="minorEastAsia"/>
            <w:color w:val="3344DD"/>
            <w:u w:val="single"/>
            <w:lang w:val="en"/>
          </w:rPr>
          <w:t>56.2 Allowances and benefits not subject to means testing</w:t>
        </w:r>
      </w:hyperlink>
      <w:r w:rsidR="00863910" w:rsidRPr="00863910">
        <w:rPr>
          <w:szCs w:val="24"/>
          <w:u w:val="single"/>
          <w:lang w:val="en"/>
        </w:rPr>
        <w:t xml:space="preserve"> </w:t>
      </w:r>
    </w:p>
    <w:p w14:paraId="5F566604" w14:textId="77777777" w:rsidR="00863910" w:rsidRPr="00863910" w:rsidRDefault="0087529F" w:rsidP="007606EF">
      <w:pPr>
        <w:numPr>
          <w:ilvl w:val="0"/>
          <w:numId w:val="32"/>
        </w:numPr>
        <w:spacing w:line="240" w:lineRule="atLeast"/>
        <w:ind w:left="567" w:hanging="567"/>
        <w:rPr>
          <w:szCs w:val="24"/>
          <w:u w:val="single"/>
          <w:lang w:val="en"/>
        </w:rPr>
      </w:pPr>
      <w:hyperlink w:anchor="_56.3_Means_tests_1" w:tooltip="Link to section 56.3" w:history="1">
        <w:r w:rsidR="00863910" w:rsidRPr="00863910">
          <w:rPr>
            <w:rFonts w:eastAsiaTheme="minorEastAsia"/>
            <w:color w:val="3344DD"/>
            <w:u w:val="single"/>
            <w:lang w:val="en"/>
          </w:rPr>
          <w:t>56.3 Means tests for dependent ABSTUDY students</w:t>
        </w:r>
      </w:hyperlink>
      <w:r w:rsidR="00863910" w:rsidRPr="00863910">
        <w:rPr>
          <w:szCs w:val="24"/>
          <w:u w:val="single"/>
          <w:lang w:val="en"/>
        </w:rPr>
        <w:t xml:space="preserve"> </w:t>
      </w:r>
    </w:p>
    <w:p w14:paraId="10949992" w14:textId="77777777" w:rsidR="00863910" w:rsidRPr="00863910" w:rsidRDefault="0087529F" w:rsidP="007606EF">
      <w:pPr>
        <w:numPr>
          <w:ilvl w:val="0"/>
          <w:numId w:val="32"/>
        </w:numPr>
        <w:spacing w:line="240" w:lineRule="atLeast"/>
        <w:ind w:left="567" w:hanging="567"/>
        <w:rPr>
          <w:szCs w:val="24"/>
          <w:u w:val="single"/>
          <w:lang w:val="en"/>
        </w:rPr>
      </w:pPr>
      <w:hyperlink w:anchor="_56.4_Means_tests_1" w:tooltip="Link to section 56.4" w:history="1">
        <w:r w:rsidR="00863910" w:rsidRPr="00863910">
          <w:rPr>
            <w:rFonts w:eastAsiaTheme="minorEastAsia"/>
            <w:color w:val="3344DD"/>
            <w:u w:val="single"/>
            <w:lang w:val="en"/>
          </w:rPr>
          <w:t>56.4 Means tests for independent ABSTUDY students</w:t>
        </w:r>
      </w:hyperlink>
      <w:r w:rsidR="00863910" w:rsidRPr="00863910">
        <w:rPr>
          <w:szCs w:val="24"/>
          <w:u w:val="single"/>
          <w:lang w:val="en"/>
        </w:rPr>
        <w:t xml:space="preserve"> </w:t>
      </w:r>
    </w:p>
    <w:p w14:paraId="2FD44205" w14:textId="77777777" w:rsidR="00863910" w:rsidRPr="00863910" w:rsidRDefault="0087529F" w:rsidP="007606EF">
      <w:pPr>
        <w:numPr>
          <w:ilvl w:val="0"/>
          <w:numId w:val="32"/>
        </w:numPr>
        <w:spacing w:line="240" w:lineRule="atLeast"/>
        <w:ind w:left="567" w:hanging="567"/>
        <w:rPr>
          <w:szCs w:val="24"/>
          <w:u w:val="single"/>
          <w:lang w:val="en"/>
        </w:rPr>
      </w:pPr>
      <w:hyperlink w:anchor="_56.5_Means_tests_1" w:tooltip="Link to section 56.5" w:history="1">
        <w:r w:rsidR="00863910" w:rsidRPr="00863910">
          <w:rPr>
            <w:rFonts w:eastAsiaTheme="minorEastAsia"/>
            <w:color w:val="3344DD"/>
            <w:u w:val="single"/>
            <w:lang w:val="en"/>
          </w:rPr>
          <w:t>56.5 Means tests for ABSTUDY students in State Care</w:t>
        </w:r>
      </w:hyperlink>
    </w:p>
    <w:p w14:paraId="7CF57455" w14:textId="77777777" w:rsidR="00863910" w:rsidRPr="00863910" w:rsidRDefault="00863910" w:rsidP="003B7315">
      <w:pPr>
        <w:pStyle w:val="Heading3"/>
      </w:pPr>
      <w:bookmarkStart w:id="715" w:name="_56.1_Allowances_subject_2"/>
      <w:bookmarkEnd w:id="715"/>
      <w:r w:rsidRPr="00863910">
        <w:t>56.1 Allowances subject to means testing</w:t>
      </w:r>
    </w:p>
    <w:p w14:paraId="6F7CDBC2" w14:textId="77777777" w:rsidR="00863910" w:rsidRPr="00863910" w:rsidRDefault="00863910" w:rsidP="00863910">
      <w:pPr>
        <w:ind w:right="-284"/>
      </w:pPr>
      <w:r w:rsidRPr="00863910">
        <w:t>The following allowances are subject to means tests to determine the level of entitlement payable:</w:t>
      </w:r>
    </w:p>
    <w:p w14:paraId="24079D7C" w14:textId="77777777" w:rsidR="00863910" w:rsidRPr="00863910" w:rsidRDefault="0087529F" w:rsidP="00863910">
      <w:pPr>
        <w:numPr>
          <w:ilvl w:val="0"/>
          <w:numId w:val="8"/>
        </w:numPr>
        <w:spacing w:before="120" w:beforeAutospacing="0" w:after="60" w:afterAutospacing="0"/>
        <w:rPr>
          <w:szCs w:val="20"/>
        </w:rPr>
      </w:pPr>
      <w:hyperlink w:anchor="_71.1_Purpose_of" w:tooltip="Link to Chapter 71 Overview of Living Allowance" w:history="1">
        <w:r w:rsidR="00863910" w:rsidRPr="00863910">
          <w:rPr>
            <w:color w:val="3344DD"/>
            <w:u w:val="single"/>
          </w:rPr>
          <w:t>Living Allowance</w:t>
        </w:r>
      </w:hyperlink>
      <w:r w:rsidR="00863910" w:rsidRPr="00863910">
        <w:rPr>
          <w:szCs w:val="20"/>
        </w:rPr>
        <w:t xml:space="preserve">, including </w:t>
      </w:r>
      <w:hyperlink w:anchor="_Chapter_76:_Overview" w:tooltip="Link to Chapter 76 Overview of Rent Assistance" w:history="1">
        <w:r w:rsidR="00863910" w:rsidRPr="00863910">
          <w:rPr>
            <w:color w:val="3344DD"/>
            <w:u w:val="single"/>
          </w:rPr>
          <w:t>Rent Assistance</w:t>
        </w:r>
      </w:hyperlink>
      <w:r w:rsidR="00863910" w:rsidRPr="00863910">
        <w:rPr>
          <w:szCs w:val="20"/>
        </w:rPr>
        <w:t xml:space="preserve">, </w:t>
      </w:r>
      <w:hyperlink w:anchor="_Chapter_79:_Remote" w:tooltip="Link to chapter 79 Remote Area Allowance" w:history="1">
        <w:r w:rsidR="00863910" w:rsidRPr="00863910">
          <w:rPr>
            <w:color w:val="3344DD"/>
            <w:u w:val="single"/>
          </w:rPr>
          <w:t>Remote Area Allowance</w:t>
        </w:r>
      </w:hyperlink>
      <w:r w:rsidR="00863910" w:rsidRPr="00863910">
        <w:rPr>
          <w:szCs w:val="20"/>
        </w:rPr>
        <w:t xml:space="preserve">, </w:t>
      </w:r>
      <w:hyperlink w:anchor="_Chapter_80:_Pharmaceutical" w:tooltip="Link to Chapter 80 Pharmaceutical Allowance" w:history="1">
        <w:r w:rsidR="00863910" w:rsidRPr="00863910">
          <w:rPr>
            <w:color w:val="3344DD"/>
            <w:u w:val="single"/>
          </w:rPr>
          <w:t>Pharmaceutical Allowance</w:t>
        </w:r>
      </w:hyperlink>
      <w:r w:rsidR="00863910" w:rsidRPr="00863910">
        <w:rPr>
          <w:szCs w:val="20"/>
        </w:rPr>
        <w:t xml:space="preserve">; </w:t>
      </w:r>
    </w:p>
    <w:p w14:paraId="53316933"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Group 2 </w:t>
      </w:r>
      <w:hyperlink w:anchor="_85.1_Purpose_of" w:tooltip="Link to Chapter 85 School Fees Allowance" w:history="1">
        <w:r w:rsidRPr="00863910">
          <w:rPr>
            <w:color w:val="3344DD"/>
            <w:u w:val="single"/>
          </w:rPr>
          <w:t>School Fees Allowance</w:t>
        </w:r>
      </w:hyperlink>
      <w:r w:rsidRPr="00863910">
        <w:rPr>
          <w:rFonts w:cs="Times New Roman"/>
          <w:szCs w:val="20"/>
        </w:rPr>
        <w:t xml:space="preserve"> greater than the non-income tested amount.</w:t>
      </w:r>
    </w:p>
    <w:p w14:paraId="299DAA7C" w14:textId="77777777" w:rsidR="00863910" w:rsidRPr="00863910" w:rsidRDefault="00863910" w:rsidP="00707F31">
      <w:pPr>
        <w:pStyle w:val="Heading4"/>
        <w:rPr>
          <w:color w:val="333333"/>
        </w:rPr>
      </w:pPr>
      <w:r w:rsidRPr="00863910">
        <w:t>56.1.1 Allowances subject to indirect means testing</w:t>
      </w:r>
    </w:p>
    <w:p w14:paraId="20A23289" w14:textId="77777777" w:rsidR="00863910" w:rsidRPr="00863910" w:rsidRDefault="00863910" w:rsidP="00863910">
      <w:pPr>
        <w:ind w:right="-426"/>
      </w:pPr>
      <w:r w:rsidRPr="00863910">
        <w:t>The following allowances are not subject to the means tests covered in Part VII, however applicants are required to be in receipt of certain means-tested payments to qualify for these allowances:</w:t>
      </w:r>
    </w:p>
    <w:p w14:paraId="0979834C"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School Term Allowance; </w:t>
      </w:r>
    </w:p>
    <w:p w14:paraId="15AE9FB4"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Group 1 School Fees Allowance; and </w:t>
      </w:r>
    </w:p>
    <w:p w14:paraId="67316C7E" w14:textId="77777777" w:rsidR="00863910" w:rsidRPr="00863910" w:rsidRDefault="0087529F" w:rsidP="00863910">
      <w:pPr>
        <w:numPr>
          <w:ilvl w:val="0"/>
          <w:numId w:val="8"/>
        </w:numPr>
        <w:spacing w:before="120" w:beforeAutospacing="0" w:after="60" w:afterAutospacing="0"/>
        <w:rPr>
          <w:szCs w:val="20"/>
        </w:rPr>
      </w:pPr>
      <w:hyperlink w:anchor="_Chapter_81:_Pensioner" w:tooltip="Link to Chapter 81 Pensioner Education Supplement" w:history="1">
        <w:r w:rsidR="00863910" w:rsidRPr="00863910">
          <w:rPr>
            <w:color w:val="3344DD"/>
            <w:u w:val="single"/>
          </w:rPr>
          <w:t>Pensioner Education Supplement</w:t>
        </w:r>
      </w:hyperlink>
      <w:r w:rsidR="00863910" w:rsidRPr="00863910">
        <w:rPr>
          <w:szCs w:val="20"/>
        </w:rPr>
        <w:t>.</w:t>
      </w:r>
    </w:p>
    <w:p w14:paraId="6E1C0F23" w14:textId="77777777" w:rsidR="00863910" w:rsidRPr="00863910" w:rsidRDefault="00863910" w:rsidP="00863910">
      <w:r w:rsidRPr="00863910">
        <w:t>Refer to the chapters on specific allowances for details.</w:t>
      </w:r>
    </w:p>
    <w:p w14:paraId="457DAB19" w14:textId="77777777" w:rsidR="00863910" w:rsidRPr="00863910" w:rsidRDefault="00863910" w:rsidP="003B7315">
      <w:pPr>
        <w:pStyle w:val="Heading3"/>
      </w:pPr>
      <w:bookmarkStart w:id="716" w:name="_56.2_Allowances_and_1"/>
      <w:bookmarkEnd w:id="716"/>
      <w:r w:rsidRPr="00863910">
        <w:t>56.2 Allowances and benefits not subject to means testing</w:t>
      </w:r>
    </w:p>
    <w:p w14:paraId="0119C1D1" w14:textId="77777777" w:rsidR="00863910" w:rsidRPr="00863910" w:rsidRDefault="00863910" w:rsidP="00863910">
      <w:r w:rsidRPr="00863910">
        <w:t>The following allowances and benefits are not subject to means tests to determine the level of entitlement payable:</w:t>
      </w:r>
    </w:p>
    <w:p w14:paraId="542D1956"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Group 2 </w:t>
      </w:r>
      <w:hyperlink w:anchor="_85.1_Purpose_of" w:tooltip="Link to Chapter 85 School Fees Allowance" w:history="1">
        <w:r w:rsidRPr="00863910">
          <w:rPr>
            <w:color w:val="3344DD"/>
            <w:u w:val="single"/>
          </w:rPr>
          <w:t>School Fees Allowance</w:t>
        </w:r>
      </w:hyperlink>
      <w:r w:rsidRPr="00863910">
        <w:rPr>
          <w:rFonts w:cs="Times New Roman"/>
          <w:szCs w:val="20"/>
        </w:rPr>
        <w:t xml:space="preserve"> (non-income-tested amount) </w:t>
      </w:r>
    </w:p>
    <w:p w14:paraId="6131CABD" w14:textId="77777777" w:rsidR="00863910" w:rsidRPr="00863910" w:rsidRDefault="0087529F" w:rsidP="00863910">
      <w:pPr>
        <w:numPr>
          <w:ilvl w:val="0"/>
          <w:numId w:val="8"/>
        </w:numPr>
        <w:spacing w:before="120" w:beforeAutospacing="0" w:after="60" w:afterAutospacing="0"/>
        <w:rPr>
          <w:szCs w:val="20"/>
        </w:rPr>
      </w:pPr>
      <w:hyperlink w:anchor="_Chapter_82:_Incidentals" w:tooltip="Link to Chapter 92 Away from Base Assistance" w:history="1">
        <w:r w:rsidR="00863910" w:rsidRPr="00863910">
          <w:rPr>
            <w:color w:val="3344DD"/>
            <w:u w:val="single"/>
          </w:rPr>
          <w:t>Incidentals Allowance</w:t>
        </w:r>
      </w:hyperlink>
      <w:r w:rsidR="00863910" w:rsidRPr="00863910">
        <w:rPr>
          <w:szCs w:val="20"/>
        </w:rPr>
        <w:t xml:space="preserve"> </w:t>
      </w:r>
    </w:p>
    <w:p w14:paraId="4E3B9970" w14:textId="77777777" w:rsidR="00863910" w:rsidRPr="00863910" w:rsidRDefault="0087529F" w:rsidP="00863910">
      <w:pPr>
        <w:numPr>
          <w:ilvl w:val="0"/>
          <w:numId w:val="8"/>
        </w:numPr>
        <w:spacing w:before="120" w:beforeAutospacing="0" w:after="60" w:afterAutospacing="0"/>
        <w:rPr>
          <w:szCs w:val="20"/>
        </w:rPr>
      </w:pPr>
      <w:hyperlink w:anchor="_Chapter_83:_Additional" w:tooltip="Link to Chapter 83 Additional Incidentals Allowance" w:history="1">
        <w:r w:rsidR="00863910" w:rsidRPr="00863910">
          <w:rPr>
            <w:color w:val="3344DD"/>
            <w:u w:val="single"/>
          </w:rPr>
          <w:t>Additional Incidentals Allowance</w:t>
        </w:r>
      </w:hyperlink>
      <w:r w:rsidR="00863910" w:rsidRPr="00863910">
        <w:rPr>
          <w:szCs w:val="20"/>
        </w:rPr>
        <w:t xml:space="preserve"> </w:t>
      </w:r>
    </w:p>
    <w:p w14:paraId="5F7A434A" w14:textId="77777777" w:rsidR="00863910" w:rsidRPr="00863910" w:rsidRDefault="0087529F" w:rsidP="00863910">
      <w:pPr>
        <w:numPr>
          <w:ilvl w:val="0"/>
          <w:numId w:val="8"/>
        </w:numPr>
        <w:spacing w:before="120" w:beforeAutospacing="0" w:after="60" w:afterAutospacing="0"/>
        <w:rPr>
          <w:szCs w:val="20"/>
        </w:rPr>
      </w:pPr>
      <w:hyperlink w:anchor="_Chapter_90:_Fares" w:tooltip="Link to Chapter 90 Fares Allowance Entitlement" w:history="1">
        <w:r w:rsidR="00863910" w:rsidRPr="00863910">
          <w:rPr>
            <w:color w:val="3344DD"/>
            <w:u w:val="single"/>
          </w:rPr>
          <w:t>Fares Allowance</w:t>
        </w:r>
      </w:hyperlink>
      <w:r w:rsidR="00863910" w:rsidRPr="00863910">
        <w:rPr>
          <w:szCs w:val="20"/>
        </w:rPr>
        <w:t xml:space="preserve"> </w:t>
      </w:r>
    </w:p>
    <w:p w14:paraId="70745368" w14:textId="77777777" w:rsidR="00863910" w:rsidRPr="00863910" w:rsidRDefault="0087529F" w:rsidP="00863910">
      <w:pPr>
        <w:numPr>
          <w:ilvl w:val="0"/>
          <w:numId w:val="8"/>
        </w:numPr>
        <w:spacing w:before="120" w:beforeAutospacing="0" w:after="60" w:afterAutospacing="0"/>
        <w:rPr>
          <w:szCs w:val="20"/>
        </w:rPr>
      </w:pPr>
      <w:hyperlink w:anchor="_98.1_Purpose_of" w:tooltip="Link to Chapter 98 Lawful Custody Allowance" w:history="1">
        <w:r w:rsidR="00863910" w:rsidRPr="00863910">
          <w:rPr>
            <w:color w:val="3344DD"/>
            <w:u w:val="single"/>
          </w:rPr>
          <w:t>Lawful Custody Allowance</w:t>
        </w:r>
      </w:hyperlink>
      <w:r w:rsidR="00863910" w:rsidRPr="00863910">
        <w:rPr>
          <w:szCs w:val="20"/>
        </w:rPr>
        <w:t xml:space="preserve"> </w:t>
      </w:r>
    </w:p>
    <w:p w14:paraId="39B0C1B4" w14:textId="77777777" w:rsidR="00863910" w:rsidRPr="00863910" w:rsidRDefault="0087529F" w:rsidP="00863910">
      <w:pPr>
        <w:numPr>
          <w:ilvl w:val="0"/>
          <w:numId w:val="8"/>
        </w:numPr>
        <w:spacing w:before="120" w:beforeAutospacing="0" w:after="60" w:afterAutospacing="0"/>
        <w:rPr>
          <w:szCs w:val="20"/>
        </w:rPr>
      </w:pPr>
      <w:hyperlink w:anchor="_Chapter_99:_Additional" w:tooltip="Link to Chapter 99 Additional Assistance" w:history="1">
        <w:r w:rsidR="00863910" w:rsidRPr="00863910">
          <w:rPr>
            <w:color w:val="3344DD"/>
            <w:u w:val="single"/>
          </w:rPr>
          <w:t>Additional Assistance</w:t>
        </w:r>
      </w:hyperlink>
      <w:r w:rsidR="00863910" w:rsidRPr="00863910">
        <w:rPr>
          <w:szCs w:val="20"/>
        </w:rPr>
        <w:t xml:space="preserve"> </w:t>
      </w:r>
    </w:p>
    <w:p w14:paraId="4D03F938" w14:textId="77777777" w:rsidR="00863910" w:rsidRPr="00863910" w:rsidRDefault="0087529F" w:rsidP="00863910">
      <w:pPr>
        <w:numPr>
          <w:ilvl w:val="0"/>
          <w:numId w:val="8"/>
        </w:numPr>
        <w:spacing w:before="120" w:beforeAutospacing="0" w:after="60" w:afterAutospacing="0"/>
        <w:rPr>
          <w:szCs w:val="20"/>
        </w:rPr>
      </w:pPr>
      <w:hyperlink w:anchor="_Chapter_92:_Away" w:tooltip="Link to Chapter 92 Away from Base Assistance" w:history="1">
        <w:r w:rsidR="00863910" w:rsidRPr="00863910">
          <w:rPr>
            <w:color w:val="3344DD"/>
            <w:u w:val="single"/>
          </w:rPr>
          <w:t>Away from Base entitlements</w:t>
        </w:r>
      </w:hyperlink>
      <w:r w:rsidR="00863910" w:rsidRPr="00863910">
        <w:rPr>
          <w:szCs w:val="20"/>
        </w:rPr>
        <w:t xml:space="preserve"> </w:t>
      </w:r>
    </w:p>
    <w:p w14:paraId="2C7CC996" w14:textId="77777777" w:rsidR="00863910" w:rsidRPr="00863910" w:rsidRDefault="0087529F" w:rsidP="00863910">
      <w:pPr>
        <w:numPr>
          <w:ilvl w:val="0"/>
          <w:numId w:val="8"/>
        </w:numPr>
        <w:spacing w:before="120" w:beforeAutospacing="0" w:after="60" w:afterAutospacing="0"/>
        <w:rPr>
          <w:szCs w:val="20"/>
        </w:rPr>
      </w:pPr>
      <w:hyperlink w:anchor="_97.4_Relocation_Allowance" w:tooltip="Link to section 97.4" w:history="1">
        <w:r w:rsidR="00863910" w:rsidRPr="00863910">
          <w:rPr>
            <w:color w:val="3344DD"/>
            <w:u w:val="single"/>
          </w:rPr>
          <w:t>Relocation Allowance</w:t>
        </w:r>
      </w:hyperlink>
      <w:r w:rsidR="00863910" w:rsidRPr="00863910">
        <w:rPr>
          <w:szCs w:val="20"/>
        </w:rPr>
        <w:t xml:space="preserve"> </w:t>
      </w:r>
    </w:p>
    <w:p w14:paraId="4A4E5D14" w14:textId="77777777" w:rsidR="00863910" w:rsidRPr="00863910" w:rsidRDefault="0087529F" w:rsidP="00863910">
      <w:pPr>
        <w:numPr>
          <w:ilvl w:val="0"/>
          <w:numId w:val="8"/>
        </w:numPr>
        <w:spacing w:before="120" w:beforeAutospacing="0" w:after="60" w:afterAutospacing="0"/>
        <w:rPr>
          <w:color w:val="3344DD"/>
          <w:szCs w:val="20"/>
          <w:u w:val="single"/>
        </w:rPr>
      </w:pPr>
      <w:hyperlink w:anchor="_97.5_Thesis_Allowance" w:tooltip="Link to section 97.5 Thesis Allowance" w:history="1">
        <w:r w:rsidR="00863910" w:rsidRPr="00863910">
          <w:rPr>
            <w:color w:val="3344DD"/>
            <w:u w:val="single"/>
          </w:rPr>
          <w:t>Thesis Allowance</w:t>
        </w:r>
      </w:hyperlink>
      <w:r w:rsidR="00863910" w:rsidRPr="00863910">
        <w:rPr>
          <w:color w:val="3344DD"/>
          <w:szCs w:val="20"/>
          <w:u w:val="single"/>
        </w:rPr>
        <w:t xml:space="preserve"> </w:t>
      </w:r>
    </w:p>
    <w:p w14:paraId="3B559D16" w14:textId="77777777" w:rsidR="00863910" w:rsidRPr="00863910" w:rsidRDefault="00BC6BFF" w:rsidP="00863910">
      <w:pPr>
        <w:numPr>
          <w:ilvl w:val="0"/>
          <w:numId w:val="8"/>
        </w:numPr>
        <w:spacing w:before="120" w:beforeAutospacing="0" w:after="60" w:afterAutospacing="0"/>
        <w:rPr>
          <w:color w:val="3344DD"/>
          <w:u w:val="single"/>
        </w:rPr>
      </w:pPr>
      <w:r>
        <w:t xml:space="preserve">Indigenous </w:t>
      </w:r>
      <w:hyperlink w:anchor="_59.5_Other_Ordinary_1" w:tooltip="Link to section 59.5" w:history="1">
        <w:r w:rsidR="00863910" w:rsidRPr="00863910">
          <w:rPr>
            <w:color w:val="3344DD"/>
            <w:u w:val="single"/>
          </w:rPr>
          <w:t>Commonwealth Scholarship</w:t>
        </w:r>
      </w:hyperlink>
    </w:p>
    <w:p w14:paraId="5E782025" w14:textId="77777777" w:rsidR="00863910" w:rsidRPr="00863910" w:rsidRDefault="00BC6BFF" w:rsidP="00863910">
      <w:pPr>
        <w:numPr>
          <w:ilvl w:val="0"/>
          <w:numId w:val="8"/>
        </w:numPr>
        <w:spacing w:before="120" w:beforeAutospacing="0" w:after="60" w:afterAutospacing="0"/>
        <w:rPr>
          <w:color w:val="3344DD"/>
          <w:u w:val="single"/>
        </w:rPr>
      </w:pPr>
      <w:r>
        <w:rPr>
          <w:color w:val="3344DD"/>
          <w:u w:val="single"/>
        </w:rPr>
        <w:t>Student Start-up Loan</w:t>
      </w:r>
    </w:p>
    <w:p w14:paraId="41760C66" w14:textId="54160651" w:rsidR="00863910" w:rsidRPr="00863910" w:rsidRDefault="0087529F" w:rsidP="00863910">
      <w:pPr>
        <w:numPr>
          <w:ilvl w:val="0"/>
          <w:numId w:val="8"/>
        </w:numPr>
        <w:spacing w:before="120" w:beforeAutospacing="0" w:after="60" w:afterAutospacing="0"/>
        <w:rPr>
          <w:rFonts w:cs="Times New Roman"/>
          <w:szCs w:val="20"/>
        </w:rPr>
      </w:pPr>
      <w:hyperlink w:anchor="_59.5.8_Merit_or_1" w:tooltip="Link to section 59.5.8" w:history="1">
        <w:r w:rsidR="00863910" w:rsidRPr="00863910">
          <w:rPr>
            <w:color w:val="3344DD"/>
            <w:u w:val="single"/>
          </w:rPr>
          <w:t>Merit or equity-based scholarship</w:t>
        </w:r>
      </w:hyperlink>
      <w:r w:rsidR="00863910" w:rsidRPr="00863910">
        <w:rPr>
          <w:rFonts w:cs="Times New Roman"/>
          <w:szCs w:val="20"/>
        </w:rPr>
        <w:t xml:space="preserve"> up to the person's threshold (indexed annually and published in </w:t>
      </w:r>
      <w:hyperlink r:id="rId103" w:tooltip="Link to A guide to Australian Government payments on Services Australia website" w:history="1">
        <w:r w:rsidR="00863910" w:rsidRPr="00863910">
          <w:rPr>
            <w:rFonts w:cs="Times New Roman"/>
            <w:i/>
            <w:color w:val="3344DD"/>
            <w:szCs w:val="20"/>
            <w:u w:val="single"/>
          </w:rPr>
          <w:t>A guide to Australian Government payments</w:t>
        </w:r>
      </w:hyperlink>
      <w:r w:rsidR="00863910" w:rsidRPr="00863910">
        <w:rPr>
          <w:rFonts w:cs="Times New Roman"/>
          <w:szCs w:val="20"/>
        </w:rPr>
        <w:t xml:space="preserve">). </w:t>
      </w:r>
    </w:p>
    <w:p w14:paraId="68C6808A" w14:textId="77777777" w:rsidR="00863910" w:rsidRPr="00863910" w:rsidRDefault="0087529F" w:rsidP="00863910">
      <w:pPr>
        <w:numPr>
          <w:ilvl w:val="0"/>
          <w:numId w:val="8"/>
        </w:numPr>
        <w:spacing w:before="120" w:beforeAutospacing="0" w:after="60" w:afterAutospacing="0"/>
        <w:rPr>
          <w:rFonts w:cs="Times New Roman"/>
          <w:szCs w:val="20"/>
        </w:rPr>
      </w:pPr>
      <w:hyperlink w:anchor="_97.6_Payment_of" w:tooltip="Link to section 97.6" w:history="1">
        <w:r w:rsidR="00863910" w:rsidRPr="00863910">
          <w:rPr>
            <w:rFonts w:cs="Times New Roman"/>
            <w:color w:val="3344DD"/>
            <w:szCs w:val="20"/>
            <w:u w:val="single"/>
          </w:rPr>
          <w:t>Payment of student contributions (previously known as HECS) or tuition fees</w:t>
        </w:r>
      </w:hyperlink>
      <w:r w:rsidR="00863910" w:rsidRPr="00863910">
        <w:rPr>
          <w:rFonts w:cs="Times New Roman"/>
          <w:szCs w:val="20"/>
        </w:rPr>
        <w:t>.</w:t>
      </w:r>
    </w:p>
    <w:p w14:paraId="223E2605" w14:textId="77777777" w:rsidR="00863910" w:rsidRPr="00863910" w:rsidRDefault="00863910" w:rsidP="003B7315">
      <w:pPr>
        <w:pStyle w:val="Heading3"/>
      </w:pPr>
      <w:bookmarkStart w:id="717" w:name="_56.3_Means_tests_1"/>
      <w:bookmarkEnd w:id="717"/>
      <w:r w:rsidRPr="00863910">
        <w:t>56.3 Means tests for dependent ABSTUDY students</w:t>
      </w:r>
      <w:r w:rsidR="005E4D84">
        <w:t xml:space="preserve"> and Australian Apprentices</w:t>
      </w:r>
    </w:p>
    <w:p w14:paraId="45455945" w14:textId="77777777" w:rsidR="00863910" w:rsidRPr="00863910" w:rsidRDefault="00863910" w:rsidP="00863910">
      <w:r w:rsidRPr="00863910">
        <w:t>Dependent students</w:t>
      </w:r>
      <w:r w:rsidR="005E4D84">
        <w:t xml:space="preserve"> and Australian Apprentices</w:t>
      </w:r>
      <w:r w:rsidRPr="00863910">
        <w:t xml:space="preserve"> applying for Living Allowance (plus Rent Assistance, Remote Area Allowance and Pharmaceutical Allowance) and/or Group 2 School Fees Allowance are subject to the following tests:</w:t>
      </w:r>
    </w:p>
    <w:p w14:paraId="107E8289" w14:textId="77777777" w:rsidR="00863910" w:rsidRPr="00863910" w:rsidRDefault="0087529F" w:rsidP="00863910">
      <w:pPr>
        <w:numPr>
          <w:ilvl w:val="0"/>
          <w:numId w:val="8"/>
        </w:numPr>
        <w:spacing w:before="120" w:beforeAutospacing="0" w:after="60" w:afterAutospacing="0"/>
        <w:rPr>
          <w:szCs w:val="20"/>
        </w:rPr>
      </w:pPr>
      <w:hyperlink w:anchor="_Chapter_58:_Parental_2" w:tooltip="Link to Chapter 58 Parental Income Test and Limits" w:history="1">
        <w:r w:rsidR="00863910" w:rsidRPr="00863910">
          <w:rPr>
            <w:color w:val="3344DD"/>
            <w:u w:val="single"/>
          </w:rPr>
          <w:t>Parental Income Test</w:t>
        </w:r>
      </w:hyperlink>
      <w:r w:rsidR="00863910" w:rsidRPr="00863910">
        <w:rPr>
          <w:szCs w:val="20"/>
        </w:rPr>
        <w:t>; and</w:t>
      </w:r>
    </w:p>
    <w:p w14:paraId="60628CC5" w14:textId="77777777" w:rsidR="00863910" w:rsidRPr="00863910" w:rsidRDefault="0087529F" w:rsidP="00863910">
      <w:pPr>
        <w:numPr>
          <w:ilvl w:val="0"/>
          <w:numId w:val="8"/>
        </w:numPr>
        <w:spacing w:before="120" w:beforeAutospacing="0" w:after="60" w:afterAutospacing="0"/>
        <w:rPr>
          <w:szCs w:val="20"/>
        </w:rPr>
      </w:pPr>
      <w:hyperlink w:anchor="_58.8_Maintenance_Income" w:tooltip="Link to section 58.8" w:history="1">
        <w:r w:rsidR="00863910" w:rsidRPr="00863910">
          <w:rPr>
            <w:color w:val="3344DD"/>
            <w:szCs w:val="20"/>
            <w:u w:val="single"/>
          </w:rPr>
          <w:t>Maintenance Income Test</w:t>
        </w:r>
      </w:hyperlink>
      <w:r w:rsidR="00863910" w:rsidRPr="00863910">
        <w:rPr>
          <w:szCs w:val="20"/>
        </w:rPr>
        <w:t>; and</w:t>
      </w:r>
    </w:p>
    <w:p w14:paraId="3FBF5AF3" w14:textId="77777777" w:rsidR="00863910" w:rsidRPr="00863910" w:rsidRDefault="0087529F" w:rsidP="00863910">
      <w:pPr>
        <w:numPr>
          <w:ilvl w:val="0"/>
          <w:numId w:val="8"/>
        </w:numPr>
        <w:spacing w:before="120" w:beforeAutospacing="0" w:after="60" w:afterAutospacing="0"/>
        <w:rPr>
          <w:szCs w:val="20"/>
        </w:rPr>
      </w:pPr>
      <w:hyperlink w:anchor="_Chapter_61:_Personal" w:tooltip="Link to Chapter 61 Personal Income Test, Limits and Student or Australian Apprentice Income Bank" w:history="1">
        <w:r w:rsidR="00863910" w:rsidRPr="00863910">
          <w:rPr>
            <w:color w:val="3344DD"/>
            <w:u w:val="single"/>
          </w:rPr>
          <w:t>Personal Income Test</w:t>
        </w:r>
      </w:hyperlink>
      <w:r w:rsidR="00863910" w:rsidRPr="00863910">
        <w:rPr>
          <w:szCs w:val="20"/>
        </w:rPr>
        <w:t>.</w:t>
      </w:r>
    </w:p>
    <w:p w14:paraId="2B110002" w14:textId="77777777" w:rsidR="00863910" w:rsidRPr="00863910" w:rsidRDefault="00863910" w:rsidP="00863910">
      <w:r w:rsidRPr="00863910">
        <w:t>Dependent students aged under 16 years are not subject to the Personal Income Test.</w:t>
      </w:r>
    </w:p>
    <w:p w14:paraId="463A1D80" w14:textId="77777777" w:rsidR="00863910" w:rsidRPr="00863910" w:rsidRDefault="00863910" w:rsidP="003B7315">
      <w:pPr>
        <w:pStyle w:val="Heading3"/>
      </w:pPr>
      <w:bookmarkStart w:id="718" w:name="_56.4_Means_tests_1"/>
      <w:bookmarkEnd w:id="718"/>
      <w:r w:rsidRPr="00863910">
        <w:t>56.4 Means tests for independent ABSTUDY students</w:t>
      </w:r>
      <w:r w:rsidR="005E4D84">
        <w:t xml:space="preserve"> and Australian Apprentices</w:t>
      </w:r>
    </w:p>
    <w:p w14:paraId="3E8A89FF" w14:textId="77777777" w:rsidR="00863910" w:rsidRPr="00863910" w:rsidRDefault="00863910" w:rsidP="00863910">
      <w:r w:rsidRPr="00863910">
        <w:t xml:space="preserve">Independent students </w:t>
      </w:r>
      <w:r w:rsidR="005E4D84">
        <w:t xml:space="preserve">and Australian Apprentices </w:t>
      </w:r>
      <w:r w:rsidRPr="00863910">
        <w:t xml:space="preserve">applying for </w:t>
      </w:r>
      <w:hyperlink w:anchor="_71.1_Purpose_of" w:tooltip="Link to Chapter 71 Overview of Living Allowance" w:history="1">
        <w:r w:rsidRPr="00863910">
          <w:rPr>
            <w:color w:val="3344DD"/>
            <w:u w:val="single"/>
          </w:rPr>
          <w:t>Living Allowance</w:t>
        </w:r>
      </w:hyperlink>
      <w:r w:rsidRPr="00863910">
        <w:t xml:space="preserve"> (plus Rent Assistance, Remote Area Allowance and Pharmaceutical Allowance) are subject to the following tests:</w:t>
      </w:r>
    </w:p>
    <w:p w14:paraId="63DCD4F3" w14:textId="77777777" w:rsidR="00863910" w:rsidRPr="00863910" w:rsidRDefault="0087529F" w:rsidP="00863910">
      <w:pPr>
        <w:numPr>
          <w:ilvl w:val="0"/>
          <w:numId w:val="8"/>
        </w:numPr>
        <w:spacing w:before="120" w:beforeAutospacing="0" w:after="60" w:afterAutospacing="0"/>
        <w:rPr>
          <w:rFonts w:cs="Times New Roman"/>
          <w:szCs w:val="20"/>
        </w:rPr>
      </w:pPr>
      <w:hyperlink w:anchor="_65.2_The_Personal" w:tooltip="Link to section 65.2" w:history="1">
        <w:r w:rsidR="00863910" w:rsidRPr="00863910">
          <w:rPr>
            <w:color w:val="3344DD"/>
            <w:u w:val="single"/>
          </w:rPr>
          <w:t>Personal Assets Test</w:t>
        </w:r>
      </w:hyperlink>
      <w:r w:rsidR="00863910" w:rsidRPr="00863910">
        <w:rPr>
          <w:rFonts w:cs="Times New Roman"/>
          <w:szCs w:val="20"/>
        </w:rPr>
        <w:t xml:space="preserve"> (if the student is partnered, this test includes the assets of the person's partner); </w:t>
      </w:r>
    </w:p>
    <w:p w14:paraId="29E25BE6" w14:textId="77777777" w:rsidR="00863910" w:rsidRPr="00863910" w:rsidRDefault="0087529F" w:rsidP="00863910">
      <w:pPr>
        <w:numPr>
          <w:ilvl w:val="0"/>
          <w:numId w:val="8"/>
        </w:numPr>
        <w:spacing w:before="120" w:beforeAutospacing="0" w:after="60" w:afterAutospacing="0"/>
        <w:rPr>
          <w:szCs w:val="20"/>
        </w:rPr>
      </w:pPr>
      <w:hyperlink w:anchor="_60.2_Partner_Income" w:tooltip="Link to section 60.2" w:history="1">
        <w:r w:rsidR="00863910" w:rsidRPr="00863910">
          <w:rPr>
            <w:color w:val="3344DD"/>
            <w:u w:val="single"/>
          </w:rPr>
          <w:t>Partner Income Test</w:t>
        </w:r>
      </w:hyperlink>
      <w:r w:rsidR="00863910" w:rsidRPr="00863910">
        <w:rPr>
          <w:szCs w:val="20"/>
        </w:rPr>
        <w:t xml:space="preserve">; and </w:t>
      </w:r>
    </w:p>
    <w:p w14:paraId="6BEC566D" w14:textId="77777777" w:rsidR="00863910" w:rsidRPr="00863910" w:rsidRDefault="0087529F" w:rsidP="00863910">
      <w:pPr>
        <w:numPr>
          <w:ilvl w:val="0"/>
          <w:numId w:val="8"/>
        </w:numPr>
        <w:spacing w:before="120" w:beforeAutospacing="0" w:after="60" w:afterAutospacing="0"/>
        <w:rPr>
          <w:rFonts w:cs="Times New Roman"/>
          <w:szCs w:val="20"/>
        </w:rPr>
      </w:pPr>
      <w:hyperlink w:anchor="_Chapter_61:_Personal" w:tooltip="Link to Chapter 61 Personal Income Test, Limits and Student or Australian Apprentice Income Bank" w:history="1">
        <w:r w:rsidR="00B7066A" w:rsidRPr="00863910">
          <w:rPr>
            <w:color w:val="3344DD"/>
            <w:u w:val="single"/>
          </w:rPr>
          <w:t>Personal Income Test</w:t>
        </w:r>
      </w:hyperlink>
      <w:r w:rsidR="005E4D84">
        <w:rPr>
          <w:rFonts w:cs="Times New Roman"/>
          <w:szCs w:val="20"/>
        </w:rPr>
        <w:t>.</w:t>
      </w:r>
    </w:p>
    <w:p w14:paraId="64BC8590" w14:textId="77777777" w:rsidR="00863910" w:rsidRPr="00863910" w:rsidRDefault="005E4D84" w:rsidP="00863910">
      <w:r>
        <w:t>Independent students aged under 16 years are not subject to the Personal Income Test.</w:t>
      </w:r>
    </w:p>
    <w:p w14:paraId="2F5CC9CB" w14:textId="77777777" w:rsidR="00863910" w:rsidRPr="00863910" w:rsidRDefault="00863910" w:rsidP="003B7315">
      <w:pPr>
        <w:pStyle w:val="Heading3"/>
      </w:pPr>
      <w:bookmarkStart w:id="719" w:name="_56.5_Means_tests_1"/>
      <w:bookmarkEnd w:id="719"/>
      <w:r w:rsidRPr="00863910">
        <w:t xml:space="preserve">56.5 Means tests for ABSTUDY students </w:t>
      </w:r>
      <w:r w:rsidR="005E4D84">
        <w:t xml:space="preserve">and Australian Apprentices </w:t>
      </w:r>
      <w:r w:rsidRPr="00863910">
        <w:t>in State Care</w:t>
      </w:r>
    </w:p>
    <w:p w14:paraId="15B63A7A" w14:textId="77777777" w:rsidR="00863910" w:rsidRPr="00863910" w:rsidRDefault="00863910" w:rsidP="00863910">
      <w:r w:rsidRPr="00863910">
        <w:t xml:space="preserve">Students </w:t>
      </w:r>
      <w:r w:rsidR="005E4D84">
        <w:t xml:space="preserve">and Australian Apprentices </w:t>
      </w:r>
      <w:r w:rsidRPr="00863910">
        <w:t xml:space="preserve">in </w:t>
      </w:r>
      <w:hyperlink w:anchor="_Chapter_45:_Students" w:tooltip="Link to Chapter 45 Students or Australian Apprentices in State Care" w:history="1">
        <w:r w:rsidRPr="00863910">
          <w:rPr>
            <w:color w:val="3344DD"/>
            <w:u w:val="single"/>
          </w:rPr>
          <w:t>State Care</w:t>
        </w:r>
      </w:hyperlink>
      <w:r w:rsidRPr="00863910">
        <w:t xml:space="preserve"> who are applying for </w:t>
      </w:r>
      <w:hyperlink w:anchor="_71.1_Purpose_of" w:tooltip="Link to Chapter 71 Overview of Living Allowance" w:history="1">
        <w:r w:rsidRPr="00863910">
          <w:rPr>
            <w:color w:val="3344DD"/>
            <w:u w:val="single"/>
          </w:rPr>
          <w:t>Living Allowance</w:t>
        </w:r>
      </w:hyperlink>
      <w:r w:rsidRPr="00863910">
        <w:t xml:space="preserve"> are subject to the following test:</w:t>
      </w:r>
    </w:p>
    <w:p w14:paraId="0AEE29F9" w14:textId="77777777" w:rsidR="00863910" w:rsidRPr="00863910" w:rsidRDefault="0087529F" w:rsidP="00863910">
      <w:pPr>
        <w:numPr>
          <w:ilvl w:val="0"/>
          <w:numId w:val="8"/>
        </w:numPr>
        <w:spacing w:before="120" w:beforeAutospacing="0" w:after="60" w:afterAutospacing="0"/>
        <w:rPr>
          <w:rFonts w:cs="Times New Roman"/>
          <w:szCs w:val="20"/>
        </w:rPr>
      </w:pPr>
      <w:hyperlink r:id="rId104" w:history="1">
        <w:r w:rsidR="00863910" w:rsidRPr="00863910">
          <w:rPr>
            <w:szCs w:val="20"/>
          </w:rPr>
          <w:t>Personal Income Test</w:t>
        </w:r>
      </w:hyperlink>
      <w:r w:rsidR="00863910" w:rsidRPr="00863910">
        <w:rPr>
          <w:szCs w:val="20"/>
        </w:rPr>
        <w:t> (with the exception of students in State Care aged under 16 years, who are exempted from the Personal Income Test).</w:t>
      </w:r>
      <w:r w:rsidR="00863910" w:rsidRPr="00863910">
        <w:rPr>
          <w:rFonts w:cs="Times New Roman"/>
          <w:szCs w:val="20"/>
        </w:rPr>
        <w:br w:type="page"/>
      </w:r>
    </w:p>
    <w:p w14:paraId="6DCCEC27" w14:textId="001D77FA" w:rsidR="00863910" w:rsidRPr="00863910" w:rsidRDefault="00863910" w:rsidP="008B6DFE">
      <w:pPr>
        <w:pStyle w:val="Heading2"/>
      </w:pPr>
      <w:bookmarkStart w:id="720" w:name="_Chapter_57:_Calculating_1"/>
      <w:bookmarkStart w:id="721" w:name="_Toc170817525"/>
      <w:bookmarkStart w:id="722" w:name="_Hlk173751978"/>
      <w:bookmarkEnd w:id="720"/>
      <w:r w:rsidRPr="00863910">
        <w:t>Chapter 57: Calculating ABSTUDY Rates</w:t>
      </w:r>
      <w:bookmarkEnd w:id="721"/>
    </w:p>
    <w:p w14:paraId="698C84EF" w14:textId="77777777" w:rsidR="00863910" w:rsidRPr="00863910" w:rsidRDefault="00863910" w:rsidP="00863910">
      <w:pPr>
        <w:rPr>
          <w:lang w:val="en"/>
        </w:rPr>
      </w:pPr>
      <w:r w:rsidRPr="00863910">
        <w:rPr>
          <w:lang w:val="en"/>
        </w:rPr>
        <w:t>This chapter describes the calculation of rates of ABSTUDY Living Allowance (plus Rent Assistance, Remote Area Allowance and Pharmaceutical Allowance) and Group 2 School Fees Allowance, and the effect of the Parental, Maintenance, Partner and Personal Income Tests.</w:t>
      </w:r>
    </w:p>
    <w:p w14:paraId="4ED4ACE6" w14:textId="77777777" w:rsidR="00863910" w:rsidRPr="00863910" w:rsidRDefault="00863910" w:rsidP="00863910">
      <w:pPr>
        <w:rPr>
          <w:lang w:val="en"/>
        </w:rPr>
      </w:pPr>
      <w:r w:rsidRPr="00863910">
        <w:rPr>
          <w:rFonts w:eastAsiaTheme="majorEastAsia"/>
          <w:b/>
          <w:bCs/>
          <w:sz w:val="19"/>
          <w:lang w:val="en"/>
        </w:rPr>
        <w:t>In this chapter:</w:t>
      </w:r>
    </w:p>
    <w:p w14:paraId="4FF9D8DB" w14:textId="77777777" w:rsidR="00863910" w:rsidRPr="00863910" w:rsidRDefault="0087529F" w:rsidP="007606EF">
      <w:pPr>
        <w:numPr>
          <w:ilvl w:val="0"/>
          <w:numId w:val="32"/>
        </w:numPr>
        <w:spacing w:line="240" w:lineRule="atLeast"/>
        <w:ind w:left="567" w:hanging="567"/>
        <w:rPr>
          <w:szCs w:val="24"/>
          <w:u w:val="single"/>
          <w:lang w:val="en"/>
        </w:rPr>
      </w:pPr>
      <w:hyperlink w:anchor="_57.1_Overall_Living_2" w:tooltip="Link to section 57.1" w:history="1">
        <w:r w:rsidR="00863910" w:rsidRPr="00863910">
          <w:rPr>
            <w:rFonts w:eastAsiaTheme="minorEastAsia"/>
            <w:color w:val="3344DD"/>
            <w:u w:val="single"/>
            <w:lang w:val="en"/>
          </w:rPr>
          <w:t>57.1 Overall Living Allowance rate calculation process</w:t>
        </w:r>
      </w:hyperlink>
      <w:r w:rsidR="00863910" w:rsidRPr="00863910">
        <w:rPr>
          <w:szCs w:val="24"/>
          <w:u w:val="single"/>
          <w:lang w:val="en"/>
        </w:rPr>
        <w:t xml:space="preserve"> </w:t>
      </w:r>
    </w:p>
    <w:p w14:paraId="3F013994" w14:textId="77777777" w:rsidR="00863910" w:rsidRPr="00863910" w:rsidRDefault="0087529F" w:rsidP="007606EF">
      <w:pPr>
        <w:numPr>
          <w:ilvl w:val="0"/>
          <w:numId w:val="32"/>
        </w:numPr>
        <w:spacing w:line="240" w:lineRule="atLeast"/>
        <w:ind w:left="567" w:hanging="567"/>
        <w:rPr>
          <w:szCs w:val="24"/>
          <w:u w:val="single"/>
          <w:lang w:val="en"/>
        </w:rPr>
      </w:pPr>
      <w:hyperlink w:anchor="_57.2_Overall_Group_2" w:tooltip="Link to section 57.2" w:history="1">
        <w:r w:rsidR="00863910" w:rsidRPr="00863910">
          <w:rPr>
            <w:rFonts w:eastAsiaTheme="minorEastAsia"/>
            <w:color w:val="3344DD"/>
            <w:u w:val="single"/>
            <w:lang w:val="en"/>
          </w:rPr>
          <w:t>57.2 Overall Group 2 School Fees Allowance rate calculation process</w:t>
        </w:r>
      </w:hyperlink>
    </w:p>
    <w:p w14:paraId="2D0AAB73" w14:textId="77777777" w:rsidR="00863910" w:rsidRPr="00863910" w:rsidRDefault="00863910" w:rsidP="003B7315">
      <w:pPr>
        <w:pStyle w:val="Heading3"/>
      </w:pPr>
      <w:bookmarkStart w:id="723" w:name="_57.1_Overall_Living_2"/>
      <w:bookmarkEnd w:id="723"/>
      <w:r w:rsidRPr="00863910">
        <w:t>57.1 Overall Living Allowance rate calculation process</w:t>
      </w:r>
    </w:p>
    <w:p w14:paraId="0D601599" w14:textId="77777777" w:rsidR="00863910" w:rsidRPr="00863910" w:rsidRDefault="00863910" w:rsidP="00707F31">
      <w:pPr>
        <w:pStyle w:val="Heading4"/>
      </w:pPr>
      <w:r w:rsidRPr="00863910">
        <w:t>57.1.1 Method of calculating rate of Living Allowance (plus Youth Disability Supplement, Rent Assistance, Remote Area Allowance and Pharmaceutical Allowance)</w:t>
      </w:r>
    </w:p>
    <w:p w14:paraId="3A29589D" w14:textId="6D711ED8" w:rsidR="00863910" w:rsidRPr="00863910" w:rsidRDefault="000928D5" w:rsidP="00863910">
      <w:r w:rsidRPr="000928D5">
        <w:t>Payments of Living Allowance will also incorporate the recipient’s entitlement, if any, to Rent Assistance and Pharmaceutical Allowance. The income test/s are applied to the combined total of these allowances.</w:t>
      </w:r>
      <w:r w:rsidR="001F45A6">
        <w:t xml:space="preserve"> </w:t>
      </w:r>
      <w:r w:rsidRPr="000928D5">
        <w:t>Where a recipient is also entitled to Remote Area Allowance or Youth Disability Supplement, this also forms part of the payment.</w:t>
      </w:r>
      <w:r>
        <w:t xml:space="preserve"> </w:t>
      </w:r>
      <w:r w:rsidR="00863910" w:rsidRPr="00863910">
        <w:t>The rate of allowance is a daily rate.</w:t>
      </w:r>
      <w:r w:rsidR="001F45A6">
        <w:t xml:space="preserve"> </w:t>
      </w:r>
      <w:r w:rsidR="00863910" w:rsidRPr="00863910">
        <w:t xml:space="preserve">That rate is worked out by dividing the </w:t>
      </w:r>
      <w:r w:rsidRPr="000928D5">
        <w:t xml:space="preserve">individual’s maximum </w:t>
      </w:r>
      <w:r w:rsidR="00863910" w:rsidRPr="00863910">
        <w:t>fortnightly rate</w:t>
      </w:r>
      <w:r w:rsidRPr="000928D5">
        <w:t>, as</w:t>
      </w:r>
      <w:r w:rsidR="00863910" w:rsidRPr="000928D5">
        <w:t xml:space="preserve"> </w:t>
      </w:r>
      <w:r w:rsidR="00863910" w:rsidRPr="00863910">
        <w:t>calculated according to th</w:t>
      </w:r>
      <w:r w:rsidR="00A77303">
        <w:t>e</w:t>
      </w:r>
      <w:r w:rsidR="00863910" w:rsidRPr="00863910">
        <w:t xml:space="preserve"> Rate Calculator</w:t>
      </w:r>
      <w:r w:rsidR="00A77303">
        <w:t xml:space="preserve"> in </w:t>
      </w:r>
      <w:hyperlink w:anchor="_57.1.2.1_Determine_the" w:tooltip="Link to 57.1.2.1" w:history="1">
        <w:r w:rsidRPr="00060BFF">
          <w:rPr>
            <w:rStyle w:val="Hyperlink"/>
          </w:rPr>
          <w:t>57.1.2.1</w:t>
        </w:r>
      </w:hyperlink>
      <w:r w:rsidR="00863910" w:rsidRPr="00863910">
        <w:t xml:space="preserve"> by 14.</w:t>
      </w:r>
    </w:p>
    <w:p w14:paraId="5F394431" w14:textId="77777777" w:rsidR="00863910" w:rsidRPr="00863910" w:rsidRDefault="00863910" w:rsidP="00707F31">
      <w:pPr>
        <w:pStyle w:val="Heading4"/>
      </w:pPr>
      <w:r w:rsidRPr="00863910">
        <w:t>57.1.2 Steps to calculate rate of Living Allowance (plus Rent Assistance, Remote Area Allowance and Pharmaceutical Allowance)</w:t>
      </w:r>
    </w:p>
    <w:p w14:paraId="32F9FEBE" w14:textId="77777777" w:rsidR="00863910" w:rsidRPr="00863910" w:rsidRDefault="00863910" w:rsidP="00707F31">
      <w:pPr>
        <w:pStyle w:val="Heading5"/>
      </w:pPr>
      <w:bookmarkStart w:id="724" w:name="_57.1.2.1_Determine_the"/>
      <w:bookmarkEnd w:id="724"/>
      <w:r w:rsidRPr="00863910">
        <w:t>57.1.2.1 Determine the individual’s maximum fortnightly payment rate</w:t>
      </w:r>
    </w:p>
    <w:tbl>
      <w:tblPr>
        <w:tblStyle w:val="Style1"/>
        <w:tblW w:w="9464" w:type="dxa"/>
        <w:tblLook w:val="04A0" w:firstRow="1" w:lastRow="0" w:firstColumn="1" w:lastColumn="0" w:noHBand="0" w:noVBand="1"/>
        <w:tblCaption w:val="Steps to determine the individual’s maximum fortnightly payment rate"/>
      </w:tblPr>
      <w:tblGrid>
        <w:gridCol w:w="675"/>
        <w:gridCol w:w="8789"/>
      </w:tblGrid>
      <w:tr w:rsidR="00863910" w:rsidRPr="00863910" w14:paraId="577FCBBB" w14:textId="77777777" w:rsidTr="00863910">
        <w:trPr>
          <w:cnfStyle w:val="100000000000" w:firstRow="1" w:lastRow="0" w:firstColumn="0" w:lastColumn="0" w:oddVBand="0" w:evenVBand="0" w:oddHBand="0" w:evenHBand="0" w:firstRowFirstColumn="0" w:firstRowLastColumn="0" w:lastRowFirstColumn="0" w:lastRowLastColumn="0"/>
          <w:cantSplit/>
          <w:tblHeader/>
        </w:trPr>
        <w:tc>
          <w:tcPr>
            <w:tcW w:w="675" w:type="dxa"/>
          </w:tcPr>
          <w:p w14:paraId="3BAE8AED" w14:textId="77777777" w:rsidR="00863910" w:rsidRPr="00863910" w:rsidRDefault="00863910" w:rsidP="00863910">
            <w:pPr>
              <w:spacing w:before="0" w:beforeAutospacing="0" w:after="60" w:afterAutospacing="0"/>
              <w:rPr>
                <w:color w:val="FFFFFF" w:themeColor="background1"/>
                <w:sz w:val="20"/>
                <w:szCs w:val="18"/>
              </w:rPr>
            </w:pPr>
            <w:r w:rsidRPr="00863910">
              <w:rPr>
                <w:color w:val="FFFFFF" w:themeColor="background1"/>
                <w:sz w:val="20"/>
                <w:szCs w:val="18"/>
              </w:rPr>
              <w:t>Step</w:t>
            </w:r>
          </w:p>
        </w:tc>
        <w:tc>
          <w:tcPr>
            <w:tcW w:w="8789" w:type="dxa"/>
          </w:tcPr>
          <w:p w14:paraId="32148003" w14:textId="77777777" w:rsidR="00863910" w:rsidRPr="00863910" w:rsidRDefault="00863910" w:rsidP="00863910">
            <w:pPr>
              <w:spacing w:before="0" w:beforeAutospacing="0" w:after="60" w:afterAutospacing="0"/>
              <w:rPr>
                <w:color w:val="FFFFFF" w:themeColor="background1"/>
                <w:sz w:val="20"/>
                <w:szCs w:val="18"/>
              </w:rPr>
            </w:pPr>
            <w:r w:rsidRPr="00863910">
              <w:rPr>
                <w:color w:val="FFFFFF" w:themeColor="background1"/>
                <w:sz w:val="20"/>
                <w:szCs w:val="18"/>
              </w:rPr>
              <w:t>Action</w:t>
            </w:r>
          </w:p>
        </w:tc>
      </w:tr>
      <w:tr w:rsidR="00863910" w:rsidRPr="00863910" w14:paraId="3F2B2901" w14:textId="77777777" w:rsidTr="00863910">
        <w:tc>
          <w:tcPr>
            <w:tcW w:w="675" w:type="dxa"/>
          </w:tcPr>
          <w:p w14:paraId="5CB79A33"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1</w:t>
            </w:r>
          </w:p>
        </w:tc>
        <w:tc>
          <w:tcPr>
            <w:tcW w:w="8789" w:type="dxa"/>
          </w:tcPr>
          <w:p w14:paraId="0AA38B7E" w14:textId="37ACA8C6" w:rsidR="00863910" w:rsidRPr="00863910" w:rsidRDefault="00863910" w:rsidP="00863910">
            <w:pPr>
              <w:spacing w:before="0" w:beforeAutospacing="0" w:after="60" w:afterAutospacing="0"/>
              <w:rPr>
                <w:color w:val="auto"/>
                <w:sz w:val="20"/>
                <w:szCs w:val="18"/>
              </w:rPr>
            </w:pPr>
            <w:r w:rsidRPr="00863910">
              <w:rPr>
                <w:color w:val="auto"/>
                <w:sz w:val="20"/>
                <w:szCs w:val="18"/>
              </w:rPr>
              <w:t xml:space="preserve">Determine the person's maximum basic rate by referring to </w:t>
            </w:r>
            <w:hyperlink w:anchor="_Chapter_72:_ABSTUDY" w:tooltip="Link to Chapter 72 ABSTUDY Living Allowance Rates" w:history="1">
              <w:r w:rsidRPr="00863910">
                <w:rPr>
                  <w:color w:val="3344DD"/>
                  <w:sz w:val="20"/>
                  <w:szCs w:val="18"/>
                  <w:u w:val="single"/>
                </w:rPr>
                <w:t>Chapter 72: ABSTUDY Living Allowance Rates</w:t>
              </w:r>
            </w:hyperlink>
            <w:r w:rsidR="00A61822">
              <w:rPr>
                <w:color w:val="3344DD"/>
                <w:sz w:val="20"/>
                <w:szCs w:val="18"/>
                <w:u w:val="single"/>
              </w:rPr>
              <w:t>,</w:t>
            </w:r>
            <w:r w:rsidRPr="00863910">
              <w:rPr>
                <w:color w:val="auto"/>
                <w:sz w:val="20"/>
                <w:szCs w:val="18"/>
              </w:rPr>
              <w:t xml:space="preserve"> </w:t>
            </w:r>
            <w:hyperlink w:anchor="_105.2_Energy_Supplement" w:history="1">
              <w:r w:rsidR="00A61822" w:rsidRPr="00A61822">
                <w:rPr>
                  <w:rStyle w:val="Hyperlink"/>
                  <w:sz w:val="20"/>
                  <w:szCs w:val="18"/>
                </w:rPr>
                <w:t>Chapter 105.</w:t>
              </w:r>
              <w:r w:rsidR="00A61822">
                <w:rPr>
                  <w:rStyle w:val="Hyperlink"/>
                  <w:sz w:val="20"/>
                  <w:szCs w:val="18"/>
                </w:rPr>
                <w:t>2</w:t>
              </w:r>
              <w:r w:rsidR="00A61822">
                <w:rPr>
                  <w:rStyle w:val="Hyperlink"/>
                </w:rPr>
                <w:t>:</w:t>
              </w:r>
              <w:r w:rsidR="00A61822" w:rsidRPr="00A61822">
                <w:rPr>
                  <w:rStyle w:val="Hyperlink"/>
                  <w:sz w:val="20"/>
                  <w:szCs w:val="18"/>
                </w:rPr>
                <w:t xml:space="preserve"> Energy Supplement</w:t>
              </w:r>
            </w:hyperlink>
            <w:r w:rsidR="00A61822">
              <w:rPr>
                <w:color w:val="auto"/>
                <w:sz w:val="20"/>
                <w:szCs w:val="18"/>
              </w:rPr>
              <w:t xml:space="preserve"> and  </w:t>
            </w:r>
            <w:hyperlink r:id="rId105" w:tooltip="Link to A guide to Australian Government payments on Services Australia website" w:history="1">
              <w:r w:rsidRPr="00863910">
                <w:rPr>
                  <w:i/>
                  <w:color w:val="3344DD"/>
                  <w:sz w:val="20"/>
                  <w:u w:val="single"/>
                </w:rPr>
                <w:t>A guide to Australian Government payments</w:t>
              </w:r>
            </w:hyperlink>
          </w:p>
        </w:tc>
      </w:tr>
      <w:tr w:rsidR="00863910" w:rsidRPr="00863910" w14:paraId="7C29692A" w14:textId="77777777" w:rsidTr="00863910">
        <w:tc>
          <w:tcPr>
            <w:tcW w:w="675" w:type="dxa"/>
          </w:tcPr>
          <w:p w14:paraId="75D0E918"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2</w:t>
            </w:r>
          </w:p>
        </w:tc>
        <w:tc>
          <w:tcPr>
            <w:tcW w:w="8789" w:type="dxa"/>
          </w:tcPr>
          <w:p w14:paraId="6A8B46D6" w14:textId="77777777" w:rsidR="00863910" w:rsidRPr="00863910" w:rsidRDefault="00863910" w:rsidP="00863910">
            <w:pPr>
              <w:spacing w:before="0" w:beforeAutospacing="0" w:after="60" w:afterAutospacing="0"/>
              <w:rPr>
                <w:color w:val="auto"/>
                <w:sz w:val="20"/>
                <w:szCs w:val="18"/>
              </w:rPr>
            </w:pPr>
            <w:r w:rsidRPr="00863910">
              <w:rPr>
                <w:color w:val="auto"/>
                <w:sz w:val="20"/>
                <w:szCs w:val="18"/>
              </w:rPr>
              <w:t>Determine the fortnightly rate (if any) of Youth Disability Supplement by referring to Chapter 72: ABSTUDY Living Allowance Rates</w:t>
            </w:r>
            <w:r w:rsidRPr="00863910">
              <w:rPr>
                <w:color w:val="3344DD"/>
                <w:sz w:val="20"/>
                <w:szCs w:val="18"/>
              </w:rPr>
              <w:t xml:space="preserve"> </w:t>
            </w:r>
            <w:r w:rsidRPr="00863910">
              <w:rPr>
                <w:color w:val="auto"/>
                <w:sz w:val="20"/>
                <w:szCs w:val="18"/>
              </w:rPr>
              <w:t xml:space="preserve">and </w:t>
            </w:r>
            <w:r w:rsidRPr="00863910">
              <w:rPr>
                <w:i/>
                <w:color w:val="auto"/>
                <w:sz w:val="20"/>
                <w:szCs w:val="18"/>
              </w:rPr>
              <w:t>A guide to Australian Government payments</w:t>
            </w:r>
            <w:r w:rsidRPr="00863910">
              <w:rPr>
                <w:color w:val="auto"/>
                <w:sz w:val="20"/>
                <w:szCs w:val="18"/>
              </w:rPr>
              <w:t>.</w:t>
            </w:r>
          </w:p>
        </w:tc>
      </w:tr>
      <w:tr w:rsidR="00863910" w:rsidRPr="00863910" w14:paraId="10CE4D6E" w14:textId="77777777" w:rsidTr="00863910">
        <w:tc>
          <w:tcPr>
            <w:tcW w:w="675" w:type="dxa"/>
          </w:tcPr>
          <w:p w14:paraId="5BB45FE6"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3</w:t>
            </w:r>
          </w:p>
        </w:tc>
        <w:tc>
          <w:tcPr>
            <w:tcW w:w="8789" w:type="dxa"/>
          </w:tcPr>
          <w:p w14:paraId="31CFED45" w14:textId="77777777" w:rsidR="00863910" w:rsidRPr="00863910" w:rsidRDefault="00863910" w:rsidP="00863910">
            <w:pPr>
              <w:spacing w:before="0" w:beforeAutospacing="0" w:after="60" w:afterAutospacing="0"/>
              <w:rPr>
                <w:color w:val="auto"/>
                <w:sz w:val="20"/>
                <w:szCs w:val="18"/>
              </w:rPr>
            </w:pPr>
            <w:r w:rsidRPr="00863910">
              <w:rPr>
                <w:color w:val="auto"/>
                <w:sz w:val="20"/>
                <w:szCs w:val="18"/>
              </w:rPr>
              <w:t xml:space="preserve">Determine the fortnightly rate (if any) of Pharmaceutical Allowance by referring to </w:t>
            </w:r>
            <w:hyperlink w:anchor="_Chapter_80:_Pharmaceutical" w:tooltip="Link to Chapter 80 Pharmaceutical Allowance" w:history="1">
              <w:r w:rsidRPr="00863910">
                <w:rPr>
                  <w:color w:val="3344DD"/>
                  <w:sz w:val="20"/>
                  <w:szCs w:val="18"/>
                  <w:u w:val="single"/>
                </w:rPr>
                <w:t>Chapter 80: Pharmaceutical Allowance</w:t>
              </w:r>
            </w:hyperlink>
            <w:r w:rsidRPr="00863910">
              <w:rPr>
                <w:color w:val="auto"/>
                <w:sz w:val="20"/>
                <w:szCs w:val="18"/>
              </w:rPr>
              <w:t xml:space="preserve"> and </w:t>
            </w:r>
            <w:r w:rsidRPr="00863910">
              <w:rPr>
                <w:i/>
                <w:color w:val="auto"/>
                <w:sz w:val="20"/>
                <w:szCs w:val="18"/>
              </w:rPr>
              <w:t>A guide to Australian Government payments</w:t>
            </w:r>
            <w:r w:rsidRPr="00863910">
              <w:rPr>
                <w:color w:val="3344DD"/>
                <w:sz w:val="20"/>
                <w:szCs w:val="18"/>
                <w:u w:val="single"/>
              </w:rPr>
              <w:t>.</w:t>
            </w:r>
          </w:p>
        </w:tc>
      </w:tr>
      <w:tr w:rsidR="00863910" w:rsidRPr="00863910" w14:paraId="392CA6AA" w14:textId="77777777" w:rsidTr="00863910">
        <w:tc>
          <w:tcPr>
            <w:tcW w:w="675" w:type="dxa"/>
          </w:tcPr>
          <w:p w14:paraId="557D34E0"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4</w:t>
            </w:r>
          </w:p>
        </w:tc>
        <w:tc>
          <w:tcPr>
            <w:tcW w:w="8789" w:type="dxa"/>
          </w:tcPr>
          <w:p w14:paraId="3F624CE4" w14:textId="77777777" w:rsidR="00863910" w:rsidRPr="00863910" w:rsidRDefault="00863910" w:rsidP="00863910">
            <w:pPr>
              <w:spacing w:before="0" w:beforeAutospacing="0" w:after="60" w:afterAutospacing="0"/>
              <w:rPr>
                <w:color w:val="auto"/>
                <w:sz w:val="20"/>
                <w:szCs w:val="18"/>
              </w:rPr>
            </w:pPr>
            <w:r w:rsidRPr="00863910">
              <w:rPr>
                <w:color w:val="auto"/>
                <w:sz w:val="20"/>
                <w:szCs w:val="18"/>
              </w:rPr>
              <w:t xml:space="preserve">Determine the applicable fortnightly rate (if any) for Rent Assistance by referring to </w:t>
            </w:r>
            <w:hyperlink w:anchor="_Chapter_76:_Overview" w:tooltip="Link to Chapter 76 Overview of Rent Assistance" w:history="1">
              <w:r w:rsidRPr="00863910">
                <w:rPr>
                  <w:color w:val="3344DD"/>
                  <w:sz w:val="20"/>
                  <w:szCs w:val="18"/>
                  <w:u w:val="single"/>
                </w:rPr>
                <w:t>Chapter 76: Overview of Rent Assistance</w:t>
              </w:r>
            </w:hyperlink>
            <w:r w:rsidRPr="00863910">
              <w:rPr>
                <w:color w:val="auto"/>
                <w:sz w:val="20"/>
                <w:szCs w:val="18"/>
              </w:rPr>
              <w:t xml:space="preserve"> and </w:t>
            </w:r>
            <w:r w:rsidRPr="00863910">
              <w:rPr>
                <w:i/>
                <w:color w:val="auto"/>
                <w:sz w:val="20"/>
                <w:szCs w:val="18"/>
              </w:rPr>
              <w:t>A guide to Australian Government payments</w:t>
            </w:r>
            <w:r w:rsidRPr="00863910">
              <w:rPr>
                <w:color w:val="auto"/>
                <w:sz w:val="20"/>
                <w:szCs w:val="18"/>
              </w:rPr>
              <w:t>.</w:t>
            </w:r>
          </w:p>
        </w:tc>
      </w:tr>
      <w:tr w:rsidR="00863910" w:rsidRPr="00863910" w14:paraId="4A5C072A" w14:textId="77777777" w:rsidTr="00863910">
        <w:tc>
          <w:tcPr>
            <w:tcW w:w="675" w:type="dxa"/>
          </w:tcPr>
          <w:p w14:paraId="01028773"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5</w:t>
            </w:r>
          </w:p>
        </w:tc>
        <w:tc>
          <w:tcPr>
            <w:tcW w:w="8789" w:type="dxa"/>
          </w:tcPr>
          <w:p w14:paraId="59130963" w14:textId="77777777" w:rsidR="00863910" w:rsidRPr="00863910" w:rsidRDefault="00863910" w:rsidP="00863910">
            <w:pPr>
              <w:spacing w:before="0" w:beforeAutospacing="0" w:after="60" w:afterAutospacing="0"/>
              <w:rPr>
                <w:color w:val="auto"/>
                <w:sz w:val="20"/>
                <w:szCs w:val="18"/>
              </w:rPr>
            </w:pPr>
            <w:r w:rsidRPr="00863910">
              <w:rPr>
                <w:color w:val="auto"/>
                <w:sz w:val="20"/>
                <w:szCs w:val="18"/>
              </w:rPr>
              <w:t xml:space="preserve">Add up the amounts obtained in </w:t>
            </w:r>
            <w:r w:rsidRPr="00863910">
              <w:rPr>
                <w:b/>
                <w:bCs/>
                <w:color w:val="auto"/>
                <w:sz w:val="20"/>
                <w:szCs w:val="18"/>
              </w:rPr>
              <w:t>Steps 1</w:t>
            </w:r>
            <w:r w:rsidRPr="00863910">
              <w:rPr>
                <w:color w:val="auto"/>
                <w:sz w:val="20"/>
                <w:szCs w:val="18"/>
              </w:rPr>
              <w:t xml:space="preserve"> to </w:t>
            </w:r>
            <w:r w:rsidRPr="00863910">
              <w:rPr>
                <w:b/>
                <w:bCs/>
                <w:color w:val="auto"/>
                <w:sz w:val="20"/>
                <w:szCs w:val="18"/>
              </w:rPr>
              <w:t>4</w:t>
            </w:r>
            <w:r w:rsidRPr="00863910">
              <w:rPr>
                <w:color w:val="auto"/>
                <w:sz w:val="20"/>
                <w:szCs w:val="18"/>
              </w:rPr>
              <w:t xml:space="preserve">: the result is the </w:t>
            </w:r>
            <w:r w:rsidRPr="00863910">
              <w:rPr>
                <w:i/>
                <w:iCs/>
                <w:color w:val="auto"/>
                <w:sz w:val="20"/>
                <w:szCs w:val="18"/>
              </w:rPr>
              <w:t>maximum payment rate</w:t>
            </w:r>
            <w:r w:rsidRPr="00863910">
              <w:rPr>
                <w:color w:val="auto"/>
                <w:sz w:val="20"/>
                <w:szCs w:val="18"/>
              </w:rPr>
              <w:t>.</w:t>
            </w:r>
          </w:p>
        </w:tc>
      </w:tr>
    </w:tbl>
    <w:p w14:paraId="478BA049" w14:textId="77777777" w:rsidR="00863910" w:rsidRPr="00863910" w:rsidRDefault="00863910" w:rsidP="00863910">
      <w:pPr>
        <w:keepNext/>
        <w:keepLines/>
        <w:spacing w:before="240" w:after="120"/>
        <w:outlineLvl w:val="4"/>
        <w:rPr>
          <w:rFonts w:eastAsiaTheme="majorEastAsia" w:cstheme="majorBidi"/>
          <w:color w:val="243F60" w:themeColor="accent1" w:themeShade="7F"/>
        </w:rPr>
      </w:pPr>
    </w:p>
    <w:bookmarkEnd w:id="722"/>
    <w:p w14:paraId="5290FC0A" w14:textId="77777777" w:rsidR="00863910" w:rsidRPr="00863910" w:rsidRDefault="00863910" w:rsidP="00863910">
      <w:pPr>
        <w:rPr>
          <w:rFonts w:eastAsiaTheme="majorEastAsia"/>
          <w:color w:val="243F60" w:themeColor="accent1" w:themeShade="7F"/>
        </w:rPr>
      </w:pPr>
      <w:r w:rsidRPr="00863910">
        <w:br w:type="page"/>
      </w:r>
    </w:p>
    <w:p w14:paraId="1F21FE93" w14:textId="77777777" w:rsidR="00863910" w:rsidRPr="00863910" w:rsidRDefault="00863910" w:rsidP="00707F31">
      <w:pPr>
        <w:pStyle w:val="Heading5"/>
      </w:pPr>
      <w:r w:rsidRPr="00863910">
        <w:t>57.1.2.2 Calculate the personal income test reduction amount</w:t>
      </w:r>
    </w:p>
    <w:tbl>
      <w:tblPr>
        <w:tblStyle w:val="Style1"/>
        <w:tblW w:w="9464" w:type="dxa"/>
        <w:tblLook w:val="04A0" w:firstRow="1" w:lastRow="0" w:firstColumn="1" w:lastColumn="0" w:noHBand="0" w:noVBand="1"/>
        <w:tblCaption w:val="Steps to calculate the personal income test reduction amount"/>
      </w:tblPr>
      <w:tblGrid>
        <w:gridCol w:w="817"/>
        <w:gridCol w:w="8647"/>
      </w:tblGrid>
      <w:tr w:rsidR="00863910" w:rsidRPr="00863910" w14:paraId="0CB532E5" w14:textId="77777777" w:rsidTr="00863910">
        <w:trPr>
          <w:cnfStyle w:val="100000000000" w:firstRow="1" w:lastRow="0" w:firstColumn="0" w:lastColumn="0" w:oddVBand="0" w:evenVBand="0" w:oddHBand="0" w:evenHBand="0" w:firstRowFirstColumn="0" w:firstRowLastColumn="0" w:lastRowFirstColumn="0" w:lastRowLastColumn="0"/>
          <w:cantSplit/>
          <w:tblHeader/>
        </w:trPr>
        <w:tc>
          <w:tcPr>
            <w:tcW w:w="817" w:type="dxa"/>
          </w:tcPr>
          <w:p w14:paraId="7630194D" w14:textId="77777777" w:rsidR="00863910" w:rsidRPr="00863910" w:rsidRDefault="00863910" w:rsidP="00863910">
            <w:pPr>
              <w:spacing w:before="0" w:beforeAutospacing="0" w:after="60" w:afterAutospacing="0"/>
              <w:rPr>
                <w:color w:val="FFFFFF" w:themeColor="background1"/>
                <w:sz w:val="20"/>
                <w:szCs w:val="18"/>
              </w:rPr>
            </w:pPr>
            <w:r w:rsidRPr="00863910">
              <w:rPr>
                <w:color w:val="FFFFFF" w:themeColor="background1"/>
                <w:sz w:val="20"/>
                <w:szCs w:val="18"/>
              </w:rPr>
              <w:t>Step</w:t>
            </w:r>
          </w:p>
        </w:tc>
        <w:tc>
          <w:tcPr>
            <w:tcW w:w="8647" w:type="dxa"/>
          </w:tcPr>
          <w:p w14:paraId="2E479F40" w14:textId="77777777" w:rsidR="00863910" w:rsidRPr="00863910" w:rsidRDefault="00863910" w:rsidP="00863910">
            <w:pPr>
              <w:spacing w:before="0" w:beforeAutospacing="0" w:after="60" w:afterAutospacing="0"/>
              <w:rPr>
                <w:color w:val="FFFFFF" w:themeColor="background1"/>
                <w:sz w:val="20"/>
                <w:szCs w:val="18"/>
              </w:rPr>
            </w:pPr>
            <w:r w:rsidRPr="00863910">
              <w:rPr>
                <w:color w:val="FFFFFF" w:themeColor="background1"/>
                <w:sz w:val="20"/>
                <w:szCs w:val="18"/>
              </w:rPr>
              <w:t>Action</w:t>
            </w:r>
          </w:p>
        </w:tc>
      </w:tr>
      <w:tr w:rsidR="00863910" w:rsidRPr="00863910" w14:paraId="749934CD" w14:textId="77777777" w:rsidTr="00863910">
        <w:tc>
          <w:tcPr>
            <w:tcW w:w="817" w:type="dxa"/>
          </w:tcPr>
          <w:p w14:paraId="1E6E2A19"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1</w:t>
            </w:r>
          </w:p>
        </w:tc>
        <w:tc>
          <w:tcPr>
            <w:tcW w:w="8647" w:type="dxa"/>
          </w:tcPr>
          <w:p w14:paraId="0351CFB0" w14:textId="0592BA04" w:rsidR="00863910" w:rsidRPr="00863910" w:rsidRDefault="00863910" w:rsidP="00863910">
            <w:pPr>
              <w:spacing w:before="0" w:beforeAutospacing="0" w:after="60" w:afterAutospacing="0"/>
              <w:rPr>
                <w:color w:val="auto"/>
                <w:sz w:val="20"/>
                <w:szCs w:val="18"/>
              </w:rPr>
            </w:pPr>
            <w:r w:rsidRPr="00863910">
              <w:rPr>
                <w:color w:val="auto"/>
                <w:sz w:val="20"/>
                <w:szCs w:val="18"/>
              </w:rPr>
              <w:t xml:space="preserve">Refer to </w:t>
            </w:r>
            <w:hyperlink w:anchor="_Chapter_61:_Personal" w:tooltip="Link to Chapter 61 Personal Income Test, Limits and Student or Australian Apprentice Income Bank" w:history="1">
              <w:r w:rsidRPr="00863910">
                <w:rPr>
                  <w:color w:val="3344DD"/>
                  <w:sz w:val="20"/>
                  <w:szCs w:val="18"/>
                  <w:u w:val="single"/>
                </w:rPr>
                <w:t>Chapter 61: Personal Income Test, Limits and Student or Australian Apprentice Income Bank</w:t>
              </w:r>
            </w:hyperlink>
            <w:r w:rsidRPr="00863910">
              <w:rPr>
                <w:color w:val="auto"/>
                <w:sz w:val="20"/>
                <w:szCs w:val="18"/>
              </w:rPr>
              <w:t xml:space="preserve"> to determine the person's income reduction.</w:t>
            </w:r>
            <w:r w:rsidR="001F45A6">
              <w:rPr>
                <w:color w:val="auto"/>
                <w:sz w:val="20"/>
                <w:szCs w:val="18"/>
              </w:rPr>
              <w:t xml:space="preserve"> </w:t>
            </w:r>
          </w:p>
        </w:tc>
      </w:tr>
      <w:tr w:rsidR="00863910" w:rsidRPr="00863910" w14:paraId="517C2973" w14:textId="77777777" w:rsidTr="00863910">
        <w:tc>
          <w:tcPr>
            <w:tcW w:w="817" w:type="dxa"/>
          </w:tcPr>
          <w:p w14:paraId="348BA093"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2</w:t>
            </w:r>
          </w:p>
        </w:tc>
        <w:tc>
          <w:tcPr>
            <w:tcW w:w="8647" w:type="dxa"/>
          </w:tcPr>
          <w:p w14:paraId="6B9BFACC" w14:textId="77777777" w:rsidR="00863910" w:rsidRPr="00863910" w:rsidRDefault="00863910" w:rsidP="00863910">
            <w:pPr>
              <w:spacing w:before="0" w:beforeAutospacing="0" w:after="60" w:afterAutospacing="0"/>
              <w:rPr>
                <w:color w:val="auto"/>
                <w:sz w:val="20"/>
                <w:szCs w:val="18"/>
              </w:rPr>
            </w:pPr>
            <w:r w:rsidRPr="00863910">
              <w:rPr>
                <w:color w:val="auto"/>
                <w:sz w:val="20"/>
                <w:szCs w:val="18"/>
              </w:rPr>
              <w:t>Does the personal income test reduction amount equal or exceed the maximum fortnightly payment rate?</w:t>
            </w:r>
          </w:p>
          <w:p w14:paraId="59F14451" w14:textId="68F6E67F"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If YES, ABSTUDY Living Allowance is not payable.</w:t>
            </w:r>
            <w:r w:rsidR="001F45A6">
              <w:rPr>
                <w:rFonts w:cs="Times New Roman"/>
                <w:szCs w:val="20"/>
              </w:rPr>
              <w:t xml:space="preserve"> </w:t>
            </w:r>
          </w:p>
          <w:p w14:paraId="17D6B9F6"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If NO, and if </w:t>
            </w:r>
          </w:p>
          <w:p w14:paraId="23A8C060" w14:textId="62F57512" w:rsidR="00863910" w:rsidRPr="00863910" w:rsidRDefault="00863910" w:rsidP="00863910">
            <w:pPr>
              <w:numPr>
                <w:ilvl w:val="1"/>
                <w:numId w:val="10"/>
              </w:numPr>
              <w:spacing w:before="120" w:beforeAutospacing="0" w:after="60" w:afterAutospacing="0"/>
              <w:rPr>
                <w:rFonts w:cs="Times New Roman"/>
                <w:szCs w:val="20"/>
              </w:rPr>
            </w:pPr>
            <w:r w:rsidRPr="00863910">
              <w:rPr>
                <w:rFonts w:cs="Times New Roman"/>
                <w:szCs w:val="20"/>
              </w:rPr>
              <w:t xml:space="preserve">the person is not independent, go to </w:t>
            </w:r>
            <w:hyperlink w:anchor="_57.1.2.3_Calculate_the" w:history="1">
              <w:r w:rsidRPr="00863910">
                <w:rPr>
                  <w:color w:val="3344DD"/>
                  <w:sz w:val="18"/>
                  <w:szCs w:val="18"/>
                  <w:u w:val="single"/>
                </w:rPr>
                <w:t>57.1.2.3</w:t>
              </w:r>
            </w:hyperlink>
            <w:r w:rsidRPr="00863910">
              <w:rPr>
                <w:color w:val="3344DD"/>
                <w:sz w:val="18"/>
                <w:szCs w:val="18"/>
              </w:rPr>
              <w:t>.</w:t>
            </w:r>
            <w:r w:rsidR="001F45A6">
              <w:rPr>
                <w:color w:val="3344DD"/>
                <w:sz w:val="18"/>
                <w:szCs w:val="18"/>
              </w:rPr>
              <w:t xml:space="preserve"> </w:t>
            </w:r>
          </w:p>
          <w:p w14:paraId="1BE8EA95" w14:textId="7D9912B2" w:rsidR="00863910" w:rsidRPr="00863910" w:rsidRDefault="00863910" w:rsidP="00863910">
            <w:pPr>
              <w:numPr>
                <w:ilvl w:val="1"/>
                <w:numId w:val="10"/>
              </w:numPr>
              <w:spacing w:before="120" w:beforeAutospacing="0" w:after="60" w:afterAutospacing="0"/>
              <w:rPr>
                <w:rFonts w:cs="Times New Roman"/>
                <w:szCs w:val="20"/>
              </w:rPr>
            </w:pPr>
            <w:r w:rsidRPr="00863910">
              <w:rPr>
                <w:rFonts w:cs="Times New Roman"/>
                <w:szCs w:val="20"/>
              </w:rPr>
              <w:t xml:space="preserve">the person is independent and has a partner, go to </w:t>
            </w:r>
            <w:hyperlink w:anchor="_57.1.2.4_Calculate_the" w:history="1">
              <w:r w:rsidRPr="00863910">
                <w:rPr>
                  <w:color w:val="3344DD"/>
                  <w:sz w:val="18"/>
                  <w:szCs w:val="18"/>
                  <w:u w:val="single"/>
                </w:rPr>
                <w:t>57.1.2.4</w:t>
              </w:r>
            </w:hyperlink>
            <w:r w:rsidRPr="00863910">
              <w:rPr>
                <w:rFonts w:cs="Times New Roman"/>
                <w:szCs w:val="20"/>
              </w:rPr>
              <w:t>.</w:t>
            </w:r>
            <w:r w:rsidR="001F45A6">
              <w:rPr>
                <w:rFonts w:cs="Times New Roman"/>
                <w:szCs w:val="20"/>
              </w:rPr>
              <w:t xml:space="preserve"> </w:t>
            </w:r>
          </w:p>
        </w:tc>
      </w:tr>
    </w:tbl>
    <w:p w14:paraId="234EFA05" w14:textId="77777777" w:rsidR="00863910" w:rsidRPr="00863910" w:rsidRDefault="00863910" w:rsidP="00707F31">
      <w:pPr>
        <w:pStyle w:val="Heading5"/>
      </w:pPr>
      <w:r w:rsidRPr="00863910">
        <w:t xml:space="preserve">57.1.2.3 Calculate the </w:t>
      </w:r>
      <w:r w:rsidR="00C55ED9" w:rsidRPr="00C55ED9">
        <w:t>Reduction for Parental Income</w:t>
      </w:r>
      <w:r w:rsidR="00C55ED9">
        <w:t xml:space="preserve"> </w:t>
      </w:r>
    </w:p>
    <w:tbl>
      <w:tblPr>
        <w:tblStyle w:val="Style1"/>
        <w:tblW w:w="9464" w:type="dxa"/>
        <w:tblLook w:val="04A0" w:firstRow="1" w:lastRow="0" w:firstColumn="1" w:lastColumn="0" w:noHBand="0" w:noVBand="1"/>
        <w:tblCaption w:val="Calculate the parental income test reduction amount "/>
      </w:tblPr>
      <w:tblGrid>
        <w:gridCol w:w="817"/>
        <w:gridCol w:w="8647"/>
      </w:tblGrid>
      <w:tr w:rsidR="00863910" w:rsidRPr="00863910" w14:paraId="185B0F11" w14:textId="77777777" w:rsidTr="00863910">
        <w:trPr>
          <w:cnfStyle w:val="100000000000" w:firstRow="1" w:lastRow="0" w:firstColumn="0" w:lastColumn="0" w:oddVBand="0" w:evenVBand="0" w:oddHBand="0" w:evenHBand="0" w:firstRowFirstColumn="0" w:firstRowLastColumn="0" w:lastRowFirstColumn="0" w:lastRowLastColumn="0"/>
          <w:cantSplit/>
          <w:tblHeader/>
        </w:trPr>
        <w:tc>
          <w:tcPr>
            <w:tcW w:w="817" w:type="dxa"/>
          </w:tcPr>
          <w:p w14:paraId="27DA521B" w14:textId="77777777" w:rsidR="00863910" w:rsidRPr="00863910" w:rsidRDefault="00863910" w:rsidP="00863910">
            <w:pPr>
              <w:spacing w:before="0" w:beforeAutospacing="0" w:after="60" w:afterAutospacing="0"/>
              <w:rPr>
                <w:color w:val="FFFFFF" w:themeColor="background1"/>
                <w:sz w:val="20"/>
                <w:szCs w:val="18"/>
              </w:rPr>
            </w:pPr>
            <w:r w:rsidRPr="00863910">
              <w:rPr>
                <w:color w:val="FFFFFF" w:themeColor="background1"/>
                <w:sz w:val="20"/>
                <w:szCs w:val="18"/>
              </w:rPr>
              <w:t>Step</w:t>
            </w:r>
          </w:p>
        </w:tc>
        <w:tc>
          <w:tcPr>
            <w:tcW w:w="8647" w:type="dxa"/>
          </w:tcPr>
          <w:p w14:paraId="7D8CA9CD" w14:textId="77777777" w:rsidR="00863910" w:rsidRPr="00863910" w:rsidRDefault="00863910" w:rsidP="00863910">
            <w:pPr>
              <w:spacing w:before="0" w:beforeAutospacing="0" w:after="60" w:afterAutospacing="0"/>
              <w:rPr>
                <w:color w:val="FFFFFF" w:themeColor="background1"/>
                <w:sz w:val="20"/>
                <w:szCs w:val="18"/>
              </w:rPr>
            </w:pPr>
            <w:r w:rsidRPr="00863910">
              <w:rPr>
                <w:color w:val="FFFFFF" w:themeColor="background1"/>
                <w:sz w:val="20"/>
                <w:szCs w:val="18"/>
              </w:rPr>
              <w:t>Action</w:t>
            </w:r>
          </w:p>
        </w:tc>
      </w:tr>
      <w:tr w:rsidR="00863910" w:rsidRPr="00863910" w14:paraId="0D99E098" w14:textId="77777777" w:rsidTr="00863910">
        <w:tc>
          <w:tcPr>
            <w:tcW w:w="817" w:type="dxa"/>
          </w:tcPr>
          <w:p w14:paraId="785DC0BC"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1</w:t>
            </w:r>
          </w:p>
        </w:tc>
        <w:tc>
          <w:tcPr>
            <w:tcW w:w="8647" w:type="dxa"/>
          </w:tcPr>
          <w:p w14:paraId="3FB7EA07" w14:textId="746F2ABA" w:rsidR="00863910" w:rsidRPr="00863910" w:rsidRDefault="00863910" w:rsidP="00863910">
            <w:pPr>
              <w:spacing w:before="0" w:beforeAutospacing="0" w:after="60" w:afterAutospacing="0"/>
              <w:rPr>
                <w:color w:val="auto"/>
                <w:sz w:val="20"/>
                <w:szCs w:val="18"/>
              </w:rPr>
            </w:pPr>
            <w:r w:rsidRPr="00863910">
              <w:rPr>
                <w:color w:val="auto"/>
                <w:sz w:val="20"/>
                <w:szCs w:val="18"/>
              </w:rPr>
              <w:t xml:space="preserve">If the person is not independent refer to </w:t>
            </w:r>
            <w:hyperlink w:anchor="_Chapter_58:_Parental_2" w:tooltip="Link to Chapter 58 Parental Income Test and Limits" w:history="1">
              <w:r w:rsidR="00C55ED9">
                <w:rPr>
                  <w:color w:val="3344DD"/>
                  <w:sz w:val="20"/>
                  <w:szCs w:val="18"/>
                  <w:u w:val="single"/>
                </w:rPr>
                <w:t>Chapter 58: Parental Income Test and Reduction for Parental Income</w:t>
              </w:r>
            </w:hyperlink>
            <w:r w:rsidRPr="00863910">
              <w:rPr>
                <w:color w:val="auto"/>
                <w:sz w:val="20"/>
                <w:szCs w:val="18"/>
              </w:rPr>
              <w:t xml:space="preserve"> to determine the Reduction for Parental Income (</w:t>
            </w:r>
            <w:hyperlink w:anchor="_58.0.2_Calculating_the" w:tooltip="Link to section 58.0.2" w:history="1">
              <w:r w:rsidRPr="00863910">
                <w:rPr>
                  <w:color w:val="3344DD"/>
                  <w:sz w:val="20"/>
                  <w:szCs w:val="18"/>
                  <w:u w:val="single"/>
                </w:rPr>
                <w:t>58.0.2</w:t>
              </w:r>
            </w:hyperlink>
            <w:r w:rsidRPr="00863910">
              <w:rPr>
                <w:color w:val="auto"/>
                <w:sz w:val="20"/>
                <w:szCs w:val="18"/>
              </w:rPr>
              <w:t>).</w:t>
            </w:r>
            <w:r w:rsidR="001F45A6">
              <w:rPr>
                <w:color w:val="auto"/>
                <w:sz w:val="20"/>
                <w:szCs w:val="18"/>
              </w:rPr>
              <w:t xml:space="preserve"> </w:t>
            </w:r>
          </w:p>
        </w:tc>
      </w:tr>
    </w:tbl>
    <w:p w14:paraId="6349D6B9" w14:textId="77777777" w:rsidR="00863910" w:rsidRPr="00863910" w:rsidRDefault="00863910" w:rsidP="00707F31">
      <w:pPr>
        <w:pStyle w:val="Heading5"/>
      </w:pPr>
      <w:r w:rsidRPr="00863910">
        <w:t>57.1.2.4 Calculate the partner income test reduction amount</w:t>
      </w:r>
    </w:p>
    <w:tbl>
      <w:tblPr>
        <w:tblStyle w:val="Style1"/>
        <w:tblW w:w="9464" w:type="dxa"/>
        <w:tblLook w:val="04A0" w:firstRow="1" w:lastRow="0" w:firstColumn="1" w:lastColumn="0" w:noHBand="0" w:noVBand="1"/>
        <w:tblCaption w:val="Calculate the partner income test reduction amount"/>
      </w:tblPr>
      <w:tblGrid>
        <w:gridCol w:w="817"/>
        <w:gridCol w:w="8647"/>
      </w:tblGrid>
      <w:tr w:rsidR="00863910" w:rsidRPr="00863910" w14:paraId="6362F654" w14:textId="77777777" w:rsidTr="00863910">
        <w:trPr>
          <w:cnfStyle w:val="100000000000" w:firstRow="1" w:lastRow="0" w:firstColumn="0" w:lastColumn="0" w:oddVBand="0" w:evenVBand="0" w:oddHBand="0" w:evenHBand="0" w:firstRowFirstColumn="0" w:firstRowLastColumn="0" w:lastRowFirstColumn="0" w:lastRowLastColumn="0"/>
          <w:cantSplit/>
          <w:tblHeader/>
        </w:trPr>
        <w:tc>
          <w:tcPr>
            <w:tcW w:w="817" w:type="dxa"/>
          </w:tcPr>
          <w:p w14:paraId="22BF5731" w14:textId="77777777" w:rsidR="00863910" w:rsidRPr="00863910" w:rsidRDefault="00863910" w:rsidP="00863910">
            <w:pPr>
              <w:spacing w:before="0" w:beforeAutospacing="0" w:after="60" w:afterAutospacing="0"/>
              <w:rPr>
                <w:color w:val="FFFFFF" w:themeColor="background1"/>
                <w:sz w:val="20"/>
                <w:szCs w:val="18"/>
              </w:rPr>
            </w:pPr>
            <w:r w:rsidRPr="00863910">
              <w:rPr>
                <w:color w:val="FFFFFF" w:themeColor="background1"/>
                <w:sz w:val="20"/>
                <w:szCs w:val="18"/>
              </w:rPr>
              <w:t>Step</w:t>
            </w:r>
          </w:p>
        </w:tc>
        <w:tc>
          <w:tcPr>
            <w:tcW w:w="8647" w:type="dxa"/>
          </w:tcPr>
          <w:p w14:paraId="2180C06E" w14:textId="77777777" w:rsidR="00863910" w:rsidRPr="00863910" w:rsidRDefault="00863910" w:rsidP="00863910">
            <w:pPr>
              <w:spacing w:before="0" w:beforeAutospacing="0" w:after="60" w:afterAutospacing="0"/>
              <w:rPr>
                <w:color w:val="FFFFFF" w:themeColor="background1"/>
                <w:sz w:val="20"/>
                <w:szCs w:val="18"/>
              </w:rPr>
            </w:pPr>
            <w:r w:rsidRPr="00863910">
              <w:rPr>
                <w:color w:val="FFFFFF" w:themeColor="background1"/>
                <w:sz w:val="20"/>
                <w:szCs w:val="18"/>
              </w:rPr>
              <w:t>Action</w:t>
            </w:r>
          </w:p>
        </w:tc>
      </w:tr>
      <w:tr w:rsidR="00863910" w:rsidRPr="00863910" w14:paraId="5AE83B71" w14:textId="77777777" w:rsidTr="00863910">
        <w:tc>
          <w:tcPr>
            <w:tcW w:w="817" w:type="dxa"/>
          </w:tcPr>
          <w:p w14:paraId="6690E176"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1</w:t>
            </w:r>
          </w:p>
        </w:tc>
        <w:tc>
          <w:tcPr>
            <w:tcW w:w="8647" w:type="dxa"/>
          </w:tcPr>
          <w:p w14:paraId="5F2649C0" w14:textId="77777777" w:rsidR="00863910" w:rsidRPr="00863910" w:rsidRDefault="00863910" w:rsidP="00863910">
            <w:pPr>
              <w:spacing w:before="0" w:beforeAutospacing="0" w:after="60" w:afterAutospacing="0"/>
              <w:rPr>
                <w:color w:val="auto"/>
                <w:sz w:val="20"/>
                <w:szCs w:val="18"/>
              </w:rPr>
            </w:pPr>
            <w:r w:rsidRPr="00863910">
              <w:rPr>
                <w:color w:val="auto"/>
                <w:sz w:val="20"/>
                <w:szCs w:val="18"/>
              </w:rPr>
              <w:t xml:space="preserve">If the person is independent and has a partner refer to </w:t>
            </w:r>
            <w:hyperlink w:anchor="_Chapter_60:_Partner" w:tooltip="Link to Chapter 60 Partner Income Test and Limits" w:history="1">
              <w:r w:rsidRPr="00863910">
                <w:rPr>
                  <w:color w:val="3344DD"/>
                  <w:sz w:val="20"/>
                  <w:szCs w:val="18"/>
                  <w:u w:val="single"/>
                </w:rPr>
                <w:t>Chapter 60: Partner Income Test and Limits</w:t>
              </w:r>
            </w:hyperlink>
            <w:r w:rsidRPr="00863910">
              <w:rPr>
                <w:color w:val="auto"/>
                <w:sz w:val="20"/>
                <w:szCs w:val="18"/>
              </w:rPr>
              <w:t xml:space="preserve"> to determine and calculate the reduction for partner income.</w:t>
            </w:r>
          </w:p>
        </w:tc>
      </w:tr>
    </w:tbl>
    <w:p w14:paraId="1A3D3F16" w14:textId="77777777" w:rsidR="00863910" w:rsidRPr="00863910" w:rsidRDefault="00863910" w:rsidP="00707F31">
      <w:pPr>
        <w:pStyle w:val="Heading5"/>
      </w:pPr>
      <w:r w:rsidRPr="00863910">
        <w:t>57.1.2.5 Calculate the rate of ABSTUDY Living Allowance entitled</w:t>
      </w:r>
    </w:p>
    <w:tbl>
      <w:tblPr>
        <w:tblStyle w:val="Style1"/>
        <w:tblW w:w="9464" w:type="dxa"/>
        <w:tblLook w:val="04A0" w:firstRow="1" w:lastRow="0" w:firstColumn="1" w:lastColumn="0" w:noHBand="0" w:noVBand="1"/>
        <w:tblCaption w:val="Steps to calculate the rate of ABSTUDY Living Allowance entitled"/>
      </w:tblPr>
      <w:tblGrid>
        <w:gridCol w:w="817"/>
        <w:gridCol w:w="8647"/>
      </w:tblGrid>
      <w:tr w:rsidR="00863910" w:rsidRPr="00863910" w14:paraId="2A938685" w14:textId="77777777" w:rsidTr="00863910">
        <w:trPr>
          <w:cnfStyle w:val="100000000000" w:firstRow="1" w:lastRow="0" w:firstColumn="0" w:lastColumn="0" w:oddVBand="0" w:evenVBand="0" w:oddHBand="0" w:evenHBand="0" w:firstRowFirstColumn="0" w:firstRowLastColumn="0" w:lastRowFirstColumn="0" w:lastRowLastColumn="0"/>
          <w:cantSplit/>
          <w:tblHeader/>
        </w:trPr>
        <w:tc>
          <w:tcPr>
            <w:tcW w:w="817" w:type="dxa"/>
          </w:tcPr>
          <w:p w14:paraId="3AA9EB16" w14:textId="77777777" w:rsidR="00863910" w:rsidRPr="00863910" w:rsidRDefault="00863910" w:rsidP="00863910">
            <w:pPr>
              <w:spacing w:before="0" w:beforeAutospacing="0" w:after="60" w:afterAutospacing="0"/>
              <w:rPr>
                <w:color w:val="FFFFFF" w:themeColor="background1"/>
                <w:sz w:val="20"/>
                <w:szCs w:val="18"/>
              </w:rPr>
            </w:pPr>
            <w:r w:rsidRPr="00863910">
              <w:rPr>
                <w:color w:val="FFFFFF" w:themeColor="background1"/>
                <w:sz w:val="20"/>
                <w:szCs w:val="18"/>
              </w:rPr>
              <w:t>Step</w:t>
            </w:r>
          </w:p>
        </w:tc>
        <w:tc>
          <w:tcPr>
            <w:tcW w:w="8647" w:type="dxa"/>
          </w:tcPr>
          <w:p w14:paraId="23AC7865" w14:textId="77777777" w:rsidR="00863910" w:rsidRPr="00863910" w:rsidRDefault="00863910" w:rsidP="00863910">
            <w:pPr>
              <w:spacing w:before="0" w:beforeAutospacing="0" w:after="60" w:afterAutospacing="0"/>
              <w:rPr>
                <w:color w:val="FFFFFF" w:themeColor="background1"/>
                <w:sz w:val="20"/>
                <w:szCs w:val="18"/>
              </w:rPr>
            </w:pPr>
            <w:r w:rsidRPr="00863910">
              <w:rPr>
                <w:color w:val="FFFFFF" w:themeColor="background1"/>
                <w:sz w:val="20"/>
                <w:szCs w:val="18"/>
              </w:rPr>
              <w:t>Action</w:t>
            </w:r>
          </w:p>
        </w:tc>
      </w:tr>
      <w:tr w:rsidR="00863910" w:rsidRPr="00863910" w14:paraId="36EAF063" w14:textId="77777777" w:rsidTr="00863910">
        <w:tc>
          <w:tcPr>
            <w:tcW w:w="817" w:type="dxa"/>
          </w:tcPr>
          <w:p w14:paraId="789C6F42"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1</w:t>
            </w:r>
          </w:p>
        </w:tc>
        <w:tc>
          <w:tcPr>
            <w:tcW w:w="8647" w:type="dxa"/>
          </w:tcPr>
          <w:p w14:paraId="24653A1A" w14:textId="77777777" w:rsidR="00863910" w:rsidRPr="00863910" w:rsidRDefault="00863910" w:rsidP="00863910">
            <w:pPr>
              <w:spacing w:before="0" w:beforeAutospacing="0" w:after="60" w:afterAutospacing="0"/>
              <w:rPr>
                <w:color w:val="auto"/>
                <w:sz w:val="20"/>
                <w:szCs w:val="18"/>
              </w:rPr>
            </w:pPr>
            <w:r w:rsidRPr="00863910">
              <w:rPr>
                <w:color w:val="auto"/>
                <w:sz w:val="20"/>
                <w:szCs w:val="18"/>
              </w:rPr>
              <w:t xml:space="preserve">If the person is </w:t>
            </w:r>
            <w:r w:rsidRPr="00863910">
              <w:rPr>
                <w:b/>
                <w:color w:val="auto"/>
                <w:sz w:val="20"/>
                <w:szCs w:val="18"/>
              </w:rPr>
              <w:t>not independent.</w:t>
            </w:r>
            <w:r w:rsidRPr="00863910">
              <w:rPr>
                <w:color w:val="auto"/>
                <w:sz w:val="20"/>
                <w:szCs w:val="18"/>
              </w:rPr>
              <w:t xml:space="preserve"> </w:t>
            </w:r>
          </w:p>
          <w:p w14:paraId="5A72CC7D" w14:textId="77777777" w:rsidR="00863910" w:rsidRPr="00863910" w:rsidRDefault="00863910" w:rsidP="00863910">
            <w:pPr>
              <w:spacing w:before="0" w:beforeAutospacing="0" w:after="60" w:afterAutospacing="0"/>
              <w:rPr>
                <w:color w:val="auto"/>
                <w:sz w:val="20"/>
                <w:szCs w:val="18"/>
              </w:rPr>
            </w:pPr>
            <w:r w:rsidRPr="00863910">
              <w:rPr>
                <w:color w:val="auto"/>
                <w:sz w:val="20"/>
                <w:szCs w:val="18"/>
              </w:rPr>
              <w:t xml:space="preserve">The parental income test applies, the rate of payment entitled is the maximum payment rate (from Step 5 in 57.1.2.1) minus the greater of </w:t>
            </w:r>
          </w:p>
          <w:p w14:paraId="011BB779" w14:textId="77777777" w:rsidR="00863910" w:rsidRPr="00863910" w:rsidRDefault="00863910" w:rsidP="007606EF">
            <w:pPr>
              <w:numPr>
                <w:ilvl w:val="0"/>
                <w:numId w:val="38"/>
              </w:numPr>
              <w:spacing w:before="0" w:beforeAutospacing="0" w:after="60" w:afterAutospacing="0"/>
              <w:rPr>
                <w:color w:val="auto"/>
                <w:sz w:val="20"/>
                <w:szCs w:val="18"/>
              </w:rPr>
            </w:pPr>
            <w:r w:rsidRPr="00863910">
              <w:rPr>
                <w:color w:val="auto"/>
                <w:sz w:val="20"/>
                <w:szCs w:val="18"/>
              </w:rPr>
              <w:t xml:space="preserve">the personal income test reduction amount (from Step 1 in 57.1.2.2); or </w:t>
            </w:r>
          </w:p>
          <w:p w14:paraId="1F5A4B31" w14:textId="77777777" w:rsidR="00863910" w:rsidRPr="00863910" w:rsidRDefault="00863910" w:rsidP="007606EF">
            <w:pPr>
              <w:numPr>
                <w:ilvl w:val="0"/>
                <w:numId w:val="38"/>
              </w:numPr>
              <w:spacing w:before="0" w:beforeAutospacing="0" w:after="60" w:afterAutospacing="0"/>
              <w:rPr>
                <w:color w:val="auto"/>
                <w:sz w:val="20"/>
                <w:szCs w:val="18"/>
              </w:rPr>
            </w:pPr>
            <w:r w:rsidRPr="00863910">
              <w:rPr>
                <w:color w:val="auto"/>
                <w:sz w:val="20"/>
                <w:szCs w:val="18"/>
              </w:rPr>
              <w:t xml:space="preserve">the </w:t>
            </w:r>
            <w:r w:rsidR="00C55ED9" w:rsidRPr="00C55ED9">
              <w:rPr>
                <w:color w:val="auto"/>
                <w:sz w:val="20"/>
                <w:szCs w:val="18"/>
              </w:rPr>
              <w:t>Reduction for Parental Income</w:t>
            </w:r>
            <w:r w:rsidRPr="00863910">
              <w:rPr>
                <w:color w:val="auto"/>
                <w:sz w:val="20"/>
                <w:szCs w:val="18"/>
              </w:rPr>
              <w:t xml:space="preserve"> amount (from Step 1 in 57.1.2.3).</w:t>
            </w:r>
          </w:p>
          <w:p w14:paraId="66034D0C" w14:textId="77777777" w:rsidR="00863910" w:rsidRPr="00863910" w:rsidRDefault="00863910" w:rsidP="00863910">
            <w:pPr>
              <w:spacing w:before="120" w:beforeAutospacing="0" w:after="60" w:afterAutospacing="0"/>
              <w:ind w:left="34"/>
              <w:rPr>
                <w:rFonts w:cs="Times New Roman"/>
                <w:szCs w:val="20"/>
              </w:rPr>
            </w:pPr>
            <w:r w:rsidRPr="00863910">
              <w:rPr>
                <w:rFonts w:cs="Times New Roman"/>
                <w:b/>
                <w:szCs w:val="20"/>
              </w:rPr>
              <w:t>Note</w:t>
            </w:r>
            <w:r w:rsidRPr="00863910">
              <w:rPr>
                <w:rFonts w:cs="Times New Roman"/>
                <w:szCs w:val="20"/>
              </w:rPr>
              <w:t>: If the person is not independent and:</w:t>
            </w:r>
          </w:p>
          <w:p w14:paraId="27AFBE2F" w14:textId="77777777" w:rsidR="00863910" w:rsidRPr="00863910" w:rsidRDefault="00863910" w:rsidP="007606EF">
            <w:pPr>
              <w:numPr>
                <w:ilvl w:val="0"/>
                <w:numId w:val="59"/>
              </w:numPr>
              <w:spacing w:before="120" w:beforeAutospacing="0" w:after="60" w:afterAutospacing="0"/>
              <w:rPr>
                <w:rFonts w:cs="Times New Roman"/>
                <w:szCs w:val="20"/>
              </w:rPr>
            </w:pPr>
            <w:r w:rsidRPr="00863910">
              <w:rPr>
                <w:rFonts w:cs="Times New Roman"/>
                <w:szCs w:val="20"/>
              </w:rPr>
              <w:t>the personal income test reduction amount (from Step 1 in 57.1.2.2) is</w:t>
            </w:r>
            <w:r w:rsidRPr="00863910">
              <w:rPr>
                <w:rFonts w:cs="Times New Roman"/>
                <w:b/>
                <w:szCs w:val="20"/>
              </w:rPr>
              <w:t xml:space="preserve"> nil</w:t>
            </w:r>
            <w:r w:rsidRPr="00863910">
              <w:rPr>
                <w:rFonts w:cs="Times New Roman"/>
                <w:szCs w:val="20"/>
              </w:rPr>
              <w:t>; and</w:t>
            </w:r>
          </w:p>
          <w:p w14:paraId="1C1FD3C3" w14:textId="77777777" w:rsidR="00863910" w:rsidRPr="00863910" w:rsidRDefault="00863910" w:rsidP="007606EF">
            <w:pPr>
              <w:numPr>
                <w:ilvl w:val="0"/>
                <w:numId w:val="59"/>
              </w:numPr>
              <w:spacing w:before="0" w:beforeAutospacing="0" w:after="60" w:afterAutospacing="0"/>
              <w:rPr>
                <w:color w:val="auto"/>
                <w:sz w:val="20"/>
                <w:szCs w:val="18"/>
              </w:rPr>
            </w:pPr>
            <w:r w:rsidRPr="00863910">
              <w:rPr>
                <w:color w:val="auto"/>
                <w:sz w:val="20"/>
                <w:szCs w:val="18"/>
              </w:rPr>
              <w:t xml:space="preserve">the </w:t>
            </w:r>
            <w:r w:rsidR="00C55ED9" w:rsidRPr="00C55ED9">
              <w:rPr>
                <w:color w:val="auto"/>
                <w:sz w:val="20"/>
                <w:szCs w:val="18"/>
              </w:rPr>
              <w:t xml:space="preserve">Reduction for Parental Income </w:t>
            </w:r>
            <w:r w:rsidRPr="00863910">
              <w:rPr>
                <w:color w:val="auto"/>
                <w:sz w:val="20"/>
                <w:szCs w:val="18"/>
              </w:rPr>
              <w:t xml:space="preserve">amount (from Step 1 in 57.1.2.3) is </w:t>
            </w:r>
            <w:r w:rsidRPr="00863910">
              <w:rPr>
                <w:b/>
                <w:color w:val="auto"/>
                <w:sz w:val="20"/>
                <w:szCs w:val="18"/>
              </w:rPr>
              <w:t>nil</w:t>
            </w:r>
            <w:r w:rsidRPr="00863910">
              <w:rPr>
                <w:color w:val="auto"/>
                <w:sz w:val="20"/>
                <w:szCs w:val="18"/>
              </w:rPr>
              <w:t xml:space="preserve">, </w:t>
            </w:r>
          </w:p>
          <w:p w14:paraId="0C0BACA5" w14:textId="67C70958" w:rsidR="00863910" w:rsidRPr="00863910" w:rsidRDefault="00863910" w:rsidP="00863910">
            <w:pPr>
              <w:spacing w:before="0" w:beforeAutospacing="0" w:after="60" w:afterAutospacing="0"/>
              <w:rPr>
                <w:color w:val="auto"/>
                <w:sz w:val="20"/>
                <w:szCs w:val="18"/>
              </w:rPr>
            </w:pPr>
            <w:r w:rsidRPr="00863910">
              <w:rPr>
                <w:color w:val="auto"/>
                <w:sz w:val="20"/>
                <w:szCs w:val="18"/>
              </w:rPr>
              <w:t>then the rate of payment is the maximum payment rate (from Step 5 in 57.1.2.1).</w:t>
            </w:r>
            <w:r w:rsidR="001F45A6">
              <w:rPr>
                <w:color w:val="auto"/>
                <w:sz w:val="20"/>
                <w:szCs w:val="18"/>
              </w:rPr>
              <w:t xml:space="preserve"> </w:t>
            </w:r>
          </w:p>
        </w:tc>
      </w:tr>
      <w:tr w:rsidR="00863910" w:rsidRPr="00863910" w14:paraId="2221170C" w14:textId="77777777" w:rsidTr="00863910">
        <w:tc>
          <w:tcPr>
            <w:tcW w:w="817" w:type="dxa"/>
          </w:tcPr>
          <w:p w14:paraId="6E14D383"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2</w:t>
            </w:r>
          </w:p>
        </w:tc>
        <w:tc>
          <w:tcPr>
            <w:tcW w:w="8647" w:type="dxa"/>
          </w:tcPr>
          <w:p w14:paraId="300348B8" w14:textId="77777777" w:rsidR="00863910" w:rsidRPr="00863910" w:rsidRDefault="00863910" w:rsidP="00863910">
            <w:pPr>
              <w:spacing w:before="0" w:beforeAutospacing="0" w:after="60" w:afterAutospacing="0"/>
              <w:rPr>
                <w:color w:val="auto"/>
                <w:sz w:val="20"/>
                <w:szCs w:val="18"/>
              </w:rPr>
            </w:pPr>
            <w:r w:rsidRPr="00863910">
              <w:rPr>
                <w:color w:val="auto"/>
                <w:sz w:val="20"/>
                <w:szCs w:val="18"/>
              </w:rPr>
              <w:t xml:space="preserve">If the person is </w:t>
            </w:r>
            <w:r w:rsidRPr="00863910">
              <w:rPr>
                <w:b/>
                <w:color w:val="auto"/>
                <w:sz w:val="20"/>
                <w:szCs w:val="18"/>
              </w:rPr>
              <w:t>independent</w:t>
            </w:r>
            <w:r w:rsidRPr="00863910">
              <w:rPr>
                <w:color w:val="auto"/>
                <w:sz w:val="20"/>
                <w:szCs w:val="18"/>
              </w:rPr>
              <w:t>:</w:t>
            </w:r>
          </w:p>
          <w:p w14:paraId="090985B3" w14:textId="77777777" w:rsidR="00863910" w:rsidRPr="006F02B4" w:rsidRDefault="00863910" w:rsidP="007606EF">
            <w:pPr>
              <w:pStyle w:val="AlphaBullet"/>
              <w:numPr>
                <w:ilvl w:val="0"/>
                <w:numId w:val="66"/>
              </w:numPr>
            </w:pPr>
            <w:r w:rsidRPr="00B03A49">
              <w:t xml:space="preserve">if Step 1 in 57.1.2.4 applies, the rate of payment </w:t>
            </w:r>
            <w:r w:rsidRPr="00BC6BFF">
              <w:t>entitled is the maximum payment rate (from Step 5 in 57.1.2.1) minus the sum of:</w:t>
            </w:r>
          </w:p>
          <w:p w14:paraId="4D5AE91C" w14:textId="77777777" w:rsidR="00863910" w:rsidRPr="00863910" w:rsidRDefault="00863910" w:rsidP="007606EF">
            <w:pPr>
              <w:numPr>
                <w:ilvl w:val="0"/>
                <w:numId w:val="60"/>
              </w:numPr>
              <w:spacing w:before="120" w:beforeAutospacing="0" w:after="60" w:afterAutospacing="0"/>
              <w:rPr>
                <w:rFonts w:cs="Times New Roman"/>
                <w:szCs w:val="20"/>
              </w:rPr>
            </w:pPr>
            <w:r w:rsidRPr="00863910">
              <w:rPr>
                <w:rFonts w:cs="Times New Roman"/>
                <w:szCs w:val="20"/>
              </w:rPr>
              <w:t xml:space="preserve"> the partner income test reduction amount (from Step 1 in 57.1.2.4), plus</w:t>
            </w:r>
          </w:p>
          <w:p w14:paraId="33ADC325" w14:textId="77777777" w:rsidR="00863910" w:rsidRPr="00863910" w:rsidRDefault="00863910" w:rsidP="007606EF">
            <w:pPr>
              <w:numPr>
                <w:ilvl w:val="0"/>
                <w:numId w:val="60"/>
              </w:numPr>
              <w:spacing w:before="120" w:beforeAutospacing="0" w:after="60" w:afterAutospacing="0"/>
              <w:rPr>
                <w:rFonts w:cs="Times New Roman"/>
                <w:szCs w:val="20"/>
              </w:rPr>
            </w:pPr>
            <w:r w:rsidRPr="00863910">
              <w:rPr>
                <w:rFonts w:cs="Times New Roman"/>
                <w:szCs w:val="20"/>
              </w:rPr>
              <w:t xml:space="preserve"> the personal income test reduction amount (from Step 1 in 57.1.2.2). </w:t>
            </w:r>
          </w:p>
          <w:p w14:paraId="2C243277" w14:textId="77777777" w:rsidR="00863910" w:rsidRPr="00863910" w:rsidRDefault="00863910" w:rsidP="00863910">
            <w:pPr>
              <w:spacing w:before="120" w:beforeAutospacing="0" w:after="60" w:afterAutospacing="0"/>
              <w:ind w:left="1077" w:firstLine="91"/>
              <w:rPr>
                <w:rFonts w:cs="Times New Roman"/>
                <w:szCs w:val="20"/>
              </w:rPr>
            </w:pPr>
            <w:r w:rsidRPr="00863910">
              <w:rPr>
                <w:rFonts w:cs="Times New Roman"/>
                <w:szCs w:val="20"/>
              </w:rPr>
              <w:t xml:space="preserve">OR </w:t>
            </w:r>
          </w:p>
          <w:p w14:paraId="03B0D8C6" w14:textId="77777777" w:rsidR="00863910" w:rsidRPr="00863910" w:rsidRDefault="00863910" w:rsidP="00CA6878">
            <w:pPr>
              <w:pStyle w:val="AlphaBullet"/>
            </w:pPr>
            <w:r w:rsidRPr="00863910">
              <w:t>if Step 1 in 57.1.2.4 does not apply, the rate of payment is the maximum payment rate (from Step 5 in 57.1.2.1) minus the personal income test reduction amount (from Step 1 in 57.1.2.2).</w:t>
            </w:r>
          </w:p>
          <w:p w14:paraId="3278D9BB" w14:textId="77777777" w:rsidR="00863910" w:rsidRPr="00863910" w:rsidRDefault="00863910" w:rsidP="00863910">
            <w:pPr>
              <w:spacing w:before="120" w:beforeAutospacing="0" w:after="60" w:afterAutospacing="0"/>
              <w:rPr>
                <w:rFonts w:cs="Times New Roman"/>
                <w:szCs w:val="20"/>
              </w:rPr>
            </w:pPr>
            <w:r w:rsidRPr="00863910">
              <w:rPr>
                <w:rFonts w:cs="Times New Roman"/>
                <w:b/>
                <w:szCs w:val="20"/>
              </w:rPr>
              <w:t>Note:</w:t>
            </w:r>
            <w:r w:rsidRPr="00863910">
              <w:rPr>
                <w:rFonts w:cs="Times New Roman"/>
                <w:szCs w:val="20"/>
              </w:rPr>
              <w:t xml:space="preserve"> If the person’s</w:t>
            </w:r>
          </w:p>
          <w:p w14:paraId="61459E71" w14:textId="77777777" w:rsidR="00863910" w:rsidRPr="00863910" w:rsidRDefault="00863910" w:rsidP="007606EF">
            <w:pPr>
              <w:numPr>
                <w:ilvl w:val="0"/>
                <w:numId w:val="61"/>
              </w:numPr>
              <w:spacing w:before="120" w:beforeAutospacing="0" w:after="60" w:afterAutospacing="0"/>
              <w:rPr>
                <w:rFonts w:cs="Times New Roman"/>
                <w:szCs w:val="20"/>
              </w:rPr>
            </w:pPr>
            <w:r w:rsidRPr="00863910">
              <w:rPr>
                <w:rFonts w:cs="Times New Roman"/>
                <w:szCs w:val="20"/>
              </w:rPr>
              <w:t xml:space="preserve">personal income test reduction amount (from Step 1 in 57.1.2.2) is </w:t>
            </w:r>
            <w:r w:rsidRPr="00863910">
              <w:rPr>
                <w:rFonts w:cs="Times New Roman"/>
                <w:b/>
                <w:szCs w:val="20"/>
              </w:rPr>
              <w:t>nil</w:t>
            </w:r>
            <w:r w:rsidRPr="00863910">
              <w:rPr>
                <w:rFonts w:cs="Times New Roman"/>
                <w:szCs w:val="20"/>
              </w:rPr>
              <w:t>; and</w:t>
            </w:r>
          </w:p>
          <w:p w14:paraId="46DC4824" w14:textId="77777777" w:rsidR="00863910" w:rsidRPr="00863910" w:rsidRDefault="00863910" w:rsidP="007606EF">
            <w:pPr>
              <w:numPr>
                <w:ilvl w:val="0"/>
                <w:numId w:val="61"/>
              </w:numPr>
              <w:spacing w:before="120" w:beforeAutospacing="0" w:after="60" w:afterAutospacing="0"/>
              <w:rPr>
                <w:rFonts w:cs="Times New Roman"/>
                <w:szCs w:val="20"/>
              </w:rPr>
            </w:pPr>
            <w:r w:rsidRPr="00863910">
              <w:rPr>
                <w:rFonts w:cs="Times New Roman"/>
                <w:szCs w:val="20"/>
              </w:rPr>
              <w:t xml:space="preserve">partner income test reduction amount (from Step 1 in 57.1.2.4), is </w:t>
            </w:r>
            <w:r w:rsidRPr="00863910">
              <w:rPr>
                <w:rFonts w:cs="Times New Roman"/>
                <w:b/>
                <w:szCs w:val="20"/>
              </w:rPr>
              <w:t>nil</w:t>
            </w:r>
            <w:r w:rsidRPr="00863910">
              <w:rPr>
                <w:rFonts w:cs="Times New Roman"/>
                <w:szCs w:val="20"/>
              </w:rPr>
              <w:t xml:space="preserve">, </w:t>
            </w:r>
          </w:p>
          <w:p w14:paraId="0BC866EC" w14:textId="59BE64D6" w:rsidR="00863910" w:rsidRPr="00863910" w:rsidRDefault="00863910" w:rsidP="00863910">
            <w:pPr>
              <w:spacing w:before="120" w:beforeAutospacing="0" w:after="60" w:afterAutospacing="0"/>
              <w:rPr>
                <w:rFonts w:cs="Times New Roman"/>
                <w:szCs w:val="20"/>
              </w:rPr>
            </w:pPr>
            <w:r w:rsidRPr="00863910">
              <w:rPr>
                <w:rFonts w:cs="Times New Roman"/>
                <w:szCs w:val="20"/>
              </w:rPr>
              <w:t>then the rate of payment is the maximum payment rate (from Step 5 in 57.1.2.1).</w:t>
            </w:r>
            <w:r w:rsidR="001F45A6">
              <w:rPr>
                <w:rFonts w:cs="Times New Roman"/>
                <w:szCs w:val="20"/>
              </w:rPr>
              <w:t xml:space="preserve"> </w:t>
            </w:r>
          </w:p>
        </w:tc>
      </w:tr>
    </w:tbl>
    <w:p w14:paraId="6A7DDA62" w14:textId="77777777" w:rsidR="00863910" w:rsidRPr="00863910" w:rsidRDefault="00863910" w:rsidP="00707F31">
      <w:pPr>
        <w:pStyle w:val="Heading5"/>
      </w:pPr>
      <w:r w:rsidRPr="00863910">
        <w:t>57.1.2.6 Calculate the rate of ABSTUDY Living Allowance payable</w:t>
      </w:r>
    </w:p>
    <w:tbl>
      <w:tblPr>
        <w:tblStyle w:val="Style1"/>
        <w:tblW w:w="9464" w:type="dxa"/>
        <w:tblLook w:val="04A0" w:firstRow="1" w:lastRow="0" w:firstColumn="1" w:lastColumn="0" w:noHBand="0" w:noVBand="1"/>
        <w:tblCaption w:val="Calculate the rate of ABSTUDY Living Allowance payable"/>
      </w:tblPr>
      <w:tblGrid>
        <w:gridCol w:w="817"/>
        <w:gridCol w:w="8647"/>
      </w:tblGrid>
      <w:tr w:rsidR="00863910" w:rsidRPr="00863910" w14:paraId="1031D0A4" w14:textId="77777777" w:rsidTr="00863910">
        <w:trPr>
          <w:cnfStyle w:val="100000000000" w:firstRow="1" w:lastRow="0" w:firstColumn="0" w:lastColumn="0" w:oddVBand="0" w:evenVBand="0" w:oddHBand="0" w:evenHBand="0" w:firstRowFirstColumn="0" w:firstRowLastColumn="0" w:lastRowFirstColumn="0" w:lastRowLastColumn="0"/>
          <w:cantSplit/>
          <w:tblHeader/>
        </w:trPr>
        <w:tc>
          <w:tcPr>
            <w:tcW w:w="817" w:type="dxa"/>
          </w:tcPr>
          <w:p w14:paraId="792FD630" w14:textId="77777777" w:rsidR="00863910" w:rsidRPr="00863910" w:rsidRDefault="00863910" w:rsidP="00863910">
            <w:pPr>
              <w:spacing w:before="0" w:beforeAutospacing="0" w:after="60" w:afterAutospacing="0"/>
              <w:rPr>
                <w:color w:val="FFFFFF" w:themeColor="background1"/>
                <w:sz w:val="20"/>
                <w:szCs w:val="18"/>
              </w:rPr>
            </w:pPr>
            <w:r w:rsidRPr="00863910">
              <w:rPr>
                <w:color w:val="FFFFFF" w:themeColor="background1"/>
                <w:sz w:val="20"/>
                <w:szCs w:val="18"/>
              </w:rPr>
              <w:t>Step</w:t>
            </w:r>
          </w:p>
        </w:tc>
        <w:tc>
          <w:tcPr>
            <w:tcW w:w="8647" w:type="dxa"/>
          </w:tcPr>
          <w:p w14:paraId="3B38E18E" w14:textId="77777777" w:rsidR="00863910" w:rsidRPr="00863910" w:rsidRDefault="00863910" w:rsidP="00863910">
            <w:pPr>
              <w:spacing w:before="0" w:beforeAutospacing="0" w:after="60" w:afterAutospacing="0"/>
              <w:rPr>
                <w:color w:val="FFFFFF" w:themeColor="background1"/>
                <w:sz w:val="20"/>
                <w:szCs w:val="18"/>
              </w:rPr>
            </w:pPr>
            <w:r w:rsidRPr="00863910">
              <w:rPr>
                <w:color w:val="FFFFFF" w:themeColor="background1"/>
                <w:sz w:val="20"/>
                <w:szCs w:val="18"/>
              </w:rPr>
              <w:t>Action</w:t>
            </w:r>
          </w:p>
        </w:tc>
      </w:tr>
      <w:tr w:rsidR="00863910" w:rsidRPr="00863910" w14:paraId="4C74D521" w14:textId="77777777" w:rsidTr="00863910">
        <w:tc>
          <w:tcPr>
            <w:tcW w:w="817" w:type="dxa"/>
          </w:tcPr>
          <w:p w14:paraId="621DE510"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1</w:t>
            </w:r>
          </w:p>
        </w:tc>
        <w:tc>
          <w:tcPr>
            <w:tcW w:w="8647" w:type="dxa"/>
          </w:tcPr>
          <w:p w14:paraId="2FE98D93" w14:textId="77777777" w:rsidR="00863910" w:rsidRPr="00863910" w:rsidRDefault="00863910" w:rsidP="00863910">
            <w:pPr>
              <w:spacing w:before="0" w:beforeAutospacing="0" w:after="60" w:afterAutospacing="0"/>
              <w:rPr>
                <w:color w:val="auto"/>
                <w:sz w:val="20"/>
                <w:szCs w:val="18"/>
              </w:rPr>
            </w:pPr>
            <w:r w:rsidRPr="00863910">
              <w:rPr>
                <w:color w:val="auto"/>
                <w:sz w:val="20"/>
                <w:szCs w:val="18"/>
              </w:rPr>
              <w:t xml:space="preserve">The </w:t>
            </w:r>
            <w:r w:rsidRPr="00863910">
              <w:rPr>
                <w:i/>
                <w:iCs/>
                <w:color w:val="auto"/>
                <w:sz w:val="20"/>
                <w:szCs w:val="18"/>
              </w:rPr>
              <w:t>rate of allowance</w:t>
            </w:r>
            <w:r w:rsidRPr="00863910">
              <w:rPr>
                <w:color w:val="auto"/>
                <w:sz w:val="20"/>
                <w:szCs w:val="18"/>
              </w:rPr>
              <w:t xml:space="preserve"> payable is the amount obtained by:</w:t>
            </w:r>
          </w:p>
          <w:p w14:paraId="2DE9166C" w14:textId="77777777" w:rsidR="00863910" w:rsidRPr="00863910" w:rsidRDefault="00863910" w:rsidP="00CA6878">
            <w:pPr>
              <w:pStyle w:val="AlphaBullet"/>
            </w:pPr>
            <w:r w:rsidRPr="00863910">
              <w:t xml:space="preserve">subtracting from the fortnightly payment rate any advance payment deduction (see </w:t>
            </w:r>
            <w:hyperlink w:anchor="_75.4_Repayment_of" w:tooltip="Link to section 75.4" w:history="1">
              <w:r w:rsidRPr="00863910">
                <w:rPr>
                  <w:color w:val="3344DD"/>
                  <w:sz w:val="18"/>
                  <w:szCs w:val="18"/>
                  <w:u w:val="single"/>
                </w:rPr>
                <w:t>75.4 Repayment of Advance Payments</w:t>
              </w:r>
            </w:hyperlink>
            <w:r w:rsidRPr="00863910">
              <w:t>); and</w:t>
            </w:r>
          </w:p>
          <w:p w14:paraId="620DF4CA" w14:textId="77777777" w:rsidR="00863910" w:rsidRPr="00863910" w:rsidRDefault="00863910" w:rsidP="00CA6878">
            <w:pPr>
              <w:pStyle w:val="AlphaBullet"/>
            </w:pPr>
            <w:r w:rsidRPr="00863910">
              <w:t xml:space="preserve">adding any amount payable by way of Remote Area Allowance (see </w:t>
            </w:r>
            <w:hyperlink w:anchor="_Chapter_79:_Remote" w:tooltip="Link to chapter 79 Remote Area Allowance" w:history="1">
              <w:r w:rsidRPr="00863910">
                <w:rPr>
                  <w:color w:val="3344DD"/>
                  <w:sz w:val="18"/>
                  <w:szCs w:val="18"/>
                  <w:u w:val="single"/>
                </w:rPr>
                <w:t>Chapter 79: Remote Area Allowance (RAA)</w:t>
              </w:r>
            </w:hyperlink>
            <w:r w:rsidRPr="00863910">
              <w:t>).</w:t>
            </w:r>
          </w:p>
        </w:tc>
      </w:tr>
    </w:tbl>
    <w:p w14:paraId="39213479" w14:textId="77777777" w:rsidR="00863910" w:rsidRPr="00863910" w:rsidRDefault="00863910" w:rsidP="003B7315">
      <w:pPr>
        <w:pStyle w:val="Heading3"/>
      </w:pPr>
      <w:bookmarkStart w:id="725" w:name="_57.2_Overall_Group_2"/>
      <w:bookmarkEnd w:id="725"/>
      <w:r w:rsidRPr="00863910">
        <w:t>57.2 Overall Group 2 School Fees Allowance rate calculation process</w:t>
      </w:r>
    </w:p>
    <w:p w14:paraId="49E6C57F" w14:textId="782F46D9" w:rsidR="00863910" w:rsidRPr="00863910" w:rsidRDefault="00863910" w:rsidP="00863910">
      <w:r w:rsidRPr="00863910">
        <w:t>Group 2 School Fees Allowance consists of annual income-test-free component and the amount subject to income testing.</w:t>
      </w:r>
      <w:r w:rsidR="001F45A6">
        <w:t xml:space="preserve"> </w:t>
      </w:r>
      <w:r w:rsidRPr="00863910">
        <w:t xml:space="preserve">Refer to </w:t>
      </w:r>
      <w:hyperlink w:anchor="_85.1_Purpose_of" w:tooltip="Link to Chapter 85 School Fees Allowance" w:history="1">
        <w:r w:rsidRPr="00863910">
          <w:rPr>
            <w:color w:val="3344DD"/>
            <w:u w:val="single"/>
          </w:rPr>
          <w:t>Chapter 85: School Fees Allowance</w:t>
        </w:r>
      </w:hyperlink>
      <w:r w:rsidRPr="00863910">
        <w:rPr>
          <w:color w:val="3344DD"/>
        </w:rPr>
        <w:t>.</w:t>
      </w:r>
    </w:p>
    <w:p w14:paraId="3533742D" w14:textId="77777777" w:rsidR="00863910" w:rsidRPr="00863910" w:rsidRDefault="00863910" w:rsidP="00707F31">
      <w:pPr>
        <w:pStyle w:val="Heading4"/>
      </w:pPr>
      <w:r w:rsidRPr="00863910">
        <w:t>57.2.1 Method of calculating rate of Group 2 School Fees Allowance</w:t>
      </w:r>
    </w:p>
    <w:p w14:paraId="2609036A" w14:textId="03A91DB2" w:rsidR="00BC7F00" w:rsidRDefault="00863910" w:rsidP="00553B50">
      <w:pPr>
        <w:ind w:right="-142"/>
        <w:rPr>
          <w:rFonts w:ascii="Georgia" w:eastAsiaTheme="majorEastAsia" w:hAnsi="Georgia" w:cstheme="majorBidi"/>
          <w:b/>
          <w:bCs/>
          <w:i/>
          <w:iCs/>
          <w:color w:val="4F81BD" w:themeColor="accent1"/>
          <w:sz w:val="24"/>
        </w:rPr>
      </w:pPr>
      <w:r w:rsidRPr="00863910">
        <w:t>The rate of Group 2 School Fees Allowance is a daily rate.</w:t>
      </w:r>
      <w:r w:rsidR="001F45A6">
        <w:t xml:space="preserve"> </w:t>
      </w:r>
      <w:r w:rsidRPr="00863910">
        <w:t>That rate is worked out by dividing the annual rate calculated according to this Rate Calculator by the number of days in the calendar year.</w:t>
      </w:r>
    </w:p>
    <w:p w14:paraId="42D4CDBA" w14:textId="77777777" w:rsidR="00863910" w:rsidRPr="00863910" w:rsidRDefault="00863910" w:rsidP="00707F31">
      <w:pPr>
        <w:pStyle w:val="Heading4"/>
      </w:pPr>
      <w:bookmarkStart w:id="726" w:name="_57.2.2_Steps_to"/>
      <w:bookmarkEnd w:id="726"/>
      <w:r w:rsidRPr="00863910">
        <w:t>57.2.2 Steps to calculate rate of Group 2 School Fees Allowance</w:t>
      </w:r>
    </w:p>
    <w:tbl>
      <w:tblPr>
        <w:tblStyle w:val="Style1"/>
        <w:tblW w:w="9464" w:type="dxa"/>
        <w:tblLook w:val="04A0" w:firstRow="1" w:lastRow="0" w:firstColumn="1" w:lastColumn="0" w:noHBand="0" w:noVBand="1"/>
        <w:tblCaption w:val="Steps to calculate rate of Group 2 School Fees Allowance"/>
      </w:tblPr>
      <w:tblGrid>
        <w:gridCol w:w="817"/>
        <w:gridCol w:w="8647"/>
      </w:tblGrid>
      <w:tr w:rsidR="00863910" w:rsidRPr="00863910" w14:paraId="50726548" w14:textId="77777777" w:rsidTr="00863910">
        <w:trPr>
          <w:cnfStyle w:val="100000000000" w:firstRow="1" w:lastRow="0" w:firstColumn="0" w:lastColumn="0" w:oddVBand="0" w:evenVBand="0" w:oddHBand="0" w:evenHBand="0" w:firstRowFirstColumn="0" w:firstRowLastColumn="0" w:lastRowFirstColumn="0" w:lastRowLastColumn="0"/>
          <w:tblHeader/>
        </w:trPr>
        <w:tc>
          <w:tcPr>
            <w:tcW w:w="817" w:type="dxa"/>
          </w:tcPr>
          <w:p w14:paraId="78E538B3" w14:textId="77777777" w:rsidR="00863910" w:rsidRPr="00863910" w:rsidRDefault="00863910" w:rsidP="00863910">
            <w:pPr>
              <w:spacing w:before="0" w:beforeAutospacing="0" w:after="60" w:afterAutospacing="0"/>
              <w:rPr>
                <w:color w:val="FFFFFF" w:themeColor="background1"/>
                <w:sz w:val="20"/>
                <w:szCs w:val="18"/>
              </w:rPr>
            </w:pPr>
            <w:r w:rsidRPr="00863910">
              <w:rPr>
                <w:color w:val="FFFFFF" w:themeColor="background1"/>
                <w:sz w:val="20"/>
                <w:szCs w:val="18"/>
              </w:rPr>
              <w:t>Step</w:t>
            </w:r>
          </w:p>
        </w:tc>
        <w:tc>
          <w:tcPr>
            <w:tcW w:w="8647" w:type="dxa"/>
          </w:tcPr>
          <w:p w14:paraId="0CBD2CF5" w14:textId="77777777" w:rsidR="00863910" w:rsidRPr="00863910" w:rsidRDefault="00863910" w:rsidP="00863910">
            <w:pPr>
              <w:spacing w:before="0" w:beforeAutospacing="0" w:after="60" w:afterAutospacing="0"/>
              <w:rPr>
                <w:color w:val="FFFFFF" w:themeColor="background1"/>
                <w:sz w:val="20"/>
                <w:szCs w:val="18"/>
              </w:rPr>
            </w:pPr>
            <w:r w:rsidRPr="00863910">
              <w:rPr>
                <w:color w:val="FFFFFF" w:themeColor="background1"/>
                <w:sz w:val="20"/>
                <w:szCs w:val="18"/>
              </w:rPr>
              <w:t>Action</w:t>
            </w:r>
          </w:p>
        </w:tc>
      </w:tr>
      <w:tr w:rsidR="00863910" w:rsidRPr="00863910" w14:paraId="0ADDF7F0" w14:textId="77777777" w:rsidTr="00863910">
        <w:tc>
          <w:tcPr>
            <w:tcW w:w="817" w:type="dxa"/>
          </w:tcPr>
          <w:p w14:paraId="4FA4506D"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1</w:t>
            </w:r>
          </w:p>
        </w:tc>
        <w:tc>
          <w:tcPr>
            <w:tcW w:w="8647" w:type="dxa"/>
          </w:tcPr>
          <w:p w14:paraId="6DAE3432" w14:textId="77777777" w:rsidR="00863910" w:rsidRPr="00863910" w:rsidRDefault="00863910" w:rsidP="00863910">
            <w:pPr>
              <w:spacing w:before="0" w:beforeAutospacing="0" w:after="60" w:afterAutospacing="0"/>
              <w:rPr>
                <w:color w:val="auto"/>
                <w:sz w:val="20"/>
                <w:szCs w:val="20"/>
              </w:rPr>
            </w:pPr>
            <w:r w:rsidRPr="00863910">
              <w:rPr>
                <w:color w:val="auto"/>
                <w:sz w:val="20"/>
                <w:szCs w:val="20"/>
              </w:rPr>
              <w:t xml:space="preserve">Determine the reduction to the income-tested component of </w:t>
            </w:r>
            <w:r w:rsidRPr="00863910">
              <w:rPr>
                <w:i/>
                <w:color w:val="auto"/>
                <w:sz w:val="20"/>
                <w:szCs w:val="20"/>
              </w:rPr>
              <w:t>Group 2 School Fees Allowance</w:t>
            </w:r>
            <w:r w:rsidRPr="00863910">
              <w:rPr>
                <w:color w:val="auto"/>
                <w:sz w:val="20"/>
                <w:szCs w:val="20"/>
              </w:rPr>
              <w:t>:</w:t>
            </w:r>
          </w:p>
          <w:p w14:paraId="4F1550C2" w14:textId="36B79955" w:rsidR="00863910" w:rsidRDefault="00863910" w:rsidP="007606EF">
            <w:pPr>
              <w:pStyle w:val="AlphaBullet"/>
              <w:numPr>
                <w:ilvl w:val="0"/>
                <w:numId w:val="80"/>
              </w:numPr>
            </w:pPr>
            <w:r w:rsidRPr="00863910">
              <w:t xml:space="preserve">Calculate the </w:t>
            </w:r>
            <w:r w:rsidR="00C55ED9" w:rsidRPr="00C55ED9">
              <w:rPr>
                <w:b/>
              </w:rPr>
              <w:t xml:space="preserve">parental income test result (58.6) </w:t>
            </w:r>
            <w:r w:rsidRPr="00863910">
              <w:rPr>
                <w:sz w:val="22"/>
              </w:rPr>
              <w:t xml:space="preserve">using </w:t>
            </w:r>
            <w:hyperlink w:anchor="_Chapter_58:_Parental_2" w:tooltip="Link to Chapter 58" w:history="1">
              <w:r w:rsidR="00C55ED9" w:rsidRPr="00DD7E9E">
                <w:rPr>
                  <w:rStyle w:val="Hyperlink"/>
                  <w:sz w:val="20"/>
                </w:rPr>
                <w:t>Chapter 58</w:t>
              </w:r>
            </w:hyperlink>
            <w:r w:rsidR="00C55ED9" w:rsidRPr="00C55ED9">
              <w:rPr>
                <w:color w:val="3344DD"/>
                <w:sz w:val="20"/>
                <w:u w:val="single"/>
              </w:rPr>
              <w:t xml:space="preserve">: </w:t>
            </w:r>
            <w:r w:rsidR="00C55ED9" w:rsidRPr="00DD7E9E">
              <w:rPr>
                <w:color w:val="3344DD"/>
                <w:sz w:val="20"/>
              </w:rPr>
              <w:t>Parental Income Test and Reduction for Parental Income; then.</w:t>
            </w:r>
            <w:r w:rsidR="001F45A6">
              <w:rPr>
                <w:color w:val="3344DD"/>
                <w:sz w:val="20"/>
                <w:u w:val="single"/>
              </w:rPr>
              <w:t xml:space="preserve"> </w:t>
            </w:r>
          </w:p>
          <w:p w14:paraId="7FC80035" w14:textId="77777777" w:rsidR="00C55ED9" w:rsidRPr="00C55ED9" w:rsidRDefault="00C55ED9" w:rsidP="007606EF">
            <w:pPr>
              <w:pStyle w:val="ListParagraph"/>
              <w:numPr>
                <w:ilvl w:val="0"/>
                <w:numId w:val="80"/>
              </w:numPr>
            </w:pPr>
            <w:r w:rsidRPr="00C55ED9">
              <w:t>Multiply the parental income test result by 26 to get an annual amount of the parental income test result, then</w:t>
            </w:r>
          </w:p>
          <w:p w14:paraId="56FFF61E" w14:textId="77777777" w:rsidR="00863910" w:rsidRDefault="00863910" w:rsidP="007606EF">
            <w:pPr>
              <w:pStyle w:val="AlphaBullet"/>
              <w:numPr>
                <w:ilvl w:val="0"/>
                <w:numId w:val="80"/>
              </w:numPr>
            </w:pPr>
            <w:r w:rsidRPr="00C55ED9">
              <w:t xml:space="preserve">Take the </w:t>
            </w:r>
            <w:r w:rsidR="00C55ED9" w:rsidRPr="00C55ED9">
              <w:t xml:space="preserve">annual amount of the parental income test result </w:t>
            </w:r>
            <w:r w:rsidRPr="00C55ED9">
              <w:t xml:space="preserve">away from the full amount of means-tested component of </w:t>
            </w:r>
            <w:r w:rsidRPr="00C55ED9">
              <w:rPr>
                <w:i/>
              </w:rPr>
              <w:t>Group 2 School Fees Allowance</w:t>
            </w:r>
            <w:r w:rsidRPr="00492DE2">
              <w:t>.</w:t>
            </w:r>
          </w:p>
          <w:p w14:paraId="36BCFA60" w14:textId="7101394B" w:rsidR="00957BF8" w:rsidRPr="00492DE2" w:rsidRDefault="00957BF8" w:rsidP="00553B50">
            <w:pPr>
              <w:pStyle w:val="AlphaBullet"/>
              <w:ind w:left="720"/>
            </w:pPr>
          </w:p>
        </w:tc>
      </w:tr>
      <w:tr w:rsidR="00863910" w:rsidRPr="00863910" w14:paraId="52383F89" w14:textId="77777777" w:rsidTr="00863910">
        <w:tc>
          <w:tcPr>
            <w:tcW w:w="817" w:type="dxa"/>
          </w:tcPr>
          <w:p w14:paraId="007D7B79"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2</w:t>
            </w:r>
          </w:p>
        </w:tc>
        <w:tc>
          <w:tcPr>
            <w:tcW w:w="8647" w:type="dxa"/>
          </w:tcPr>
          <w:p w14:paraId="26D639C3" w14:textId="44031DF3" w:rsidR="00957BF8" w:rsidRDefault="00863910" w:rsidP="00C55ED9">
            <w:pPr>
              <w:spacing w:before="0" w:beforeAutospacing="0" w:after="60" w:afterAutospacing="0"/>
              <w:ind w:right="-108"/>
              <w:rPr>
                <w:color w:val="auto"/>
                <w:sz w:val="20"/>
                <w:szCs w:val="18"/>
              </w:rPr>
            </w:pPr>
            <w:r w:rsidRPr="00863910">
              <w:rPr>
                <w:color w:val="auto"/>
                <w:sz w:val="20"/>
                <w:szCs w:val="18"/>
              </w:rPr>
              <w:t xml:space="preserve">Add this amount from </w:t>
            </w:r>
            <w:r w:rsidRPr="00863910">
              <w:rPr>
                <w:b/>
                <w:bCs/>
                <w:color w:val="auto"/>
                <w:sz w:val="20"/>
                <w:szCs w:val="18"/>
              </w:rPr>
              <w:t xml:space="preserve">Step </w:t>
            </w:r>
            <w:r w:rsidR="00C55ED9" w:rsidRPr="00863910">
              <w:rPr>
                <w:b/>
                <w:bCs/>
                <w:color w:val="auto"/>
                <w:sz w:val="20"/>
                <w:szCs w:val="18"/>
              </w:rPr>
              <w:t>1</w:t>
            </w:r>
            <w:r w:rsidR="00C55ED9">
              <w:rPr>
                <w:b/>
                <w:bCs/>
                <w:color w:val="auto"/>
                <w:sz w:val="20"/>
                <w:szCs w:val="18"/>
              </w:rPr>
              <w:t>c</w:t>
            </w:r>
            <w:r w:rsidR="00C55ED9" w:rsidRPr="00863910">
              <w:rPr>
                <w:color w:val="auto"/>
                <w:sz w:val="20"/>
                <w:szCs w:val="18"/>
              </w:rPr>
              <w:t xml:space="preserve"> </w:t>
            </w:r>
            <w:r w:rsidRPr="00863910">
              <w:rPr>
                <w:color w:val="auto"/>
                <w:sz w:val="20"/>
                <w:szCs w:val="18"/>
              </w:rPr>
              <w:t>to the annual income-test free component of Group 2 School Fees Allowance.</w:t>
            </w:r>
            <w:r w:rsidR="001F45A6">
              <w:rPr>
                <w:color w:val="auto"/>
                <w:sz w:val="20"/>
                <w:szCs w:val="18"/>
              </w:rPr>
              <w:t xml:space="preserve"> </w:t>
            </w:r>
            <w:r w:rsidRPr="00863910">
              <w:rPr>
                <w:color w:val="auto"/>
                <w:sz w:val="20"/>
                <w:szCs w:val="18"/>
              </w:rPr>
              <w:t xml:space="preserve">The total is the potentially available </w:t>
            </w:r>
            <w:r w:rsidR="00C55ED9">
              <w:rPr>
                <w:color w:val="auto"/>
                <w:sz w:val="20"/>
                <w:szCs w:val="18"/>
              </w:rPr>
              <w:t>a</w:t>
            </w:r>
            <w:r w:rsidR="00C55ED9" w:rsidRPr="00863910">
              <w:rPr>
                <w:color w:val="auto"/>
                <w:sz w:val="20"/>
                <w:szCs w:val="18"/>
              </w:rPr>
              <w:t xml:space="preserve">nnual </w:t>
            </w:r>
            <w:r w:rsidRPr="00863910">
              <w:rPr>
                <w:i/>
                <w:iCs/>
                <w:color w:val="auto"/>
                <w:sz w:val="20"/>
                <w:szCs w:val="18"/>
              </w:rPr>
              <w:t>Group 2 School Fees Allowance Entitlement</w:t>
            </w:r>
            <w:r w:rsidRPr="00863910">
              <w:rPr>
                <w:color w:val="auto"/>
                <w:sz w:val="20"/>
                <w:szCs w:val="18"/>
              </w:rPr>
              <w:t>.</w:t>
            </w:r>
          </w:p>
          <w:p w14:paraId="68F676CB" w14:textId="5E6D6C07" w:rsidR="00957BF8" w:rsidRPr="00863910" w:rsidRDefault="00957BF8" w:rsidP="00C55ED9">
            <w:pPr>
              <w:spacing w:before="0" w:beforeAutospacing="0" w:after="60" w:afterAutospacing="0"/>
              <w:ind w:right="-108"/>
              <w:rPr>
                <w:color w:val="auto"/>
                <w:sz w:val="20"/>
                <w:szCs w:val="18"/>
              </w:rPr>
            </w:pPr>
          </w:p>
        </w:tc>
      </w:tr>
      <w:tr w:rsidR="00863910" w:rsidRPr="00863910" w14:paraId="4C0D2BF9" w14:textId="77777777" w:rsidTr="00863910">
        <w:tc>
          <w:tcPr>
            <w:tcW w:w="817" w:type="dxa"/>
          </w:tcPr>
          <w:p w14:paraId="52EA3E64"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3</w:t>
            </w:r>
          </w:p>
        </w:tc>
        <w:tc>
          <w:tcPr>
            <w:tcW w:w="8647" w:type="dxa"/>
          </w:tcPr>
          <w:p w14:paraId="7F685113" w14:textId="77777777" w:rsidR="00863910" w:rsidRPr="00863910" w:rsidRDefault="00863910" w:rsidP="00863910">
            <w:pPr>
              <w:spacing w:before="0" w:beforeAutospacing="0" w:after="60" w:afterAutospacing="0"/>
              <w:rPr>
                <w:color w:val="auto"/>
                <w:sz w:val="20"/>
                <w:szCs w:val="18"/>
              </w:rPr>
            </w:pPr>
            <w:r w:rsidRPr="00863910">
              <w:rPr>
                <w:color w:val="auto"/>
                <w:sz w:val="20"/>
                <w:szCs w:val="18"/>
              </w:rPr>
              <w:t xml:space="preserve">The annual </w:t>
            </w:r>
            <w:r w:rsidRPr="00863910">
              <w:rPr>
                <w:i/>
                <w:iCs/>
                <w:color w:val="auto"/>
                <w:sz w:val="20"/>
                <w:szCs w:val="18"/>
              </w:rPr>
              <w:t>rate of Group 2 School Fees Allowance</w:t>
            </w:r>
            <w:r w:rsidRPr="00863910">
              <w:rPr>
                <w:color w:val="auto"/>
                <w:sz w:val="20"/>
                <w:szCs w:val="18"/>
              </w:rPr>
              <w:t xml:space="preserve"> payable for the student is whichever is the lower of the</w:t>
            </w:r>
          </w:p>
          <w:p w14:paraId="5FFB426E"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annual tuition fees charged by the school; or </w:t>
            </w:r>
          </w:p>
          <w:p w14:paraId="453071F8"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potentially available annual </w:t>
            </w:r>
            <w:r w:rsidRPr="00863910">
              <w:rPr>
                <w:i/>
                <w:iCs/>
                <w:sz w:val="18"/>
                <w:szCs w:val="18"/>
              </w:rPr>
              <w:t>Group 2 School Fees Allowance entitlement</w:t>
            </w:r>
            <w:r w:rsidRPr="00863910">
              <w:rPr>
                <w:rFonts w:cs="Times New Roman"/>
                <w:szCs w:val="20"/>
              </w:rPr>
              <w:t>.</w:t>
            </w:r>
          </w:p>
          <w:p w14:paraId="6E91022B" w14:textId="77777777" w:rsidR="00863910" w:rsidRPr="00863910" w:rsidRDefault="00863910" w:rsidP="00863910">
            <w:pPr>
              <w:spacing w:before="0" w:beforeAutospacing="0" w:after="60" w:afterAutospacing="0"/>
              <w:rPr>
                <w:color w:val="auto"/>
                <w:sz w:val="20"/>
                <w:szCs w:val="18"/>
              </w:rPr>
            </w:pPr>
            <w:r w:rsidRPr="00863910">
              <w:rPr>
                <w:color w:val="auto"/>
                <w:sz w:val="20"/>
                <w:szCs w:val="18"/>
              </w:rPr>
              <w:t xml:space="preserve">If the annual tuition fees charged by the school are less than the student’s potentially available annual </w:t>
            </w:r>
            <w:r w:rsidRPr="00863910">
              <w:rPr>
                <w:i/>
                <w:iCs/>
                <w:color w:val="auto"/>
                <w:sz w:val="20"/>
                <w:szCs w:val="18"/>
              </w:rPr>
              <w:t>Group 2 School Fees Allowance entitlement</w:t>
            </w:r>
            <w:r w:rsidRPr="00863910">
              <w:rPr>
                <w:color w:val="auto"/>
                <w:sz w:val="20"/>
                <w:szCs w:val="18"/>
              </w:rPr>
              <w:t xml:space="preserve">, go to </w:t>
            </w:r>
            <w:r w:rsidRPr="00863910">
              <w:rPr>
                <w:b/>
                <w:bCs/>
                <w:color w:val="auto"/>
                <w:sz w:val="20"/>
                <w:szCs w:val="18"/>
              </w:rPr>
              <w:t>Step 4</w:t>
            </w:r>
            <w:r w:rsidRPr="00863910">
              <w:rPr>
                <w:color w:val="auto"/>
                <w:sz w:val="20"/>
                <w:szCs w:val="18"/>
              </w:rPr>
              <w:t>.</w:t>
            </w:r>
          </w:p>
        </w:tc>
      </w:tr>
      <w:tr w:rsidR="00863910" w:rsidRPr="00863910" w14:paraId="4024F9FA" w14:textId="77777777" w:rsidTr="00863910">
        <w:tc>
          <w:tcPr>
            <w:tcW w:w="817" w:type="dxa"/>
          </w:tcPr>
          <w:p w14:paraId="305CCF24"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4</w:t>
            </w:r>
          </w:p>
        </w:tc>
        <w:tc>
          <w:tcPr>
            <w:tcW w:w="8647" w:type="dxa"/>
          </w:tcPr>
          <w:p w14:paraId="73837031" w14:textId="77777777" w:rsidR="00863910" w:rsidRPr="00863910" w:rsidRDefault="00863910" w:rsidP="00863910">
            <w:pPr>
              <w:spacing w:before="0" w:beforeAutospacing="0" w:after="60" w:afterAutospacing="0"/>
              <w:rPr>
                <w:color w:val="auto"/>
                <w:sz w:val="20"/>
                <w:szCs w:val="18"/>
              </w:rPr>
            </w:pPr>
            <w:r w:rsidRPr="00863910">
              <w:rPr>
                <w:color w:val="auto"/>
                <w:sz w:val="20"/>
                <w:szCs w:val="18"/>
              </w:rPr>
              <w:t xml:space="preserve">The unused amount from the potential </w:t>
            </w:r>
            <w:r w:rsidRPr="00863910">
              <w:rPr>
                <w:i/>
                <w:iCs/>
                <w:color w:val="auto"/>
                <w:sz w:val="20"/>
                <w:szCs w:val="18"/>
              </w:rPr>
              <w:t>Group 2 School Fees Allowance entitlement</w:t>
            </w:r>
            <w:r w:rsidRPr="00863910">
              <w:rPr>
                <w:color w:val="auto"/>
                <w:sz w:val="20"/>
                <w:szCs w:val="18"/>
              </w:rPr>
              <w:t xml:space="preserve"> may be transferred to meet outstanding boarding fees where the boarding fees charged by the boarding school/hostel exceed the student’s combined annual entitlement of Living Allowance, Rent Assistance, Remote Area Allowance and Pharmaceutical Allowance (refer to </w:t>
            </w:r>
            <w:hyperlink w:anchor="_85.1_Purpose_of" w:tooltip="Link to Chapter 85 School Fees Allowance" w:history="1">
              <w:r w:rsidRPr="00863910">
                <w:rPr>
                  <w:color w:val="3344DD"/>
                  <w:sz w:val="20"/>
                  <w:szCs w:val="18"/>
                  <w:u w:val="single"/>
                </w:rPr>
                <w:t>Chapter 85 - School Fees Allowance</w:t>
              </w:r>
            </w:hyperlink>
            <w:r w:rsidRPr="00863910">
              <w:rPr>
                <w:color w:val="auto"/>
                <w:sz w:val="20"/>
                <w:szCs w:val="18"/>
              </w:rPr>
              <w:t>.</w:t>
            </w:r>
          </w:p>
          <w:p w14:paraId="1473F905" w14:textId="77777777" w:rsidR="00863910" w:rsidRPr="00863910" w:rsidRDefault="00863910" w:rsidP="00863910">
            <w:pPr>
              <w:spacing w:before="0" w:beforeAutospacing="0" w:after="60" w:afterAutospacing="0"/>
              <w:rPr>
                <w:color w:val="auto"/>
                <w:sz w:val="20"/>
                <w:szCs w:val="18"/>
              </w:rPr>
            </w:pPr>
            <w:r w:rsidRPr="00863910">
              <w:rPr>
                <w:color w:val="auto"/>
                <w:sz w:val="20"/>
                <w:szCs w:val="18"/>
              </w:rPr>
              <w:t xml:space="preserve">If there are no outstanding boarding fees, the unused amount from the potentially available </w:t>
            </w:r>
            <w:r w:rsidRPr="00863910">
              <w:rPr>
                <w:i/>
                <w:color w:val="auto"/>
                <w:sz w:val="20"/>
                <w:szCs w:val="18"/>
              </w:rPr>
              <w:t>Group 2 School Fees Allowance</w:t>
            </w:r>
            <w:r w:rsidRPr="00863910">
              <w:rPr>
                <w:color w:val="auto"/>
                <w:sz w:val="20"/>
                <w:szCs w:val="18"/>
              </w:rPr>
              <w:t xml:space="preserve"> entitlement is disregarded.</w:t>
            </w:r>
          </w:p>
        </w:tc>
      </w:tr>
    </w:tbl>
    <w:p w14:paraId="6596B865" w14:textId="77777777" w:rsidR="00863910" w:rsidRPr="00863910" w:rsidRDefault="00863910" w:rsidP="00863910">
      <w:pPr>
        <w:spacing w:before="0" w:beforeAutospacing="0" w:after="120" w:afterAutospacing="0" w:line="276" w:lineRule="auto"/>
        <w:rPr>
          <w:rFonts w:ascii="Georgia" w:eastAsiaTheme="majorEastAsia" w:hAnsi="Georgia" w:cstheme="majorBidi"/>
          <w:b/>
          <w:bCs/>
          <w:color w:val="4F81BD" w:themeColor="accent1"/>
          <w:sz w:val="32"/>
          <w:szCs w:val="26"/>
        </w:rPr>
      </w:pPr>
      <w:r w:rsidRPr="00863910">
        <w:br w:type="page"/>
      </w:r>
    </w:p>
    <w:p w14:paraId="622CECF5" w14:textId="77777777" w:rsidR="00863910" w:rsidRPr="00863910" w:rsidRDefault="00863910" w:rsidP="008B6DFE">
      <w:pPr>
        <w:pStyle w:val="Heading2"/>
      </w:pPr>
      <w:bookmarkStart w:id="727" w:name="_Chapter_58:_Parental_2"/>
      <w:bookmarkStart w:id="728" w:name="_Toc170817526"/>
      <w:bookmarkEnd w:id="727"/>
      <w:r w:rsidRPr="00863910">
        <w:t xml:space="preserve">Chapter 58: Parental Income Test </w:t>
      </w:r>
      <w:r w:rsidR="00456DC9" w:rsidRPr="00456DC9">
        <w:t>and Reduction for Parental Income</w:t>
      </w:r>
      <w:bookmarkEnd w:id="728"/>
    </w:p>
    <w:p w14:paraId="708B4CEA" w14:textId="77777777" w:rsidR="00863910" w:rsidRPr="00707F31" w:rsidRDefault="00863910" w:rsidP="00707F31">
      <w:pPr>
        <w:ind w:right="-142"/>
      </w:pPr>
      <w:bookmarkStart w:id="729" w:name="_Toc469915271"/>
      <w:r w:rsidRPr="00707F31">
        <w:t xml:space="preserve">This chapter describes the </w:t>
      </w:r>
      <w:r w:rsidR="00456DC9" w:rsidRPr="00456DC9">
        <w:t xml:space="preserve">Parental Income Test and the </w:t>
      </w:r>
      <w:r w:rsidRPr="00707F31">
        <w:t xml:space="preserve">Reduction for Parental Income </w:t>
      </w:r>
      <w:r w:rsidR="00456DC9">
        <w:t>which are</w:t>
      </w:r>
      <w:r w:rsidRPr="00707F31">
        <w:t xml:space="preserve"> applied when determining the level of entitlement payable of certain ABSTUDY allowances</w:t>
      </w:r>
      <w:bookmarkEnd w:id="729"/>
      <w:r w:rsidR="00456DC9">
        <w:t>.</w:t>
      </w:r>
      <w:r w:rsidRPr="00707F31">
        <w:t xml:space="preserve"> </w:t>
      </w:r>
    </w:p>
    <w:p w14:paraId="2B12AC03" w14:textId="77777777" w:rsidR="00456DC9" w:rsidRDefault="00456DC9" w:rsidP="00456DC9">
      <w:pPr>
        <w:ind w:right="-142"/>
      </w:pPr>
      <w:bookmarkStart w:id="730" w:name="_Toc469915272"/>
      <w:r>
        <w:t>The rate of dependent ABSTUDY Living Allowance (as determined under 57.1) may be reduced by the Reduction for Parental Income (58.0) (which includes both the Parental Income Test and the Maintenance Income Test).</w:t>
      </w:r>
    </w:p>
    <w:p w14:paraId="065DC470" w14:textId="77777777" w:rsidR="00456DC9" w:rsidRDefault="00456DC9" w:rsidP="00456DC9">
      <w:pPr>
        <w:ind w:right="-142"/>
      </w:pPr>
      <w:r>
        <w:t>The rate of dependent ABSTUDY Group 2 School Fees Allowance (as determined under 57.2) may be reduced by the Parental Income Test (58.1).</w:t>
      </w:r>
    </w:p>
    <w:p w14:paraId="5645ABE4" w14:textId="77777777" w:rsidR="00456DC9" w:rsidRDefault="00456DC9" w:rsidP="00C86E83">
      <w:pPr>
        <w:spacing w:before="0" w:beforeAutospacing="0" w:after="120" w:afterAutospacing="0" w:line="276" w:lineRule="auto"/>
      </w:pPr>
      <w:r>
        <w:t xml:space="preserve">The </w:t>
      </w:r>
      <w:hyperlink w:anchor="_58.6_Calculating_the" w:tooltip="Link to section 58.6" w:history="1">
        <w:r w:rsidRPr="0090721D">
          <w:rPr>
            <w:bCs/>
            <w:color w:val="111111"/>
            <w:szCs w:val="22"/>
            <w:lang w:val="en"/>
          </w:rPr>
          <w:t>Parental Income Test Result</w:t>
        </w:r>
      </w:hyperlink>
      <w:r>
        <w:rPr>
          <w:bCs/>
          <w:color w:val="111111"/>
          <w:szCs w:val="22"/>
          <w:lang w:val="en"/>
        </w:rPr>
        <w:t>s (</w:t>
      </w:r>
      <w:hyperlink w:anchor="_58.6_Calculating_the_1" w:history="1">
        <w:r w:rsidRPr="009418CC">
          <w:rPr>
            <w:rStyle w:val="Hyperlink"/>
            <w:bCs/>
            <w:szCs w:val="22"/>
            <w:lang w:val="en"/>
          </w:rPr>
          <w:t>58.6</w:t>
        </w:r>
      </w:hyperlink>
      <w:r>
        <w:rPr>
          <w:bCs/>
          <w:color w:val="111111"/>
          <w:szCs w:val="22"/>
          <w:lang w:val="en"/>
        </w:rPr>
        <w:t xml:space="preserve">) for a student’s Living Allowance and </w:t>
      </w:r>
      <w:r>
        <w:t>Group 2 School Fees Allowance will be different, therefore they will have to be calculated separately.</w:t>
      </w:r>
    </w:p>
    <w:p w14:paraId="49E0344D" w14:textId="77777777" w:rsidR="00456DC9" w:rsidRDefault="00456DC9" w:rsidP="00456DC9">
      <w:pPr>
        <w:ind w:right="-142"/>
        <w:rPr>
          <w:sz w:val="32"/>
          <w:szCs w:val="32"/>
        </w:rPr>
      </w:pPr>
      <w:r w:rsidRPr="00707F31">
        <w:t xml:space="preserve">From </w:t>
      </w:r>
      <w:r>
        <w:t xml:space="preserve">1 January 2019 the </w:t>
      </w:r>
      <w:r w:rsidRPr="00707F31">
        <w:t>Maintenance Income Test</w:t>
      </w:r>
      <w:r>
        <w:t xml:space="preserve"> will only to be applied to the Living Allowance component of a dependent student’s ABSTUDY payment, who is not an FTB child.</w:t>
      </w:r>
    </w:p>
    <w:bookmarkEnd w:id="730"/>
    <w:p w14:paraId="39434C15" w14:textId="77777777" w:rsidR="00863910" w:rsidRPr="00863910" w:rsidRDefault="00863910" w:rsidP="00863910">
      <w:pPr>
        <w:rPr>
          <w:lang w:val="en"/>
        </w:rPr>
      </w:pPr>
      <w:r w:rsidRPr="00863910">
        <w:rPr>
          <w:rFonts w:eastAsiaTheme="majorEastAsia"/>
          <w:b/>
          <w:bCs/>
          <w:sz w:val="19"/>
          <w:lang w:val="en"/>
        </w:rPr>
        <w:t>In this chapter:</w:t>
      </w:r>
    </w:p>
    <w:p w14:paraId="65CAA0DC" w14:textId="77777777" w:rsidR="00863910" w:rsidRPr="00863910" w:rsidRDefault="0087529F" w:rsidP="007606EF">
      <w:pPr>
        <w:numPr>
          <w:ilvl w:val="0"/>
          <w:numId w:val="32"/>
        </w:numPr>
        <w:spacing w:line="240" w:lineRule="atLeast"/>
        <w:ind w:left="567" w:hanging="567"/>
        <w:rPr>
          <w:szCs w:val="24"/>
          <w:u w:val="single"/>
          <w:lang w:val="en"/>
        </w:rPr>
      </w:pPr>
      <w:hyperlink w:anchor="_58.0_Reduction_for" w:tooltip="Link to section 58.0" w:history="1">
        <w:r w:rsidR="00863910" w:rsidRPr="00863910">
          <w:rPr>
            <w:rFonts w:eastAsiaTheme="minorEastAsia"/>
            <w:color w:val="3344DD"/>
            <w:u w:val="single"/>
            <w:lang w:val="en"/>
          </w:rPr>
          <w:t xml:space="preserve">58.0 Reduction for Parental Income </w:t>
        </w:r>
      </w:hyperlink>
    </w:p>
    <w:p w14:paraId="298A12F5" w14:textId="77777777" w:rsidR="00863910" w:rsidRPr="00863910" w:rsidRDefault="0087529F" w:rsidP="007606EF">
      <w:pPr>
        <w:numPr>
          <w:ilvl w:val="0"/>
          <w:numId w:val="32"/>
        </w:numPr>
        <w:spacing w:line="240" w:lineRule="atLeast"/>
        <w:ind w:left="567" w:hanging="567"/>
        <w:rPr>
          <w:szCs w:val="24"/>
          <w:u w:val="single"/>
          <w:lang w:val="en"/>
        </w:rPr>
      </w:pPr>
      <w:hyperlink w:anchor="_58.1_Exemptions_from_2" w:tooltip="Link to section 58.1" w:history="1">
        <w:r w:rsidR="00DD7E9E">
          <w:rPr>
            <w:rFonts w:eastAsiaTheme="minorEastAsia"/>
            <w:color w:val="3344DD"/>
            <w:u w:val="single"/>
            <w:lang w:val="en"/>
          </w:rPr>
          <w:t xml:space="preserve">58.1 </w:t>
        </w:r>
        <w:r w:rsidR="00863910" w:rsidRPr="00863910">
          <w:rPr>
            <w:rFonts w:eastAsiaTheme="minorEastAsia"/>
            <w:color w:val="3344DD"/>
            <w:u w:val="single"/>
            <w:lang w:val="en"/>
          </w:rPr>
          <w:t>Parental Income Test</w:t>
        </w:r>
      </w:hyperlink>
      <w:r w:rsidR="00863910" w:rsidRPr="00863910">
        <w:rPr>
          <w:szCs w:val="24"/>
          <w:u w:val="single"/>
          <w:lang w:val="en"/>
        </w:rPr>
        <w:t xml:space="preserve"> </w:t>
      </w:r>
    </w:p>
    <w:p w14:paraId="3105FE39" w14:textId="77777777" w:rsidR="00863910" w:rsidRPr="00863910" w:rsidRDefault="0087529F" w:rsidP="007606EF">
      <w:pPr>
        <w:numPr>
          <w:ilvl w:val="0"/>
          <w:numId w:val="32"/>
        </w:numPr>
        <w:spacing w:line="240" w:lineRule="atLeast"/>
        <w:ind w:left="567" w:hanging="567"/>
        <w:rPr>
          <w:szCs w:val="24"/>
          <w:u w:val="single"/>
          <w:lang w:val="en"/>
        </w:rPr>
      </w:pPr>
      <w:hyperlink w:anchor="_58.2_Whose_income_1" w:tooltip="Link to section 58.2" w:history="1">
        <w:r w:rsidR="00863910" w:rsidRPr="00863910">
          <w:rPr>
            <w:rFonts w:eastAsiaTheme="minorEastAsia"/>
            <w:color w:val="3344DD"/>
            <w:u w:val="single"/>
            <w:lang w:val="en"/>
          </w:rPr>
          <w:t>58.2 Whose income is assessed under the Parental Income Test?</w:t>
        </w:r>
      </w:hyperlink>
      <w:r w:rsidR="00863910" w:rsidRPr="00863910">
        <w:rPr>
          <w:szCs w:val="24"/>
          <w:u w:val="single"/>
          <w:lang w:val="en"/>
        </w:rPr>
        <w:t xml:space="preserve"> </w:t>
      </w:r>
    </w:p>
    <w:p w14:paraId="4DF6938B" w14:textId="77777777" w:rsidR="00863910" w:rsidRPr="00863910" w:rsidRDefault="0087529F" w:rsidP="007606EF">
      <w:pPr>
        <w:numPr>
          <w:ilvl w:val="0"/>
          <w:numId w:val="32"/>
        </w:numPr>
        <w:spacing w:line="240" w:lineRule="atLeast"/>
        <w:ind w:left="567" w:hanging="567"/>
        <w:rPr>
          <w:szCs w:val="24"/>
          <w:u w:val="single"/>
          <w:lang w:val="en"/>
        </w:rPr>
      </w:pPr>
      <w:hyperlink w:anchor="_58.3_Income_for_1" w:tooltip="Link to section 58.3" w:history="1">
        <w:r w:rsidR="00863910" w:rsidRPr="00863910">
          <w:rPr>
            <w:rFonts w:eastAsiaTheme="minorEastAsia"/>
            <w:color w:val="3344DD"/>
            <w:u w:val="single"/>
            <w:lang w:val="en"/>
          </w:rPr>
          <w:t>58.3 Income for the purposes of the Parental Income Test</w:t>
        </w:r>
      </w:hyperlink>
      <w:r w:rsidR="00863910" w:rsidRPr="00863910">
        <w:rPr>
          <w:szCs w:val="24"/>
          <w:u w:val="single"/>
          <w:lang w:val="en"/>
        </w:rPr>
        <w:t xml:space="preserve"> </w:t>
      </w:r>
    </w:p>
    <w:p w14:paraId="0787163D" w14:textId="77777777" w:rsidR="00863910" w:rsidRPr="00863910" w:rsidRDefault="0087529F" w:rsidP="007606EF">
      <w:pPr>
        <w:numPr>
          <w:ilvl w:val="0"/>
          <w:numId w:val="32"/>
        </w:numPr>
        <w:spacing w:line="240" w:lineRule="atLeast"/>
        <w:ind w:left="567" w:hanging="567"/>
        <w:rPr>
          <w:szCs w:val="24"/>
          <w:u w:val="single"/>
          <w:lang w:val="en"/>
        </w:rPr>
      </w:pPr>
      <w:hyperlink w:anchor="_58.4_Income_assessed_1" w:tooltip="Link to section 58.4" w:history="1">
        <w:r w:rsidR="00863910" w:rsidRPr="00863910">
          <w:rPr>
            <w:rFonts w:eastAsiaTheme="minorEastAsia"/>
            <w:color w:val="3344DD"/>
            <w:u w:val="single"/>
            <w:lang w:val="en"/>
          </w:rPr>
          <w:t>58.4 Income assessed under the Parental Income Test</w:t>
        </w:r>
      </w:hyperlink>
      <w:r w:rsidR="00863910" w:rsidRPr="00863910">
        <w:rPr>
          <w:szCs w:val="24"/>
          <w:u w:val="single"/>
          <w:lang w:val="en"/>
        </w:rPr>
        <w:t xml:space="preserve"> </w:t>
      </w:r>
    </w:p>
    <w:p w14:paraId="646CD45C" w14:textId="77777777" w:rsidR="00863910" w:rsidRPr="00863910" w:rsidRDefault="00863910" w:rsidP="007606EF">
      <w:pPr>
        <w:numPr>
          <w:ilvl w:val="0"/>
          <w:numId w:val="32"/>
        </w:numPr>
        <w:spacing w:line="240" w:lineRule="atLeast"/>
        <w:ind w:left="567" w:hanging="567"/>
        <w:rPr>
          <w:u w:val="single"/>
          <w:lang w:val="en"/>
        </w:rPr>
      </w:pPr>
      <w:r w:rsidRPr="00863910">
        <w:rPr>
          <w:rFonts w:eastAsiaTheme="minorEastAsia"/>
          <w:color w:val="3344DD"/>
          <w:u w:val="single"/>
          <w:lang w:val="en"/>
        </w:rPr>
        <w:t xml:space="preserve">58.5 </w:t>
      </w:r>
      <w:r w:rsidR="005651E5">
        <w:rPr>
          <w:rFonts w:eastAsiaTheme="minorEastAsia"/>
          <w:color w:val="3344DD"/>
          <w:u w:val="single"/>
          <w:lang w:val="en"/>
        </w:rPr>
        <w:t>[Deleted section]</w:t>
      </w:r>
      <w:r w:rsidR="00C17242">
        <w:rPr>
          <w:rFonts w:eastAsiaTheme="minorEastAsia"/>
          <w:color w:val="3344DD"/>
          <w:u w:val="single"/>
          <w:lang w:val="en"/>
        </w:rPr>
        <w:t xml:space="preserve"> </w:t>
      </w:r>
    </w:p>
    <w:p w14:paraId="3E1BC216" w14:textId="77777777" w:rsidR="00863910" w:rsidRPr="00863910" w:rsidRDefault="0087529F" w:rsidP="007606EF">
      <w:pPr>
        <w:numPr>
          <w:ilvl w:val="0"/>
          <w:numId w:val="32"/>
        </w:numPr>
        <w:spacing w:line="240" w:lineRule="atLeast"/>
        <w:ind w:left="567" w:hanging="567"/>
        <w:rPr>
          <w:u w:val="single"/>
          <w:lang w:val="en"/>
        </w:rPr>
      </w:pPr>
      <w:hyperlink w:anchor="_58.6_Calculating_the" w:tooltip="Link to section 58.6" w:history="1">
        <w:r w:rsidR="00863910" w:rsidRPr="00863910">
          <w:rPr>
            <w:rFonts w:eastAsiaTheme="minorEastAsia"/>
            <w:color w:val="3344DD"/>
            <w:u w:val="single"/>
            <w:lang w:val="en"/>
          </w:rPr>
          <w:t xml:space="preserve">58.6 Parental </w:t>
        </w:r>
        <w:r w:rsidR="00456DC9">
          <w:rPr>
            <w:rFonts w:eastAsiaTheme="minorEastAsia"/>
            <w:color w:val="3344DD"/>
            <w:u w:val="single"/>
            <w:lang w:val="en"/>
          </w:rPr>
          <w:t>I</w:t>
        </w:r>
        <w:r w:rsidR="00863910" w:rsidRPr="00863910">
          <w:rPr>
            <w:rFonts w:eastAsiaTheme="minorEastAsia"/>
            <w:color w:val="3344DD"/>
            <w:u w:val="single"/>
            <w:lang w:val="en"/>
          </w:rPr>
          <w:t xml:space="preserve">ncome </w:t>
        </w:r>
        <w:r w:rsidR="00456DC9">
          <w:rPr>
            <w:rFonts w:eastAsiaTheme="minorEastAsia"/>
            <w:color w:val="3344DD"/>
            <w:u w:val="single"/>
            <w:lang w:val="en"/>
          </w:rPr>
          <w:t>T</w:t>
        </w:r>
        <w:r w:rsidR="00456DC9" w:rsidRPr="00863910">
          <w:rPr>
            <w:rFonts w:eastAsiaTheme="minorEastAsia"/>
            <w:color w:val="3344DD"/>
            <w:u w:val="single"/>
            <w:lang w:val="en"/>
          </w:rPr>
          <w:t xml:space="preserve">est </w:t>
        </w:r>
        <w:r w:rsidR="00456DC9">
          <w:rPr>
            <w:rFonts w:eastAsiaTheme="minorEastAsia"/>
            <w:color w:val="3344DD"/>
            <w:u w:val="single"/>
            <w:lang w:val="en"/>
          </w:rPr>
          <w:t>Result</w:t>
        </w:r>
      </w:hyperlink>
    </w:p>
    <w:p w14:paraId="49F198B6" w14:textId="77777777" w:rsidR="00863910" w:rsidRPr="00863910" w:rsidRDefault="0087529F" w:rsidP="007606EF">
      <w:pPr>
        <w:numPr>
          <w:ilvl w:val="0"/>
          <w:numId w:val="32"/>
        </w:numPr>
        <w:spacing w:line="240" w:lineRule="atLeast"/>
        <w:ind w:left="567" w:hanging="567"/>
        <w:rPr>
          <w:color w:val="3344DD"/>
          <w:szCs w:val="24"/>
          <w:u w:val="single"/>
        </w:rPr>
      </w:pPr>
      <w:hyperlink w:anchor="_58.7_Parental_Income_1" w:tooltip="Link to section 58.7" w:history="1">
        <w:r w:rsidR="00863910" w:rsidRPr="00863910">
          <w:rPr>
            <w:color w:val="3344DD"/>
            <w:szCs w:val="24"/>
            <w:u w:val="single"/>
          </w:rPr>
          <w:t>58.7 Parental Income Free Area</w:t>
        </w:r>
      </w:hyperlink>
    </w:p>
    <w:p w14:paraId="547C6C56" w14:textId="77777777" w:rsidR="00863910" w:rsidRPr="00863910" w:rsidRDefault="0087529F" w:rsidP="007606EF">
      <w:pPr>
        <w:numPr>
          <w:ilvl w:val="0"/>
          <w:numId w:val="32"/>
        </w:numPr>
        <w:spacing w:line="240" w:lineRule="atLeast"/>
        <w:ind w:left="567" w:hanging="567"/>
        <w:rPr>
          <w:color w:val="3344DD"/>
          <w:szCs w:val="24"/>
          <w:u w:val="single"/>
        </w:rPr>
      </w:pPr>
      <w:hyperlink w:anchor="_58.8_Maintenance_Income" w:tooltip="Link to section 58.8" w:history="1">
        <w:r w:rsidR="00863910" w:rsidRPr="00863910">
          <w:rPr>
            <w:color w:val="3344DD"/>
            <w:szCs w:val="24"/>
            <w:u w:val="single"/>
          </w:rPr>
          <w:t xml:space="preserve">58.8 Maintenance Income Test </w:t>
        </w:r>
      </w:hyperlink>
    </w:p>
    <w:p w14:paraId="44550080" w14:textId="77777777" w:rsidR="00863910" w:rsidRPr="00863910" w:rsidRDefault="00863910" w:rsidP="003B7315">
      <w:pPr>
        <w:pStyle w:val="Heading3"/>
      </w:pPr>
      <w:bookmarkStart w:id="731" w:name="_58.0_Reduction_for"/>
      <w:bookmarkStart w:id="732" w:name="Reduction_For_Parental_Income"/>
      <w:bookmarkEnd w:id="731"/>
      <w:r w:rsidRPr="00863910">
        <w:t>58.0 Reduction for Parental Income</w:t>
      </w:r>
      <w:r w:rsidR="00456DC9">
        <w:t xml:space="preserve"> – Living Allowance</w:t>
      </w:r>
    </w:p>
    <w:p w14:paraId="0C00FF80" w14:textId="77777777" w:rsidR="00863910" w:rsidRPr="00863910" w:rsidRDefault="00AF35B3" w:rsidP="00707F31">
      <w:pPr>
        <w:rPr>
          <w:lang w:val="en"/>
        </w:rPr>
      </w:pPr>
      <w:bookmarkStart w:id="733" w:name="_Toc469915274"/>
      <w:bookmarkEnd w:id="732"/>
      <w:r>
        <w:t xml:space="preserve">The Reduction </w:t>
      </w:r>
      <w:r w:rsidR="00863910" w:rsidRPr="00863910">
        <w:rPr>
          <w:lang w:val="en"/>
        </w:rPr>
        <w:t xml:space="preserve">for Parental Income applies </w:t>
      </w:r>
      <w:r w:rsidR="00456DC9">
        <w:rPr>
          <w:lang w:val="en"/>
        </w:rPr>
        <w:t xml:space="preserve">to Living Allowance </w:t>
      </w:r>
      <w:r w:rsidR="00863910" w:rsidRPr="00863910">
        <w:rPr>
          <w:lang w:val="en"/>
        </w:rPr>
        <w:t xml:space="preserve">if an ABSTUDY claimant’s/recipient’s parental income exceeds the </w:t>
      </w:r>
      <w:hyperlink w:anchor="_58.7_Parental_Income_1" w:tooltip="Link to section 58.7" w:history="1">
        <w:r w:rsidR="00863910" w:rsidRPr="00273BD7">
          <w:rPr>
            <w:rStyle w:val="Hyperlink"/>
            <w:lang w:val="en"/>
          </w:rPr>
          <w:t>Parental Income Free Area</w:t>
        </w:r>
      </w:hyperlink>
      <w:r w:rsidR="00863910" w:rsidRPr="00863910">
        <w:rPr>
          <w:lang w:val="en"/>
        </w:rPr>
        <w:t xml:space="preserve"> and/or if a parent receives maintenance for the ABSTUDY claimant/recipient in in excess of the </w:t>
      </w:r>
      <w:hyperlink w:anchor="_58.8.3_Maintenance_income" w:tooltip="Link to section 58.8.3" w:history="1">
        <w:r w:rsidR="00863910" w:rsidRPr="00273BD7">
          <w:rPr>
            <w:rStyle w:val="Hyperlink"/>
            <w:lang w:val="en"/>
          </w:rPr>
          <w:t>maintenance income free area</w:t>
        </w:r>
      </w:hyperlink>
      <w:r w:rsidR="004F09FD">
        <w:rPr>
          <w:rStyle w:val="Hyperlink"/>
          <w:lang w:val="en"/>
        </w:rPr>
        <w:t xml:space="preserve"> (MIFA)</w:t>
      </w:r>
      <w:r w:rsidR="00863910" w:rsidRPr="00863910">
        <w:rPr>
          <w:lang w:val="en"/>
        </w:rPr>
        <w:t>. The Maintenance Income Test (MIT) does not count maintenance received for other children in the family.</w:t>
      </w:r>
      <w:bookmarkEnd w:id="733"/>
    </w:p>
    <w:p w14:paraId="1D56928A" w14:textId="67D42F06" w:rsidR="00863910" w:rsidRPr="00863910" w:rsidRDefault="00863910">
      <w:r w:rsidRPr="00863910">
        <w:t>The MIT</w:t>
      </w:r>
      <w:r w:rsidRPr="00863910">
        <w:rPr>
          <w:lang w:val="en"/>
        </w:rPr>
        <w:t xml:space="preserve"> commenced on 1 January 2017.</w:t>
      </w:r>
      <w:r w:rsidR="001F45A6">
        <w:rPr>
          <w:lang w:val="en"/>
        </w:rPr>
        <w:t xml:space="preserve"> </w:t>
      </w:r>
      <w:r w:rsidRPr="00863910">
        <w:rPr>
          <w:lang w:val="en"/>
        </w:rPr>
        <w:t>It cannot affect a person’s rate of ABSTUDY prior to this date.</w:t>
      </w:r>
    </w:p>
    <w:p w14:paraId="1D408516" w14:textId="39FFF426" w:rsidR="00863910" w:rsidRPr="00863910" w:rsidRDefault="00863910" w:rsidP="00707F31">
      <w:pPr>
        <w:rPr>
          <w:lang w:val="en"/>
        </w:rPr>
      </w:pPr>
      <w:bookmarkStart w:id="734" w:name="_Toc469915275"/>
      <w:r w:rsidRPr="00863910">
        <w:rPr>
          <w:lang w:val="en"/>
        </w:rPr>
        <w:t xml:space="preserve">The MIT will only reduce a claimant’s/recipient’s ABSTUDY </w:t>
      </w:r>
      <w:r w:rsidR="00456DC9">
        <w:rPr>
          <w:lang w:val="en"/>
        </w:rPr>
        <w:t>Living Allowance</w:t>
      </w:r>
      <w:r w:rsidR="001F45A6">
        <w:rPr>
          <w:lang w:val="en"/>
        </w:rPr>
        <w:t xml:space="preserve"> </w:t>
      </w:r>
      <w:r w:rsidRPr="00863910">
        <w:rPr>
          <w:lang w:val="en"/>
        </w:rPr>
        <w:t>rate by a maximum of the MIT Reducible Amount. The MIT Reducible Amount is updated each July when the F</w:t>
      </w:r>
      <w:r w:rsidR="001D6876">
        <w:rPr>
          <w:lang w:val="en"/>
        </w:rPr>
        <w:t xml:space="preserve">amily </w:t>
      </w:r>
      <w:r w:rsidRPr="00863910">
        <w:rPr>
          <w:lang w:val="en"/>
        </w:rPr>
        <w:t>T</w:t>
      </w:r>
      <w:r w:rsidR="001D6876">
        <w:rPr>
          <w:lang w:val="en"/>
        </w:rPr>
        <w:t xml:space="preserve">ax </w:t>
      </w:r>
      <w:r w:rsidRPr="00863910">
        <w:rPr>
          <w:lang w:val="en"/>
        </w:rPr>
        <w:t>B</w:t>
      </w:r>
      <w:r w:rsidR="001D6876">
        <w:rPr>
          <w:lang w:val="en"/>
        </w:rPr>
        <w:t>enefit (FTB)</w:t>
      </w:r>
      <w:r w:rsidRPr="00863910">
        <w:rPr>
          <w:lang w:val="en"/>
        </w:rPr>
        <w:t xml:space="preserve"> rates are indexed. It represents the difference between the Base FTB </w:t>
      </w:r>
      <w:r w:rsidR="001D6876">
        <w:rPr>
          <w:lang w:val="en"/>
        </w:rPr>
        <w:t xml:space="preserve">Part </w:t>
      </w:r>
      <w:r w:rsidRPr="00863910">
        <w:rPr>
          <w:lang w:val="en"/>
        </w:rPr>
        <w:t>A</w:t>
      </w:r>
      <w:r w:rsidR="001D6876">
        <w:rPr>
          <w:lang w:val="en"/>
        </w:rPr>
        <w:t xml:space="preserve"> (FTB A)</w:t>
      </w:r>
      <w:r w:rsidRPr="00863910">
        <w:rPr>
          <w:lang w:val="en"/>
        </w:rPr>
        <w:t xml:space="preserve"> child rate* and the Maximum FTB A child rate* (as calculated on a fortnightly equivalent basis).</w:t>
      </w:r>
      <w:bookmarkEnd w:id="734"/>
      <w:r w:rsidR="001F45A6">
        <w:rPr>
          <w:lang w:val="en"/>
        </w:rPr>
        <w:t xml:space="preserve"> </w:t>
      </w:r>
    </w:p>
    <w:p w14:paraId="4F3E655F" w14:textId="77777777" w:rsidR="00863910" w:rsidRPr="00863910" w:rsidRDefault="00863910" w:rsidP="00707F31">
      <w:pPr>
        <w:rPr>
          <w:lang w:val="en"/>
        </w:rPr>
      </w:pPr>
      <w:bookmarkStart w:id="735" w:name="_Toc469915276"/>
      <w:r w:rsidRPr="00863910">
        <w:rPr>
          <w:lang w:val="en"/>
        </w:rPr>
        <w:t xml:space="preserve">If parental income is high enough so that the reduction in the ABSTUDY </w:t>
      </w:r>
      <w:r w:rsidR="00456DC9">
        <w:rPr>
          <w:lang w:val="en"/>
        </w:rPr>
        <w:t xml:space="preserve">Living Allowance </w:t>
      </w:r>
      <w:r w:rsidRPr="00863910">
        <w:rPr>
          <w:lang w:val="en"/>
        </w:rPr>
        <w:t>payment rate exceeds the cap of the MIT Reducible Amount, then maintenance income cannot reduce the rate of ABSTUDY any further.</w:t>
      </w:r>
      <w:bookmarkEnd w:id="735"/>
    </w:p>
    <w:p w14:paraId="27C3D92F" w14:textId="646FFF77" w:rsidR="001922BF" w:rsidRDefault="00863910" w:rsidP="001922BF">
      <w:pPr>
        <w:rPr>
          <w:lang w:val="en"/>
        </w:rPr>
      </w:pPr>
      <w:bookmarkStart w:id="736" w:name="_Toc469915277"/>
      <w:r w:rsidRPr="00863910">
        <w:rPr>
          <w:b/>
          <w:lang w:val="en"/>
        </w:rPr>
        <w:t>*Note:</w:t>
      </w:r>
      <w:r w:rsidR="00AF35B3">
        <w:rPr>
          <w:lang w:val="en"/>
        </w:rPr>
        <w:t xml:space="preserve"> </w:t>
      </w:r>
      <w:r w:rsidRPr="00863910">
        <w:rPr>
          <w:lang w:val="en"/>
        </w:rPr>
        <w:t xml:space="preserve">The Base FTB A child rate is the amount that would be the Base FTB child rate within the meaning of the </w:t>
      </w:r>
      <w:hyperlink r:id="rId106" w:tooltip="Link to Family Assistance Act 1999 on legislation.gov.au" w:history="1">
        <w:r w:rsidR="008F031A">
          <w:rPr>
            <w:rStyle w:val="Hyperlink"/>
            <w:i/>
            <w:lang w:val="en"/>
          </w:rPr>
          <w:t>A New Tax System (Family Assistance) Act 1999</w:t>
        </w:r>
      </w:hyperlink>
      <w:r w:rsidRPr="00863910">
        <w:rPr>
          <w:lang w:val="en"/>
        </w:rPr>
        <w:t>, if the person were an FTB child of a parent of the person.</w:t>
      </w:r>
      <w:r w:rsidR="001F45A6">
        <w:rPr>
          <w:lang w:val="en"/>
        </w:rPr>
        <w:t xml:space="preserve"> </w:t>
      </w:r>
      <w:r w:rsidRPr="00863910">
        <w:rPr>
          <w:lang w:val="en"/>
        </w:rPr>
        <w:t xml:space="preserve">The Maximum FTB A child rate is the amount specified for item 2 in column 2 of the table in clause 7 of Schedule 1 to the </w:t>
      </w:r>
      <w:r w:rsidR="008F031A" w:rsidRPr="00CA6878">
        <w:rPr>
          <w:i/>
          <w:lang w:val="en"/>
        </w:rPr>
        <w:t>A New Tax System (Family Assistance) Act 1999</w:t>
      </w:r>
      <w:r w:rsidRPr="00863910">
        <w:rPr>
          <w:lang w:val="en"/>
        </w:rPr>
        <w:t>.</w:t>
      </w:r>
      <w:r w:rsidR="001F45A6">
        <w:rPr>
          <w:lang w:val="en"/>
        </w:rPr>
        <w:t xml:space="preserve"> </w:t>
      </w:r>
      <w:r w:rsidRPr="00863910">
        <w:rPr>
          <w:lang w:val="en"/>
        </w:rPr>
        <w:t xml:space="preserve">The amount is indexed under Schedule 4 of the </w:t>
      </w:r>
      <w:r w:rsidR="008F031A" w:rsidRPr="008F031A">
        <w:rPr>
          <w:i/>
          <w:lang w:val="en"/>
        </w:rPr>
        <w:t>A New Tax System (Family Assistance) Act 1999</w:t>
      </w:r>
      <w:r w:rsidRPr="00863910">
        <w:rPr>
          <w:lang w:val="en"/>
        </w:rPr>
        <w:t>.</w:t>
      </w:r>
      <w:r w:rsidR="001F45A6">
        <w:rPr>
          <w:lang w:val="en"/>
        </w:rPr>
        <w:t xml:space="preserve"> </w:t>
      </w:r>
      <w:r w:rsidRPr="00863910">
        <w:rPr>
          <w:lang w:val="en"/>
        </w:rPr>
        <w:t>The fortnightly equivalent value of each component is the annual value of each, divided by 365 then multiplied by 14.</w:t>
      </w:r>
      <w:bookmarkStart w:id="737" w:name="_Toc469915278"/>
      <w:bookmarkEnd w:id="736"/>
      <w:r w:rsidR="001922BF">
        <w:rPr>
          <w:lang w:val="en"/>
        </w:rPr>
        <w:t xml:space="preserve"> </w:t>
      </w:r>
    </w:p>
    <w:bookmarkEnd w:id="737"/>
    <w:p w14:paraId="1F6FBA97" w14:textId="77777777" w:rsidR="00863910" w:rsidRPr="00863910" w:rsidRDefault="00AF35B3" w:rsidP="00707F31">
      <w:pPr>
        <w:pStyle w:val="Heading4"/>
      </w:pPr>
      <w:r>
        <w:t xml:space="preserve">58.0.1 </w:t>
      </w:r>
      <w:r w:rsidR="00863910" w:rsidRPr="00863910">
        <w:t>Applying the Reduction for Parental Income and the Personal Income Test</w:t>
      </w:r>
      <w:r w:rsidR="00456DC9">
        <w:t xml:space="preserve"> to Living Allowance</w:t>
      </w:r>
    </w:p>
    <w:p w14:paraId="1C55F685" w14:textId="77777777" w:rsidR="00863910" w:rsidRPr="00863910" w:rsidRDefault="00863910" w:rsidP="00863910">
      <w:r w:rsidRPr="00863910">
        <w:t xml:space="preserve">The following table shows the steps involved in applying the Reduction for Parental Income and the Personal Income Test </w:t>
      </w:r>
      <w:r w:rsidR="00456DC9">
        <w:t xml:space="preserve">to Living allowance. </w:t>
      </w:r>
    </w:p>
    <w:tbl>
      <w:tblPr>
        <w:tblStyle w:val="Style1"/>
        <w:tblW w:w="9464" w:type="dxa"/>
        <w:tblLook w:val="04A0" w:firstRow="1" w:lastRow="0" w:firstColumn="1" w:lastColumn="0" w:noHBand="0" w:noVBand="1"/>
        <w:tblCaption w:val="steps involved in applying the Parental Income Test"/>
      </w:tblPr>
      <w:tblGrid>
        <w:gridCol w:w="817"/>
        <w:gridCol w:w="8647"/>
      </w:tblGrid>
      <w:tr w:rsidR="00863910" w:rsidRPr="00863910" w14:paraId="1C3FCF0F" w14:textId="77777777" w:rsidTr="00863910">
        <w:trPr>
          <w:cnfStyle w:val="100000000000" w:firstRow="1" w:lastRow="0" w:firstColumn="0" w:lastColumn="0" w:oddVBand="0" w:evenVBand="0" w:oddHBand="0" w:evenHBand="0" w:firstRowFirstColumn="0" w:firstRowLastColumn="0" w:lastRowFirstColumn="0" w:lastRowLastColumn="0"/>
          <w:tblHeader/>
        </w:trPr>
        <w:tc>
          <w:tcPr>
            <w:tcW w:w="817" w:type="dxa"/>
          </w:tcPr>
          <w:p w14:paraId="28DF009E" w14:textId="77777777" w:rsidR="00863910" w:rsidRPr="00863910" w:rsidRDefault="00863910" w:rsidP="00863910">
            <w:pPr>
              <w:spacing w:before="0" w:beforeAutospacing="0" w:after="60" w:afterAutospacing="0"/>
              <w:rPr>
                <w:color w:val="FFFFFF" w:themeColor="background1"/>
                <w:sz w:val="20"/>
                <w:szCs w:val="20"/>
              </w:rPr>
            </w:pPr>
            <w:r w:rsidRPr="00863910">
              <w:rPr>
                <w:color w:val="FFFFFF" w:themeColor="background1"/>
                <w:sz w:val="20"/>
                <w:szCs w:val="20"/>
              </w:rPr>
              <w:t>Step</w:t>
            </w:r>
          </w:p>
        </w:tc>
        <w:tc>
          <w:tcPr>
            <w:tcW w:w="8647" w:type="dxa"/>
          </w:tcPr>
          <w:p w14:paraId="0E277F00" w14:textId="77777777" w:rsidR="00863910" w:rsidRPr="00863910" w:rsidRDefault="00863910" w:rsidP="00863910">
            <w:pPr>
              <w:spacing w:before="0" w:beforeAutospacing="0" w:after="60" w:afterAutospacing="0"/>
              <w:rPr>
                <w:color w:val="FFFFFF" w:themeColor="background1"/>
                <w:sz w:val="20"/>
                <w:szCs w:val="20"/>
              </w:rPr>
            </w:pPr>
            <w:r w:rsidRPr="00863910">
              <w:rPr>
                <w:color w:val="FFFFFF" w:themeColor="background1"/>
                <w:sz w:val="20"/>
                <w:szCs w:val="20"/>
              </w:rPr>
              <w:t>Action</w:t>
            </w:r>
          </w:p>
        </w:tc>
      </w:tr>
      <w:tr w:rsidR="00863910" w:rsidRPr="00863910" w14:paraId="7B06B7E8" w14:textId="77777777" w:rsidTr="00863910">
        <w:tc>
          <w:tcPr>
            <w:tcW w:w="817" w:type="dxa"/>
          </w:tcPr>
          <w:p w14:paraId="56F744CB" w14:textId="77777777" w:rsidR="00863910" w:rsidRPr="00863910" w:rsidRDefault="00863910" w:rsidP="00863910">
            <w:pPr>
              <w:spacing w:before="0" w:beforeAutospacing="0" w:after="60" w:afterAutospacing="0"/>
              <w:jc w:val="center"/>
              <w:rPr>
                <w:b/>
                <w:color w:val="auto"/>
                <w:sz w:val="20"/>
                <w:szCs w:val="20"/>
              </w:rPr>
            </w:pPr>
            <w:r w:rsidRPr="00863910">
              <w:rPr>
                <w:b/>
                <w:color w:val="auto"/>
                <w:sz w:val="20"/>
                <w:szCs w:val="20"/>
              </w:rPr>
              <w:t>1</w:t>
            </w:r>
          </w:p>
        </w:tc>
        <w:tc>
          <w:tcPr>
            <w:tcW w:w="8647" w:type="dxa"/>
          </w:tcPr>
          <w:p w14:paraId="6717117C" w14:textId="77777777" w:rsidR="00863910" w:rsidRPr="00863910" w:rsidRDefault="00863910" w:rsidP="00456DC9">
            <w:pPr>
              <w:spacing w:before="240" w:beforeAutospacing="0" w:after="240" w:afterAutospacing="0"/>
              <w:rPr>
                <w:color w:val="auto"/>
                <w:sz w:val="20"/>
                <w:szCs w:val="20"/>
              </w:rPr>
            </w:pPr>
            <w:r w:rsidRPr="00863910">
              <w:rPr>
                <w:color w:val="auto"/>
                <w:sz w:val="20"/>
                <w:szCs w:val="20"/>
              </w:rPr>
              <w:t>Determine the individual’s maximum fortnightly Living Allowance.</w:t>
            </w:r>
          </w:p>
        </w:tc>
      </w:tr>
      <w:tr w:rsidR="00863910" w:rsidRPr="00863910" w14:paraId="58ADCADE" w14:textId="77777777" w:rsidTr="00863910">
        <w:tc>
          <w:tcPr>
            <w:tcW w:w="817" w:type="dxa"/>
          </w:tcPr>
          <w:p w14:paraId="4BCA34C5" w14:textId="77777777" w:rsidR="00863910" w:rsidRPr="00863910" w:rsidRDefault="00863910" w:rsidP="00863910">
            <w:pPr>
              <w:spacing w:before="0" w:beforeAutospacing="0" w:after="60" w:afterAutospacing="0"/>
              <w:jc w:val="center"/>
              <w:rPr>
                <w:b/>
                <w:color w:val="auto"/>
                <w:sz w:val="20"/>
                <w:szCs w:val="20"/>
              </w:rPr>
            </w:pPr>
            <w:r w:rsidRPr="00863910">
              <w:rPr>
                <w:b/>
                <w:color w:val="auto"/>
                <w:sz w:val="20"/>
                <w:szCs w:val="20"/>
              </w:rPr>
              <w:t>2</w:t>
            </w:r>
          </w:p>
        </w:tc>
        <w:tc>
          <w:tcPr>
            <w:tcW w:w="8647" w:type="dxa"/>
          </w:tcPr>
          <w:p w14:paraId="27573C37" w14:textId="77777777" w:rsidR="00863910" w:rsidRPr="00863910" w:rsidRDefault="00863910" w:rsidP="00863910">
            <w:pPr>
              <w:spacing w:before="240" w:beforeAutospacing="0" w:after="240" w:afterAutospacing="0"/>
              <w:rPr>
                <w:color w:val="auto"/>
                <w:sz w:val="20"/>
                <w:szCs w:val="20"/>
              </w:rPr>
            </w:pPr>
            <w:r w:rsidRPr="00863910">
              <w:rPr>
                <w:color w:val="auto"/>
                <w:sz w:val="20"/>
                <w:szCs w:val="20"/>
              </w:rPr>
              <w:t>Calculate the personal income test reduction amount (</w:t>
            </w:r>
            <w:hyperlink w:anchor="_Chapter_61:_Personal" w:tooltip="Link to Chapter 61 Personal Income Test, Limits and Student or Australian Apprentice Income Bank" w:history="1">
              <w:r w:rsidRPr="00863910">
                <w:rPr>
                  <w:color w:val="3344DD"/>
                  <w:sz w:val="20"/>
                  <w:szCs w:val="20"/>
                  <w:u w:val="single"/>
                </w:rPr>
                <w:t>Chapter 61: Personal Income Test, Limits and Student or Australian Apprentice Income Bank</w:t>
              </w:r>
            </w:hyperlink>
            <w:r w:rsidRPr="00863910">
              <w:rPr>
                <w:color w:val="auto"/>
                <w:sz w:val="20"/>
                <w:szCs w:val="20"/>
              </w:rPr>
              <w:t>).</w:t>
            </w:r>
          </w:p>
        </w:tc>
      </w:tr>
      <w:tr w:rsidR="00863910" w:rsidRPr="00863910" w14:paraId="275FEE72" w14:textId="77777777" w:rsidTr="00863910">
        <w:tc>
          <w:tcPr>
            <w:tcW w:w="817" w:type="dxa"/>
          </w:tcPr>
          <w:p w14:paraId="1E4C8C07" w14:textId="77777777" w:rsidR="00863910" w:rsidRPr="00863910" w:rsidRDefault="00863910" w:rsidP="00863910">
            <w:pPr>
              <w:spacing w:before="0" w:beforeAutospacing="0" w:after="60" w:afterAutospacing="0"/>
              <w:jc w:val="center"/>
              <w:rPr>
                <w:b/>
                <w:color w:val="auto"/>
                <w:sz w:val="20"/>
                <w:szCs w:val="20"/>
              </w:rPr>
            </w:pPr>
            <w:r w:rsidRPr="00863910">
              <w:rPr>
                <w:b/>
                <w:color w:val="auto"/>
                <w:sz w:val="20"/>
                <w:szCs w:val="20"/>
              </w:rPr>
              <w:t>3</w:t>
            </w:r>
          </w:p>
        </w:tc>
        <w:tc>
          <w:tcPr>
            <w:tcW w:w="8647" w:type="dxa"/>
          </w:tcPr>
          <w:p w14:paraId="79A4B92A" w14:textId="77777777" w:rsidR="00863910" w:rsidRPr="00863910" w:rsidRDefault="00863910" w:rsidP="00863910">
            <w:pPr>
              <w:spacing w:before="240" w:beforeAutospacing="0" w:after="60" w:afterAutospacing="0"/>
              <w:rPr>
                <w:color w:val="auto"/>
                <w:sz w:val="20"/>
                <w:szCs w:val="20"/>
              </w:rPr>
            </w:pPr>
            <w:r w:rsidRPr="00863910">
              <w:rPr>
                <w:color w:val="auto"/>
                <w:sz w:val="20"/>
                <w:szCs w:val="20"/>
              </w:rPr>
              <w:t>Does the personal income test reduction amount equal or exceed the maximum fortnightly Living Allowance payment rate?</w:t>
            </w:r>
          </w:p>
          <w:p w14:paraId="3F606B2E"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If YES, ABSTUDY Living Allowance is not payable.</w:t>
            </w:r>
          </w:p>
          <w:p w14:paraId="70FCA557" w14:textId="77777777" w:rsidR="00863910" w:rsidRPr="00863910" w:rsidRDefault="00863910" w:rsidP="00863910">
            <w:pPr>
              <w:numPr>
                <w:ilvl w:val="0"/>
                <w:numId w:val="8"/>
              </w:numPr>
              <w:spacing w:before="120" w:beforeAutospacing="0" w:after="240" w:afterAutospacing="0"/>
              <w:ind w:left="714" w:hanging="357"/>
              <w:rPr>
                <w:rFonts w:cs="Times New Roman"/>
                <w:szCs w:val="20"/>
              </w:rPr>
            </w:pPr>
            <w:r w:rsidRPr="00863910">
              <w:rPr>
                <w:rFonts w:cs="Times New Roman"/>
                <w:szCs w:val="20"/>
              </w:rPr>
              <w:t>If NO, go to Step 4.</w:t>
            </w:r>
          </w:p>
        </w:tc>
      </w:tr>
      <w:tr w:rsidR="00863910" w:rsidRPr="00863910" w14:paraId="3FF8FBF8" w14:textId="77777777" w:rsidTr="00863910">
        <w:tc>
          <w:tcPr>
            <w:tcW w:w="817" w:type="dxa"/>
          </w:tcPr>
          <w:p w14:paraId="264B5E5D" w14:textId="77777777" w:rsidR="00863910" w:rsidRPr="00863910" w:rsidRDefault="00863910" w:rsidP="00863910">
            <w:pPr>
              <w:spacing w:before="0" w:beforeAutospacing="0" w:after="60" w:afterAutospacing="0"/>
              <w:jc w:val="center"/>
              <w:rPr>
                <w:b/>
                <w:color w:val="auto"/>
                <w:sz w:val="20"/>
                <w:szCs w:val="20"/>
              </w:rPr>
            </w:pPr>
            <w:r w:rsidRPr="00863910">
              <w:rPr>
                <w:b/>
                <w:color w:val="auto"/>
                <w:sz w:val="20"/>
                <w:szCs w:val="20"/>
              </w:rPr>
              <w:t>4</w:t>
            </w:r>
          </w:p>
        </w:tc>
        <w:tc>
          <w:tcPr>
            <w:tcW w:w="8647" w:type="dxa"/>
          </w:tcPr>
          <w:p w14:paraId="346FCC2F" w14:textId="77777777" w:rsidR="00863910" w:rsidRPr="00863910" w:rsidRDefault="00863910" w:rsidP="00863910">
            <w:pPr>
              <w:spacing w:before="240" w:beforeAutospacing="0" w:after="240" w:afterAutospacing="0"/>
              <w:rPr>
                <w:color w:val="auto"/>
                <w:sz w:val="20"/>
                <w:szCs w:val="20"/>
              </w:rPr>
            </w:pPr>
            <w:r w:rsidRPr="00863910">
              <w:rPr>
                <w:color w:val="auto"/>
                <w:sz w:val="20"/>
                <w:szCs w:val="20"/>
              </w:rPr>
              <w:t xml:space="preserve">Calculate the Reduction for Parental Income amount (from section </w:t>
            </w:r>
            <w:hyperlink w:anchor="_58.0.2_Calculating_the_1" w:tooltip="Link to section 58.0.2" w:history="1">
              <w:r w:rsidRPr="00863910">
                <w:rPr>
                  <w:color w:val="3344DD"/>
                  <w:sz w:val="20"/>
                  <w:szCs w:val="20"/>
                  <w:u w:val="single"/>
                </w:rPr>
                <w:t>58.0.2</w:t>
              </w:r>
            </w:hyperlink>
            <w:r w:rsidRPr="00863910">
              <w:rPr>
                <w:color w:val="auto"/>
                <w:sz w:val="20"/>
                <w:szCs w:val="20"/>
              </w:rPr>
              <w:t>).</w:t>
            </w:r>
          </w:p>
        </w:tc>
      </w:tr>
      <w:tr w:rsidR="00863910" w:rsidRPr="00863910" w14:paraId="721D94C5" w14:textId="77777777" w:rsidTr="00863910">
        <w:tc>
          <w:tcPr>
            <w:tcW w:w="817" w:type="dxa"/>
          </w:tcPr>
          <w:p w14:paraId="4DE72B37" w14:textId="77777777" w:rsidR="00863910" w:rsidRPr="00863910" w:rsidRDefault="00863910" w:rsidP="00863910">
            <w:pPr>
              <w:spacing w:before="0" w:beforeAutospacing="0" w:after="60" w:afterAutospacing="0"/>
              <w:jc w:val="center"/>
              <w:rPr>
                <w:b/>
                <w:color w:val="auto"/>
                <w:sz w:val="20"/>
                <w:szCs w:val="20"/>
              </w:rPr>
            </w:pPr>
            <w:r w:rsidRPr="00863910">
              <w:rPr>
                <w:b/>
                <w:color w:val="auto"/>
                <w:sz w:val="20"/>
                <w:szCs w:val="20"/>
              </w:rPr>
              <w:t>5</w:t>
            </w:r>
          </w:p>
        </w:tc>
        <w:tc>
          <w:tcPr>
            <w:tcW w:w="8647" w:type="dxa"/>
          </w:tcPr>
          <w:p w14:paraId="3871B9D1" w14:textId="77777777" w:rsidR="00863910" w:rsidRPr="00863910" w:rsidRDefault="00863910" w:rsidP="00863910">
            <w:pPr>
              <w:spacing w:before="240" w:beforeAutospacing="0" w:after="60" w:afterAutospacing="0"/>
              <w:rPr>
                <w:color w:val="auto"/>
                <w:sz w:val="20"/>
                <w:szCs w:val="20"/>
              </w:rPr>
            </w:pPr>
            <w:r w:rsidRPr="00863910">
              <w:rPr>
                <w:color w:val="auto"/>
                <w:sz w:val="20"/>
                <w:szCs w:val="20"/>
              </w:rPr>
              <w:t>Reduce the maximum fortnightly Living Allowance payment rate (from Step 1) by the greater of:</w:t>
            </w:r>
          </w:p>
          <w:p w14:paraId="7DF262C9" w14:textId="77777777" w:rsidR="00863910" w:rsidRPr="00553B50" w:rsidRDefault="00863910" w:rsidP="00863910">
            <w:pPr>
              <w:numPr>
                <w:ilvl w:val="0"/>
                <w:numId w:val="8"/>
              </w:numPr>
              <w:spacing w:before="120" w:beforeAutospacing="0" w:after="60" w:afterAutospacing="0"/>
              <w:rPr>
                <w:color w:val="auto"/>
                <w:sz w:val="20"/>
                <w:szCs w:val="20"/>
              </w:rPr>
            </w:pPr>
            <w:r w:rsidRPr="00553B50">
              <w:rPr>
                <w:color w:val="auto"/>
                <w:sz w:val="20"/>
                <w:szCs w:val="20"/>
              </w:rPr>
              <w:t>any personal income test reduction amount (from Step 2);</w:t>
            </w:r>
          </w:p>
          <w:p w14:paraId="523C65E3" w14:textId="09E4DBA8" w:rsidR="00863910" w:rsidRPr="00553B50" w:rsidRDefault="00863910" w:rsidP="00553B50">
            <w:pPr>
              <w:numPr>
                <w:ilvl w:val="0"/>
                <w:numId w:val="8"/>
              </w:numPr>
              <w:spacing w:before="120" w:beforeAutospacing="0" w:after="60" w:afterAutospacing="0"/>
              <w:rPr>
                <w:color w:val="auto"/>
                <w:sz w:val="20"/>
                <w:szCs w:val="20"/>
              </w:rPr>
            </w:pPr>
            <w:r w:rsidRPr="00553B50">
              <w:rPr>
                <w:color w:val="auto"/>
                <w:sz w:val="20"/>
                <w:szCs w:val="20"/>
              </w:rPr>
              <w:t>the Reduction for Parental Income</w:t>
            </w:r>
            <w:r w:rsidR="001F45A6" w:rsidRPr="00553B50">
              <w:rPr>
                <w:color w:val="auto"/>
                <w:sz w:val="20"/>
                <w:szCs w:val="20"/>
              </w:rPr>
              <w:t xml:space="preserve"> </w:t>
            </w:r>
            <w:r w:rsidRPr="00553B50">
              <w:rPr>
                <w:color w:val="auto"/>
                <w:sz w:val="20"/>
                <w:szCs w:val="20"/>
              </w:rPr>
              <w:t>amount (from Step 4).</w:t>
            </w:r>
          </w:p>
        </w:tc>
      </w:tr>
    </w:tbl>
    <w:p w14:paraId="73E14B90" w14:textId="77777777" w:rsidR="00863910" w:rsidRPr="00863910" w:rsidRDefault="00863910" w:rsidP="00863910">
      <w:r w:rsidRPr="00863910">
        <w:t xml:space="preserve">The manner in which the ABSTUDY </w:t>
      </w:r>
      <w:hyperlink w:anchor="_71.1_Purpose_of" w:tooltip="Link to Chapter 71 Overview of Living Allowance" w:history="1">
        <w:r w:rsidRPr="00863910">
          <w:rPr>
            <w:color w:val="3344DD"/>
            <w:u w:val="single"/>
          </w:rPr>
          <w:t>Living Allowance</w:t>
        </w:r>
      </w:hyperlink>
      <w:r w:rsidRPr="00863910">
        <w:t xml:space="preserve"> (plus </w:t>
      </w:r>
      <w:hyperlink w:anchor="_Chapter_76:_Overview" w:tooltip="Link to Chapter 76 Overview of Rent Assistance" w:history="1">
        <w:r w:rsidRPr="00863910">
          <w:rPr>
            <w:color w:val="3344DD"/>
            <w:u w:val="single"/>
          </w:rPr>
          <w:t>Rent Assistance</w:t>
        </w:r>
      </w:hyperlink>
      <w:r w:rsidRPr="00863910">
        <w:t xml:space="preserve">, </w:t>
      </w:r>
      <w:hyperlink w:anchor="_Chapter_79:_Remote" w:tooltip="Link to chapter 79 Remote Area Allowance" w:history="1">
        <w:r w:rsidRPr="00863910">
          <w:rPr>
            <w:color w:val="3344DD"/>
            <w:u w:val="single"/>
          </w:rPr>
          <w:t>Remote Area Allowance</w:t>
        </w:r>
      </w:hyperlink>
      <w:r w:rsidRPr="00863910">
        <w:t xml:space="preserve"> and </w:t>
      </w:r>
      <w:hyperlink w:anchor="_Chapter_80:_Pharmaceutical" w:tooltip="Link to Chapter 80 Pharmaceutical Allowance" w:history="1">
        <w:r w:rsidRPr="00863910">
          <w:rPr>
            <w:color w:val="3344DD"/>
            <w:u w:val="single"/>
          </w:rPr>
          <w:t>Pharmaceutical Allowance</w:t>
        </w:r>
      </w:hyperlink>
      <w:r w:rsidRPr="00863910">
        <w:t xml:space="preserve">) is affected is set out in </w:t>
      </w:r>
      <w:hyperlink w:anchor="_Chapter_57:_Calculating_1" w:tooltip="Link to Chapter 57: Calculating ABSTUDY Rates" w:history="1">
        <w:r w:rsidRPr="00863910">
          <w:rPr>
            <w:color w:val="3344DD"/>
            <w:u w:val="single"/>
          </w:rPr>
          <w:t>Chapter 57: Calculating ABSTUDY Rates</w:t>
        </w:r>
      </w:hyperlink>
      <w:r w:rsidRPr="00863910">
        <w:t>.</w:t>
      </w:r>
    </w:p>
    <w:p w14:paraId="251CD936" w14:textId="77777777" w:rsidR="00B92BA0" w:rsidRDefault="00B92BA0">
      <w:pPr>
        <w:spacing w:before="0" w:beforeAutospacing="0" w:after="120" w:afterAutospacing="0" w:line="276" w:lineRule="auto"/>
        <w:rPr>
          <w:rFonts w:ascii="Georgia" w:eastAsiaTheme="majorEastAsia" w:hAnsi="Georgia" w:cstheme="majorBidi"/>
          <w:b/>
          <w:bCs/>
          <w:i/>
          <w:iCs/>
          <w:color w:val="4F81BD" w:themeColor="accent1"/>
          <w:sz w:val="24"/>
        </w:rPr>
      </w:pPr>
      <w:bookmarkStart w:id="738" w:name="_58.0.2_Calculating_the"/>
      <w:bookmarkStart w:id="739" w:name="CalculatingReduction_For_Parental_Income"/>
      <w:bookmarkEnd w:id="738"/>
      <w:r>
        <w:br w:type="page"/>
      </w:r>
    </w:p>
    <w:p w14:paraId="5EC5B6DF" w14:textId="77777777" w:rsidR="00863910" w:rsidRPr="00863910" w:rsidRDefault="00863910" w:rsidP="00CA6878">
      <w:pPr>
        <w:pStyle w:val="Heading4"/>
        <w:spacing w:before="100" w:after="100"/>
      </w:pPr>
      <w:bookmarkStart w:id="740" w:name="_58.0.2_Calculating_the_1"/>
      <w:bookmarkEnd w:id="740"/>
      <w:r w:rsidRPr="00863910">
        <w:t>58.0.2 Calculating the Reduction for Parental Income</w:t>
      </w:r>
      <w:r w:rsidR="00456DC9">
        <w:t xml:space="preserve"> for Living Allowance</w:t>
      </w:r>
    </w:p>
    <w:bookmarkEnd w:id="739"/>
    <w:p w14:paraId="62056313" w14:textId="77777777" w:rsidR="00863910" w:rsidRPr="00863910" w:rsidRDefault="00863910" w:rsidP="00863910">
      <w:pPr>
        <w:spacing w:after="144" w:line="360" w:lineRule="atLeast"/>
        <w:rPr>
          <w:color w:val="111111"/>
          <w:szCs w:val="22"/>
          <w:lang w:val="en"/>
        </w:rPr>
      </w:pPr>
      <w:r w:rsidRPr="00863910">
        <w:rPr>
          <w:color w:val="111111"/>
          <w:szCs w:val="22"/>
          <w:lang w:val="en"/>
        </w:rPr>
        <w:t xml:space="preserve">If an ABSTUDY </w:t>
      </w:r>
      <w:r w:rsidR="00456DC9">
        <w:rPr>
          <w:color w:val="111111"/>
          <w:szCs w:val="22"/>
          <w:lang w:val="en"/>
        </w:rPr>
        <w:t xml:space="preserve">Living Allowance </w:t>
      </w:r>
      <w:r w:rsidRPr="00863910">
        <w:rPr>
          <w:color w:val="111111"/>
          <w:szCs w:val="22"/>
          <w:lang w:val="en"/>
        </w:rPr>
        <w:t xml:space="preserve">claimant/recipient is </w:t>
      </w:r>
      <w:hyperlink w:anchor="Dependent_child" w:tooltip="Link to dependent child in glossary" w:history="1">
        <w:r w:rsidRPr="001922BF">
          <w:rPr>
            <w:rStyle w:val="Hyperlink"/>
            <w:szCs w:val="22"/>
            <w:lang w:val="en"/>
          </w:rPr>
          <w:t>dependent</w:t>
        </w:r>
      </w:hyperlink>
      <w:r w:rsidRPr="00863910">
        <w:rPr>
          <w:color w:val="111111"/>
          <w:szCs w:val="22"/>
          <w:lang w:val="en"/>
        </w:rPr>
        <w:t xml:space="preserve">, the fortnightly rate of </w:t>
      </w:r>
      <w:r w:rsidR="00456DC9">
        <w:rPr>
          <w:color w:val="111111"/>
          <w:szCs w:val="22"/>
          <w:lang w:val="en"/>
        </w:rPr>
        <w:t xml:space="preserve">their Living Allowance </w:t>
      </w:r>
      <w:r w:rsidRPr="00863910">
        <w:rPr>
          <w:color w:val="111111"/>
          <w:szCs w:val="22"/>
          <w:lang w:val="en"/>
        </w:rPr>
        <w:t>payment may be reduced by parental income.</w:t>
      </w:r>
    </w:p>
    <w:p w14:paraId="03B6B67C" w14:textId="77777777" w:rsidR="00863910" w:rsidRPr="00863910" w:rsidRDefault="00863910" w:rsidP="00863910">
      <w:pPr>
        <w:spacing w:after="144" w:line="360" w:lineRule="atLeast"/>
        <w:rPr>
          <w:color w:val="111111"/>
          <w:szCs w:val="22"/>
          <w:lang w:val="en"/>
        </w:rPr>
      </w:pPr>
      <w:r w:rsidRPr="00863910">
        <w:rPr>
          <w:color w:val="111111"/>
          <w:szCs w:val="22"/>
          <w:lang w:val="en"/>
        </w:rPr>
        <w:t>To calculate the claimant’s/recipient’s Reduction for Parental Income do the following:</w:t>
      </w:r>
    </w:p>
    <w:tbl>
      <w:tblPr>
        <w:tblStyle w:val="Style1"/>
        <w:tblW w:w="9464" w:type="dxa"/>
        <w:tblLook w:val="04A0" w:firstRow="1" w:lastRow="0" w:firstColumn="1" w:lastColumn="0" w:noHBand="0" w:noVBand="1"/>
        <w:tblCaption w:val="steps involved in applying the Parental Income Test"/>
      </w:tblPr>
      <w:tblGrid>
        <w:gridCol w:w="817"/>
        <w:gridCol w:w="8647"/>
      </w:tblGrid>
      <w:tr w:rsidR="00863910" w:rsidRPr="00863910" w14:paraId="1DA23EC9" w14:textId="77777777" w:rsidTr="00863910">
        <w:trPr>
          <w:cnfStyle w:val="100000000000" w:firstRow="1" w:lastRow="0" w:firstColumn="0" w:lastColumn="0" w:oddVBand="0" w:evenVBand="0" w:oddHBand="0" w:evenHBand="0" w:firstRowFirstColumn="0" w:firstRowLastColumn="0" w:lastRowFirstColumn="0" w:lastRowLastColumn="0"/>
          <w:tblHeader/>
        </w:trPr>
        <w:tc>
          <w:tcPr>
            <w:tcW w:w="817" w:type="dxa"/>
          </w:tcPr>
          <w:p w14:paraId="138359B7" w14:textId="77777777" w:rsidR="00863910" w:rsidRPr="00863910" w:rsidRDefault="00863910" w:rsidP="00863910">
            <w:pPr>
              <w:spacing w:before="0" w:beforeAutospacing="0" w:after="60" w:afterAutospacing="0"/>
              <w:rPr>
                <w:color w:val="FFFFFF" w:themeColor="background1"/>
                <w:sz w:val="20"/>
                <w:szCs w:val="20"/>
              </w:rPr>
            </w:pPr>
            <w:r w:rsidRPr="00863910">
              <w:rPr>
                <w:color w:val="FFFFFF" w:themeColor="background1"/>
                <w:sz w:val="20"/>
                <w:szCs w:val="20"/>
              </w:rPr>
              <w:t>Step</w:t>
            </w:r>
          </w:p>
        </w:tc>
        <w:tc>
          <w:tcPr>
            <w:tcW w:w="8647" w:type="dxa"/>
          </w:tcPr>
          <w:p w14:paraId="31156A78" w14:textId="77777777" w:rsidR="00863910" w:rsidRPr="00863910" w:rsidRDefault="00863910" w:rsidP="00863910">
            <w:pPr>
              <w:spacing w:before="0" w:beforeAutospacing="0" w:after="60" w:afterAutospacing="0"/>
              <w:rPr>
                <w:color w:val="FFFFFF" w:themeColor="background1"/>
                <w:sz w:val="20"/>
                <w:szCs w:val="20"/>
              </w:rPr>
            </w:pPr>
            <w:r w:rsidRPr="00863910">
              <w:rPr>
                <w:color w:val="FFFFFF" w:themeColor="background1"/>
                <w:sz w:val="20"/>
                <w:szCs w:val="20"/>
              </w:rPr>
              <w:t>Action</w:t>
            </w:r>
          </w:p>
        </w:tc>
      </w:tr>
      <w:tr w:rsidR="00863910" w:rsidRPr="00863910" w14:paraId="4611960F" w14:textId="77777777" w:rsidTr="00863910">
        <w:tc>
          <w:tcPr>
            <w:tcW w:w="817" w:type="dxa"/>
          </w:tcPr>
          <w:p w14:paraId="744F598B" w14:textId="77777777" w:rsidR="00863910" w:rsidRPr="00863910" w:rsidRDefault="00863910" w:rsidP="00863910">
            <w:pPr>
              <w:spacing w:before="0" w:beforeAutospacing="0" w:after="60" w:afterAutospacing="0"/>
              <w:jc w:val="center"/>
              <w:rPr>
                <w:b/>
                <w:color w:val="auto"/>
                <w:sz w:val="20"/>
                <w:szCs w:val="20"/>
              </w:rPr>
            </w:pPr>
            <w:r w:rsidRPr="00863910">
              <w:rPr>
                <w:b/>
                <w:color w:val="auto"/>
                <w:sz w:val="20"/>
                <w:szCs w:val="20"/>
              </w:rPr>
              <w:t>1</w:t>
            </w:r>
          </w:p>
        </w:tc>
        <w:tc>
          <w:tcPr>
            <w:tcW w:w="8647" w:type="dxa"/>
          </w:tcPr>
          <w:p w14:paraId="232B1000" w14:textId="77777777" w:rsidR="00863910" w:rsidRPr="00863910" w:rsidRDefault="004C576A" w:rsidP="00C334AA">
            <w:pPr>
              <w:spacing w:before="120" w:beforeAutospacing="0" w:after="120" w:afterAutospacing="0"/>
              <w:rPr>
                <w:color w:val="auto"/>
                <w:sz w:val="20"/>
                <w:szCs w:val="20"/>
              </w:rPr>
            </w:pPr>
            <w:r w:rsidRPr="004C576A">
              <w:rPr>
                <w:color w:val="111111"/>
                <w:sz w:val="20"/>
                <w:szCs w:val="20"/>
              </w:rPr>
              <w:t>Calculate the Parental Income Test Result (</w:t>
            </w:r>
            <w:hyperlink w:anchor="_58.6_Calculating_the_1" w:tooltip="Link to 58.6" w:history="1">
              <w:r w:rsidRPr="00E136A6">
                <w:rPr>
                  <w:rStyle w:val="Hyperlink"/>
                  <w:sz w:val="20"/>
                  <w:szCs w:val="20"/>
                </w:rPr>
                <w:t>58.6</w:t>
              </w:r>
            </w:hyperlink>
            <w:r w:rsidRPr="004C576A">
              <w:rPr>
                <w:color w:val="111111"/>
                <w:sz w:val="20"/>
                <w:szCs w:val="20"/>
              </w:rPr>
              <w:t>) for the claimant/recipient.</w:t>
            </w:r>
          </w:p>
        </w:tc>
      </w:tr>
      <w:tr w:rsidR="00456DC9" w:rsidRPr="00863910" w14:paraId="121D15C0" w14:textId="77777777" w:rsidTr="00C334AA">
        <w:trPr>
          <w:trHeight w:val="1529"/>
        </w:trPr>
        <w:tc>
          <w:tcPr>
            <w:tcW w:w="817" w:type="dxa"/>
          </w:tcPr>
          <w:p w14:paraId="2BB690EC" w14:textId="77777777" w:rsidR="00456DC9" w:rsidRPr="00863910" w:rsidRDefault="00456DC9" w:rsidP="00456DC9">
            <w:pPr>
              <w:spacing w:before="0" w:beforeAutospacing="0" w:after="60" w:afterAutospacing="0"/>
              <w:jc w:val="center"/>
              <w:rPr>
                <w:b/>
                <w:color w:val="auto"/>
                <w:sz w:val="20"/>
                <w:szCs w:val="20"/>
              </w:rPr>
            </w:pPr>
            <w:r w:rsidRPr="00863910">
              <w:rPr>
                <w:b/>
                <w:color w:val="auto"/>
                <w:sz w:val="20"/>
                <w:szCs w:val="20"/>
              </w:rPr>
              <w:t>2</w:t>
            </w:r>
          </w:p>
        </w:tc>
        <w:tc>
          <w:tcPr>
            <w:tcW w:w="8647" w:type="dxa"/>
          </w:tcPr>
          <w:p w14:paraId="15E26E8D" w14:textId="77777777" w:rsidR="00456DC9" w:rsidRDefault="00456DC9" w:rsidP="00456DC9">
            <w:pPr>
              <w:spacing w:before="120" w:beforeAutospacing="0" w:after="120" w:afterAutospacing="0"/>
              <w:rPr>
                <w:color w:val="111111"/>
                <w:sz w:val="20"/>
                <w:szCs w:val="20"/>
              </w:rPr>
            </w:pPr>
            <w:r>
              <w:rPr>
                <w:color w:val="111111"/>
                <w:sz w:val="20"/>
                <w:szCs w:val="20"/>
              </w:rPr>
              <w:t xml:space="preserve">Is the </w:t>
            </w:r>
            <w:r w:rsidRPr="004C576A">
              <w:rPr>
                <w:color w:val="111111"/>
                <w:sz w:val="20"/>
                <w:szCs w:val="20"/>
              </w:rPr>
              <w:t>claimant/recipient</w:t>
            </w:r>
            <w:r>
              <w:rPr>
                <w:color w:val="111111"/>
                <w:sz w:val="20"/>
                <w:szCs w:val="20"/>
              </w:rPr>
              <w:t xml:space="preserve"> an FTB child?</w:t>
            </w:r>
          </w:p>
          <w:p w14:paraId="2AB7CF45" w14:textId="77777777" w:rsidR="00456DC9" w:rsidRPr="004C576A" w:rsidRDefault="00456DC9" w:rsidP="00456DC9">
            <w:pPr>
              <w:spacing w:before="120" w:beforeAutospacing="0" w:after="120" w:afterAutospacing="0"/>
              <w:rPr>
                <w:color w:val="111111"/>
                <w:sz w:val="20"/>
                <w:szCs w:val="20"/>
              </w:rPr>
            </w:pPr>
            <w:r w:rsidRPr="004C576A">
              <w:rPr>
                <w:color w:val="111111"/>
                <w:sz w:val="20"/>
                <w:szCs w:val="20"/>
              </w:rPr>
              <w:t xml:space="preserve">If </w:t>
            </w:r>
            <w:r>
              <w:rPr>
                <w:color w:val="111111"/>
                <w:sz w:val="20"/>
                <w:szCs w:val="20"/>
              </w:rPr>
              <w:t>YES</w:t>
            </w:r>
            <w:r w:rsidRPr="004C576A">
              <w:rPr>
                <w:color w:val="111111"/>
                <w:sz w:val="20"/>
                <w:szCs w:val="20"/>
              </w:rPr>
              <w:t xml:space="preserve"> the claimant/recipient’s Reduction for Parental Income is the Parental Income Test Result.</w:t>
            </w:r>
          </w:p>
          <w:p w14:paraId="68975ECF" w14:textId="77777777" w:rsidR="00456DC9" w:rsidRPr="004C576A" w:rsidRDefault="00456DC9" w:rsidP="00456DC9">
            <w:pPr>
              <w:spacing w:before="120" w:beforeAutospacing="0" w:after="120" w:afterAutospacing="0"/>
              <w:rPr>
                <w:color w:val="111111"/>
                <w:sz w:val="20"/>
                <w:szCs w:val="20"/>
              </w:rPr>
            </w:pPr>
            <w:r w:rsidRPr="004C576A">
              <w:rPr>
                <w:color w:val="111111"/>
                <w:sz w:val="20"/>
                <w:szCs w:val="20"/>
              </w:rPr>
              <w:t xml:space="preserve">If </w:t>
            </w:r>
            <w:r>
              <w:rPr>
                <w:color w:val="111111"/>
                <w:sz w:val="20"/>
                <w:szCs w:val="20"/>
              </w:rPr>
              <w:t>NO</w:t>
            </w:r>
            <w:r w:rsidRPr="004C576A">
              <w:rPr>
                <w:color w:val="111111"/>
                <w:sz w:val="20"/>
                <w:szCs w:val="20"/>
              </w:rPr>
              <w:t xml:space="preserve"> go to step 3</w:t>
            </w:r>
            <w:r>
              <w:rPr>
                <w:color w:val="111111"/>
                <w:sz w:val="20"/>
                <w:szCs w:val="20"/>
              </w:rPr>
              <w:t>.</w:t>
            </w:r>
          </w:p>
        </w:tc>
      </w:tr>
      <w:tr w:rsidR="00863910" w:rsidRPr="00863910" w14:paraId="7B8ACB5A" w14:textId="77777777" w:rsidTr="00C334AA">
        <w:trPr>
          <w:trHeight w:val="1529"/>
        </w:trPr>
        <w:tc>
          <w:tcPr>
            <w:tcW w:w="817" w:type="dxa"/>
          </w:tcPr>
          <w:p w14:paraId="00D82578" w14:textId="77777777" w:rsidR="00863910" w:rsidRPr="00863910" w:rsidRDefault="00084AD1" w:rsidP="00863910">
            <w:pPr>
              <w:spacing w:before="0" w:beforeAutospacing="0" w:after="60" w:afterAutospacing="0"/>
              <w:jc w:val="center"/>
              <w:rPr>
                <w:b/>
                <w:color w:val="auto"/>
                <w:sz w:val="20"/>
                <w:szCs w:val="20"/>
              </w:rPr>
            </w:pPr>
            <w:r>
              <w:rPr>
                <w:b/>
                <w:color w:val="auto"/>
                <w:sz w:val="20"/>
                <w:szCs w:val="20"/>
              </w:rPr>
              <w:t>3</w:t>
            </w:r>
          </w:p>
        </w:tc>
        <w:tc>
          <w:tcPr>
            <w:tcW w:w="8647" w:type="dxa"/>
          </w:tcPr>
          <w:p w14:paraId="7F222157" w14:textId="77777777" w:rsidR="004C576A" w:rsidRPr="004C576A" w:rsidRDefault="004C576A" w:rsidP="00C334AA">
            <w:pPr>
              <w:spacing w:before="120" w:beforeAutospacing="0" w:after="120" w:afterAutospacing="0"/>
              <w:rPr>
                <w:color w:val="111111"/>
                <w:sz w:val="20"/>
                <w:szCs w:val="20"/>
              </w:rPr>
            </w:pPr>
            <w:r w:rsidRPr="004C576A">
              <w:rPr>
                <w:color w:val="111111"/>
                <w:sz w:val="20"/>
                <w:szCs w:val="20"/>
              </w:rPr>
              <w:t>Is any maintenance income* received for the claimant/recipient?</w:t>
            </w:r>
          </w:p>
          <w:p w14:paraId="5B660203" w14:textId="77777777" w:rsidR="004C576A" w:rsidRPr="004C576A" w:rsidRDefault="004C576A" w:rsidP="00C334AA">
            <w:pPr>
              <w:spacing w:before="120" w:beforeAutospacing="0" w:after="120" w:afterAutospacing="0"/>
              <w:rPr>
                <w:color w:val="111111"/>
                <w:sz w:val="20"/>
                <w:szCs w:val="20"/>
              </w:rPr>
            </w:pPr>
            <w:r w:rsidRPr="004C576A">
              <w:rPr>
                <w:color w:val="111111"/>
                <w:sz w:val="20"/>
                <w:szCs w:val="20"/>
              </w:rPr>
              <w:t>If NO the claimant/recipient’s Reduction for Parental Income is the Parental Income Test Result.</w:t>
            </w:r>
          </w:p>
          <w:p w14:paraId="736818C2" w14:textId="77777777" w:rsidR="00863910" w:rsidRPr="00863910" w:rsidRDefault="004C576A" w:rsidP="00084AD1">
            <w:pPr>
              <w:spacing w:before="120" w:beforeAutospacing="0" w:after="120" w:afterAutospacing="0" w:line="120" w:lineRule="atLeast"/>
              <w:rPr>
                <w:color w:val="auto"/>
                <w:sz w:val="20"/>
                <w:szCs w:val="20"/>
              </w:rPr>
            </w:pPr>
            <w:r w:rsidRPr="004C576A">
              <w:rPr>
                <w:color w:val="111111"/>
                <w:sz w:val="20"/>
                <w:szCs w:val="20"/>
              </w:rPr>
              <w:t xml:space="preserve">If YES go to step </w:t>
            </w:r>
            <w:r w:rsidR="00084AD1">
              <w:rPr>
                <w:color w:val="111111"/>
                <w:sz w:val="20"/>
                <w:szCs w:val="20"/>
              </w:rPr>
              <w:t>4</w:t>
            </w:r>
            <w:r w:rsidRPr="004C576A">
              <w:rPr>
                <w:color w:val="111111"/>
                <w:sz w:val="20"/>
                <w:szCs w:val="20"/>
              </w:rPr>
              <w:t>.</w:t>
            </w:r>
          </w:p>
        </w:tc>
      </w:tr>
      <w:tr w:rsidR="00863910" w:rsidRPr="00863910" w14:paraId="0156D2B3" w14:textId="77777777" w:rsidTr="00863910">
        <w:tc>
          <w:tcPr>
            <w:tcW w:w="817" w:type="dxa"/>
          </w:tcPr>
          <w:p w14:paraId="16A825B9" w14:textId="77777777" w:rsidR="00863910" w:rsidRPr="00863910" w:rsidRDefault="00084AD1" w:rsidP="00863910">
            <w:pPr>
              <w:spacing w:before="0" w:beforeAutospacing="0" w:after="60" w:afterAutospacing="0"/>
              <w:jc w:val="center"/>
              <w:rPr>
                <w:b/>
                <w:color w:val="auto"/>
                <w:sz w:val="20"/>
                <w:szCs w:val="20"/>
              </w:rPr>
            </w:pPr>
            <w:r>
              <w:rPr>
                <w:b/>
                <w:color w:val="auto"/>
                <w:sz w:val="20"/>
                <w:szCs w:val="20"/>
              </w:rPr>
              <w:t>4</w:t>
            </w:r>
          </w:p>
        </w:tc>
        <w:tc>
          <w:tcPr>
            <w:tcW w:w="8647" w:type="dxa"/>
          </w:tcPr>
          <w:p w14:paraId="4BBBDE95" w14:textId="53779F23" w:rsidR="00863910" w:rsidRPr="00863910" w:rsidRDefault="004C576A" w:rsidP="00FE7A89">
            <w:pPr>
              <w:spacing w:before="120" w:beforeAutospacing="0" w:after="120" w:afterAutospacing="0"/>
              <w:rPr>
                <w:color w:val="auto"/>
                <w:sz w:val="20"/>
                <w:szCs w:val="18"/>
              </w:rPr>
            </w:pPr>
            <w:r w:rsidRPr="004C576A">
              <w:rPr>
                <w:color w:val="111111"/>
                <w:sz w:val="20"/>
                <w:szCs w:val="20"/>
              </w:rPr>
              <w:t>Work out the Maintenance Income Test (MIT) Reducible Amount (MITRA) by subtracting the fortnightly equivalent value of the Base FTB child rate* from the Maximum FTB child rate*.</w:t>
            </w:r>
            <w:r w:rsidR="001F45A6">
              <w:rPr>
                <w:color w:val="111111"/>
                <w:sz w:val="20"/>
                <w:szCs w:val="20"/>
              </w:rPr>
              <w:t xml:space="preserve"> </w:t>
            </w:r>
          </w:p>
        </w:tc>
      </w:tr>
      <w:tr w:rsidR="004C576A" w:rsidRPr="00863910" w14:paraId="70899359" w14:textId="77777777" w:rsidTr="00863910">
        <w:tc>
          <w:tcPr>
            <w:tcW w:w="817" w:type="dxa"/>
          </w:tcPr>
          <w:p w14:paraId="7ADDC4F6" w14:textId="77777777" w:rsidR="004C576A" w:rsidRPr="00863910" w:rsidRDefault="00084AD1" w:rsidP="00863910">
            <w:pPr>
              <w:spacing w:before="0" w:beforeAutospacing="0" w:after="60" w:afterAutospacing="0"/>
              <w:jc w:val="center"/>
              <w:rPr>
                <w:b/>
                <w:color w:val="auto"/>
                <w:sz w:val="20"/>
                <w:szCs w:val="20"/>
              </w:rPr>
            </w:pPr>
            <w:r>
              <w:rPr>
                <w:b/>
                <w:color w:val="auto"/>
                <w:sz w:val="20"/>
                <w:szCs w:val="20"/>
              </w:rPr>
              <w:t>5</w:t>
            </w:r>
          </w:p>
        </w:tc>
        <w:tc>
          <w:tcPr>
            <w:tcW w:w="8647" w:type="dxa"/>
          </w:tcPr>
          <w:p w14:paraId="28DA0A74" w14:textId="77777777" w:rsidR="004C576A" w:rsidRPr="004C576A" w:rsidRDefault="004C576A" w:rsidP="00C334AA">
            <w:pPr>
              <w:spacing w:before="120" w:beforeAutospacing="0" w:after="120" w:afterAutospacing="0"/>
              <w:rPr>
                <w:color w:val="111111"/>
                <w:sz w:val="20"/>
                <w:szCs w:val="20"/>
              </w:rPr>
            </w:pPr>
            <w:r w:rsidRPr="004C576A">
              <w:rPr>
                <w:color w:val="111111"/>
                <w:sz w:val="20"/>
                <w:szCs w:val="20"/>
              </w:rPr>
              <w:t xml:space="preserve">Is the Parental Income Test Result equal to or more than the MIT Reducible Amount? </w:t>
            </w:r>
          </w:p>
          <w:p w14:paraId="4FCFD789" w14:textId="77777777" w:rsidR="004C576A" w:rsidRPr="004C576A" w:rsidRDefault="004C576A" w:rsidP="00C334AA">
            <w:pPr>
              <w:spacing w:before="120" w:beforeAutospacing="0" w:after="120" w:afterAutospacing="0"/>
              <w:rPr>
                <w:b/>
                <w:color w:val="111111"/>
                <w:sz w:val="20"/>
                <w:szCs w:val="20"/>
              </w:rPr>
            </w:pPr>
            <w:r w:rsidRPr="004C576A">
              <w:rPr>
                <w:color w:val="111111"/>
                <w:sz w:val="20"/>
                <w:szCs w:val="20"/>
              </w:rPr>
              <w:t>If YES, the claimant/recipient’s Reduction for Parental Income is the Parental Income Test Result</w:t>
            </w:r>
            <w:r w:rsidRPr="004C576A">
              <w:rPr>
                <w:b/>
                <w:color w:val="111111"/>
                <w:sz w:val="20"/>
                <w:szCs w:val="20"/>
              </w:rPr>
              <w:t>.</w:t>
            </w:r>
          </w:p>
          <w:p w14:paraId="738C82FA" w14:textId="77777777" w:rsidR="004C576A" w:rsidRPr="004C576A" w:rsidRDefault="004C576A" w:rsidP="00084AD1">
            <w:pPr>
              <w:spacing w:before="120" w:beforeAutospacing="0" w:after="120" w:afterAutospacing="0"/>
              <w:rPr>
                <w:color w:val="111111"/>
                <w:sz w:val="20"/>
                <w:szCs w:val="20"/>
              </w:rPr>
            </w:pPr>
            <w:r w:rsidRPr="00C334AA">
              <w:rPr>
                <w:color w:val="111111"/>
                <w:sz w:val="20"/>
                <w:szCs w:val="20"/>
              </w:rPr>
              <w:t xml:space="preserve">If </w:t>
            </w:r>
            <w:r w:rsidR="00084AD1" w:rsidRPr="00C334AA">
              <w:rPr>
                <w:color w:val="111111"/>
                <w:sz w:val="20"/>
                <w:szCs w:val="20"/>
              </w:rPr>
              <w:t>N</w:t>
            </w:r>
            <w:r w:rsidR="00084AD1">
              <w:rPr>
                <w:color w:val="111111"/>
                <w:sz w:val="20"/>
                <w:szCs w:val="20"/>
              </w:rPr>
              <w:t>O</w:t>
            </w:r>
            <w:r w:rsidR="00084AD1" w:rsidRPr="00C334AA">
              <w:rPr>
                <w:color w:val="111111"/>
                <w:sz w:val="20"/>
                <w:szCs w:val="20"/>
              </w:rPr>
              <w:t xml:space="preserve"> </w:t>
            </w:r>
            <w:r w:rsidRPr="00C334AA">
              <w:rPr>
                <w:color w:val="111111"/>
                <w:sz w:val="20"/>
                <w:szCs w:val="20"/>
              </w:rPr>
              <w:t xml:space="preserve">go to step </w:t>
            </w:r>
            <w:r w:rsidR="00084AD1">
              <w:rPr>
                <w:color w:val="111111"/>
                <w:sz w:val="20"/>
                <w:szCs w:val="20"/>
              </w:rPr>
              <w:t>6</w:t>
            </w:r>
            <w:r w:rsidRPr="004C576A">
              <w:rPr>
                <w:b/>
                <w:color w:val="111111"/>
                <w:sz w:val="20"/>
                <w:szCs w:val="20"/>
              </w:rPr>
              <w:t>.</w:t>
            </w:r>
          </w:p>
        </w:tc>
      </w:tr>
      <w:tr w:rsidR="00863910" w:rsidRPr="00863910" w14:paraId="1F599A2F" w14:textId="77777777" w:rsidTr="00863910">
        <w:tc>
          <w:tcPr>
            <w:tcW w:w="817" w:type="dxa"/>
          </w:tcPr>
          <w:p w14:paraId="68E6B823" w14:textId="77777777" w:rsidR="00863910" w:rsidRPr="00863910" w:rsidRDefault="00084AD1" w:rsidP="00863910">
            <w:pPr>
              <w:spacing w:before="0" w:beforeAutospacing="0" w:after="60" w:afterAutospacing="0"/>
              <w:jc w:val="center"/>
              <w:rPr>
                <w:b/>
                <w:color w:val="auto"/>
                <w:sz w:val="20"/>
                <w:szCs w:val="20"/>
              </w:rPr>
            </w:pPr>
            <w:r>
              <w:rPr>
                <w:b/>
                <w:color w:val="auto"/>
                <w:sz w:val="20"/>
                <w:szCs w:val="20"/>
              </w:rPr>
              <w:t>6</w:t>
            </w:r>
          </w:p>
        </w:tc>
        <w:tc>
          <w:tcPr>
            <w:tcW w:w="8647" w:type="dxa"/>
          </w:tcPr>
          <w:p w14:paraId="76330BD3" w14:textId="77777777" w:rsidR="00863910" w:rsidRPr="00863910" w:rsidRDefault="00863910" w:rsidP="00C211EF">
            <w:pPr>
              <w:spacing w:before="120" w:beforeAutospacing="0" w:after="120" w:afterAutospacing="0"/>
              <w:rPr>
                <w:color w:val="auto"/>
                <w:sz w:val="20"/>
                <w:szCs w:val="20"/>
              </w:rPr>
            </w:pPr>
            <w:r w:rsidRPr="00863910">
              <w:rPr>
                <w:color w:val="111111"/>
                <w:sz w:val="20"/>
                <w:szCs w:val="20"/>
              </w:rPr>
              <w:t xml:space="preserve">If the Parental Income Test Result is less than the </w:t>
            </w:r>
            <w:r w:rsidRPr="00863910">
              <w:rPr>
                <w:color w:val="111111"/>
                <w:sz w:val="20"/>
                <w:szCs w:val="20"/>
                <w:lang w:val="en"/>
              </w:rPr>
              <w:t>claimant/recipient</w:t>
            </w:r>
            <w:r w:rsidRPr="00863910">
              <w:rPr>
                <w:color w:val="111111"/>
                <w:sz w:val="20"/>
                <w:szCs w:val="20"/>
              </w:rPr>
              <w:t>’s MIT Reducible Amount, apply the Maintenance Income Test (</w:t>
            </w:r>
            <w:hyperlink w:anchor="_58.8_Maintenance_Income" w:tooltip="Link to section 58.8" w:history="1">
              <w:r w:rsidRPr="00863910">
                <w:rPr>
                  <w:color w:val="3344DD"/>
                  <w:sz w:val="20"/>
                  <w:szCs w:val="18"/>
                  <w:u w:val="single"/>
                </w:rPr>
                <w:t>58.8</w:t>
              </w:r>
            </w:hyperlink>
            <w:r w:rsidRPr="00863910">
              <w:rPr>
                <w:color w:val="111111"/>
                <w:sz w:val="20"/>
                <w:szCs w:val="20"/>
              </w:rPr>
              <w:t>)</w:t>
            </w:r>
            <w:r w:rsidRPr="00863910">
              <w:rPr>
                <w:b/>
                <w:color w:val="111111"/>
                <w:sz w:val="20"/>
                <w:szCs w:val="20"/>
              </w:rPr>
              <w:t xml:space="preserve"> </w:t>
            </w:r>
            <w:r w:rsidRPr="00863910">
              <w:rPr>
                <w:color w:val="111111"/>
                <w:sz w:val="20"/>
                <w:szCs w:val="20"/>
              </w:rPr>
              <w:t xml:space="preserve">to work out the </w:t>
            </w:r>
            <w:r w:rsidRPr="00BE1497">
              <w:rPr>
                <w:color w:val="111111"/>
                <w:sz w:val="20"/>
                <w:szCs w:val="20"/>
              </w:rPr>
              <w:t>Maintenance Income Test Result</w:t>
            </w:r>
            <w:r w:rsidRPr="00863910">
              <w:rPr>
                <w:color w:val="111111"/>
                <w:sz w:val="20"/>
                <w:szCs w:val="20"/>
              </w:rPr>
              <w:t xml:space="preserve"> (</w:t>
            </w:r>
            <w:hyperlink w:anchor="_58.8.4_Calculating_the" w:tooltip="Link to section 58.8.4" w:history="1">
              <w:r w:rsidRPr="00863910">
                <w:rPr>
                  <w:color w:val="3344DD"/>
                  <w:sz w:val="20"/>
                  <w:szCs w:val="20"/>
                  <w:u w:val="single"/>
                </w:rPr>
                <w:t>58.8.4</w:t>
              </w:r>
            </w:hyperlink>
            <w:r w:rsidRPr="00863910">
              <w:rPr>
                <w:color w:val="111111"/>
                <w:sz w:val="20"/>
                <w:szCs w:val="20"/>
              </w:rPr>
              <w:t xml:space="preserve">) for the </w:t>
            </w:r>
            <w:r w:rsidRPr="00863910">
              <w:rPr>
                <w:color w:val="111111"/>
                <w:sz w:val="20"/>
                <w:szCs w:val="20"/>
                <w:lang w:val="en"/>
              </w:rPr>
              <w:t>claimant/</w:t>
            </w:r>
            <w:r w:rsidRPr="00C334AA">
              <w:rPr>
                <w:color w:val="111111"/>
                <w:sz w:val="20"/>
                <w:szCs w:val="20"/>
              </w:rPr>
              <w:t>recipient</w:t>
            </w:r>
            <w:r w:rsidRPr="00863910">
              <w:rPr>
                <w:color w:val="111111"/>
                <w:sz w:val="20"/>
                <w:szCs w:val="20"/>
              </w:rPr>
              <w:t>.</w:t>
            </w:r>
          </w:p>
        </w:tc>
      </w:tr>
      <w:tr w:rsidR="00863910" w:rsidRPr="00863910" w14:paraId="10B2E2BA" w14:textId="77777777" w:rsidTr="00863910">
        <w:tc>
          <w:tcPr>
            <w:tcW w:w="817" w:type="dxa"/>
          </w:tcPr>
          <w:p w14:paraId="4B7CD2B8" w14:textId="77777777" w:rsidR="00863910" w:rsidRPr="00863910" w:rsidRDefault="00084AD1" w:rsidP="00863910">
            <w:pPr>
              <w:spacing w:before="0" w:beforeAutospacing="0" w:after="60" w:afterAutospacing="0"/>
              <w:jc w:val="center"/>
              <w:rPr>
                <w:b/>
                <w:color w:val="auto"/>
                <w:sz w:val="20"/>
                <w:szCs w:val="20"/>
              </w:rPr>
            </w:pPr>
            <w:r>
              <w:rPr>
                <w:b/>
                <w:color w:val="auto"/>
                <w:sz w:val="20"/>
                <w:szCs w:val="20"/>
              </w:rPr>
              <w:t>7</w:t>
            </w:r>
          </w:p>
        </w:tc>
        <w:tc>
          <w:tcPr>
            <w:tcW w:w="8647" w:type="dxa"/>
          </w:tcPr>
          <w:p w14:paraId="0EACA7ED" w14:textId="77777777" w:rsidR="00863910" w:rsidRPr="00863910" w:rsidRDefault="00863910" w:rsidP="00C334AA">
            <w:pPr>
              <w:spacing w:before="120" w:beforeAutospacing="0" w:after="120" w:afterAutospacing="0"/>
              <w:rPr>
                <w:sz w:val="20"/>
              </w:rPr>
            </w:pPr>
            <w:r w:rsidRPr="00863910">
              <w:rPr>
                <w:color w:val="111111"/>
                <w:sz w:val="20"/>
                <w:szCs w:val="20"/>
              </w:rPr>
              <w:t xml:space="preserve">Add the Parental Income Test Result to the Maintenance Income Test Result to get the </w:t>
            </w:r>
            <w:r w:rsidRPr="00863910">
              <w:rPr>
                <w:color w:val="111111"/>
                <w:sz w:val="20"/>
                <w:szCs w:val="20"/>
                <w:lang w:val="en"/>
              </w:rPr>
              <w:t>claimant/recipient</w:t>
            </w:r>
            <w:r w:rsidRPr="00863910">
              <w:rPr>
                <w:color w:val="111111"/>
                <w:sz w:val="20"/>
                <w:szCs w:val="20"/>
              </w:rPr>
              <w:t xml:space="preserve">’s </w:t>
            </w:r>
            <w:r w:rsidRPr="00C334AA">
              <w:rPr>
                <w:color w:val="111111"/>
                <w:sz w:val="20"/>
                <w:szCs w:val="20"/>
                <w:lang w:val="en"/>
              </w:rPr>
              <w:t>Notional</w:t>
            </w:r>
            <w:r w:rsidRPr="00BE1497">
              <w:rPr>
                <w:color w:val="111111"/>
                <w:sz w:val="20"/>
                <w:szCs w:val="20"/>
              </w:rPr>
              <w:t xml:space="preserve"> Reduction</w:t>
            </w:r>
            <w:r w:rsidRPr="00863910">
              <w:rPr>
                <w:color w:val="111111"/>
                <w:sz w:val="20"/>
                <w:szCs w:val="20"/>
              </w:rPr>
              <w:t>.</w:t>
            </w:r>
          </w:p>
        </w:tc>
      </w:tr>
      <w:tr w:rsidR="00863910" w:rsidRPr="00863910" w14:paraId="147020E1" w14:textId="77777777" w:rsidTr="00863910">
        <w:tc>
          <w:tcPr>
            <w:tcW w:w="817" w:type="dxa"/>
          </w:tcPr>
          <w:p w14:paraId="39B0B2D1" w14:textId="77777777" w:rsidR="00863910" w:rsidRPr="00863910" w:rsidRDefault="00084AD1" w:rsidP="00863910">
            <w:pPr>
              <w:spacing w:before="0" w:beforeAutospacing="0" w:after="60" w:afterAutospacing="0"/>
              <w:jc w:val="center"/>
              <w:rPr>
                <w:b/>
                <w:color w:val="auto"/>
                <w:sz w:val="20"/>
                <w:szCs w:val="20"/>
              </w:rPr>
            </w:pPr>
            <w:r>
              <w:rPr>
                <w:b/>
                <w:color w:val="auto"/>
                <w:sz w:val="20"/>
                <w:szCs w:val="20"/>
              </w:rPr>
              <w:t>8</w:t>
            </w:r>
          </w:p>
        </w:tc>
        <w:tc>
          <w:tcPr>
            <w:tcW w:w="8647" w:type="dxa"/>
          </w:tcPr>
          <w:p w14:paraId="4AC8CD13" w14:textId="77777777" w:rsidR="00863910" w:rsidRPr="00863910" w:rsidRDefault="00863910" w:rsidP="00C211EF">
            <w:pPr>
              <w:spacing w:before="120" w:beforeAutospacing="0" w:after="120" w:afterAutospacing="0"/>
              <w:rPr>
                <w:color w:val="auto"/>
                <w:sz w:val="20"/>
                <w:szCs w:val="20"/>
              </w:rPr>
            </w:pPr>
            <w:r w:rsidRPr="00863910">
              <w:rPr>
                <w:color w:val="111111"/>
                <w:sz w:val="20"/>
                <w:szCs w:val="20"/>
                <w:lang w:val="en"/>
              </w:rPr>
              <w:t xml:space="preserve">If the Notional </w:t>
            </w:r>
            <w:r w:rsidRPr="00C334AA">
              <w:rPr>
                <w:color w:val="111111"/>
                <w:sz w:val="20"/>
                <w:szCs w:val="20"/>
              </w:rPr>
              <w:t>Reduction</w:t>
            </w:r>
            <w:r w:rsidRPr="00863910">
              <w:rPr>
                <w:color w:val="111111"/>
                <w:sz w:val="20"/>
                <w:szCs w:val="20"/>
                <w:lang w:val="en"/>
              </w:rPr>
              <w:t xml:space="preserve"> is less than or equal to the MIT Reducible Amount</w:t>
            </w:r>
            <w:r w:rsidR="00084AD1">
              <w:rPr>
                <w:color w:val="111111"/>
                <w:sz w:val="20"/>
                <w:szCs w:val="20"/>
                <w:lang w:val="en"/>
              </w:rPr>
              <w:t xml:space="preserve"> </w:t>
            </w:r>
            <w:r w:rsidR="00084AD1" w:rsidRPr="00084AD1">
              <w:rPr>
                <w:color w:val="111111"/>
                <w:sz w:val="20"/>
                <w:szCs w:val="20"/>
                <w:lang w:val="en"/>
              </w:rPr>
              <w:t>(MITRA)</w:t>
            </w:r>
            <w:r w:rsidRPr="00863910">
              <w:rPr>
                <w:color w:val="111111"/>
                <w:sz w:val="20"/>
                <w:szCs w:val="20"/>
                <w:lang w:val="en"/>
              </w:rPr>
              <w:t>, the</w:t>
            </w:r>
            <w:r w:rsidR="00084AD1">
              <w:rPr>
                <w:color w:val="111111"/>
                <w:sz w:val="20"/>
                <w:szCs w:val="20"/>
                <w:lang w:val="en"/>
              </w:rPr>
              <w:t>n</w:t>
            </w:r>
            <w:r w:rsidRPr="00863910">
              <w:rPr>
                <w:color w:val="111111"/>
                <w:sz w:val="20"/>
                <w:szCs w:val="20"/>
                <w:lang w:val="en"/>
              </w:rPr>
              <w:t xml:space="preserve"> claimant/recipient</w:t>
            </w:r>
            <w:r w:rsidRPr="00863910">
              <w:rPr>
                <w:color w:val="111111"/>
                <w:sz w:val="20"/>
                <w:szCs w:val="20"/>
              </w:rPr>
              <w:t>’s</w:t>
            </w:r>
            <w:r w:rsidRPr="00863910">
              <w:rPr>
                <w:color w:val="111111"/>
                <w:sz w:val="20"/>
                <w:szCs w:val="20"/>
                <w:lang w:val="en"/>
              </w:rPr>
              <w:t xml:space="preserve"> </w:t>
            </w:r>
            <w:r w:rsidRPr="00BE1497">
              <w:rPr>
                <w:color w:val="111111"/>
                <w:sz w:val="20"/>
                <w:szCs w:val="20"/>
                <w:lang w:val="en"/>
              </w:rPr>
              <w:t>Reduction for Parental Income is the Notional Reduction</w:t>
            </w:r>
            <w:r w:rsidRPr="00863910">
              <w:rPr>
                <w:color w:val="111111"/>
                <w:sz w:val="20"/>
                <w:szCs w:val="20"/>
                <w:lang w:val="en"/>
              </w:rPr>
              <w:t>.</w:t>
            </w:r>
          </w:p>
        </w:tc>
      </w:tr>
      <w:tr w:rsidR="00863910" w:rsidRPr="00863910" w14:paraId="75EB18E8" w14:textId="77777777" w:rsidTr="00C334AA">
        <w:trPr>
          <w:trHeight w:val="687"/>
        </w:trPr>
        <w:tc>
          <w:tcPr>
            <w:tcW w:w="817" w:type="dxa"/>
          </w:tcPr>
          <w:p w14:paraId="2CAA1C73" w14:textId="77777777" w:rsidR="00863910" w:rsidRPr="00863910" w:rsidRDefault="00084AD1" w:rsidP="00863910">
            <w:pPr>
              <w:spacing w:before="0" w:beforeAutospacing="0" w:after="60" w:afterAutospacing="0"/>
              <w:jc w:val="center"/>
              <w:rPr>
                <w:b/>
                <w:color w:val="auto"/>
                <w:sz w:val="20"/>
                <w:szCs w:val="20"/>
              </w:rPr>
            </w:pPr>
            <w:r>
              <w:rPr>
                <w:b/>
                <w:color w:val="auto"/>
                <w:sz w:val="20"/>
                <w:szCs w:val="20"/>
              </w:rPr>
              <w:t>9</w:t>
            </w:r>
          </w:p>
        </w:tc>
        <w:tc>
          <w:tcPr>
            <w:tcW w:w="8647" w:type="dxa"/>
          </w:tcPr>
          <w:p w14:paraId="151230E9" w14:textId="77777777" w:rsidR="00863910" w:rsidRPr="00863910" w:rsidRDefault="00863910" w:rsidP="00C211EF">
            <w:pPr>
              <w:spacing w:before="120" w:beforeAutospacing="0" w:after="120" w:afterAutospacing="0"/>
              <w:rPr>
                <w:color w:val="auto"/>
                <w:sz w:val="20"/>
                <w:szCs w:val="20"/>
              </w:rPr>
            </w:pPr>
            <w:r w:rsidRPr="00863910">
              <w:rPr>
                <w:color w:val="111111"/>
                <w:sz w:val="20"/>
                <w:szCs w:val="20"/>
                <w:lang w:val="en"/>
              </w:rPr>
              <w:t xml:space="preserve">If the </w:t>
            </w:r>
            <w:r w:rsidRPr="00C334AA">
              <w:rPr>
                <w:color w:val="111111"/>
                <w:sz w:val="20"/>
                <w:szCs w:val="20"/>
              </w:rPr>
              <w:t>Notional</w:t>
            </w:r>
            <w:r w:rsidRPr="00863910">
              <w:rPr>
                <w:color w:val="111111"/>
                <w:sz w:val="20"/>
                <w:szCs w:val="20"/>
                <w:lang w:val="en"/>
              </w:rPr>
              <w:t xml:space="preserve"> Reduction is more than the MIT Reducible Amount</w:t>
            </w:r>
            <w:r w:rsidR="00084AD1">
              <w:rPr>
                <w:color w:val="111111"/>
                <w:sz w:val="20"/>
                <w:szCs w:val="20"/>
                <w:lang w:val="en"/>
              </w:rPr>
              <w:t xml:space="preserve"> </w:t>
            </w:r>
            <w:r w:rsidR="00084AD1" w:rsidRPr="00084AD1">
              <w:rPr>
                <w:color w:val="111111"/>
                <w:sz w:val="20"/>
                <w:szCs w:val="20"/>
                <w:lang w:val="en"/>
              </w:rPr>
              <w:t>(MITRA)</w:t>
            </w:r>
            <w:r w:rsidRPr="00863910">
              <w:rPr>
                <w:color w:val="111111"/>
                <w:sz w:val="20"/>
                <w:szCs w:val="20"/>
                <w:lang w:val="en"/>
              </w:rPr>
              <w:t>, the</w:t>
            </w:r>
            <w:r w:rsidR="00084AD1">
              <w:rPr>
                <w:color w:val="111111"/>
                <w:sz w:val="20"/>
                <w:szCs w:val="20"/>
                <w:lang w:val="en"/>
              </w:rPr>
              <w:t>n</w:t>
            </w:r>
            <w:r w:rsidRPr="00863910">
              <w:rPr>
                <w:color w:val="111111"/>
                <w:sz w:val="20"/>
                <w:szCs w:val="20"/>
                <w:lang w:val="en"/>
              </w:rPr>
              <w:t xml:space="preserve"> claimant/recipient</w:t>
            </w:r>
            <w:r w:rsidRPr="00863910">
              <w:rPr>
                <w:color w:val="111111"/>
                <w:sz w:val="20"/>
                <w:szCs w:val="20"/>
              </w:rPr>
              <w:t>’s</w:t>
            </w:r>
            <w:r w:rsidRPr="00863910">
              <w:rPr>
                <w:color w:val="111111"/>
                <w:sz w:val="20"/>
                <w:szCs w:val="20"/>
                <w:lang w:val="en"/>
              </w:rPr>
              <w:t xml:space="preserve"> </w:t>
            </w:r>
            <w:r w:rsidRPr="00BE1497">
              <w:rPr>
                <w:color w:val="111111"/>
                <w:sz w:val="20"/>
                <w:szCs w:val="20"/>
                <w:lang w:val="en"/>
              </w:rPr>
              <w:t>Reduction for Parental Income is the MIT Reducible Amount</w:t>
            </w:r>
            <w:r w:rsidRPr="00863910">
              <w:rPr>
                <w:color w:val="111111"/>
                <w:sz w:val="20"/>
                <w:szCs w:val="20"/>
                <w:lang w:val="en"/>
              </w:rPr>
              <w:t>.</w:t>
            </w:r>
          </w:p>
        </w:tc>
      </w:tr>
    </w:tbl>
    <w:p w14:paraId="57277A4F" w14:textId="2F20D736" w:rsidR="004C576A" w:rsidRPr="004C576A" w:rsidRDefault="004C576A" w:rsidP="004C576A">
      <w:pPr>
        <w:spacing w:before="0" w:beforeAutospacing="0" w:after="200" w:afterAutospacing="0" w:line="276" w:lineRule="auto"/>
        <w:rPr>
          <w:rFonts w:eastAsiaTheme="minorHAnsi" w:cstheme="minorBidi"/>
          <w:color w:val="auto"/>
          <w:szCs w:val="22"/>
          <w:lang w:eastAsia="en-US"/>
        </w:rPr>
      </w:pPr>
      <w:r w:rsidRPr="004C576A">
        <w:rPr>
          <w:rFonts w:eastAsiaTheme="minorHAnsi" w:cstheme="minorBidi"/>
          <w:b/>
          <w:color w:val="auto"/>
          <w:szCs w:val="22"/>
          <w:lang w:eastAsia="en-US"/>
        </w:rPr>
        <w:t>*Note:</w:t>
      </w:r>
      <w:r w:rsidRPr="004C576A">
        <w:rPr>
          <w:rFonts w:eastAsiaTheme="minorHAnsi" w:cstheme="minorBidi"/>
          <w:color w:val="auto"/>
          <w:szCs w:val="22"/>
          <w:lang w:eastAsia="en-US"/>
        </w:rPr>
        <w:t xml:space="preserve"> Maintenance income means all maintenance income received in relation to the student including voluntary periodic maintenance paid in cash or in kind (for example the payment of school fees).</w:t>
      </w:r>
      <w:r w:rsidR="001F45A6">
        <w:rPr>
          <w:rFonts w:eastAsiaTheme="minorHAnsi" w:cstheme="minorBidi"/>
          <w:color w:val="auto"/>
          <w:szCs w:val="22"/>
          <w:lang w:eastAsia="en-US"/>
        </w:rPr>
        <w:t xml:space="preserve"> </w:t>
      </w:r>
      <w:r w:rsidRPr="004C576A">
        <w:rPr>
          <w:rFonts w:eastAsiaTheme="minorHAnsi" w:cstheme="minorBidi"/>
          <w:color w:val="auto"/>
          <w:szCs w:val="22"/>
          <w:lang w:eastAsia="en-US"/>
        </w:rPr>
        <w:t xml:space="preserve">In working out whether maintenance income is received in relation to the student, have regard to the considerations that would apply under the </w:t>
      </w:r>
      <w:hyperlink r:id="rId107" w:tooltip="A New Tax System (Family Assistance) Act 1999" w:history="1">
        <w:r w:rsidRPr="004C576A">
          <w:rPr>
            <w:rFonts w:eastAsiaTheme="minorHAnsi" w:cstheme="minorBidi"/>
            <w:i/>
            <w:color w:val="3344DD"/>
            <w:szCs w:val="22"/>
            <w:u w:val="single"/>
            <w:lang w:eastAsia="en-US"/>
          </w:rPr>
          <w:t>A New Tax System (Family Assistance) Act</w:t>
        </w:r>
      </w:hyperlink>
      <w:r w:rsidRPr="004C576A">
        <w:rPr>
          <w:rFonts w:eastAsiaTheme="minorHAnsi" w:cstheme="minorBidi"/>
          <w:i/>
          <w:color w:val="0000FF"/>
          <w:szCs w:val="22"/>
          <w:u w:val="single"/>
          <w:lang w:eastAsia="en-US"/>
        </w:rPr>
        <w:t xml:space="preserve"> 1999</w:t>
      </w:r>
      <w:r w:rsidRPr="004C576A">
        <w:rPr>
          <w:rFonts w:eastAsiaTheme="minorHAnsi" w:cstheme="minorBidi"/>
          <w:color w:val="auto"/>
          <w:szCs w:val="22"/>
          <w:lang w:eastAsia="en-US"/>
        </w:rPr>
        <w:t xml:space="preserve">. For further detail see </w:t>
      </w:r>
      <w:hyperlink w:anchor="_58.8.2_Annual_amount" w:tooltip="Link to section 58.8.2" w:history="1">
        <w:r w:rsidRPr="004C576A">
          <w:rPr>
            <w:rFonts w:eastAsiaTheme="minorHAnsi" w:cstheme="minorBidi"/>
            <w:color w:val="3344DD"/>
            <w:szCs w:val="22"/>
            <w:u w:val="single"/>
            <w:lang w:eastAsia="en-US"/>
          </w:rPr>
          <w:t>58.8.2</w:t>
        </w:r>
      </w:hyperlink>
      <w:r w:rsidRPr="004C576A">
        <w:rPr>
          <w:rFonts w:eastAsiaTheme="minorHAnsi" w:cstheme="minorBidi"/>
          <w:color w:val="auto"/>
          <w:szCs w:val="22"/>
          <w:lang w:eastAsia="en-US"/>
        </w:rPr>
        <w:t>.</w:t>
      </w:r>
    </w:p>
    <w:p w14:paraId="208C169F" w14:textId="015C56E5" w:rsidR="00DF6090" w:rsidRDefault="00DF6090" w:rsidP="00DF6090">
      <w:pPr>
        <w:rPr>
          <w:lang w:val="en"/>
        </w:rPr>
      </w:pPr>
      <w:r w:rsidRPr="00863910">
        <w:rPr>
          <w:b/>
          <w:lang w:val="en"/>
        </w:rPr>
        <w:t>*Note:</w:t>
      </w:r>
      <w:r>
        <w:rPr>
          <w:lang w:val="en"/>
        </w:rPr>
        <w:t xml:space="preserve"> </w:t>
      </w:r>
      <w:r w:rsidRPr="00863910">
        <w:rPr>
          <w:lang w:val="en"/>
        </w:rPr>
        <w:t xml:space="preserve">The Base FTB A child rate is the amount that would be the Base FTB child rate within the meaning of the </w:t>
      </w:r>
      <w:hyperlink r:id="rId108" w:tooltip="Link to Family Assistance Act 1999 on legislation.gov.au" w:history="1">
        <w:r w:rsidR="008F031A">
          <w:rPr>
            <w:rStyle w:val="Hyperlink"/>
            <w:i/>
            <w:lang w:val="en"/>
          </w:rPr>
          <w:t>A New Tax System (Family Assistance) Act 1999</w:t>
        </w:r>
      </w:hyperlink>
      <w:r w:rsidRPr="00863910">
        <w:rPr>
          <w:lang w:val="en"/>
        </w:rPr>
        <w:t>, if the person were an FTB child of a parent of the person.</w:t>
      </w:r>
      <w:r w:rsidR="001F45A6">
        <w:rPr>
          <w:lang w:val="en"/>
        </w:rPr>
        <w:t xml:space="preserve"> </w:t>
      </w:r>
      <w:r w:rsidRPr="00863910">
        <w:rPr>
          <w:lang w:val="en"/>
        </w:rPr>
        <w:t xml:space="preserve">The Maximum FTB A child rate is the amount specified </w:t>
      </w:r>
      <w:r w:rsidR="008F031A">
        <w:rPr>
          <w:lang w:val="en"/>
        </w:rPr>
        <w:t>in</w:t>
      </w:r>
      <w:r w:rsidRPr="00863910">
        <w:rPr>
          <w:lang w:val="en"/>
        </w:rPr>
        <w:t xml:space="preserve"> item 2 in column 2 of the table in clause 7 of Schedule 1 to the </w:t>
      </w:r>
      <w:r w:rsidR="008F031A" w:rsidRPr="008F031A">
        <w:rPr>
          <w:i/>
          <w:lang w:val="en"/>
        </w:rPr>
        <w:t>A New Tax System (Family Assistance) Act 1999</w:t>
      </w:r>
      <w:r w:rsidRPr="00863910">
        <w:rPr>
          <w:lang w:val="en"/>
        </w:rPr>
        <w:t>.</w:t>
      </w:r>
      <w:r w:rsidR="001F45A6">
        <w:rPr>
          <w:lang w:val="en"/>
        </w:rPr>
        <w:t xml:space="preserve"> </w:t>
      </w:r>
      <w:r w:rsidRPr="00863910">
        <w:rPr>
          <w:lang w:val="en"/>
        </w:rPr>
        <w:t xml:space="preserve">The amount is indexed under Schedule 4 of the </w:t>
      </w:r>
      <w:r w:rsidR="008F031A" w:rsidRPr="008F031A">
        <w:rPr>
          <w:i/>
          <w:lang w:val="en"/>
        </w:rPr>
        <w:t>A New Tax System (Family Assistance) Act 1999</w:t>
      </w:r>
      <w:r w:rsidRPr="00863910">
        <w:rPr>
          <w:lang w:val="en"/>
        </w:rPr>
        <w:t>.</w:t>
      </w:r>
      <w:r w:rsidR="001F45A6">
        <w:rPr>
          <w:lang w:val="en"/>
        </w:rPr>
        <w:t xml:space="preserve"> </w:t>
      </w:r>
      <w:r w:rsidRPr="00863910">
        <w:rPr>
          <w:lang w:val="en"/>
        </w:rPr>
        <w:t>The fortnightly equivalent value of each component is the annual value of each, divided by 365 then multiplied by 14</w:t>
      </w:r>
      <w:r w:rsidR="00CE24F5">
        <w:rPr>
          <w:lang w:val="en"/>
        </w:rPr>
        <w:t xml:space="preserve">, see </w:t>
      </w:r>
      <w:hyperlink r:id="rId109" w:tooltip="Link to A guide to Australian Government payments on Services Australia website" w:history="1">
        <w:r w:rsidR="00CE24F5" w:rsidRPr="00863910">
          <w:rPr>
            <w:i/>
            <w:color w:val="3344DD"/>
            <w:u w:val="single"/>
          </w:rPr>
          <w:t>A guide to Australian Government payments</w:t>
        </w:r>
      </w:hyperlink>
      <w:r w:rsidR="00CE24F5">
        <w:rPr>
          <w:i/>
          <w:color w:val="3344DD"/>
          <w:u w:val="single"/>
        </w:rPr>
        <w:t xml:space="preserve"> </w:t>
      </w:r>
      <w:r w:rsidR="00CE24F5" w:rsidRPr="00CA6878">
        <w:rPr>
          <w:color w:val="auto"/>
        </w:rPr>
        <w:t>for annual rates</w:t>
      </w:r>
      <w:r w:rsidRPr="00863910">
        <w:rPr>
          <w:lang w:val="en"/>
        </w:rPr>
        <w:t>.</w:t>
      </w:r>
      <w:r w:rsidR="001F45A6">
        <w:rPr>
          <w:lang w:val="en"/>
        </w:rPr>
        <w:t xml:space="preserve"> </w:t>
      </w:r>
    </w:p>
    <w:p w14:paraId="394C9725" w14:textId="1AA26589" w:rsidR="00863910" w:rsidRPr="00553B50" w:rsidRDefault="00863910" w:rsidP="00C334AA">
      <w:pPr>
        <w:spacing w:before="240" w:beforeAutospacing="0" w:after="240" w:afterAutospacing="0" w:line="360" w:lineRule="atLeast"/>
        <w:rPr>
          <w:i/>
          <w:iCs/>
          <w:color w:val="365F91" w:themeColor="accent1" w:themeShade="BF"/>
          <w:szCs w:val="22"/>
          <w:lang w:val="en"/>
        </w:rPr>
      </w:pPr>
      <w:r w:rsidRPr="00553B50">
        <w:rPr>
          <w:b/>
          <w:i/>
          <w:iCs/>
          <w:color w:val="365F91" w:themeColor="accent1" w:themeShade="BF"/>
          <w:szCs w:val="22"/>
          <w:lang w:val="en"/>
        </w:rPr>
        <w:t>Example:</w:t>
      </w:r>
      <w:r w:rsidR="001F45A6" w:rsidRPr="00553B50">
        <w:rPr>
          <w:i/>
          <w:iCs/>
          <w:color w:val="365F91" w:themeColor="accent1" w:themeShade="BF"/>
          <w:szCs w:val="22"/>
          <w:lang w:val="en"/>
        </w:rPr>
        <w:t xml:space="preserve"> </w:t>
      </w:r>
      <w:r w:rsidRPr="00553B50">
        <w:rPr>
          <w:i/>
          <w:iCs/>
          <w:color w:val="365F91" w:themeColor="accent1" w:themeShade="BF"/>
          <w:szCs w:val="22"/>
          <w:lang w:val="en"/>
        </w:rPr>
        <w:t xml:space="preserve"> Jeanie, 18, is a dependent ABSTUDY </w:t>
      </w:r>
      <w:r w:rsidR="00084AD1" w:rsidRPr="00553B50">
        <w:rPr>
          <w:i/>
          <w:iCs/>
          <w:color w:val="365F91" w:themeColor="accent1" w:themeShade="BF"/>
          <w:szCs w:val="22"/>
          <w:lang w:val="en"/>
        </w:rPr>
        <w:t xml:space="preserve">Living Allowance </w:t>
      </w:r>
      <w:r w:rsidRPr="00553B50">
        <w:rPr>
          <w:i/>
          <w:iCs/>
          <w:color w:val="365F91" w:themeColor="accent1" w:themeShade="BF"/>
          <w:szCs w:val="22"/>
          <w:lang w:val="en"/>
        </w:rPr>
        <w:t xml:space="preserve">recipient who </w:t>
      </w:r>
      <w:r w:rsidR="00FD7E47" w:rsidRPr="00553B50">
        <w:rPr>
          <w:i/>
          <w:iCs/>
          <w:color w:val="365F91" w:themeColor="accent1" w:themeShade="BF"/>
          <w:szCs w:val="22"/>
          <w:lang w:val="en"/>
        </w:rPr>
        <w:t xml:space="preserve">has </w:t>
      </w:r>
      <w:r w:rsidRPr="00553B50">
        <w:rPr>
          <w:i/>
          <w:iCs/>
          <w:color w:val="365F91" w:themeColor="accent1" w:themeShade="BF"/>
          <w:szCs w:val="22"/>
          <w:lang w:val="en"/>
        </w:rPr>
        <w:t>no personal income.</w:t>
      </w:r>
      <w:r w:rsidR="001F45A6" w:rsidRPr="00553B50">
        <w:rPr>
          <w:i/>
          <w:iCs/>
          <w:color w:val="365F91" w:themeColor="accent1" w:themeShade="BF"/>
          <w:szCs w:val="22"/>
          <w:lang w:val="en"/>
        </w:rPr>
        <w:t xml:space="preserve"> </w:t>
      </w:r>
      <w:r w:rsidRPr="00553B50">
        <w:rPr>
          <w:i/>
          <w:iCs/>
          <w:color w:val="365F91" w:themeColor="accent1" w:themeShade="BF"/>
          <w:szCs w:val="22"/>
          <w:lang w:val="en"/>
        </w:rPr>
        <w:t xml:space="preserve"> Jeanie’s parents are separated.</w:t>
      </w:r>
      <w:r w:rsidR="001F45A6" w:rsidRPr="00553B50">
        <w:rPr>
          <w:i/>
          <w:iCs/>
          <w:color w:val="365F91" w:themeColor="accent1" w:themeShade="BF"/>
          <w:szCs w:val="22"/>
          <w:lang w:val="en"/>
        </w:rPr>
        <w:t xml:space="preserve"> </w:t>
      </w:r>
      <w:r w:rsidRPr="00553B50">
        <w:rPr>
          <w:i/>
          <w:iCs/>
          <w:color w:val="365F91" w:themeColor="accent1" w:themeShade="BF"/>
          <w:szCs w:val="22"/>
          <w:lang w:val="en"/>
        </w:rPr>
        <w:t xml:space="preserve">Jeanie lives with her mother who </w:t>
      </w:r>
      <w:r w:rsidR="00FD7E47" w:rsidRPr="00553B50">
        <w:rPr>
          <w:i/>
          <w:iCs/>
          <w:color w:val="365F91" w:themeColor="accent1" w:themeShade="BF"/>
          <w:szCs w:val="22"/>
          <w:lang w:val="en"/>
        </w:rPr>
        <w:t xml:space="preserve">has an income of </w:t>
      </w:r>
      <w:r w:rsidRPr="00553B50">
        <w:rPr>
          <w:i/>
          <w:iCs/>
          <w:color w:val="365F91" w:themeColor="accent1" w:themeShade="BF"/>
          <w:szCs w:val="22"/>
          <w:lang w:val="en"/>
        </w:rPr>
        <w:t>$6</w:t>
      </w:r>
      <w:r w:rsidR="00794FC7">
        <w:rPr>
          <w:i/>
          <w:iCs/>
          <w:color w:val="365F91" w:themeColor="accent1" w:themeShade="BF"/>
          <w:szCs w:val="22"/>
          <w:lang w:val="en"/>
        </w:rPr>
        <w:t>5</w:t>
      </w:r>
      <w:r w:rsidRPr="00553B50">
        <w:rPr>
          <w:i/>
          <w:iCs/>
          <w:color w:val="365F91" w:themeColor="accent1" w:themeShade="BF"/>
          <w:szCs w:val="22"/>
          <w:lang w:val="en"/>
        </w:rPr>
        <w:t>,000, her father pays her mother $5,000 in maintenance each year to support Jeanie.</w:t>
      </w:r>
    </w:p>
    <w:p w14:paraId="4A4F47EC" w14:textId="51B51E33" w:rsidR="00863910" w:rsidRPr="00553B50" w:rsidRDefault="00863910" w:rsidP="00C334AA">
      <w:pPr>
        <w:spacing w:before="240" w:beforeAutospacing="0" w:after="240" w:afterAutospacing="0" w:line="360" w:lineRule="atLeast"/>
        <w:rPr>
          <w:i/>
          <w:iCs/>
          <w:color w:val="365F91" w:themeColor="accent1" w:themeShade="BF"/>
          <w:szCs w:val="22"/>
          <w:lang w:val="en"/>
        </w:rPr>
      </w:pPr>
      <w:r w:rsidRPr="00553B50">
        <w:rPr>
          <w:i/>
          <w:iCs/>
          <w:color w:val="365F91" w:themeColor="accent1" w:themeShade="BF"/>
          <w:szCs w:val="22"/>
          <w:lang w:val="en"/>
        </w:rPr>
        <w:t xml:space="preserve">Jeanie’s maximum fortnightly ABSTUDY rate is </w:t>
      </w:r>
      <w:r w:rsidR="003C3039" w:rsidRPr="00553B50">
        <w:rPr>
          <w:i/>
          <w:iCs/>
          <w:color w:val="365F91" w:themeColor="accent1" w:themeShade="BF"/>
          <w:szCs w:val="22"/>
          <w:lang w:val="en"/>
        </w:rPr>
        <w:t>$</w:t>
      </w:r>
      <w:r w:rsidR="003C666D">
        <w:rPr>
          <w:i/>
          <w:iCs/>
          <w:color w:val="365F91" w:themeColor="accent1" w:themeShade="BF"/>
          <w:szCs w:val="22"/>
          <w:lang w:val="en"/>
        </w:rPr>
        <w:t>455.20</w:t>
      </w:r>
      <w:r w:rsidRPr="00553B50">
        <w:rPr>
          <w:i/>
          <w:iCs/>
          <w:color w:val="365F91" w:themeColor="accent1" w:themeShade="BF"/>
          <w:szCs w:val="22"/>
          <w:lang w:val="en"/>
        </w:rPr>
        <w:t>.</w:t>
      </w:r>
    </w:p>
    <w:p w14:paraId="5E870EA3" w14:textId="5BFA813D" w:rsidR="00863910" w:rsidRPr="00553B50" w:rsidRDefault="00863910" w:rsidP="00C334AA">
      <w:pPr>
        <w:spacing w:before="240" w:beforeAutospacing="0" w:after="240" w:afterAutospacing="0" w:line="360" w:lineRule="atLeast"/>
        <w:rPr>
          <w:i/>
          <w:iCs/>
          <w:color w:val="365F91" w:themeColor="accent1" w:themeShade="BF"/>
          <w:szCs w:val="22"/>
          <w:lang w:val="en"/>
        </w:rPr>
      </w:pPr>
      <w:r w:rsidRPr="00553B50">
        <w:rPr>
          <w:i/>
          <w:iCs/>
          <w:color w:val="365F91" w:themeColor="accent1" w:themeShade="BF"/>
          <w:szCs w:val="22"/>
          <w:lang w:val="en"/>
        </w:rPr>
        <w:t xml:space="preserve">The Maintenance Income Test Reducible Amount (MITRA) that applies to Jeanie is the Maximum FTB A child rate </w:t>
      </w:r>
      <w:r w:rsidR="003C3039" w:rsidRPr="00553B50">
        <w:rPr>
          <w:i/>
          <w:iCs/>
          <w:color w:val="365F91" w:themeColor="accent1" w:themeShade="BF"/>
          <w:szCs w:val="22"/>
          <w:lang w:val="en"/>
        </w:rPr>
        <w:t>($</w:t>
      </w:r>
      <w:r w:rsidR="003C666D">
        <w:rPr>
          <w:i/>
          <w:iCs/>
          <w:color w:val="365F91" w:themeColor="accent1" w:themeShade="BF"/>
          <w:szCs w:val="22"/>
          <w:lang w:val="en"/>
        </w:rPr>
        <w:t>277.48</w:t>
      </w:r>
      <w:r w:rsidR="003C3039" w:rsidRPr="00553B50">
        <w:rPr>
          <w:i/>
          <w:iCs/>
          <w:color w:val="365F91" w:themeColor="accent1" w:themeShade="BF"/>
          <w:szCs w:val="22"/>
          <w:lang w:val="en"/>
        </w:rPr>
        <w:t xml:space="preserve"> </w:t>
      </w:r>
      <w:r w:rsidRPr="00553B50">
        <w:rPr>
          <w:i/>
          <w:iCs/>
          <w:color w:val="365F91" w:themeColor="accent1" w:themeShade="BF"/>
          <w:szCs w:val="22"/>
          <w:lang w:val="en"/>
        </w:rPr>
        <w:t>per fortnight) minus the Base FTB child rate ($</w:t>
      </w:r>
      <w:r w:rsidR="00794FC7">
        <w:rPr>
          <w:i/>
          <w:iCs/>
          <w:color w:val="365F91" w:themeColor="accent1" w:themeShade="BF"/>
          <w:szCs w:val="22"/>
          <w:lang w:val="en"/>
        </w:rPr>
        <w:t xml:space="preserve">68.46 </w:t>
      </w:r>
      <w:r w:rsidRPr="00553B50">
        <w:rPr>
          <w:i/>
          <w:iCs/>
          <w:color w:val="365F91" w:themeColor="accent1" w:themeShade="BF"/>
          <w:szCs w:val="22"/>
          <w:lang w:val="en"/>
        </w:rPr>
        <w:t>per fortnight) = $</w:t>
      </w:r>
      <w:r w:rsidR="00794FC7">
        <w:rPr>
          <w:i/>
          <w:iCs/>
          <w:color w:val="365F91" w:themeColor="accent1" w:themeShade="BF"/>
          <w:szCs w:val="22"/>
          <w:lang w:val="en"/>
        </w:rPr>
        <w:t>209.02</w:t>
      </w:r>
      <w:r w:rsidRPr="00553B50">
        <w:rPr>
          <w:i/>
          <w:iCs/>
          <w:color w:val="365F91" w:themeColor="accent1" w:themeShade="BF"/>
          <w:szCs w:val="22"/>
          <w:lang w:val="en"/>
        </w:rPr>
        <w:t>.</w:t>
      </w:r>
    </w:p>
    <w:p w14:paraId="7E495E40" w14:textId="77777777" w:rsidR="00863910" w:rsidRPr="00553B50" w:rsidRDefault="00863910" w:rsidP="00C334AA">
      <w:pPr>
        <w:spacing w:before="240" w:beforeAutospacing="0" w:after="240" w:afterAutospacing="0" w:line="360" w:lineRule="atLeast"/>
        <w:rPr>
          <w:i/>
          <w:iCs/>
          <w:color w:val="365F91" w:themeColor="accent1" w:themeShade="BF"/>
          <w:szCs w:val="22"/>
          <w:lang w:val="en"/>
        </w:rPr>
      </w:pPr>
      <w:r w:rsidRPr="00553B50">
        <w:rPr>
          <w:i/>
          <w:iCs/>
          <w:color w:val="365F91" w:themeColor="accent1" w:themeShade="BF"/>
          <w:szCs w:val="22"/>
          <w:lang w:val="en"/>
        </w:rPr>
        <w:t>Jeanie’s Parental Income Test Result is:</w:t>
      </w:r>
    </w:p>
    <w:p w14:paraId="5FB1B1B0" w14:textId="4FB9CD56" w:rsidR="00863910" w:rsidRPr="00553B50" w:rsidRDefault="00863910" w:rsidP="00553B50">
      <w:pPr>
        <w:spacing w:before="240" w:beforeAutospacing="0" w:after="240" w:afterAutospacing="0" w:line="360" w:lineRule="atLeast"/>
        <w:ind w:left="720"/>
        <w:rPr>
          <w:i/>
          <w:iCs/>
          <w:color w:val="365F91" w:themeColor="accent1" w:themeShade="BF"/>
          <w:szCs w:val="22"/>
          <w:lang w:val="en"/>
        </w:rPr>
      </w:pPr>
      <w:r w:rsidRPr="00553B50">
        <w:rPr>
          <w:i/>
          <w:iCs/>
          <w:color w:val="365F91" w:themeColor="accent1" w:themeShade="BF"/>
          <w:szCs w:val="22"/>
          <w:lang w:val="en"/>
        </w:rPr>
        <w:t>Parental income ($</w:t>
      </w:r>
      <w:r w:rsidR="00794FC7">
        <w:rPr>
          <w:i/>
          <w:iCs/>
          <w:color w:val="365F91" w:themeColor="accent1" w:themeShade="BF"/>
          <w:szCs w:val="22"/>
          <w:lang w:val="en"/>
        </w:rPr>
        <w:t>70</w:t>
      </w:r>
      <w:r w:rsidR="003C3039" w:rsidRPr="00553B50">
        <w:rPr>
          <w:i/>
          <w:iCs/>
          <w:color w:val="365F91" w:themeColor="accent1" w:themeShade="BF"/>
          <w:szCs w:val="22"/>
          <w:lang w:val="en"/>
        </w:rPr>
        <w:t>,000</w:t>
      </w:r>
      <w:r w:rsidRPr="00553B50">
        <w:rPr>
          <w:i/>
          <w:iCs/>
          <w:color w:val="365F91" w:themeColor="accent1" w:themeShade="BF"/>
          <w:szCs w:val="22"/>
          <w:lang w:val="en"/>
        </w:rPr>
        <w:t xml:space="preserve">) minus the Parental Income Free Area </w:t>
      </w:r>
      <w:r w:rsidR="003C3039" w:rsidRPr="00553B50">
        <w:rPr>
          <w:i/>
          <w:iCs/>
          <w:color w:val="365F91" w:themeColor="accent1" w:themeShade="BF"/>
          <w:szCs w:val="22"/>
          <w:lang w:val="en"/>
        </w:rPr>
        <w:t>($</w:t>
      </w:r>
      <w:r w:rsidR="00794FC7">
        <w:rPr>
          <w:i/>
          <w:iCs/>
          <w:color w:val="365F91" w:themeColor="accent1" w:themeShade="BF"/>
          <w:szCs w:val="22"/>
          <w:lang w:val="en"/>
        </w:rPr>
        <w:t>62,634</w:t>
      </w:r>
      <w:r w:rsidRPr="00553B50">
        <w:rPr>
          <w:i/>
          <w:iCs/>
          <w:color w:val="365F91" w:themeColor="accent1" w:themeShade="BF"/>
          <w:szCs w:val="22"/>
          <w:lang w:val="en"/>
        </w:rPr>
        <w:t xml:space="preserve">) = the parental income excess </w:t>
      </w:r>
      <w:r w:rsidR="003C3039" w:rsidRPr="00553B50">
        <w:rPr>
          <w:i/>
          <w:iCs/>
          <w:color w:val="365F91" w:themeColor="accent1" w:themeShade="BF"/>
          <w:szCs w:val="22"/>
          <w:lang w:val="en"/>
        </w:rPr>
        <w:t>($</w:t>
      </w:r>
      <w:r w:rsidR="00794FC7">
        <w:rPr>
          <w:i/>
          <w:iCs/>
          <w:color w:val="365F91" w:themeColor="accent1" w:themeShade="BF"/>
          <w:szCs w:val="22"/>
          <w:lang w:val="en"/>
        </w:rPr>
        <w:t>7,366</w:t>
      </w:r>
      <w:r w:rsidR="00957BF8" w:rsidRPr="00553B50">
        <w:rPr>
          <w:i/>
          <w:iCs/>
          <w:color w:val="365F91" w:themeColor="accent1" w:themeShade="BF"/>
          <w:szCs w:val="22"/>
          <w:lang w:val="en"/>
        </w:rPr>
        <w:t>)</w:t>
      </w:r>
    </w:p>
    <w:p w14:paraId="3EFA9144" w14:textId="46C30BC8" w:rsidR="00863910" w:rsidRPr="00553B50" w:rsidRDefault="00863910" w:rsidP="00553B50">
      <w:pPr>
        <w:spacing w:before="240" w:beforeAutospacing="0" w:after="240" w:afterAutospacing="0" w:line="360" w:lineRule="atLeast"/>
        <w:ind w:left="720"/>
        <w:rPr>
          <w:i/>
          <w:iCs/>
          <w:color w:val="365F91" w:themeColor="accent1" w:themeShade="BF"/>
          <w:szCs w:val="22"/>
          <w:lang w:val="en"/>
        </w:rPr>
      </w:pPr>
      <w:r w:rsidRPr="00553B50">
        <w:rPr>
          <w:i/>
          <w:iCs/>
          <w:color w:val="365F91" w:themeColor="accent1" w:themeShade="BF"/>
          <w:szCs w:val="22"/>
          <w:lang w:val="en"/>
        </w:rPr>
        <w:t>The parental income excess ($</w:t>
      </w:r>
      <w:r w:rsidR="00794FC7">
        <w:rPr>
          <w:i/>
          <w:iCs/>
          <w:color w:val="365F91" w:themeColor="accent1" w:themeShade="BF"/>
          <w:szCs w:val="22"/>
          <w:lang w:val="en"/>
        </w:rPr>
        <w:t>7,366</w:t>
      </w:r>
      <w:r w:rsidRPr="00553B50">
        <w:rPr>
          <w:i/>
          <w:iCs/>
          <w:color w:val="365F91" w:themeColor="accent1" w:themeShade="BF"/>
          <w:szCs w:val="22"/>
          <w:lang w:val="en"/>
        </w:rPr>
        <w:t>) x 0.20 = $</w:t>
      </w:r>
      <w:r w:rsidR="00B16679">
        <w:rPr>
          <w:i/>
          <w:iCs/>
          <w:color w:val="365F91" w:themeColor="accent1" w:themeShade="BF"/>
          <w:szCs w:val="22"/>
          <w:lang w:val="en"/>
        </w:rPr>
        <w:t>1,473.20</w:t>
      </w:r>
      <w:r w:rsidRPr="00553B50">
        <w:rPr>
          <w:i/>
          <w:iCs/>
          <w:color w:val="365F91" w:themeColor="accent1" w:themeShade="BF"/>
          <w:szCs w:val="22"/>
          <w:lang w:val="en"/>
        </w:rPr>
        <w:t xml:space="preserve"> (Annual reduction for parental income) divided by 26 </w:t>
      </w:r>
    </w:p>
    <w:p w14:paraId="2DA3BFDC" w14:textId="3E4D83FA" w:rsidR="00863910" w:rsidRPr="00553B50" w:rsidRDefault="00863910" w:rsidP="00553B50">
      <w:pPr>
        <w:spacing w:before="240" w:beforeAutospacing="0" w:after="240" w:afterAutospacing="0" w:line="360" w:lineRule="atLeast"/>
        <w:ind w:left="720"/>
        <w:rPr>
          <w:i/>
          <w:iCs/>
          <w:color w:val="365F91" w:themeColor="accent1" w:themeShade="BF"/>
          <w:szCs w:val="22"/>
          <w:lang w:val="en"/>
        </w:rPr>
      </w:pPr>
      <w:r w:rsidRPr="00553B50">
        <w:rPr>
          <w:i/>
          <w:iCs/>
          <w:color w:val="365F91" w:themeColor="accent1" w:themeShade="BF"/>
          <w:szCs w:val="22"/>
          <w:lang w:val="en"/>
        </w:rPr>
        <w:t>= $</w:t>
      </w:r>
      <w:r w:rsidR="00B16679">
        <w:rPr>
          <w:i/>
          <w:iCs/>
          <w:color w:val="365F91" w:themeColor="accent1" w:themeShade="BF"/>
          <w:szCs w:val="22"/>
          <w:lang w:val="en"/>
        </w:rPr>
        <w:t>56.70</w:t>
      </w:r>
      <w:r w:rsidRPr="00553B50">
        <w:rPr>
          <w:i/>
          <w:iCs/>
          <w:color w:val="365F91" w:themeColor="accent1" w:themeShade="BF"/>
          <w:szCs w:val="22"/>
          <w:lang w:val="en"/>
        </w:rPr>
        <w:t xml:space="preserve"> (rounded to the nearest 10 cents) this is the Parental Income Test Result (PITR).</w:t>
      </w:r>
    </w:p>
    <w:p w14:paraId="7E0432CF" w14:textId="45206262" w:rsidR="00863910" w:rsidRPr="00553B50" w:rsidRDefault="00863910" w:rsidP="00C334AA">
      <w:pPr>
        <w:spacing w:before="240" w:beforeAutospacing="0" w:after="240" w:afterAutospacing="0" w:line="360" w:lineRule="atLeast"/>
        <w:rPr>
          <w:i/>
          <w:iCs/>
          <w:color w:val="365F91" w:themeColor="accent1" w:themeShade="BF"/>
          <w:szCs w:val="22"/>
          <w:lang w:val="en"/>
        </w:rPr>
      </w:pPr>
      <w:r w:rsidRPr="00553B50">
        <w:rPr>
          <w:i/>
          <w:iCs/>
          <w:color w:val="365F91" w:themeColor="accent1" w:themeShade="BF"/>
          <w:szCs w:val="22"/>
          <w:lang w:val="en"/>
        </w:rPr>
        <w:t>As the PITR ($</w:t>
      </w:r>
      <w:r w:rsidR="00B16679">
        <w:rPr>
          <w:i/>
          <w:iCs/>
          <w:color w:val="365F91" w:themeColor="accent1" w:themeShade="BF"/>
          <w:szCs w:val="22"/>
          <w:lang w:val="en"/>
        </w:rPr>
        <w:t>56.70</w:t>
      </w:r>
      <w:r w:rsidR="003C3039" w:rsidRPr="00553B50">
        <w:rPr>
          <w:i/>
          <w:iCs/>
          <w:color w:val="365F91" w:themeColor="accent1" w:themeShade="BF"/>
          <w:szCs w:val="22"/>
          <w:lang w:val="en"/>
        </w:rPr>
        <w:t>)</w:t>
      </w:r>
      <w:r w:rsidRPr="00553B50">
        <w:rPr>
          <w:i/>
          <w:iCs/>
          <w:color w:val="365F91" w:themeColor="accent1" w:themeShade="BF"/>
          <w:szCs w:val="22"/>
          <w:lang w:val="en"/>
        </w:rPr>
        <w:t xml:space="preserve"> is less than the MITRA ($</w:t>
      </w:r>
      <w:r w:rsidR="00B16679">
        <w:rPr>
          <w:i/>
          <w:iCs/>
          <w:color w:val="365F91" w:themeColor="accent1" w:themeShade="BF"/>
          <w:szCs w:val="22"/>
          <w:lang w:val="en"/>
        </w:rPr>
        <w:t>209.02</w:t>
      </w:r>
      <w:r w:rsidRPr="00553B50">
        <w:rPr>
          <w:i/>
          <w:iCs/>
          <w:color w:val="365F91" w:themeColor="accent1" w:themeShade="BF"/>
          <w:szCs w:val="22"/>
          <w:lang w:val="en"/>
        </w:rPr>
        <w:t>) the Maintenance Income Test (MIT) applies.</w:t>
      </w:r>
    </w:p>
    <w:p w14:paraId="0B8F6F39" w14:textId="005A39A7" w:rsidR="00957BF8" w:rsidRPr="00553B50" w:rsidRDefault="00863910" w:rsidP="00C334AA">
      <w:pPr>
        <w:spacing w:before="240" w:beforeAutospacing="0" w:after="240" w:afterAutospacing="0" w:line="360" w:lineRule="atLeast"/>
        <w:rPr>
          <w:i/>
          <w:iCs/>
          <w:color w:val="365F91" w:themeColor="accent1" w:themeShade="BF"/>
          <w:szCs w:val="22"/>
          <w:lang w:val="en"/>
        </w:rPr>
      </w:pPr>
      <w:r w:rsidRPr="00553B50">
        <w:rPr>
          <w:i/>
          <w:iCs/>
          <w:color w:val="365F91" w:themeColor="accent1" w:themeShade="BF"/>
          <w:szCs w:val="22"/>
          <w:lang w:val="en"/>
        </w:rPr>
        <w:t>As Jeanie is an only child her Maintenance Income Free Area (MIFA) is ‘the first child MIFA’ ($</w:t>
      </w:r>
      <w:r w:rsidR="00B16679">
        <w:rPr>
          <w:i/>
          <w:iCs/>
          <w:color w:val="365F91" w:themeColor="accent1" w:themeShade="BF"/>
          <w:szCs w:val="22"/>
          <w:lang w:val="en"/>
        </w:rPr>
        <w:t>1,883.40</w:t>
      </w:r>
      <w:r w:rsidRPr="00553B50">
        <w:rPr>
          <w:i/>
          <w:iCs/>
          <w:color w:val="365F91" w:themeColor="accent1" w:themeShade="BF"/>
          <w:szCs w:val="22"/>
          <w:lang w:val="en"/>
        </w:rPr>
        <w:t>)</w:t>
      </w:r>
      <w:r w:rsidR="00957BF8" w:rsidRPr="00553B50">
        <w:rPr>
          <w:i/>
          <w:iCs/>
          <w:color w:val="365F91" w:themeColor="accent1" w:themeShade="BF"/>
          <w:szCs w:val="22"/>
          <w:lang w:val="en"/>
        </w:rPr>
        <w:t>.</w:t>
      </w:r>
    </w:p>
    <w:p w14:paraId="021E31E1" w14:textId="2BCB7308" w:rsidR="00863910" w:rsidRPr="00553B50" w:rsidRDefault="00863910" w:rsidP="00C334AA">
      <w:pPr>
        <w:spacing w:before="240" w:beforeAutospacing="0" w:after="240" w:afterAutospacing="0" w:line="360" w:lineRule="atLeast"/>
        <w:rPr>
          <w:i/>
          <w:iCs/>
          <w:color w:val="365F91" w:themeColor="accent1" w:themeShade="BF"/>
          <w:szCs w:val="22"/>
          <w:lang w:val="en"/>
        </w:rPr>
      </w:pPr>
      <w:r w:rsidRPr="00553B50">
        <w:rPr>
          <w:i/>
          <w:iCs/>
          <w:color w:val="365F91" w:themeColor="accent1" w:themeShade="BF"/>
          <w:szCs w:val="22"/>
          <w:lang w:val="en"/>
        </w:rPr>
        <w:t xml:space="preserve">Jeanie’s Maintenance Income Test Result is: </w:t>
      </w:r>
    </w:p>
    <w:p w14:paraId="5B6C2FD2" w14:textId="3E8E60C0" w:rsidR="00863910" w:rsidRPr="00553B50" w:rsidRDefault="00863910" w:rsidP="00553B50">
      <w:pPr>
        <w:spacing w:before="240" w:beforeAutospacing="0" w:after="240" w:afterAutospacing="0" w:line="360" w:lineRule="atLeast"/>
        <w:ind w:left="720"/>
        <w:rPr>
          <w:i/>
          <w:iCs/>
          <w:color w:val="365F91" w:themeColor="accent1" w:themeShade="BF"/>
          <w:szCs w:val="22"/>
          <w:lang w:val="en"/>
        </w:rPr>
      </w:pPr>
      <w:r w:rsidRPr="00553B50">
        <w:rPr>
          <w:i/>
          <w:iCs/>
          <w:color w:val="365F91" w:themeColor="accent1" w:themeShade="BF"/>
          <w:szCs w:val="22"/>
          <w:lang w:val="en"/>
        </w:rPr>
        <w:t>Maintenance income ($5,000) minus the applicable MIFA ($</w:t>
      </w:r>
      <w:r w:rsidR="00B16679">
        <w:rPr>
          <w:i/>
          <w:iCs/>
          <w:color w:val="365F91" w:themeColor="accent1" w:themeShade="BF"/>
          <w:szCs w:val="22"/>
          <w:lang w:val="en"/>
        </w:rPr>
        <w:t>1,883.40</w:t>
      </w:r>
      <w:r w:rsidRPr="00553B50">
        <w:rPr>
          <w:i/>
          <w:iCs/>
          <w:color w:val="365F91" w:themeColor="accent1" w:themeShade="BF"/>
          <w:szCs w:val="22"/>
          <w:lang w:val="en"/>
        </w:rPr>
        <w:t>) = maintenance income excess ($</w:t>
      </w:r>
      <w:r w:rsidR="00B16679">
        <w:rPr>
          <w:i/>
          <w:iCs/>
          <w:color w:val="365F91" w:themeColor="accent1" w:themeShade="BF"/>
          <w:szCs w:val="22"/>
          <w:lang w:val="en"/>
        </w:rPr>
        <w:t>3,116.60</w:t>
      </w:r>
      <w:r w:rsidRPr="00553B50">
        <w:rPr>
          <w:i/>
          <w:iCs/>
          <w:color w:val="365F91" w:themeColor="accent1" w:themeShade="BF"/>
          <w:szCs w:val="22"/>
          <w:lang w:val="en"/>
        </w:rPr>
        <w:t>)</w:t>
      </w:r>
    </w:p>
    <w:p w14:paraId="60737623" w14:textId="427FA6D6" w:rsidR="00863910" w:rsidRPr="00553B50" w:rsidRDefault="00863910" w:rsidP="00553B50">
      <w:pPr>
        <w:spacing w:before="240" w:beforeAutospacing="0" w:after="240" w:afterAutospacing="0" w:line="360" w:lineRule="atLeast"/>
        <w:ind w:left="720"/>
        <w:rPr>
          <w:i/>
          <w:iCs/>
          <w:color w:val="365F91" w:themeColor="accent1" w:themeShade="BF"/>
          <w:szCs w:val="22"/>
          <w:lang w:val="en"/>
        </w:rPr>
      </w:pPr>
      <w:r w:rsidRPr="00553B50">
        <w:rPr>
          <w:i/>
          <w:iCs/>
          <w:color w:val="365F91" w:themeColor="accent1" w:themeShade="BF"/>
          <w:szCs w:val="22"/>
          <w:lang w:val="en"/>
        </w:rPr>
        <w:t>The maintenance income excess ($</w:t>
      </w:r>
      <w:r w:rsidR="00B16679">
        <w:rPr>
          <w:i/>
          <w:iCs/>
          <w:color w:val="365F91" w:themeColor="accent1" w:themeShade="BF"/>
          <w:szCs w:val="22"/>
          <w:lang w:val="en"/>
        </w:rPr>
        <w:t>3,116.60</w:t>
      </w:r>
      <w:r w:rsidRPr="00553B50">
        <w:rPr>
          <w:i/>
          <w:iCs/>
          <w:color w:val="365F91" w:themeColor="accent1" w:themeShade="BF"/>
          <w:szCs w:val="22"/>
          <w:lang w:val="en"/>
        </w:rPr>
        <w:t>) x 0.50 = $</w:t>
      </w:r>
      <w:r w:rsidR="00B16679">
        <w:rPr>
          <w:i/>
          <w:iCs/>
          <w:color w:val="365F91" w:themeColor="accent1" w:themeShade="BF"/>
          <w:szCs w:val="22"/>
          <w:lang w:val="en"/>
        </w:rPr>
        <w:t>1,558.30</w:t>
      </w:r>
      <w:r w:rsidR="003C3039" w:rsidRPr="00553B50">
        <w:rPr>
          <w:i/>
          <w:iCs/>
          <w:color w:val="365F91" w:themeColor="accent1" w:themeShade="BF"/>
          <w:szCs w:val="22"/>
          <w:lang w:val="en"/>
        </w:rPr>
        <w:t xml:space="preserve"> </w:t>
      </w:r>
      <w:r w:rsidRPr="00553B50">
        <w:rPr>
          <w:i/>
          <w:iCs/>
          <w:color w:val="365F91" w:themeColor="accent1" w:themeShade="BF"/>
          <w:szCs w:val="22"/>
          <w:lang w:val="en"/>
        </w:rPr>
        <w:t xml:space="preserve">(Annual reduction for maintenance income) divided by 26 </w:t>
      </w:r>
    </w:p>
    <w:p w14:paraId="48880E4E" w14:textId="3597E018" w:rsidR="00863910" w:rsidRPr="00553B50" w:rsidRDefault="00863910" w:rsidP="00553B50">
      <w:pPr>
        <w:spacing w:before="240" w:beforeAutospacing="0" w:after="240" w:afterAutospacing="0" w:line="360" w:lineRule="atLeast"/>
        <w:ind w:left="720"/>
        <w:rPr>
          <w:i/>
          <w:iCs/>
          <w:color w:val="365F91" w:themeColor="accent1" w:themeShade="BF"/>
          <w:szCs w:val="22"/>
          <w:lang w:val="en"/>
        </w:rPr>
      </w:pPr>
      <w:r w:rsidRPr="00553B50">
        <w:rPr>
          <w:i/>
          <w:iCs/>
          <w:color w:val="365F91" w:themeColor="accent1" w:themeShade="BF"/>
          <w:szCs w:val="22"/>
          <w:lang w:val="en"/>
        </w:rPr>
        <w:t>= $</w:t>
      </w:r>
      <w:r w:rsidR="00B16679">
        <w:rPr>
          <w:i/>
          <w:iCs/>
          <w:color w:val="365F91" w:themeColor="accent1" w:themeShade="BF"/>
          <w:szCs w:val="22"/>
          <w:lang w:val="en"/>
        </w:rPr>
        <w:t>59.93</w:t>
      </w:r>
      <w:r w:rsidR="00653409">
        <w:rPr>
          <w:i/>
          <w:iCs/>
          <w:color w:val="365F91" w:themeColor="accent1" w:themeShade="BF"/>
          <w:szCs w:val="22"/>
          <w:lang w:val="en"/>
        </w:rPr>
        <w:t xml:space="preserve"> - </w:t>
      </w:r>
      <w:r w:rsidRPr="00553B50">
        <w:rPr>
          <w:i/>
          <w:iCs/>
          <w:color w:val="365F91" w:themeColor="accent1" w:themeShade="BF"/>
          <w:szCs w:val="22"/>
          <w:lang w:val="en"/>
        </w:rPr>
        <w:t>this is the Maintenance Income Test Result (MITR).</w:t>
      </w:r>
    </w:p>
    <w:p w14:paraId="2699AE43" w14:textId="24E23674" w:rsidR="00863910" w:rsidRPr="00553B50" w:rsidRDefault="00863910" w:rsidP="00C334AA">
      <w:pPr>
        <w:spacing w:before="240" w:beforeAutospacing="0" w:after="240" w:afterAutospacing="0" w:line="360" w:lineRule="atLeast"/>
        <w:rPr>
          <w:i/>
          <w:iCs/>
          <w:color w:val="365F91" w:themeColor="accent1" w:themeShade="BF"/>
          <w:szCs w:val="22"/>
          <w:lang w:val="en"/>
        </w:rPr>
      </w:pPr>
      <w:r w:rsidRPr="00553B50">
        <w:rPr>
          <w:i/>
          <w:iCs/>
          <w:color w:val="365F91" w:themeColor="accent1" w:themeShade="BF"/>
          <w:szCs w:val="22"/>
          <w:lang w:val="en"/>
        </w:rPr>
        <w:t>Jeanie’s Notional Reduction for parental income is PITR ($</w:t>
      </w:r>
      <w:r w:rsidR="00B16679">
        <w:rPr>
          <w:i/>
          <w:iCs/>
          <w:color w:val="365F91" w:themeColor="accent1" w:themeShade="BF"/>
          <w:szCs w:val="22"/>
          <w:lang w:val="en"/>
        </w:rPr>
        <w:t>56.70</w:t>
      </w:r>
      <w:r w:rsidRPr="00553B50">
        <w:rPr>
          <w:i/>
          <w:iCs/>
          <w:color w:val="365F91" w:themeColor="accent1" w:themeShade="BF"/>
          <w:szCs w:val="22"/>
          <w:lang w:val="en"/>
        </w:rPr>
        <w:t>) + MITR ($</w:t>
      </w:r>
      <w:r w:rsidR="00B16679">
        <w:rPr>
          <w:i/>
          <w:iCs/>
          <w:color w:val="365F91" w:themeColor="accent1" w:themeShade="BF"/>
          <w:szCs w:val="22"/>
          <w:lang w:val="en"/>
        </w:rPr>
        <w:t>59.93</w:t>
      </w:r>
      <w:r w:rsidRPr="00553B50">
        <w:rPr>
          <w:i/>
          <w:iCs/>
          <w:color w:val="365F91" w:themeColor="accent1" w:themeShade="BF"/>
          <w:szCs w:val="22"/>
          <w:lang w:val="en"/>
        </w:rPr>
        <w:t>) = $</w:t>
      </w:r>
      <w:r w:rsidR="00B16679">
        <w:rPr>
          <w:i/>
          <w:iCs/>
          <w:color w:val="365F91" w:themeColor="accent1" w:themeShade="BF"/>
          <w:szCs w:val="22"/>
          <w:lang w:val="en"/>
        </w:rPr>
        <w:t>116.63</w:t>
      </w:r>
    </w:p>
    <w:p w14:paraId="6DFD4CA6" w14:textId="1FC5A0F1" w:rsidR="00863910" w:rsidRPr="00553B50" w:rsidRDefault="00863910" w:rsidP="00C334AA">
      <w:pPr>
        <w:spacing w:before="240" w:beforeAutospacing="0" w:after="240" w:afterAutospacing="0" w:line="360" w:lineRule="atLeast"/>
        <w:rPr>
          <w:i/>
          <w:iCs/>
          <w:color w:val="365F91" w:themeColor="accent1" w:themeShade="BF"/>
          <w:szCs w:val="22"/>
          <w:lang w:val="en"/>
        </w:rPr>
      </w:pPr>
      <w:r w:rsidRPr="00553B50">
        <w:rPr>
          <w:i/>
          <w:iCs/>
          <w:color w:val="365F91" w:themeColor="accent1" w:themeShade="BF"/>
          <w:szCs w:val="22"/>
          <w:lang w:val="en"/>
        </w:rPr>
        <w:t>As the Notional Reduction ($</w:t>
      </w:r>
      <w:r w:rsidR="00B16679">
        <w:rPr>
          <w:i/>
          <w:iCs/>
          <w:color w:val="365F91" w:themeColor="accent1" w:themeShade="BF"/>
          <w:szCs w:val="22"/>
          <w:lang w:val="en"/>
        </w:rPr>
        <w:t>116.63</w:t>
      </w:r>
      <w:r w:rsidRPr="00553B50">
        <w:rPr>
          <w:i/>
          <w:iCs/>
          <w:color w:val="365F91" w:themeColor="accent1" w:themeShade="BF"/>
          <w:szCs w:val="22"/>
          <w:lang w:val="en"/>
        </w:rPr>
        <w:t>) is less than the MITRA ($</w:t>
      </w:r>
      <w:r w:rsidR="00B16679">
        <w:rPr>
          <w:i/>
          <w:iCs/>
          <w:color w:val="365F91" w:themeColor="accent1" w:themeShade="BF"/>
          <w:szCs w:val="22"/>
          <w:lang w:val="en"/>
        </w:rPr>
        <w:t>209.02</w:t>
      </w:r>
      <w:r w:rsidRPr="00553B50">
        <w:rPr>
          <w:i/>
          <w:iCs/>
          <w:color w:val="365F91" w:themeColor="accent1" w:themeShade="BF"/>
          <w:szCs w:val="22"/>
          <w:lang w:val="en"/>
        </w:rPr>
        <w:t>), Jeanie’s Reduction for Parental Income is $</w:t>
      </w:r>
      <w:r w:rsidR="00B16679">
        <w:rPr>
          <w:i/>
          <w:iCs/>
          <w:color w:val="365F91" w:themeColor="accent1" w:themeShade="BF"/>
          <w:szCs w:val="22"/>
          <w:lang w:val="en"/>
        </w:rPr>
        <w:t>116.63</w:t>
      </w:r>
      <w:r w:rsidRPr="00553B50">
        <w:rPr>
          <w:i/>
          <w:iCs/>
          <w:color w:val="365F91" w:themeColor="accent1" w:themeShade="BF"/>
          <w:szCs w:val="22"/>
          <w:lang w:val="en"/>
        </w:rPr>
        <w:t>.</w:t>
      </w:r>
      <w:r w:rsidR="00945AC2">
        <w:rPr>
          <w:i/>
          <w:iCs/>
          <w:color w:val="365F91" w:themeColor="accent1" w:themeShade="BF"/>
          <w:szCs w:val="22"/>
          <w:lang w:val="en"/>
        </w:rPr>
        <w:t xml:space="preserve"> </w:t>
      </w:r>
      <w:r w:rsidRPr="00553B50">
        <w:rPr>
          <w:i/>
          <w:iCs/>
          <w:color w:val="365F91" w:themeColor="accent1" w:themeShade="BF"/>
          <w:szCs w:val="22"/>
          <w:lang w:val="en"/>
        </w:rPr>
        <w:t xml:space="preserve">Therefore Jeanie’s ABSTUDY </w:t>
      </w:r>
      <w:r w:rsidR="00084AD1" w:rsidRPr="00553B50">
        <w:rPr>
          <w:i/>
          <w:iCs/>
          <w:color w:val="365F91" w:themeColor="accent1" w:themeShade="BF"/>
          <w:szCs w:val="22"/>
          <w:lang w:val="en"/>
        </w:rPr>
        <w:t xml:space="preserve">Living Allowance </w:t>
      </w:r>
      <w:r w:rsidRPr="00553B50">
        <w:rPr>
          <w:i/>
          <w:iCs/>
          <w:color w:val="365F91" w:themeColor="accent1" w:themeShade="BF"/>
          <w:szCs w:val="22"/>
          <w:lang w:val="en"/>
        </w:rPr>
        <w:t>rate will be:</w:t>
      </w:r>
    </w:p>
    <w:p w14:paraId="29726AAD" w14:textId="44D35961" w:rsidR="00863910" w:rsidRPr="00553B50" w:rsidRDefault="00863910" w:rsidP="00553B50">
      <w:pPr>
        <w:spacing w:after="144" w:line="360" w:lineRule="atLeast"/>
        <w:ind w:left="720"/>
        <w:rPr>
          <w:i/>
          <w:iCs/>
          <w:color w:val="365F91" w:themeColor="accent1" w:themeShade="BF"/>
          <w:szCs w:val="22"/>
          <w:lang w:val="en"/>
        </w:rPr>
      </w:pPr>
      <w:r w:rsidRPr="00553B50">
        <w:rPr>
          <w:i/>
          <w:iCs/>
          <w:color w:val="365F91" w:themeColor="accent1" w:themeShade="BF"/>
          <w:szCs w:val="22"/>
          <w:lang w:val="en"/>
        </w:rPr>
        <w:t xml:space="preserve">ABSTUDY </w:t>
      </w:r>
      <w:r w:rsidR="00084AD1" w:rsidRPr="00553B50">
        <w:rPr>
          <w:i/>
          <w:iCs/>
          <w:color w:val="365F91" w:themeColor="accent1" w:themeShade="BF"/>
          <w:szCs w:val="22"/>
          <w:lang w:val="en"/>
        </w:rPr>
        <w:t xml:space="preserve">Living Allowance </w:t>
      </w:r>
      <w:r w:rsidRPr="00553B50">
        <w:rPr>
          <w:i/>
          <w:iCs/>
          <w:color w:val="365F91" w:themeColor="accent1" w:themeShade="BF"/>
          <w:szCs w:val="22"/>
          <w:lang w:val="en"/>
        </w:rPr>
        <w:t>maximum rate ($</w:t>
      </w:r>
      <w:r w:rsidR="00B16679">
        <w:rPr>
          <w:i/>
          <w:iCs/>
          <w:color w:val="365F91" w:themeColor="accent1" w:themeShade="BF"/>
          <w:szCs w:val="22"/>
          <w:lang w:val="en"/>
        </w:rPr>
        <w:t>455.20</w:t>
      </w:r>
      <w:r w:rsidRPr="00553B50">
        <w:rPr>
          <w:i/>
          <w:iCs/>
          <w:color w:val="365F91" w:themeColor="accent1" w:themeShade="BF"/>
          <w:szCs w:val="22"/>
          <w:lang w:val="en"/>
        </w:rPr>
        <w:t>) minus Reduction for Parental Income ($</w:t>
      </w:r>
      <w:r w:rsidR="00B16679">
        <w:rPr>
          <w:i/>
          <w:iCs/>
          <w:color w:val="365F91" w:themeColor="accent1" w:themeShade="BF"/>
          <w:szCs w:val="22"/>
          <w:lang w:val="en"/>
        </w:rPr>
        <w:t>116.63</w:t>
      </w:r>
      <w:r w:rsidRPr="00553B50">
        <w:rPr>
          <w:i/>
          <w:iCs/>
          <w:color w:val="365F91" w:themeColor="accent1" w:themeShade="BF"/>
          <w:szCs w:val="22"/>
          <w:lang w:val="en"/>
        </w:rPr>
        <w:t xml:space="preserve">) </w:t>
      </w:r>
    </w:p>
    <w:p w14:paraId="257337C1" w14:textId="4AA6EED2" w:rsidR="00F4379A" w:rsidRPr="00553B50" w:rsidRDefault="00863910" w:rsidP="00553B50">
      <w:pPr>
        <w:spacing w:after="144" w:line="360" w:lineRule="atLeast"/>
        <w:ind w:left="720"/>
        <w:rPr>
          <w:i/>
          <w:iCs/>
          <w:color w:val="365F91" w:themeColor="accent1" w:themeShade="BF"/>
          <w:szCs w:val="22"/>
          <w:lang w:val="en"/>
        </w:rPr>
      </w:pPr>
      <w:r w:rsidRPr="00553B50">
        <w:rPr>
          <w:i/>
          <w:iCs/>
          <w:color w:val="365F91" w:themeColor="accent1" w:themeShade="BF"/>
          <w:szCs w:val="22"/>
          <w:lang w:val="en"/>
        </w:rPr>
        <w:t>= $</w:t>
      </w:r>
      <w:r w:rsidR="00B16679">
        <w:rPr>
          <w:i/>
          <w:iCs/>
          <w:color w:val="365F91" w:themeColor="accent1" w:themeShade="BF"/>
          <w:szCs w:val="22"/>
          <w:lang w:val="en"/>
        </w:rPr>
        <w:t>338.57</w:t>
      </w:r>
      <w:r w:rsidR="001F45A6" w:rsidRPr="00553B50">
        <w:rPr>
          <w:i/>
          <w:iCs/>
          <w:color w:val="365F91" w:themeColor="accent1" w:themeShade="BF"/>
          <w:szCs w:val="22"/>
          <w:lang w:val="en"/>
        </w:rPr>
        <w:t xml:space="preserve"> </w:t>
      </w:r>
      <w:r w:rsidRPr="00553B50">
        <w:rPr>
          <w:i/>
          <w:iCs/>
          <w:color w:val="365F91" w:themeColor="accent1" w:themeShade="BF"/>
          <w:szCs w:val="22"/>
          <w:lang w:val="en"/>
        </w:rPr>
        <w:t xml:space="preserve">per fortnight. </w:t>
      </w:r>
      <w:bookmarkStart w:id="741" w:name="_Parental_Income_Test"/>
      <w:bookmarkStart w:id="742" w:name="_58.1_Exemptions_from_2"/>
      <w:bookmarkEnd w:id="741"/>
      <w:bookmarkEnd w:id="742"/>
    </w:p>
    <w:p w14:paraId="502EB6D6" w14:textId="77777777" w:rsidR="00863910" w:rsidRPr="00863910" w:rsidRDefault="00863910" w:rsidP="003B7315">
      <w:pPr>
        <w:pStyle w:val="Heading3"/>
      </w:pPr>
      <w:r w:rsidRPr="00863910">
        <w:t xml:space="preserve">58.1 </w:t>
      </w:r>
      <w:r w:rsidR="00084AD1">
        <w:t>T</w:t>
      </w:r>
      <w:r w:rsidRPr="00863910">
        <w:t>he Parental Income Test</w:t>
      </w:r>
    </w:p>
    <w:p w14:paraId="2B2913C6" w14:textId="77777777" w:rsidR="00084AD1" w:rsidRDefault="00084AD1" w:rsidP="00084AD1">
      <w:pPr>
        <w:spacing w:before="0" w:beforeAutospacing="0" w:after="120" w:afterAutospacing="0" w:line="276" w:lineRule="auto"/>
      </w:pPr>
      <w:r>
        <w:t xml:space="preserve">The </w:t>
      </w:r>
      <w:hyperlink w:anchor="_58.6_Calculating_the" w:tooltip="Link to section 58.6" w:history="1">
        <w:r w:rsidRPr="0090721D">
          <w:rPr>
            <w:bCs/>
            <w:color w:val="111111"/>
            <w:szCs w:val="22"/>
            <w:lang w:val="en"/>
          </w:rPr>
          <w:t>Parental Income Test Result</w:t>
        </w:r>
      </w:hyperlink>
      <w:r>
        <w:rPr>
          <w:bCs/>
          <w:color w:val="111111"/>
          <w:szCs w:val="22"/>
          <w:lang w:val="en"/>
        </w:rPr>
        <w:t xml:space="preserve">s for a student’s Living Allowance and </w:t>
      </w:r>
      <w:r>
        <w:t xml:space="preserve">Group 2 School Fees Allowance will be different therefore the </w:t>
      </w:r>
      <w:r>
        <w:rPr>
          <w:bCs/>
          <w:color w:val="111111"/>
          <w:szCs w:val="22"/>
          <w:lang w:val="en"/>
        </w:rPr>
        <w:t xml:space="preserve">Living Allowance and </w:t>
      </w:r>
      <w:r>
        <w:t>Group 2 School Fees Allowance need to be calculated separately.</w:t>
      </w:r>
      <w:r w:rsidRPr="0090721D">
        <w:rPr>
          <w:bCs/>
          <w:color w:val="111111"/>
          <w:szCs w:val="22"/>
          <w:lang w:val="en"/>
        </w:rPr>
        <w:t xml:space="preserve">To calculate the </w:t>
      </w:r>
      <w:hyperlink w:anchor="_58.0_Reduction_for" w:tooltip="Link to section 58.0" w:history="1">
        <w:r w:rsidRPr="0090721D">
          <w:rPr>
            <w:bCs/>
            <w:color w:val="111111"/>
            <w:szCs w:val="22"/>
            <w:lang w:val="en"/>
          </w:rPr>
          <w:t>Reduction for Parental Income</w:t>
        </w:r>
      </w:hyperlink>
      <w:r w:rsidRPr="0090721D">
        <w:rPr>
          <w:bCs/>
          <w:color w:val="111111"/>
          <w:szCs w:val="22"/>
          <w:lang w:val="en"/>
        </w:rPr>
        <w:t xml:space="preserve"> </w:t>
      </w:r>
      <w:r>
        <w:rPr>
          <w:bCs/>
          <w:color w:val="111111"/>
          <w:szCs w:val="22"/>
          <w:lang w:val="en"/>
        </w:rPr>
        <w:t>(</w:t>
      </w:r>
      <w:hyperlink w:anchor="_58.0.2_Calculating_the_1" w:history="1">
        <w:r w:rsidRPr="00CC21E2">
          <w:rPr>
            <w:rStyle w:val="Hyperlink"/>
            <w:bCs/>
            <w:szCs w:val="22"/>
            <w:lang w:val="en"/>
          </w:rPr>
          <w:t>58.0.2</w:t>
        </w:r>
      </w:hyperlink>
      <w:r>
        <w:rPr>
          <w:bCs/>
          <w:color w:val="111111"/>
          <w:szCs w:val="22"/>
          <w:lang w:val="en"/>
        </w:rPr>
        <w:t xml:space="preserve">) </w:t>
      </w:r>
      <w:r w:rsidRPr="0090721D">
        <w:rPr>
          <w:bCs/>
          <w:color w:val="111111"/>
          <w:szCs w:val="22"/>
          <w:lang w:val="en"/>
        </w:rPr>
        <w:t xml:space="preserve">dependent ABSTUDY claimants/recipients must have a </w:t>
      </w:r>
      <w:hyperlink w:anchor="_58.6_Calculating_the" w:tooltip="Link to section 58.6" w:history="1">
        <w:r w:rsidRPr="0090721D">
          <w:rPr>
            <w:bCs/>
            <w:color w:val="111111"/>
            <w:szCs w:val="22"/>
            <w:lang w:val="en"/>
          </w:rPr>
          <w:t>Parental Income Test Result</w:t>
        </w:r>
      </w:hyperlink>
      <w:r w:rsidRPr="0090721D">
        <w:rPr>
          <w:bCs/>
          <w:color w:val="111111"/>
          <w:szCs w:val="22"/>
          <w:lang w:val="en"/>
        </w:rPr>
        <w:t xml:space="preserve"> determined</w:t>
      </w:r>
      <w:r w:rsidRPr="00863910">
        <w:t>.</w:t>
      </w:r>
    </w:p>
    <w:p w14:paraId="61E85936" w14:textId="77777777" w:rsidR="00084AD1" w:rsidRPr="00863910" w:rsidRDefault="00084AD1" w:rsidP="00084AD1">
      <w:pPr>
        <w:pStyle w:val="Heading4"/>
        <w:spacing w:before="100" w:after="100"/>
      </w:pPr>
      <w:r w:rsidRPr="00863910">
        <w:t>58.</w:t>
      </w:r>
      <w:r>
        <w:t>1</w:t>
      </w:r>
      <w:r w:rsidRPr="00863910">
        <w:t>.</w:t>
      </w:r>
      <w:r>
        <w:t xml:space="preserve">0 </w:t>
      </w:r>
      <w:r w:rsidRPr="00632352">
        <w:t xml:space="preserve">Exemptions from the Parental Income Test </w:t>
      </w:r>
    </w:p>
    <w:p w14:paraId="29B354FE" w14:textId="77777777" w:rsidR="00863910" w:rsidRPr="00863910" w:rsidRDefault="00863910" w:rsidP="00863910">
      <w:pPr>
        <w:spacing w:after="0" w:line="360" w:lineRule="atLeast"/>
        <w:rPr>
          <w:color w:val="111111"/>
          <w:szCs w:val="22"/>
        </w:rPr>
      </w:pPr>
      <w:r w:rsidRPr="00863910">
        <w:rPr>
          <w:bCs/>
          <w:color w:val="111111"/>
          <w:szCs w:val="22"/>
          <w:lang w:val="en"/>
        </w:rPr>
        <w:t xml:space="preserve">If </w:t>
      </w:r>
      <w:r w:rsidRPr="00863910">
        <w:rPr>
          <w:color w:val="111111"/>
          <w:szCs w:val="22"/>
          <w:lang w:val="en"/>
        </w:rPr>
        <w:t xml:space="preserve">the </w:t>
      </w:r>
      <w:r w:rsidRPr="00863910">
        <w:rPr>
          <w:color w:val="111111"/>
          <w:szCs w:val="22"/>
        </w:rPr>
        <w:t xml:space="preserve">ABSTUDY claimant/recipient is exempt from the </w:t>
      </w:r>
      <w:r w:rsidRPr="00863910">
        <w:rPr>
          <w:color w:val="111111"/>
          <w:szCs w:val="22"/>
          <w:lang w:val="en"/>
        </w:rPr>
        <w:t xml:space="preserve">parental income test </w:t>
      </w:r>
      <w:r w:rsidRPr="00863910">
        <w:rPr>
          <w:color w:val="111111"/>
          <w:szCs w:val="22"/>
        </w:rPr>
        <w:t xml:space="preserve">then the </w:t>
      </w:r>
      <w:hyperlink w:anchor="_58.6_Calculating_the" w:tooltip="Link to section 58.6" w:history="1">
        <w:r w:rsidRPr="00863910">
          <w:rPr>
            <w:color w:val="3344DD"/>
            <w:szCs w:val="22"/>
            <w:u w:val="single"/>
          </w:rPr>
          <w:t>Parental Income Test Result</w:t>
        </w:r>
      </w:hyperlink>
      <w:r w:rsidRPr="00863910">
        <w:rPr>
          <w:color w:val="111111"/>
          <w:szCs w:val="22"/>
        </w:rPr>
        <w:t xml:space="preserve"> for the </w:t>
      </w:r>
      <w:r w:rsidRPr="00863910">
        <w:rPr>
          <w:color w:val="111111"/>
          <w:szCs w:val="22"/>
          <w:lang w:val="en"/>
        </w:rPr>
        <w:t>ABSTUDY claimant/recipient</w:t>
      </w:r>
      <w:r w:rsidRPr="00863910">
        <w:rPr>
          <w:color w:val="111111"/>
          <w:szCs w:val="22"/>
        </w:rPr>
        <w:t xml:space="preserve"> is</w:t>
      </w:r>
      <w:r w:rsidRPr="00863910">
        <w:rPr>
          <w:b/>
          <w:color w:val="111111"/>
          <w:szCs w:val="22"/>
        </w:rPr>
        <w:t xml:space="preserve"> nil</w:t>
      </w:r>
      <w:r w:rsidRPr="00863910">
        <w:rPr>
          <w:color w:val="111111"/>
          <w:szCs w:val="22"/>
        </w:rPr>
        <w:t>.</w:t>
      </w:r>
    </w:p>
    <w:p w14:paraId="5FD06F16" w14:textId="77777777" w:rsidR="00863910" w:rsidRPr="00863910" w:rsidRDefault="00863910" w:rsidP="00863910">
      <w:r w:rsidRPr="00863910">
        <w:t xml:space="preserve">The Parental Income Test does NOT apply where one or both </w:t>
      </w:r>
      <w:hyperlink w:anchor="Parent" w:tooltip="Link to parent in glossary" w:history="1">
        <w:r w:rsidRPr="00863910">
          <w:rPr>
            <w:color w:val="3344DD"/>
            <w:u w:val="single"/>
          </w:rPr>
          <w:t>parents</w:t>
        </w:r>
      </w:hyperlink>
      <w:r w:rsidRPr="00863910">
        <w:t xml:space="preserve"> are:</w:t>
      </w:r>
    </w:p>
    <w:p w14:paraId="5A427E86"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in receipt of an </w:t>
      </w:r>
      <w:hyperlink w:anchor="Income_Support" w:tooltip="Link to income support in glossary" w:history="1">
        <w:r w:rsidRPr="00863910">
          <w:rPr>
            <w:color w:val="3344DD"/>
            <w:u w:val="single"/>
          </w:rPr>
          <w:t>income support</w:t>
        </w:r>
      </w:hyperlink>
      <w:r w:rsidRPr="00863910">
        <w:t xml:space="preserve"> payment</w:t>
      </w:r>
      <w:r w:rsidRPr="00863910">
        <w:rPr>
          <w:rFonts w:cs="Times New Roman"/>
          <w:szCs w:val="20"/>
        </w:rPr>
        <w:t xml:space="preserve">; or </w:t>
      </w:r>
    </w:p>
    <w:p w14:paraId="43FCCB39"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in receipt of </w:t>
      </w:r>
      <w:hyperlink w:anchor="Farm_Household_Allowance" w:tooltip="Link to Farm household allowance in glossary" w:history="1">
        <w:r w:rsidRPr="00863910">
          <w:rPr>
            <w:color w:val="3344DD"/>
            <w:szCs w:val="20"/>
            <w:u w:val="single"/>
          </w:rPr>
          <w:t>Farm Household Allowance</w:t>
        </w:r>
      </w:hyperlink>
      <w:r w:rsidRPr="00863910">
        <w:rPr>
          <w:rFonts w:cs="Times New Roman"/>
          <w:szCs w:val="20"/>
        </w:rPr>
        <w:t xml:space="preserve">; or </w:t>
      </w:r>
    </w:p>
    <w:p w14:paraId="540D1CCD"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holders of a current Health Care Card (HCC), including a HCC issued on the basis of receipt of maximum rate Family Tax Benefit Part A; or </w:t>
      </w:r>
    </w:p>
    <w:p w14:paraId="1616CF2C"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in receipt of ABSTUDY </w:t>
      </w:r>
      <w:hyperlink w:anchor="_71.1_Purpose_of" w:tooltip="Link to Chapter 71 Overview of Living Allowance" w:history="1">
        <w:r w:rsidRPr="00863910">
          <w:rPr>
            <w:color w:val="3344DD"/>
            <w:u w:val="single"/>
          </w:rPr>
          <w:t>Living Allowance</w:t>
        </w:r>
      </w:hyperlink>
      <w:r w:rsidR="00645B0A">
        <w:rPr>
          <w:rFonts w:cs="Times New Roman"/>
          <w:szCs w:val="20"/>
        </w:rPr>
        <w:t>.</w:t>
      </w:r>
    </w:p>
    <w:p w14:paraId="041697A4" w14:textId="77777777" w:rsidR="00863910" w:rsidRPr="00863910" w:rsidRDefault="00863910" w:rsidP="00863910">
      <w:r w:rsidRPr="00863910">
        <w:t>However, the special assessment concession does not apply:</w:t>
      </w:r>
    </w:p>
    <w:p w14:paraId="71C41B15"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for a period after the expiry date on the card; or </w:t>
      </w:r>
    </w:p>
    <w:p w14:paraId="0B4FF0CA"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where a </w:t>
      </w:r>
      <w:r w:rsidRPr="00863910">
        <w:rPr>
          <w:rFonts w:cs="Times New Roman"/>
          <w:b/>
          <w:bCs/>
          <w:szCs w:val="20"/>
        </w:rPr>
        <w:t xml:space="preserve">Parent </w:t>
      </w:r>
      <w:r w:rsidRPr="00863910">
        <w:rPr>
          <w:rFonts w:cs="Times New Roman"/>
          <w:szCs w:val="20"/>
        </w:rPr>
        <w:t xml:space="preserve">holds a HCC because they receive a social security Mobility Allowance or Carer Allowance (in respect of a disabled child); or </w:t>
      </w:r>
    </w:p>
    <w:p w14:paraId="14D5281D" w14:textId="77777777" w:rsidR="004D1600" w:rsidRDefault="00863910" w:rsidP="00863910">
      <w:pPr>
        <w:numPr>
          <w:ilvl w:val="0"/>
          <w:numId w:val="8"/>
        </w:numPr>
        <w:spacing w:before="120" w:beforeAutospacing="0" w:after="60" w:afterAutospacing="0"/>
        <w:rPr>
          <w:rFonts w:cs="Times New Roman"/>
          <w:szCs w:val="20"/>
        </w:rPr>
      </w:pPr>
      <w:r w:rsidRPr="00863910">
        <w:rPr>
          <w:rFonts w:cs="Times New Roman"/>
          <w:szCs w:val="20"/>
        </w:rPr>
        <w:t>if the applicant or the applicant’s Partner holds only a Pensioner Concession Card or a Commonwealth Seniors Health Card</w:t>
      </w:r>
      <w:r w:rsidR="004D1600">
        <w:rPr>
          <w:rFonts w:cs="Times New Roman"/>
          <w:szCs w:val="20"/>
        </w:rPr>
        <w:t>; or</w:t>
      </w:r>
    </w:p>
    <w:p w14:paraId="507092E3" w14:textId="77777777" w:rsidR="00863910" w:rsidRPr="00863910" w:rsidRDefault="004D1600" w:rsidP="00863910">
      <w:pPr>
        <w:numPr>
          <w:ilvl w:val="0"/>
          <w:numId w:val="8"/>
        </w:numPr>
        <w:spacing w:before="120" w:beforeAutospacing="0" w:after="60" w:afterAutospacing="0"/>
        <w:rPr>
          <w:rFonts w:cs="Times New Roman"/>
          <w:szCs w:val="20"/>
        </w:rPr>
      </w:pPr>
      <w:r>
        <w:rPr>
          <w:rFonts w:cs="Times New Roman"/>
          <w:szCs w:val="20"/>
        </w:rPr>
        <w:t>a Low Income Health Card</w:t>
      </w:r>
      <w:r w:rsidR="00863910" w:rsidRPr="00863910">
        <w:rPr>
          <w:rFonts w:cs="Times New Roman"/>
          <w:szCs w:val="20"/>
        </w:rPr>
        <w:t>.</w:t>
      </w:r>
    </w:p>
    <w:p w14:paraId="09BFEAB5" w14:textId="77777777" w:rsidR="00863910" w:rsidRPr="00863910" w:rsidRDefault="00863910" w:rsidP="00707F31">
      <w:pPr>
        <w:pStyle w:val="Heading4"/>
        <w:rPr>
          <w:color w:val="333333"/>
        </w:rPr>
      </w:pPr>
      <w:r w:rsidRPr="00863910">
        <w:t>58.1.1 Farm Household Allowance ceases</w:t>
      </w:r>
    </w:p>
    <w:p w14:paraId="229BC5DF" w14:textId="77777777" w:rsidR="00863910" w:rsidRPr="00863910" w:rsidRDefault="00863910" w:rsidP="00863910">
      <w:r w:rsidRPr="00863910">
        <w:t xml:space="preserve">A parent receiving payment under the Farm Household Allowance is not subject to the Parental Income Test from the commencement of the period of receipt until </w:t>
      </w:r>
      <w:r w:rsidR="00084AD1" w:rsidRPr="00084AD1">
        <w:t>the end of the year in which the Farm Household Allowance payments cease.</w:t>
      </w:r>
    </w:p>
    <w:p w14:paraId="4D02C49E" w14:textId="77777777" w:rsidR="008C5B8A" w:rsidRDefault="008C5B8A">
      <w:pPr>
        <w:spacing w:before="0" w:beforeAutospacing="0" w:after="120" w:afterAutospacing="0" w:line="276" w:lineRule="auto"/>
        <w:rPr>
          <w:rFonts w:ascii="Georgia" w:hAnsi="Georgia"/>
          <w:b/>
          <w:color w:val="333333"/>
          <w:sz w:val="28"/>
          <w:szCs w:val="34"/>
        </w:rPr>
      </w:pPr>
      <w:bookmarkStart w:id="743" w:name="_58.2_Whose_income_1"/>
      <w:bookmarkEnd w:id="743"/>
      <w:r>
        <w:br w:type="page"/>
      </w:r>
    </w:p>
    <w:p w14:paraId="7E3DBB9C" w14:textId="77777777" w:rsidR="00863910" w:rsidRPr="00863910" w:rsidRDefault="00863910" w:rsidP="003B7315">
      <w:pPr>
        <w:pStyle w:val="Heading3"/>
      </w:pPr>
      <w:r w:rsidRPr="00863910">
        <w:t>58.2 Whose income is assessed under the Parental Income Test?</w:t>
      </w:r>
    </w:p>
    <w:p w14:paraId="21534430" w14:textId="77777777" w:rsidR="00863910" w:rsidRPr="00863910" w:rsidRDefault="00863910" w:rsidP="00863910">
      <w:r w:rsidRPr="00863910">
        <w:t xml:space="preserve">The Parental Income Test is based on the combined income of the student’s or </w:t>
      </w:r>
      <w:hyperlink w:anchor="Australian_Apprentice" w:tooltip="Link to Australian Apprentice in glossary" w:history="1">
        <w:r w:rsidRPr="00863910">
          <w:rPr>
            <w:color w:val="3344DD"/>
            <w:u w:val="single"/>
          </w:rPr>
          <w:t>Australian Apprentice's</w:t>
        </w:r>
      </w:hyperlink>
      <w:r w:rsidRPr="00863910">
        <w:t> parent/s.</w:t>
      </w:r>
    </w:p>
    <w:p w14:paraId="126BAA4D" w14:textId="77777777" w:rsidR="00B92BA0" w:rsidRPr="008C5B8A" w:rsidRDefault="00863910" w:rsidP="008C5B8A">
      <w:r w:rsidRPr="00863910">
        <w:t>Where there is a change in parent, the ABSTUDY is income tested in respect of the most recent parent from the date of change.</w:t>
      </w:r>
      <w:bookmarkStart w:id="744" w:name="_58.3_Income_for_1"/>
      <w:bookmarkEnd w:id="744"/>
    </w:p>
    <w:p w14:paraId="4770FCAD" w14:textId="77777777" w:rsidR="00863910" w:rsidRPr="00863910" w:rsidRDefault="00863910" w:rsidP="003B7315">
      <w:pPr>
        <w:pStyle w:val="Heading3"/>
      </w:pPr>
      <w:r w:rsidRPr="00863910">
        <w:t>58.3 Income for the purposes of the Parental Income Test</w:t>
      </w:r>
    </w:p>
    <w:p w14:paraId="549A553C" w14:textId="77777777" w:rsidR="00863910" w:rsidRPr="00863910" w:rsidRDefault="00863910" w:rsidP="00863910">
      <w:r w:rsidRPr="00863910">
        <w:t>For the purposes of the Parental Income Test, the components of parental income are:</w:t>
      </w:r>
    </w:p>
    <w:p w14:paraId="3FC4B736"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taxable income; </w:t>
      </w:r>
    </w:p>
    <w:p w14:paraId="78B57957"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adjusted employer provided benefits (commonly known as fringe benefits) for the relevant tax year; </w:t>
      </w:r>
    </w:p>
    <w:p w14:paraId="64FCFFEE"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reportable superannuation contributions; </w:t>
      </w:r>
    </w:p>
    <w:p w14:paraId="58F33B14" w14:textId="77777777" w:rsidR="003D1CAF"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target foreign income based on the relevant Australian tax year; </w:t>
      </w:r>
    </w:p>
    <w:p w14:paraId="062E6482" w14:textId="77777777" w:rsidR="00863910" w:rsidRPr="00863910" w:rsidRDefault="003D1CAF" w:rsidP="003D1CAF">
      <w:pPr>
        <w:pStyle w:val="ListParagraph"/>
      </w:pPr>
      <w:r w:rsidRPr="003D1CAF">
        <w:t xml:space="preserve">tax free pensions and benefits; </w:t>
      </w:r>
      <w:r w:rsidR="00863910" w:rsidRPr="00863910">
        <w:t>and</w:t>
      </w:r>
    </w:p>
    <w:p w14:paraId="3CD27477" w14:textId="77777777" w:rsidR="00084AD1" w:rsidRPr="00084AD1" w:rsidRDefault="00863910" w:rsidP="00CA6878">
      <w:pPr>
        <w:numPr>
          <w:ilvl w:val="0"/>
          <w:numId w:val="8"/>
        </w:numPr>
        <w:spacing w:before="120" w:beforeAutospacing="0" w:after="60" w:afterAutospacing="0"/>
      </w:pPr>
      <w:r w:rsidRPr="00863910">
        <w:rPr>
          <w:rFonts w:cs="Times New Roman"/>
          <w:szCs w:val="20"/>
        </w:rPr>
        <w:t>total net investment losses</w:t>
      </w:r>
    </w:p>
    <w:p w14:paraId="70CADDA2" w14:textId="77777777" w:rsidR="00084AD1" w:rsidRPr="00084AD1" w:rsidRDefault="00084AD1" w:rsidP="00420014">
      <w:pPr>
        <w:ind w:left="84"/>
      </w:pPr>
      <w:r>
        <w:t>LESS</w:t>
      </w:r>
      <w:r w:rsidR="00863910" w:rsidRPr="00863910">
        <w:t xml:space="preserve"> </w:t>
      </w:r>
    </w:p>
    <w:p w14:paraId="31A578FA" w14:textId="77777777" w:rsidR="003D1CAF" w:rsidRDefault="00084AD1" w:rsidP="003359B1">
      <w:pPr>
        <w:numPr>
          <w:ilvl w:val="0"/>
          <w:numId w:val="8"/>
        </w:numPr>
        <w:spacing w:before="120" w:beforeAutospacing="0" w:after="60" w:afterAutospacing="0"/>
      </w:pPr>
      <w:r w:rsidRPr="00084AD1">
        <w:t>Maintenance paid</w:t>
      </w:r>
      <w:r w:rsidR="00863910" w:rsidRPr="00863910">
        <w:t xml:space="preserve">. </w:t>
      </w:r>
    </w:p>
    <w:p w14:paraId="341EE2AB" w14:textId="77777777" w:rsidR="003D1CAF" w:rsidRDefault="003D1CAF" w:rsidP="00CA6878">
      <w:pPr>
        <w:spacing w:before="120" w:beforeAutospacing="0" w:after="60" w:afterAutospacing="0"/>
      </w:pPr>
      <w:r w:rsidRPr="00420014">
        <w:rPr>
          <w:rFonts w:eastAsia="Calibri"/>
          <w:b/>
          <w:lang w:eastAsia="en-US"/>
        </w:rPr>
        <w:t>NOTE</w:t>
      </w:r>
      <w:r w:rsidRPr="003D1CAF">
        <w:rPr>
          <w:rFonts w:eastAsia="Calibri"/>
          <w:lang w:eastAsia="en-US"/>
        </w:rPr>
        <w:t>: Prior to 1 July 2017, tax free pensions and benefits were not included for the parental income test.</w:t>
      </w:r>
    </w:p>
    <w:p w14:paraId="1FEA776A" w14:textId="53E14E34" w:rsidR="00CF532A" w:rsidRPr="00CF532A" w:rsidRDefault="00CF532A" w:rsidP="00707F31">
      <w:pPr>
        <w:spacing w:before="120" w:beforeAutospacing="0" w:after="60" w:afterAutospacing="0"/>
      </w:pPr>
      <w:r w:rsidRPr="00175E5B">
        <w:t>Ordinary income is NOT used for the ABSTUDY parental income tests.</w:t>
      </w:r>
      <w:r>
        <w:t xml:space="preserve"> </w:t>
      </w:r>
      <w:r w:rsidRPr="00F82F50">
        <w:t>Ordinary income means income that is not maintenance income or an exempt lump sum</w:t>
      </w:r>
      <w:r>
        <w:t>.</w:t>
      </w:r>
      <w:r w:rsidR="001F45A6">
        <w:t xml:space="preserve"> </w:t>
      </w:r>
      <w:r w:rsidRPr="00F82F50">
        <w:t>This definition of ordinary income is NOT the same as the ATO definition of income for tax purposes</w:t>
      </w:r>
      <w:r>
        <w:t>.</w:t>
      </w:r>
      <w:r w:rsidR="001F45A6">
        <w:t xml:space="preserve"> </w:t>
      </w:r>
      <w:r w:rsidRPr="00F82F50">
        <w:t>The definition of ordinary income is far wider than the definition of taxable income</w:t>
      </w:r>
      <w:r>
        <w:t>.</w:t>
      </w:r>
      <w:r w:rsidR="001F45A6">
        <w:t xml:space="preserve"> </w:t>
      </w:r>
    </w:p>
    <w:p w14:paraId="00F3E751" w14:textId="77777777" w:rsidR="00863910" w:rsidRPr="00863910" w:rsidRDefault="00863910" w:rsidP="00707F31">
      <w:pPr>
        <w:pStyle w:val="Heading4"/>
      </w:pPr>
      <w:r w:rsidRPr="00863910">
        <w:t>58.3.1 Taxable income</w:t>
      </w:r>
    </w:p>
    <w:p w14:paraId="27FDBEAE" w14:textId="77777777" w:rsidR="00863910" w:rsidRPr="00863910" w:rsidRDefault="00863910" w:rsidP="00863910">
      <w:r w:rsidRPr="00863910">
        <w:t xml:space="preserve">Taxable income has the same meaning as in the </w:t>
      </w:r>
      <w:hyperlink r:id="rId110" w:tooltip="Link to Income Tax Assessment Act 1997 on legislation.gov.au" w:history="1">
        <w:r w:rsidR="00563D6E" w:rsidRPr="00CA6878">
          <w:rPr>
            <w:rStyle w:val="Hyperlink"/>
            <w:i/>
          </w:rPr>
          <w:t>Income Tax Assessment Act 1997</w:t>
        </w:r>
      </w:hyperlink>
      <w:r w:rsidRPr="00863910">
        <w:t>.</w:t>
      </w:r>
    </w:p>
    <w:p w14:paraId="4C88F227" w14:textId="77777777" w:rsidR="00863910" w:rsidRPr="00863910" w:rsidRDefault="00863910" w:rsidP="00CA6878">
      <w:pPr>
        <w:pStyle w:val="Heading4"/>
      </w:pPr>
      <w:r w:rsidRPr="00863910">
        <w:t>58.3.2 Adjusted employer provided benefits</w:t>
      </w:r>
    </w:p>
    <w:p w14:paraId="3CBE9873" w14:textId="0581FD48" w:rsidR="00863910" w:rsidRPr="00863910" w:rsidRDefault="00863910" w:rsidP="00863910">
      <w:r w:rsidRPr="00863910">
        <w:t>For the purposes of the ABSTUDY Parental Income Test, an employer provided benefit is a benefit an employer provides to, or on behalf of, an employee for the employee's, or in some cases their family's, private use.</w:t>
      </w:r>
      <w:r w:rsidR="001F45A6">
        <w:t xml:space="preserve"> </w:t>
      </w:r>
      <w:r w:rsidRPr="00863910">
        <w:t>An employer provided benefit is commonly known as a fringe benefit.</w:t>
      </w:r>
    </w:p>
    <w:p w14:paraId="76EB4080" w14:textId="66DE6535" w:rsidR="00DE608A" w:rsidRPr="00863910" w:rsidRDefault="00DE608A" w:rsidP="00DE608A">
      <w:r w:rsidRPr="00863910">
        <w:t>For the purposes of the ABSTUDY Parental Income Test, an employer provided benefit</w:t>
      </w:r>
      <w:r>
        <w:t xml:space="preserve"> is treated in the same manner that it would be under the Youth Allowance Parental Income Test</w:t>
      </w:r>
      <w:r w:rsidR="008C0332">
        <w:t>.</w:t>
      </w:r>
      <w:r>
        <w:t xml:space="preserve"> </w:t>
      </w:r>
      <w:r w:rsidR="008C0332">
        <w:t>T</w:t>
      </w:r>
      <w:r>
        <w:t xml:space="preserve">his includes different treatment of benefits provided by Fringe Benefits Tax (FBT) ‘exempt’ employers (such as </w:t>
      </w:r>
      <w:r w:rsidR="00084AD1">
        <w:t xml:space="preserve">some </w:t>
      </w:r>
      <w:r>
        <w:t xml:space="preserve">charities) and FBT </w:t>
      </w:r>
      <w:r w:rsidR="001D6876">
        <w:t>‘</w:t>
      </w:r>
      <w:r>
        <w:t>non-exempt</w:t>
      </w:r>
      <w:r w:rsidR="001D6876">
        <w:t>’</w:t>
      </w:r>
      <w:r>
        <w:t xml:space="preserve"> employers (such as for profit businesses).</w:t>
      </w:r>
      <w:r w:rsidR="001F45A6">
        <w:t xml:space="preserve"> </w:t>
      </w:r>
      <w:r>
        <w:t xml:space="preserve">For details refer to the Social Security </w:t>
      </w:r>
      <w:r w:rsidR="00084AD1">
        <w:t>Guide</w:t>
      </w:r>
      <w:r>
        <w:t xml:space="preserve">, page </w:t>
      </w:r>
      <w:hyperlink r:id="rId111" w:history="1">
        <w:r w:rsidRPr="008F5F47">
          <w:rPr>
            <w:rStyle w:val="Hyperlink"/>
            <w:rFonts w:eastAsiaTheme="minorEastAsia"/>
          </w:rPr>
          <w:t>4.2.8.10 Dependent YA - Parental Income Test</w:t>
        </w:r>
      </w:hyperlink>
      <w:r>
        <w:t xml:space="preserve"> under the heading</w:t>
      </w:r>
      <w:r w:rsidRPr="00627A74">
        <w:t xml:space="preserve"> </w:t>
      </w:r>
      <w:r w:rsidRPr="00F50C69">
        <w:rPr>
          <w:i/>
        </w:rPr>
        <w:t>“Treatment of employer provided benefits under the parental income test”.</w:t>
      </w:r>
    </w:p>
    <w:p w14:paraId="3A166EB4" w14:textId="7CDD88FA" w:rsidR="00863910" w:rsidRPr="00863910" w:rsidRDefault="00863910" w:rsidP="00707F31">
      <w:pPr>
        <w:pStyle w:val="Heading4"/>
      </w:pPr>
      <w:r w:rsidRPr="00863910">
        <w:t>58.3.3</w:t>
      </w:r>
      <w:r w:rsidR="001F45A6">
        <w:t xml:space="preserve"> </w:t>
      </w:r>
      <w:r w:rsidRPr="00863910">
        <w:t>Reportable superannuation contributions</w:t>
      </w:r>
    </w:p>
    <w:p w14:paraId="09A1C124" w14:textId="59DCE025" w:rsidR="00863910" w:rsidRPr="00863910" w:rsidRDefault="00863910" w:rsidP="00FA1A50">
      <w:pPr>
        <w:spacing w:before="240"/>
      </w:pPr>
      <w:r w:rsidRPr="00863910">
        <w:t xml:space="preserve">For the purposes of ABSTUDY, the reportable superannuation contributions, including amounts of salary voluntarily sacrificed into superannuation, are the parent’s total reportable superannuation contributions within the meaning of the </w:t>
      </w:r>
      <w:hyperlink r:id="rId112" w:tooltip="Link to Income Tax Assessment Act 1997 on legislation.gov.au" w:history="1">
        <w:r w:rsidR="00563D6E" w:rsidRPr="00CA6878">
          <w:rPr>
            <w:rStyle w:val="Hyperlink"/>
            <w:i/>
          </w:rPr>
          <w:t>Income Tax Assessment Act 1997</w:t>
        </w:r>
      </w:hyperlink>
      <w:r w:rsidR="00FA1A50">
        <w:t xml:space="preserve"> </w:t>
      </w:r>
      <w:r w:rsidRPr="00863910">
        <w:t>for the appropriate tax year.</w:t>
      </w:r>
      <w:r w:rsidR="001F45A6">
        <w:t xml:space="preserve"> </w:t>
      </w:r>
      <w:r w:rsidRPr="00863910">
        <w:t>The reportable superannuation contributions are added to the combined parental income for the purposes of the ABSTUDY Parental Income Test.</w:t>
      </w:r>
    </w:p>
    <w:p w14:paraId="1D7B3C13" w14:textId="77777777" w:rsidR="00863910" w:rsidRPr="00863910" w:rsidRDefault="00863910" w:rsidP="00707F31">
      <w:pPr>
        <w:pStyle w:val="Heading4"/>
      </w:pPr>
      <w:r w:rsidRPr="00863910">
        <w:t>58.3.4 Foreign income</w:t>
      </w:r>
    </w:p>
    <w:p w14:paraId="1BBC6F02" w14:textId="77777777" w:rsidR="00863910" w:rsidRPr="00863910" w:rsidRDefault="00863910" w:rsidP="00863910">
      <w:r w:rsidRPr="00863910">
        <w:t>For the purposes of the ABSTUDY Parental Income Test, foreign income includes:</w:t>
      </w:r>
    </w:p>
    <w:p w14:paraId="26FB6BDB"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any taxable or non-taxable income amount </w:t>
      </w:r>
      <w:r w:rsidR="00FD7E47">
        <w:rPr>
          <w:rFonts w:cs="Times New Roman"/>
          <w:szCs w:val="20"/>
        </w:rPr>
        <w:t>paid</w:t>
      </w:r>
      <w:r w:rsidRPr="00863910">
        <w:rPr>
          <w:rFonts w:cs="Times New Roman"/>
          <w:szCs w:val="20"/>
        </w:rPr>
        <w:t xml:space="preserve"> from sources outside Australia; </w:t>
      </w:r>
    </w:p>
    <w:p w14:paraId="16657904" w14:textId="77777777" w:rsidR="00863910" w:rsidRPr="00863910" w:rsidRDefault="00863910" w:rsidP="00863910">
      <w:r w:rsidRPr="00863910">
        <w:rPr>
          <w:rFonts w:eastAsiaTheme="majorEastAsia"/>
          <w:b/>
          <w:bCs/>
        </w:rPr>
        <w:t>AND</w:t>
      </w:r>
      <w:r w:rsidRPr="00863910">
        <w:t> </w:t>
      </w:r>
    </w:p>
    <w:p w14:paraId="4DE05ABB" w14:textId="77777777" w:rsidR="003D1CAF" w:rsidRDefault="00863910" w:rsidP="003D1CAF">
      <w:pPr>
        <w:pStyle w:val="ListParagraph"/>
      </w:pPr>
      <w:r w:rsidRPr="00863910">
        <w:t>periodical payments or benefits by the way of gifts or allowances from a source outside Australia</w:t>
      </w:r>
      <w:r w:rsidR="003D1CAF">
        <w:t xml:space="preserve">, </w:t>
      </w:r>
      <w:r w:rsidR="003D1CAF" w:rsidRPr="003D1CAF">
        <w:t>except if the gift is from an immediate family member.</w:t>
      </w:r>
    </w:p>
    <w:p w14:paraId="33058E54" w14:textId="77777777" w:rsidR="00863910" w:rsidRPr="00863910" w:rsidRDefault="00863910" w:rsidP="00707F31">
      <w:pPr>
        <w:pStyle w:val="Heading4"/>
        <w:rPr>
          <w:color w:val="333333"/>
        </w:rPr>
      </w:pPr>
      <w:r w:rsidRPr="00863910">
        <w:t xml:space="preserve">58.3.5 Total net investment losses </w:t>
      </w:r>
    </w:p>
    <w:p w14:paraId="7731F08C" w14:textId="77777777" w:rsidR="00863910" w:rsidRPr="00863910" w:rsidRDefault="00863910" w:rsidP="00863910">
      <w:r w:rsidRPr="00863910">
        <w:t>For the purposes of ABSTUDY, total net investment loss means the sum of the total net investment losses of each of the parents of the claimant/recipient in the appropriate tax year.</w:t>
      </w:r>
    </w:p>
    <w:p w14:paraId="51E6285D" w14:textId="77777777" w:rsidR="00863910" w:rsidRPr="00863910" w:rsidRDefault="00863910" w:rsidP="00863910">
      <w:r w:rsidRPr="00863910">
        <w:t>The value of such total net investment losses is added to the combined parental income for the purposes of the ABSTUDY Parental Income Test.</w:t>
      </w:r>
    </w:p>
    <w:p w14:paraId="05A75B38" w14:textId="77777777" w:rsidR="0093219A" w:rsidRDefault="0093219A" w:rsidP="0093219A">
      <w:pPr>
        <w:pStyle w:val="Heading4"/>
      </w:pPr>
      <w:r>
        <w:t>58.3.6 Maintenance</w:t>
      </w:r>
    </w:p>
    <w:p w14:paraId="0063283F" w14:textId="77777777" w:rsidR="0093219A" w:rsidRPr="0093219A" w:rsidRDefault="0093219A" w:rsidP="00420014">
      <w:pPr>
        <w:rPr>
          <w:rFonts w:cs="Times New Roman"/>
          <w:szCs w:val="20"/>
        </w:rPr>
      </w:pPr>
      <w:r>
        <w:t xml:space="preserve">Maintenance payments received are not taken into account when assessing combined parental income for the Parental Income Test. However, maintenance payments received </w:t>
      </w:r>
      <w:r w:rsidR="00084AD1">
        <w:t xml:space="preserve">to support the ABSTUDY recipient </w:t>
      </w:r>
      <w:r>
        <w:t>are taken into account under the Maintenance Income Test (</w:t>
      </w:r>
      <w:hyperlink w:anchor="_58.8_Maintenance_Income" w:history="1">
        <w:r w:rsidRPr="0093219A">
          <w:rPr>
            <w:rStyle w:val="Hyperlink"/>
          </w:rPr>
          <w:t>58.8</w:t>
        </w:r>
      </w:hyperlink>
      <w:r>
        <w:t>)</w:t>
      </w:r>
      <w:r w:rsidR="00084AD1">
        <w:t>.</w:t>
      </w:r>
    </w:p>
    <w:p w14:paraId="770BB580" w14:textId="77777777" w:rsidR="0093219A" w:rsidRDefault="0093219A" w:rsidP="00CA6878">
      <w:r>
        <w:t>Maintenance includes payments made or received directly, and payments made or received indirectly, such as payments via the Child Support Agency, or payments via a third party e.g. school fees, payment of utility charges.</w:t>
      </w:r>
    </w:p>
    <w:p w14:paraId="173EEDAF" w14:textId="77777777" w:rsidR="00492DE2" w:rsidRDefault="00492DE2" w:rsidP="00492DE2">
      <w:r>
        <w:t>A parent’s combined parental income for a tax year is reduced by an amount equal to any maintenance paid during the tax year by the parent:</w:t>
      </w:r>
    </w:p>
    <w:p w14:paraId="64310FF0" w14:textId="77777777" w:rsidR="00492DE2" w:rsidRPr="003359B1" w:rsidRDefault="00492DE2" w:rsidP="003359B1">
      <w:pPr>
        <w:numPr>
          <w:ilvl w:val="0"/>
          <w:numId w:val="8"/>
        </w:numPr>
        <w:spacing w:before="120" w:beforeAutospacing="0" w:after="60" w:afterAutospacing="0"/>
        <w:rPr>
          <w:rFonts w:cs="Times New Roman"/>
          <w:szCs w:val="20"/>
        </w:rPr>
      </w:pPr>
      <w:r w:rsidRPr="003359B1">
        <w:rPr>
          <w:rFonts w:cs="Times New Roman"/>
          <w:szCs w:val="20"/>
        </w:rPr>
        <w:t>for the upkeep of a child of the parent if the parent does not have care of the child; or</w:t>
      </w:r>
    </w:p>
    <w:p w14:paraId="52CB7FA6" w14:textId="3B6CB2AB" w:rsidR="008C5B8A" w:rsidRPr="00B331E5" w:rsidRDefault="00492DE2" w:rsidP="00553B50">
      <w:pPr>
        <w:numPr>
          <w:ilvl w:val="0"/>
          <w:numId w:val="8"/>
        </w:numPr>
        <w:spacing w:before="120" w:beforeAutospacing="0" w:after="60" w:afterAutospacing="0"/>
        <w:rPr>
          <w:rFonts w:ascii="Georgia" w:eastAsiaTheme="majorEastAsia" w:hAnsi="Georgia" w:cs="Times New Roman"/>
          <w:b/>
          <w:bCs/>
          <w:i/>
          <w:iCs/>
          <w:color w:val="4F81BD" w:themeColor="accent1"/>
          <w:sz w:val="24"/>
          <w:szCs w:val="20"/>
        </w:rPr>
      </w:pPr>
      <w:r w:rsidRPr="003359B1">
        <w:rPr>
          <w:rFonts w:cs="Times New Roman"/>
          <w:szCs w:val="20"/>
        </w:rPr>
        <w:t>to a former partner of the parent. Maintenance amounts paid out are deducted from parental income.</w:t>
      </w:r>
    </w:p>
    <w:p w14:paraId="63ECDC9E" w14:textId="77777777" w:rsidR="003D1CAF" w:rsidRPr="003359B1" w:rsidRDefault="003D1CAF" w:rsidP="00546B61">
      <w:pPr>
        <w:pStyle w:val="Heading4"/>
        <w:rPr>
          <w:rFonts w:cs="Times New Roman"/>
          <w:szCs w:val="20"/>
        </w:rPr>
      </w:pPr>
      <w:r w:rsidRPr="003359B1">
        <w:rPr>
          <w:rFonts w:cs="Times New Roman"/>
          <w:szCs w:val="20"/>
        </w:rPr>
        <w:t>58.3.</w:t>
      </w:r>
      <w:r w:rsidR="0093219A" w:rsidRPr="003359B1">
        <w:rPr>
          <w:rFonts w:cs="Times New Roman"/>
          <w:szCs w:val="20"/>
        </w:rPr>
        <w:t>7</w:t>
      </w:r>
      <w:r w:rsidRPr="003359B1">
        <w:rPr>
          <w:rFonts w:cs="Times New Roman"/>
          <w:szCs w:val="20"/>
        </w:rPr>
        <w:t xml:space="preserve"> Tax free pensions and benefits</w:t>
      </w:r>
    </w:p>
    <w:p w14:paraId="10D88706" w14:textId="77777777" w:rsidR="003D1CAF" w:rsidRDefault="003D1CAF" w:rsidP="00CA6878">
      <w:pPr>
        <w:spacing w:before="0" w:beforeAutospacing="0" w:after="144" w:afterAutospacing="0" w:line="360" w:lineRule="atLeast"/>
      </w:pPr>
      <w:r w:rsidRPr="00CA6878">
        <w:t>The following payments are tax free pensions or benefits that are included for the parental income tes</w:t>
      </w:r>
      <w:r w:rsidRPr="003D1CAF">
        <w:t>t</w:t>
      </w:r>
      <w:r>
        <w:t>:</w:t>
      </w:r>
    </w:p>
    <w:p w14:paraId="5DC09AB0" w14:textId="77777777" w:rsidR="003D1CAF" w:rsidRPr="00CA6878" w:rsidRDefault="008570A9" w:rsidP="007606EF">
      <w:pPr>
        <w:pStyle w:val="ListParagraph"/>
        <w:numPr>
          <w:ilvl w:val="0"/>
          <w:numId w:val="65"/>
        </w:numPr>
        <w:spacing w:before="0" w:after="144" w:line="360" w:lineRule="atLeast"/>
      </w:pPr>
      <w:r w:rsidRPr="008949F2">
        <w:t>D</w:t>
      </w:r>
      <w:r>
        <w:t xml:space="preserve">isability </w:t>
      </w:r>
      <w:r w:rsidRPr="00CA6878">
        <w:t>S</w:t>
      </w:r>
      <w:r>
        <w:t xml:space="preserve">upport </w:t>
      </w:r>
      <w:r w:rsidRPr="00CA6878">
        <w:t>P</w:t>
      </w:r>
      <w:r>
        <w:t>ension</w:t>
      </w:r>
      <w:r w:rsidR="003D1CAF" w:rsidRPr="00CA6878">
        <w:t xml:space="preserve"> where the individual is under age pension age,</w:t>
      </w:r>
    </w:p>
    <w:p w14:paraId="40FB43E7" w14:textId="77777777" w:rsidR="003D1CAF" w:rsidRPr="00CA6878" w:rsidRDefault="008570A9" w:rsidP="00CA6878">
      <w:pPr>
        <w:numPr>
          <w:ilvl w:val="0"/>
          <w:numId w:val="8"/>
        </w:numPr>
        <w:spacing w:before="120" w:beforeAutospacing="0" w:after="60" w:afterAutospacing="0"/>
        <w:rPr>
          <w:rFonts w:cs="Times New Roman"/>
          <w:szCs w:val="20"/>
        </w:rPr>
      </w:pPr>
      <w:r w:rsidRPr="00CA6878">
        <w:rPr>
          <w:rFonts w:cs="Times New Roman"/>
          <w:szCs w:val="20"/>
        </w:rPr>
        <w:t>W</w:t>
      </w:r>
      <w:r>
        <w:rPr>
          <w:rFonts w:cs="Times New Roman"/>
          <w:szCs w:val="20"/>
        </w:rPr>
        <w:t xml:space="preserve">ife </w:t>
      </w:r>
      <w:r w:rsidRPr="00CA6878">
        <w:rPr>
          <w:rFonts w:cs="Times New Roman"/>
          <w:szCs w:val="20"/>
        </w:rPr>
        <w:t>P</w:t>
      </w:r>
      <w:r>
        <w:rPr>
          <w:rFonts w:cs="Times New Roman"/>
          <w:szCs w:val="20"/>
        </w:rPr>
        <w:t>ension</w:t>
      </w:r>
      <w:r w:rsidR="003D1CAF" w:rsidRPr="00CA6878">
        <w:rPr>
          <w:rFonts w:cs="Times New Roman"/>
          <w:szCs w:val="20"/>
        </w:rPr>
        <w:t xml:space="preserve"> where both the individual and partner are below age pension age,</w:t>
      </w:r>
    </w:p>
    <w:p w14:paraId="0268D953" w14:textId="77777777" w:rsidR="003D1CAF" w:rsidRPr="00CA6878" w:rsidRDefault="008570A9" w:rsidP="00CA6878">
      <w:pPr>
        <w:numPr>
          <w:ilvl w:val="0"/>
          <w:numId w:val="8"/>
        </w:numPr>
        <w:spacing w:before="120" w:beforeAutospacing="0" w:after="60" w:afterAutospacing="0"/>
        <w:rPr>
          <w:rFonts w:cs="Times New Roman"/>
          <w:szCs w:val="20"/>
        </w:rPr>
      </w:pPr>
      <w:r w:rsidRPr="00CA6878">
        <w:rPr>
          <w:rFonts w:cs="Times New Roman"/>
          <w:szCs w:val="20"/>
        </w:rPr>
        <w:t>C</w:t>
      </w:r>
      <w:r>
        <w:rPr>
          <w:rFonts w:cs="Times New Roman"/>
          <w:szCs w:val="20"/>
        </w:rPr>
        <w:t xml:space="preserve">arer </w:t>
      </w:r>
      <w:r w:rsidRPr="00CA6878">
        <w:rPr>
          <w:rFonts w:cs="Times New Roman"/>
          <w:szCs w:val="20"/>
        </w:rPr>
        <w:t>P</w:t>
      </w:r>
      <w:r w:rsidR="001D303A">
        <w:rPr>
          <w:rFonts w:cs="Times New Roman"/>
          <w:szCs w:val="20"/>
        </w:rPr>
        <w:t>ayment</w:t>
      </w:r>
      <w:r w:rsidR="003D1CAF" w:rsidRPr="00CA6878">
        <w:rPr>
          <w:rFonts w:cs="Times New Roman"/>
          <w:szCs w:val="20"/>
        </w:rPr>
        <w:t xml:space="preserve"> where both the carer and the person being cared for are under age pension age,</w:t>
      </w:r>
    </w:p>
    <w:p w14:paraId="0B6607EB" w14:textId="77777777" w:rsidR="003D1CAF" w:rsidRPr="00CA6878" w:rsidRDefault="008570A9" w:rsidP="00CA6878">
      <w:pPr>
        <w:numPr>
          <w:ilvl w:val="0"/>
          <w:numId w:val="8"/>
        </w:numPr>
        <w:spacing w:before="120" w:beforeAutospacing="0" w:after="60" w:afterAutospacing="0"/>
        <w:rPr>
          <w:rFonts w:cs="Times New Roman"/>
          <w:szCs w:val="20"/>
        </w:rPr>
      </w:pPr>
      <w:r w:rsidRPr="00CA6878">
        <w:rPr>
          <w:rFonts w:cs="Times New Roman"/>
          <w:szCs w:val="20"/>
        </w:rPr>
        <w:t>D</w:t>
      </w:r>
      <w:r>
        <w:rPr>
          <w:rFonts w:cs="Times New Roman"/>
          <w:szCs w:val="20"/>
        </w:rPr>
        <w:t xml:space="preserve">epartment of </w:t>
      </w:r>
      <w:r w:rsidRPr="00CA6878">
        <w:rPr>
          <w:rFonts w:cs="Times New Roman"/>
          <w:szCs w:val="20"/>
        </w:rPr>
        <w:t>V</w:t>
      </w:r>
      <w:r>
        <w:rPr>
          <w:rFonts w:cs="Times New Roman"/>
          <w:szCs w:val="20"/>
        </w:rPr>
        <w:t xml:space="preserve">eterans’ </w:t>
      </w:r>
      <w:r w:rsidRPr="00CA6878">
        <w:rPr>
          <w:rFonts w:cs="Times New Roman"/>
          <w:szCs w:val="20"/>
        </w:rPr>
        <w:t>A</w:t>
      </w:r>
      <w:r>
        <w:rPr>
          <w:rFonts w:cs="Times New Roman"/>
          <w:szCs w:val="20"/>
        </w:rPr>
        <w:t>ffairs</w:t>
      </w:r>
      <w:r w:rsidR="003D1CAF" w:rsidRPr="00CA6878">
        <w:rPr>
          <w:rFonts w:cs="Times New Roman"/>
          <w:szCs w:val="20"/>
        </w:rPr>
        <w:t xml:space="preserve"> invalidity service pension where the individual is below age pension age,</w:t>
      </w:r>
    </w:p>
    <w:p w14:paraId="644A6FC7" w14:textId="00B51FF1" w:rsidR="003D1CAF" w:rsidRPr="00CA6878" w:rsidRDefault="008570A9" w:rsidP="00CA6878">
      <w:pPr>
        <w:numPr>
          <w:ilvl w:val="0"/>
          <w:numId w:val="8"/>
        </w:numPr>
        <w:spacing w:before="120" w:beforeAutospacing="0" w:after="60" w:afterAutospacing="0"/>
        <w:rPr>
          <w:rFonts w:cs="Times New Roman"/>
          <w:szCs w:val="20"/>
        </w:rPr>
      </w:pPr>
      <w:r w:rsidRPr="00937BD3">
        <w:rPr>
          <w:rFonts w:cs="Times New Roman"/>
          <w:szCs w:val="20"/>
        </w:rPr>
        <w:t>D</w:t>
      </w:r>
      <w:r>
        <w:rPr>
          <w:rFonts w:cs="Times New Roman"/>
          <w:szCs w:val="20"/>
        </w:rPr>
        <w:t xml:space="preserve">epartment of </w:t>
      </w:r>
      <w:r w:rsidRPr="00937BD3">
        <w:rPr>
          <w:rFonts w:cs="Times New Roman"/>
          <w:szCs w:val="20"/>
        </w:rPr>
        <w:t>V</w:t>
      </w:r>
      <w:r>
        <w:rPr>
          <w:rFonts w:cs="Times New Roman"/>
          <w:szCs w:val="20"/>
        </w:rPr>
        <w:t xml:space="preserve">eterans’ </w:t>
      </w:r>
      <w:r w:rsidRPr="00937BD3">
        <w:rPr>
          <w:rFonts w:cs="Times New Roman"/>
          <w:szCs w:val="20"/>
        </w:rPr>
        <w:t>A</w:t>
      </w:r>
      <w:r>
        <w:rPr>
          <w:rFonts w:cs="Times New Roman"/>
          <w:szCs w:val="20"/>
        </w:rPr>
        <w:t>ffairs</w:t>
      </w:r>
      <w:r w:rsidR="003D1CAF" w:rsidRPr="00CA6878">
        <w:rPr>
          <w:rFonts w:cs="Times New Roman"/>
          <w:szCs w:val="20"/>
        </w:rPr>
        <w:t xml:space="preserve"> war widow's and war widower's pension,</w:t>
      </w:r>
    </w:p>
    <w:p w14:paraId="16AF18FA" w14:textId="77777777" w:rsidR="003D1CAF" w:rsidRPr="00CA6878" w:rsidRDefault="008570A9" w:rsidP="00CA6878">
      <w:pPr>
        <w:numPr>
          <w:ilvl w:val="0"/>
          <w:numId w:val="8"/>
        </w:numPr>
        <w:spacing w:before="120" w:beforeAutospacing="0" w:after="60" w:afterAutospacing="0"/>
        <w:rPr>
          <w:rFonts w:cs="Times New Roman"/>
          <w:szCs w:val="20"/>
        </w:rPr>
      </w:pPr>
      <w:r w:rsidRPr="00937BD3">
        <w:rPr>
          <w:rFonts w:cs="Times New Roman"/>
          <w:szCs w:val="20"/>
        </w:rPr>
        <w:t>D</w:t>
      </w:r>
      <w:r>
        <w:rPr>
          <w:rFonts w:cs="Times New Roman"/>
          <w:szCs w:val="20"/>
        </w:rPr>
        <w:t xml:space="preserve">epartment of </w:t>
      </w:r>
      <w:r w:rsidRPr="00937BD3">
        <w:rPr>
          <w:rFonts w:cs="Times New Roman"/>
          <w:szCs w:val="20"/>
        </w:rPr>
        <w:t>V</w:t>
      </w:r>
      <w:r>
        <w:rPr>
          <w:rFonts w:cs="Times New Roman"/>
          <w:szCs w:val="20"/>
        </w:rPr>
        <w:t xml:space="preserve">eterans’ </w:t>
      </w:r>
      <w:r w:rsidRPr="00937BD3">
        <w:rPr>
          <w:rFonts w:cs="Times New Roman"/>
          <w:szCs w:val="20"/>
        </w:rPr>
        <w:t>A</w:t>
      </w:r>
      <w:r>
        <w:rPr>
          <w:rFonts w:cs="Times New Roman"/>
          <w:szCs w:val="20"/>
        </w:rPr>
        <w:t>ffairs</w:t>
      </w:r>
      <w:r w:rsidR="003D1CAF" w:rsidRPr="00CA6878">
        <w:rPr>
          <w:rFonts w:cs="Times New Roman"/>
          <w:szCs w:val="20"/>
        </w:rPr>
        <w:t xml:space="preserve"> service pension and partner service pension where both partners are under age pension age and the veteran receives an invalidity service pension at the time of death,</w:t>
      </w:r>
    </w:p>
    <w:p w14:paraId="565DE465" w14:textId="62D20CC7" w:rsidR="003D1CAF" w:rsidRPr="00CA6878" w:rsidRDefault="008570A9" w:rsidP="00CA6878">
      <w:pPr>
        <w:numPr>
          <w:ilvl w:val="0"/>
          <w:numId w:val="8"/>
        </w:numPr>
        <w:spacing w:before="120" w:beforeAutospacing="0" w:after="60" w:afterAutospacing="0"/>
        <w:rPr>
          <w:rFonts w:cs="Times New Roman"/>
          <w:szCs w:val="20"/>
        </w:rPr>
      </w:pPr>
      <w:r w:rsidRPr="00937BD3">
        <w:rPr>
          <w:rFonts w:cs="Times New Roman"/>
          <w:szCs w:val="20"/>
        </w:rPr>
        <w:t>D</w:t>
      </w:r>
      <w:r>
        <w:rPr>
          <w:rFonts w:cs="Times New Roman"/>
          <w:szCs w:val="20"/>
        </w:rPr>
        <w:t xml:space="preserve">epartment of </w:t>
      </w:r>
      <w:r w:rsidRPr="00937BD3">
        <w:rPr>
          <w:rFonts w:cs="Times New Roman"/>
          <w:szCs w:val="20"/>
        </w:rPr>
        <w:t>V</w:t>
      </w:r>
      <w:r>
        <w:rPr>
          <w:rFonts w:cs="Times New Roman"/>
          <w:szCs w:val="20"/>
        </w:rPr>
        <w:t xml:space="preserve">eterans’ </w:t>
      </w:r>
      <w:r w:rsidRPr="00937BD3">
        <w:rPr>
          <w:rFonts w:cs="Times New Roman"/>
          <w:szCs w:val="20"/>
        </w:rPr>
        <w:t>A</w:t>
      </w:r>
      <w:r>
        <w:rPr>
          <w:rFonts w:cs="Times New Roman"/>
          <w:szCs w:val="20"/>
        </w:rPr>
        <w:t>ffairs</w:t>
      </w:r>
      <w:r w:rsidR="003D1CAF" w:rsidRPr="00CA6878">
        <w:rPr>
          <w:rFonts w:cs="Times New Roman"/>
          <w:szCs w:val="20"/>
        </w:rPr>
        <w:t xml:space="preserve"> income support supplement paid on the grounds of invalidity if the person is under age pension age,</w:t>
      </w:r>
      <w:r w:rsidR="00E21141">
        <w:rPr>
          <w:rFonts w:cs="Times New Roman"/>
          <w:szCs w:val="20"/>
        </w:rPr>
        <w:t xml:space="preserve"> and</w:t>
      </w:r>
    </w:p>
    <w:p w14:paraId="7DE93631" w14:textId="77777777" w:rsidR="003D1CAF" w:rsidRPr="00CA6878" w:rsidRDefault="003D1CAF" w:rsidP="00CA6878">
      <w:pPr>
        <w:numPr>
          <w:ilvl w:val="0"/>
          <w:numId w:val="8"/>
        </w:numPr>
        <w:spacing w:before="120" w:beforeAutospacing="0" w:after="60" w:afterAutospacing="0"/>
        <w:rPr>
          <w:rFonts w:cs="Times New Roman"/>
          <w:szCs w:val="20"/>
        </w:rPr>
      </w:pPr>
      <w:r w:rsidRPr="00CA6878">
        <w:rPr>
          <w:rFonts w:cs="Times New Roman"/>
          <w:szCs w:val="20"/>
        </w:rPr>
        <w:t>compensation for eligible widow</w:t>
      </w:r>
      <w:r w:rsidR="004D36EA">
        <w:rPr>
          <w:rFonts w:cs="Times New Roman"/>
          <w:szCs w:val="20"/>
        </w:rPr>
        <w:t>ed</w:t>
      </w:r>
      <w:r w:rsidRPr="00CA6878">
        <w:rPr>
          <w:rFonts w:cs="Times New Roman"/>
          <w:szCs w:val="20"/>
        </w:rPr>
        <w:t xml:space="preserve"> partner paid by the Military Rehabilitation and Compensation Commission.</w:t>
      </w:r>
    </w:p>
    <w:p w14:paraId="76D0F2DA" w14:textId="77777777" w:rsidR="003D1CAF" w:rsidRPr="00CA6878" w:rsidRDefault="003D1CAF" w:rsidP="00CA6878">
      <w:r w:rsidRPr="00420014">
        <w:rPr>
          <w:b/>
        </w:rPr>
        <w:t>Note</w:t>
      </w:r>
      <w:r w:rsidRPr="00CA6878">
        <w:t xml:space="preserve">: The payments made by the Military Rehabilitation and Compensation Commission can be fortnightly instalments or a lump sum. Lump sums are deemed to be income only in the tax year they are received. </w:t>
      </w:r>
    </w:p>
    <w:p w14:paraId="49019B8B" w14:textId="77777777" w:rsidR="003D1CAF" w:rsidRPr="00CA6878" w:rsidRDefault="003D1CAF" w:rsidP="00CA6878">
      <w:r w:rsidRPr="00CA6878">
        <w:t xml:space="preserve">Tax-free pensions or benefits do not include bereavement payment, </w:t>
      </w:r>
      <w:r w:rsidR="008949F2" w:rsidRPr="008949F2">
        <w:t>Ph</w:t>
      </w:r>
      <w:r w:rsidR="008949F2">
        <w:t xml:space="preserve">armaceutical </w:t>
      </w:r>
      <w:r w:rsidR="008949F2" w:rsidRPr="00CA6878">
        <w:t>A</w:t>
      </w:r>
      <w:r w:rsidR="008949F2">
        <w:t>llowance</w:t>
      </w:r>
      <w:r w:rsidRPr="00CA6878">
        <w:t xml:space="preserve">, </w:t>
      </w:r>
      <w:r w:rsidR="008949F2" w:rsidRPr="00CA6878">
        <w:t>R</w:t>
      </w:r>
      <w:r w:rsidR="008949F2">
        <w:t xml:space="preserve">ent </w:t>
      </w:r>
      <w:r w:rsidR="008949F2" w:rsidRPr="00CA6878">
        <w:t>A</w:t>
      </w:r>
      <w:r w:rsidR="008949F2">
        <w:t>ssistance</w:t>
      </w:r>
      <w:r w:rsidRPr="00CA6878">
        <w:t xml:space="preserve">, Language, Literacy and Numeracy Supplement or </w:t>
      </w:r>
      <w:r w:rsidR="008949F2" w:rsidRPr="00CA6878">
        <w:t>R</w:t>
      </w:r>
      <w:r w:rsidR="008949F2">
        <w:t xml:space="preserve">emote </w:t>
      </w:r>
      <w:r w:rsidR="008949F2" w:rsidRPr="00CA6878">
        <w:t>A</w:t>
      </w:r>
      <w:r w:rsidR="008949F2">
        <w:t xml:space="preserve">rea </w:t>
      </w:r>
      <w:r w:rsidR="008949F2" w:rsidRPr="00CA6878">
        <w:t>A</w:t>
      </w:r>
      <w:r w:rsidR="008949F2">
        <w:t>llowance</w:t>
      </w:r>
      <w:r w:rsidRPr="00CA6878">
        <w:t>.</w:t>
      </w:r>
    </w:p>
    <w:p w14:paraId="1B09F2DE" w14:textId="65B7F0F5" w:rsidR="008C5B8A" w:rsidRDefault="003D1CAF" w:rsidP="00553B50">
      <w:pPr>
        <w:rPr>
          <w:rFonts w:ascii="Georgia" w:hAnsi="Georgia"/>
          <w:b/>
          <w:color w:val="333333"/>
          <w:sz w:val="28"/>
          <w:szCs w:val="34"/>
        </w:rPr>
      </w:pPr>
      <w:r w:rsidRPr="00CA6878">
        <w:t>Payments not included in this section are not tax free pensions or benefits for the purposes of calculating A</w:t>
      </w:r>
      <w:r w:rsidR="002646C9">
        <w:t xml:space="preserve">djusted </w:t>
      </w:r>
      <w:r w:rsidRPr="00CA6878">
        <w:t>T</w:t>
      </w:r>
      <w:r w:rsidR="002646C9">
        <w:t xml:space="preserve">axable </w:t>
      </w:r>
      <w:r w:rsidRPr="00CA6878">
        <w:t>I</w:t>
      </w:r>
      <w:r w:rsidR="002646C9">
        <w:t>ncome</w:t>
      </w:r>
      <w:r w:rsidRPr="00CA6878">
        <w:t>.</w:t>
      </w:r>
      <w:bookmarkStart w:id="745" w:name="_58.4_Income_assessed_1"/>
      <w:bookmarkEnd w:id="745"/>
    </w:p>
    <w:p w14:paraId="67B6F11C" w14:textId="77777777" w:rsidR="00863910" w:rsidRPr="00863910" w:rsidRDefault="00863910" w:rsidP="003B7315">
      <w:pPr>
        <w:pStyle w:val="Heading3"/>
      </w:pPr>
      <w:r w:rsidRPr="00863910">
        <w:t>58.4 Income assessed under the Parental Income Test</w:t>
      </w:r>
    </w:p>
    <w:p w14:paraId="704C9D6E" w14:textId="77777777" w:rsidR="00863910" w:rsidRPr="00863910" w:rsidRDefault="00863910" w:rsidP="00863910">
      <w:r w:rsidRPr="00863910">
        <w:t>Income assessed under the Parental Income Test is combined parental income in either:</w:t>
      </w:r>
    </w:p>
    <w:p w14:paraId="46407222"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the financial year ending on 30 June of the year before the calendar year for which payment is claimed, referred to as the base tax year; or </w:t>
      </w:r>
    </w:p>
    <w:p w14:paraId="31674EDB"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the financial year ending on 30 June of the calendar year for which payment is claimed, referred to as the current tax year.</w:t>
      </w:r>
    </w:p>
    <w:p w14:paraId="6348EC7E" w14:textId="77777777" w:rsidR="00863910" w:rsidRPr="00863910" w:rsidRDefault="00863910" w:rsidP="00863910">
      <w:r w:rsidRPr="00863910">
        <w:t xml:space="preserve">Under the Parental Income Test, it is not possible to consider a financial year other than the </w:t>
      </w:r>
      <w:hyperlink w:anchor="Base_Tax_Year" w:tooltip="Link to base tax year in glossary" w:history="1">
        <w:r w:rsidRPr="00863910">
          <w:rPr>
            <w:color w:val="3344DD"/>
            <w:u w:val="single"/>
          </w:rPr>
          <w:t>base tax year</w:t>
        </w:r>
      </w:hyperlink>
      <w:r w:rsidRPr="00863910">
        <w:t xml:space="preserve"> or the </w:t>
      </w:r>
      <w:hyperlink w:anchor="Current_Tax_Year" w:tooltip="Link to current tax year in glossary" w:history="1">
        <w:r w:rsidRPr="00863910">
          <w:rPr>
            <w:color w:val="3344DD"/>
            <w:u w:val="single"/>
          </w:rPr>
          <w:t>current tax year</w:t>
        </w:r>
      </w:hyperlink>
      <w:r w:rsidRPr="00863910">
        <w:t>.</w:t>
      </w:r>
    </w:p>
    <w:p w14:paraId="7FA57BCE" w14:textId="77777777" w:rsidR="00863910" w:rsidRPr="00863910" w:rsidRDefault="00863910" w:rsidP="00863910">
      <w:r w:rsidRPr="00863910">
        <w:t>Normally, the parental income test would be applied against the base tax year income unless:</w:t>
      </w:r>
    </w:p>
    <w:p w14:paraId="0A8B8C78"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the </w:t>
      </w:r>
      <w:hyperlink w:anchor="applicant" w:tooltip="Link to applicant in glossary" w:history="1">
        <w:r w:rsidRPr="00863910">
          <w:rPr>
            <w:color w:val="3344DD"/>
            <w:u w:val="single"/>
          </w:rPr>
          <w:t>applicant</w:t>
        </w:r>
      </w:hyperlink>
      <w:r w:rsidRPr="00863910">
        <w:rPr>
          <w:rFonts w:cs="Times New Roman"/>
          <w:szCs w:val="20"/>
        </w:rPr>
        <w:t xml:space="preserve"> and/or parent/s request the Parental Income Test be applied against the current tax year parental income due to a reduction in this income; or </w:t>
      </w:r>
    </w:p>
    <w:p w14:paraId="26988A2C" w14:textId="098FD911" w:rsidR="00863910" w:rsidRPr="00863910" w:rsidRDefault="00863910" w:rsidP="00863910">
      <w:pPr>
        <w:numPr>
          <w:ilvl w:val="0"/>
          <w:numId w:val="8"/>
        </w:numPr>
        <w:spacing w:before="120" w:beforeAutospacing="0" w:after="60" w:afterAutospacing="0"/>
        <w:rPr>
          <w:rFonts w:eastAsiaTheme="majorEastAsia" w:cstheme="majorBidi"/>
          <w:b/>
          <w:bCs/>
          <w:i/>
          <w:iCs/>
          <w:color w:val="4F81BD" w:themeColor="accent1"/>
          <w:szCs w:val="20"/>
        </w:rPr>
      </w:pPr>
      <w:r w:rsidRPr="00863910">
        <w:rPr>
          <w:rFonts w:cs="Times New Roman"/>
          <w:szCs w:val="20"/>
        </w:rPr>
        <w:t xml:space="preserve">the parental income for the tax year following the base tax year exceeds 125 per cent of base tax year parental income and of the student’s/apprentice’s </w:t>
      </w:r>
      <w:hyperlink w:anchor="_58.7_Parental_Income_1" w:tooltip="Link to section 58.7" w:history="1">
        <w:r w:rsidRPr="00863910">
          <w:rPr>
            <w:color w:val="3344DD"/>
            <w:u w:val="single"/>
          </w:rPr>
          <w:t>parental income free area</w:t>
        </w:r>
      </w:hyperlink>
      <w:r w:rsidRPr="00863910">
        <w:rPr>
          <w:rFonts w:cs="Times New Roman"/>
          <w:szCs w:val="20"/>
        </w:rPr>
        <w:t>.</w:t>
      </w:r>
      <w:r w:rsidR="001F45A6">
        <w:rPr>
          <w:rFonts w:cs="Times New Roman"/>
          <w:szCs w:val="20"/>
        </w:rPr>
        <w:t xml:space="preserve"> </w:t>
      </w:r>
      <w:r w:rsidRPr="00863910">
        <w:rPr>
          <w:rFonts w:cs="Times New Roman"/>
          <w:szCs w:val="20"/>
        </w:rPr>
        <w:t>In this case, from 1 October the Parental Income Test would be applied against the current tax year parental income.</w:t>
      </w:r>
    </w:p>
    <w:p w14:paraId="571BDB5D" w14:textId="77777777" w:rsidR="00957BF8" w:rsidRDefault="00957BF8">
      <w:pPr>
        <w:spacing w:before="0" w:beforeAutospacing="0" w:after="120" w:afterAutospacing="0" w:line="276" w:lineRule="auto"/>
        <w:rPr>
          <w:rFonts w:ascii="Georgia" w:eastAsiaTheme="majorEastAsia" w:hAnsi="Georgia" w:cstheme="majorBidi"/>
          <w:b/>
          <w:bCs/>
          <w:i/>
          <w:iCs/>
          <w:color w:val="4F81BD" w:themeColor="accent1"/>
          <w:sz w:val="24"/>
        </w:rPr>
      </w:pPr>
      <w:r>
        <w:br w:type="page"/>
      </w:r>
    </w:p>
    <w:p w14:paraId="44F984C3" w14:textId="3E68D764" w:rsidR="00863910" w:rsidRPr="00863910" w:rsidRDefault="00863910" w:rsidP="00707F31">
      <w:pPr>
        <w:pStyle w:val="Heading4"/>
        <w:rPr>
          <w:color w:val="333333"/>
        </w:rPr>
      </w:pPr>
      <w:r w:rsidRPr="00863910">
        <w:t>58.4.1 Current tax year assessment</w:t>
      </w:r>
    </w:p>
    <w:p w14:paraId="33671152" w14:textId="77777777" w:rsidR="00863910" w:rsidRPr="00863910" w:rsidRDefault="00863910" w:rsidP="00863910">
      <w:r w:rsidRPr="00863910">
        <w:t>Current year assessments can be used when:</w:t>
      </w:r>
    </w:p>
    <w:p w14:paraId="14104086"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 xml:space="preserve">the parental income is substantially less in the </w:t>
      </w:r>
      <w:r w:rsidRPr="00863910">
        <w:t>current tax year</w:t>
      </w:r>
      <w:r w:rsidRPr="00863910">
        <w:rPr>
          <w:rFonts w:cs="Times New Roman"/>
          <w:szCs w:val="20"/>
        </w:rPr>
        <w:t xml:space="preserve"> than in the </w:t>
      </w:r>
      <w:r w:rsidRPr="00863910">
        <w:t>base tax year</w:t>
      </w:r>
      <w:r w:rsidRPr="00863910">
        <w:rPr>
          <w:rFonts w:cs="Times New Roman"/>
          <w:szCs w:val="20"/>
        </w:rPr>
        <w:t xml:space="preserve">; and </w:t>
      </w:r>
    </w:p>
    <w:p w14:paraId="4E87FDF7"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the decrease in parental income is likely to apply for AT LEAST 2 years from the date on which the event that led to the decrease occurred or first became apparent.</w:t>
      </w:r>
    </w:p>
    <w:p w14:paraId="5226C9CA" w14:textId="6E870AAF" w:rsidR="00B92BA0" w:rsidRPr="00863910" w:rsidRDefault="00863910" w:rsidP="00863910">
      <w:r w:rsidRPr="00863910">
        <w:t>A broad interpretation of what constitutes “substantially less income” should be applied.</w:t>
      </w:r>
      <w:r w:rsidR="001F45A6">
        <w:t xml:space="preserve"> </w:t>
      </w:r>
      <w:r w:rsidRPr="00863910">
        <w:t>If the parental income has, or will, decrease enough for the student to get ABSTUDY, the decrease may be accepted as substantial.</w:t>
      </w:r>
    </w:p>
    <w:p w14:paraId="48FF4A51" w14:textId="1A51C5AF" w:rsidR="00957BF8" w:rsidRDefault="00BE1497" w:rsidP="003B7315">
      <w:pPr>
        <w:pStyle w:val="Heading3"/>
      </w:pPr>
      <w:bookmarkStart w:id="746" w:name="_58.5__[Deleted"/>
      <w:bookmarkEnd w:id="746"/>
      <w:r>
        <w:t xml:space="preserve">58.5 </w:t>
      </w:r>
      <w:r w:rsidR="005651E5">
        <w:t>[Deleted section]</w:t>
      </w:r>
      <w:r w:rsidR="00957BF8">
        <w:t xml:space="preserve"> </w:t>
      </w:r>
      <w:bookmarkStart w:id="747" w:name="_58.6_Calculating_the"/>
      <w:bookmarkStart w:id="748" w:name="_58.6_Calculating_the_1"/>
      <w:bookmarkStart w:id="749" w:name="Parental_Income_Test_Result"/>
      <w:bookmarkEnd w:id="747"/>
      <w:bookmarkEnd w:id="748"/>
    </w:p>
    <w:p w14:paraId="4C38A52C" w14:textId="5FC94F97" w:rsidR="00863910" w:rsidRPr="00863910" w:rsidRDefault="00863910" w:rsidP="003B7315">
      <w:pPr>
        <w:pStyle w:val="Heading3"/>
      </w:pPr>
      <w:r w:rsidRPr="00863910">
        <w:t>58.6 Calculating the Parental Income Test Result (using the family pool)</w:t>
      </w:r>
    </w:p>
    <w:bookmarkEnd w:id="749"/>
    <w:p w14:paraId="342556D6" w14:textId="77777777" w:rsidR="00863910" w:rsidRPr="00863910" w:rsidRDefault="00863910" w:rsidP="00863910">
      <w:r w:rsidRPr="00863910">
        <w:t xml:space="preserve">If the ABSTUDY claimant/recipient is </w:t>
      </w:r>
      <w:hyperlink w:anchor="_58.1_Exemptions_from_2" w:tooltip="Link to section 58.1" w:history="1">
        <w:r w:rsidRPr="00273BD7">
          <w:rPr>
            <w:rStyle w:val="Hyperlink"/>
          </w:rPr>
          <w:t>exempt from the parental income test</w:t>
        </w:r>
      </w:hyperlink>
      <w:r w:rsidRPr="00863910">
        <w:t xml:space="preserve"> then the Parental Income Test Result</w:t>
      </w:r>
      <w:r w:rsidRPr="00863910">
        <w:rPr>
          <w:b/>
        </w:rPr>
        <w:t xml:space="preserve"> </w:t>
      </w:r>
      <w:r w:rsidRPr="00863910">
        <w:t>for the ABSTUDY claimant/recipient is nil.</w:t>
      </w:r>
    </w:p>
    <w:p w14:paraId="17811F05" w14:textId="77777777" w:rsidR="000747F7" w:rsidRDefault="00863910" w:rsidP="00492DE2">
      <w:r w:rsidRPr="00863910">
        <w:t>If combined parental income exceeds the parental income free area and the parents are not exempt from the parental income test then the Parental Income Test Result must be calculated.</w:t>
      </w:r>
    </w:p>
    <w:p w14:paraId="4F8FBD09" w14:textId="77777777" w:rsidR="00492DE2" w:rsidRPr="00492DE2" w:rsidRDefault="00492DE2" w:rsidP="00492DE2">
      <w:r w:rsidRPr="00492DE2">
        <w:t>The Parental Income Test Result is used at:</w:t>
      </w:r>
    </w:p>
    <w:p w14:paraId="5853E147" w14:textId="77777777" w:rsidR="00492DE2" w:rsidRPr="00492DE2" w:rsidRDefault="0087529F" w:rsidP="007606EF">
      <w:pPr>
        <w:numPr>
          <w:ilvl w:val="0"/>
          <w:numId w:val="65"/>
        </w:numPr>
        <w:spacing w:before="120" w:beforeAutospacing="0" w:after="60" w:afterAutospacing="0"/>
        <w:rPr>
          <w:rFonts w:cs="Times New Roman"/>
          <w:szCs w:val="20"/>
        </w:rPr>
      </w:pPr>
      <w:hyperlink w:anchor="_57.2.2_Steps_to" w:tooltip="Link to 57.2.2" w:history="1">
        <w:r w:rsidR="000747F7" w:rsidRPr="000747F7">
          <w:rPr>
            <w:rStyle w:val="Hyperlink"/>
            <w:rFonts w:cs="Times New Roman"/>
            <w:szCs w:val="20"/>
          </w:rPr>
          <w:t>57.2.2</w:t>
        </w:r>
      </w:hyperlink>
      <w:r w:rsidR="000747F7">
        <w:rPr>
          <w:rFonts w:cs="Times New Roman"/>
          <w:color w:val="3344DD"/>
          <w:szCs w:val="20"/>
          <w:u w:val="single"/>
        </w:rPr>
        <w:t xml:space="preserve"> </w:t>
      </w:r>
      <w:r w:rsidR="00492DE2" w:rsidRPr="000747F7">
        <w:rPr>
          <w:rFonts w:cs="Times New Roman"/>
          <w:color w:val="3344DD"/>
          <w:szCs w:val="20"/>
        </w:rPr>
        <w:t>to calculate rate of Group 2 School Fees Allowance</w:t>
      </w:r>
      <w:r w:rsidR="00492DE2" w:rsidRPr="00492DE2">
        <w:rPr>
          <w:rFonts w:cs="Times New Roman"/>
          <w:szCs w:val="20"/>
        </w:rPr>
        <w:t>, and</w:t>
      </w:r>
    </w:p>
    <w:p w14:paraId="24F646EC" w14:textId="77777777" w:rsidR="00492DE2" w:rsidRPr="00492DE2" w:rsidRDefault="0087529F" w:rsidP="007606EF">
      <w:pPr>
        <w:numPr>
          <w:ilvl w:val="0"/>
          <w:numId w:val="65"/>
        </w:numPr>
        <w:spacing w:before="120" w:beforeAutospacing="0" w:after="60" w:afterAutospacing="0"/>
        <w:rPr>
          <w:rFonts w:cs="Times New Roman"/>
          <w:szCs w:val="20"/>
        </w:rPr>
      </w:pPr>
      <w:hyperlink w:anchor="_58.0.2_Calculating_the_1" w:tooltip="Link to 58.0.2" w:history="1">
        <w:r w:rsidR="00492DE2" w:rsidRPr="00492DE2">
          <w:rPr>
            <w:rFonts w:cs="Times New Roman"/>
            <w:color w:val="3344DD"/>
            <w:szCs w:val="20"/>
            <w:u w:val="single"/>
          </w:rPr>
          <w:t xml:space="preserve">58.0.2 </w:t>
        </w:r>
        <w:r w:rsidR="00492DE2" w:rsidRPr="000747F7">
          <w:rPr>
            <w:rFonts w:cs="Times New Roman"/>
            <w:color w:val="3344DD"/>
            <w:szCs w:val="20"/>
          </w:rPr>
          <w:t>to calculate the Reduction for Parental Income for Living Allowance</w:t>
        </w:r>
      </w:hyperlink>
      <w:r w:rsidR="00492DE2" w:rsidRPr="00492DE2">
        <w:rPr>
          <w:rFonts w:cs="Times New Roman"/>
          <w:szCs w:val="20"/>
        </w:rPr>
        <w:t>.</w:t>
      </w:r>
    </w:p>
    <w:p w14:paraId="170B9551" w14:textId="77777777" w:rsidR="00492DE2" w:rsidRPr="00492DE2" w:rsidRDefault="00492DE2" w:rsidP="00492DE2">
      <w:r w:rsidRPr="00492DE2">
        <w:t xml:space="preserve">The Parental Income Test Result for </w:t>
      </w:r>
      <w:r w:rsidRPr="00492DE2">
        <w:rPr>
          <w:color w:val="auto"/>
          <w:szCs w:val="22"/>
        </w:rPr>
        <w:t xml:space="preserve">Living Allowance and Group 2 School Fees Allowance </w:t>
      </w:r>
      <w:r w:rsidRPr="00492DE2">
        <w:t>will be different and will need to be calculated separately.</w:t>
      </w:r>
    </w:p>
    <w:p w14:paraId="326C0624" w14:textId="77777777" w:rsidR="00492DE2" w:rsidRPr="00492DE2" w:rsidRDefault="00492DE2" w:rsidP="00492DE2">
      <w:pPr>
        <w:keepNext/>
        <w:keepLines/>
        <w:spacing w:before="120" w:after="120"/>
        <w:outlineLvl w:val="3"/>
        <w:rPr>
          <w:rFonts w:ascii="Georgia" w:eastAsiaTheme="majorEastAsia" w:hAnsi="Georgia" w:cstheme="majorBidi"/>
          <w:b/>
          <w:bCs/>
          <w:i/>
          <w:iCs/>
          <w:color w:val="4F81BD" w:themeColor="accent1"/>
          <w:sz w:val="24"/>
        </w:rPr>
      </w:pPr>
      <w:r w:rsidRPr="00492DE2">
        <w:rPr>
          <w:rFonts w:ascii="Georgia" w:eastAsiaTheme="majorEastAsia" w:hAnsi="Georgia" w:cstheme="majorBidi"/>
          <w:b/>
          <w:bCs/>
          <w:i/>
          <w:iCs/>
          <w:color w:val="4F81BD" w:themeColor="accent1"/>
          <w:sz w:val="24"/>
        </w:rPr>
        <w:t>58.6.1 How the family pool operates</w:t>
      </w:r>
    </w:p>
    <w:p w14:paraId="75345204" w14:textId="77777777" w:rsidR="00492DE2" w:rsidRDefault="00492DE2" w:rsidP="00492DE2">
      <w:pPr>
        <w:rPr>
          <w:szCs w:val="22"/>
        </w:rPr>
      </w:pPr>
      <w:r>
        <w:t xml:space="preserve">The family pool takes into account of all the </w:t>
      </w:r>
      <w:r w:rsidRPr="006D3C47">
        <w:rPr>
          <w:szCs w:val="22"/>
        </w:rPr>
        <w:t xml:space="preserve">Commonwealth </w:t>
      </w:r>
      <w:r>
        <w:rPr>
          <w:szCs w:val="22"/>
        </w:rPr>
        <w:t xml:space="preserve">parental income tested </w:t>
      </w:r>
      <w:r w:rsidRPr="006D3C47">
        <w:rPr>
          <w:szCs w:val="22"/>
        </w:rPr>
        <w:t xml:space="preserve">payments </w:t>
      </w:r>
      <w:r>
        <w:rPr>
          <w:szCs w:val="22"/>
        </w:rPr>
        <w:t xml:space="preserve">that are supporting all children in a family to ensure that any reduction due to parental income testing is shared proportionally between the payments. </w:t>
      </w:r>
    </w:p>
    <w:p w14:paraId="733B5378" w14:textId="77777777" w:rsidR="00492DE2" w:rsidRDefault="00863910" w:rsidP="00863910">
      <w:r w:rsidRPr="00863910">
        <w:t xml:space="preserve">The taper rate used to calculate the ABSTUDY Parental Income Test Result is $0.20 for every $1.00 over the parental income test free area. </w:t>
      </w:r>
    </w:p>
    <w:p w14:paraId="45FE11B6" w14:textId="4DB1CD8A" w:rsidR="00492DE2" w:rsidRDefault="00492DE2" w:rsidP="00863910">
      <w:r w:rsidRPr="00492DE2">
        <w:t>Where a student is claiming/receiving both Living Allowance and Group 2 School Fees Allowance the overall 20 cents in the dollar taper rate is shared proportionally between the payments. This means a larger percentage fraction of the 20 cents comes from the larger payment.</w:t>
      </w:r>
      <w:r w:rsidR="001F45A6">
        <w:t xml:space="preserve"> </w:t>
      </w:r>
    </w:p>
    <w:p w14:paraId="3EFA5B58" w14:textId="77777777" w:rsidR="00492DE2" w:rsidRPr="006D3C47" w:rsidRDefault="00492DE2" w:rsidP="00492DE2">
      <w:pPr>
        <w:rPr>
          <w:szCs w:val="22"/>
        </w:rPr>
      </w:pPr>
      <w:r w:rsidRPr="006D3C47">
        <w:rPr>
          <w:szCs w:val="22"/>
        </w:rPr>
        <w:t xml:space="preserve">However, this overall $0.20 taper rate may be </w:t>
      </w:r>
      <w:r>
        <w:rPr>
          <w:szCs w:val="22"/>
        </w:rPr>
        <w:t xml:space="preserve">further </w:t>
      </w:r>
      <w:r w:rsidRPr="006D3C47">
        <w:rPr>
          <w:szCs w:val="22"/>
        </w:rPr>
        <w:t>reduced where claimant/recipient:</w:t>
      </w:r>
    </w:p>
    <w:p w14:paraId="258F0BD9" w14:textId="77777777" w:rsidR="00492DE2" w:rsidRPr="006D3C47" w:rsidRDefault="00492DE2" w:rsidP="007606EF">
      <w:pPr>
        <w:pStyle w:val="ListParagraph"/>
        <w:numPr>
          <w:ilvl w:val="0"/>
          <w:numId w:val="81"/>
        </w:numPr>
        <w:spacing w:before="100" w:beforeAutospacing="1" w:after="100" w:afterAutospacing="1"/>
        <w:ind w:left="567"/>
        <w:contextualSpacing/>
        <w:rPr>
          <w:szCs w:val="22"/>
        </w:rPr>
      </w:pPr>
      <w:r w:rsidRPr="006D3C47">
        <w:rPr>
          <w:szCs w:val="22"/>
        </w:rPr>
        <w:t>is themselves an F</w:t>
      </w:r>
      <w:r>
        <w:rPr>
          <w:szCs w:val="22"/>
        </w:rPr>
        <w:t xml:space="preserve">amily </w:t>
      </w:r>
      <w:r w:rsidRPr="006D3C47">
        <w:rPr>
          <w:szCs w:val="22"/>
        </w:rPr>
        <w:t>T</w:t>
      </w:r>
      <w:r>
        <w:rPr>
          <w:szCs w:val="22"/>
        </w:rPr>
        <w:t xml:space="preserve">ax </w:t>
      </w:r>
      <w:r w:rsidRPr="006D3C47">
        <w:rPr>
          <w:szCs w:val="22"/>
        </w:rPr>
        <w:t>B</w:t>
      </w:r>
      <w:r>
        <w:rPr>
          <w:szCs w:val="22"/>
        </w:rPr>
        <w:t>enefit</w:t>
      </w:r>
      <w:r w:rsidRPr="006D3C47">
        <w:rPr>
          <w:szCs w:val="22"/>
        </w:rPr>
        <w:t xml:space="preserve"> child</w:t>
      </w:r>
      <w:r>
        <w:rPr>
          <w:szCs w:val="22"/>
        </w:rPr>
        <w:t xml:space="preserve"> and/or</w:t>
      </w:r>
    </w:p>
    <w:p w14:paraId="7BC6453E" w14:textId="77777777" w:rsidR="00492DE2" w:rsidRPr="006D3C47" w:rsidRDefault="00492DE2" w:rsidP="007606EF">
      <w:pPr>
        <w:pStyle w:val="ListParagraph"/>
        <w:numPr>
          <w:ilvl w:val="0"/>
          <w:numId w:val="81"/>
        </w:numPr>
        <w:spacing w:before="100" w:beforeAutospacing="1" w:after="100" w:afterAutospacing="1"/>
        <w:ind w:left="567"/>
        <w:contextualSpacing/>
        <w:rPr>
          <w:szCs w:val="22"/>
        </w:rPr>
      </w:pPr>
      <w:r w:rsidRPr="006D3C47">
        <w:rPr>
          <w:szCs w:val="22"/>
        </w:rPr>
        <w:t>has parental income in common with another dependent young person aged under 22</w:t>
      </w:r>
      <w:r w:rsidR="00546B61">
        <w:rPr>
          <w:szCs w:val="22"/>
        </w:rPr>
        <w:t>.</w:t>
      </w:r>
    </w:p>
    <w:p w14:paraId="005B4B52" w14:textId="77777777" w:rsidR="00492DE2" w:rsidRDefault="00492DE2" w:rsidP="00492DE2">
      <w:pPr>
        <w:rPr>
          <w:szCs w:val="22"/>
        </w:rPr>
      </w:pPr>
      <w:r w:rsidRPr="006D3C47">
        <w:rPr>
          <w:szCs w:val="22"/>
        </w:rPr>
        <w:t xml:space="preserve">The </w:t>
      </w:r>
      <w:r>
        <w:rPr>
          <w:szCs w:val="22"/>
        </w:rPr>
        <w:t xml:space="preserve">process </w:t>
      </w:r>
      <w:r w:rsidRPr="006D3C47">
        <w:rPr>
          <w:szCs w:val="22"/>
        </w:rPr>
        <w:t xml:space="preserve">for reducing the overall $0.20 taper rate, and sharing the taper rate proportionally between payments is known as the family pool. The principle </w:t>
      </w:r>
      <w:r>
        <w:rPr>
          <w:szCs w:val="22"/>
        </w:rPr>
        <w:t>behind</w:t>
      </w:r>
      <w:r w:rsidRPr="006D3C47">
        <w:rPr>
          <w:szCs w:val="22"/>
        </w:rPr>
        <w:t xml:space="preserve"> the family pool is </w:t>
      </w:r>
      <w:r>
        <w:rPr>
          <w:szCs w:val="22"/>
        </w:rPr>
        <w:t xml:space="preserve">to ensure </w:t>
      </w:r>
      <w:r w:rsidRPr="006D3C47">
        <w:rPr>
          <w:szCs w:val="22"/>
        </w:rPr>
        <w:t xml:space="preserve">that </w:t>
      </w:r>
      <w:r>
        <w:rPr>
          <w:szCs w:val="22"/>
        </w:rPr>
        <w:t xml:space="preserve">the </w:t>
      </w:r>
      <w:r w:rsidRPr="006D3C47">
        <w:rPr>
          <w:szCs w:val="22"/>
        </w:rPr>
        <w:t xml:space="preserve">parental income test </w:t>
      </w:r>
      <w:r>
        <w:rPr>
          <w:szCs w:val="22"/>
        </w:rPr>
        <w:t xml:space="preserve">is evenly distributed where </w:t>
      </w:r>
      <w:r w:rsidRPr="006D3C47">
        <w:rPr>
          <w:szCs w:val="22"/>
        </w:rPr>
        <w:t xml:space="preserve">the same parental income is being used to support several young people. </w:t>
      </w:r>
    </w:p>
    <w:p w14:paraId="49653C90" w14:textId="77777777" w:rsidR="00492DE2" w:rsidRPr="00492DE2" w:rsidRDefault="00492DE2" w:rsidP="00492DE2">
      <w:r w:rsidRPr="00492DE2">
        <w:t>The family pool also takes into account if a students who also have their FTB payment reduced by parental income testing. Students who receive ABSTUDY Living Allowance/ Group 2 School Fees Allowance and FTB simultaneously, may</w:t>
      </w:r>
      <w:r>
        <w:t xml:space="preserve"> </w:t>
      </w:r>
      <w:r w:rsidRPr="00492DE2">
        <w:t>already have their FTB reduced by 20 cents in the parental income testing. The family pool process identifies the 20 cent reduction in FTB due to parental income testing, and therefore applies therefore rather than applying a further full 20 cent reduction to ABSTUDY, the reduction to ABSTUDY will be a smaller proportion of 20 cents in the dollar to the ABSTUDY Living Allowance/Group 2 payments.</w:t>
      </w:r>
    </w:p>
    <w:p w14:paraId="4BD14DDC" w14:textId="29F54FC4" w:rsidR="00492DE2" w:rsidRPr="00492DE2" w:rsidRDefault="00492DE2" w:rsidP="00492DE2">
      <w:pPr>
        <w:rPr>
          <w:szCs w:val="22"/>
        </w:rPr>
      </w:pPr>
      <w:r w:rsidRPr="00492DE2">
        <w:rPr>
          <w:szCs w:val="22"/>
        </w:rPr>
        <w:t>For example</w:t>
      </w:r>
      <w:r w:rsidR="001F45A6">
        <w:rPr>
          <w:szCs w:val="22"/>
        </w:rPr>
        <w:t xml:space="preserve"> </w:t>
      </w:r>
      <w:r w:rsidRPr="00492DE2">
        <w:rPr>
          <w:szCs w:val="22"/>
        </w:rPr>
        <w:t>where a student is an FTB Child who receives both ABSTUDY Living Allowance and Group 2 School Fees Allowance, their Living Allowance will be subject to a parental income test taper rate of around 11.6 cents in the dollar and their Group 2 School Fees Allowance (means tested component) will be subject to a taper rate of around 2.4 cents in the dollar.</w:t>
      </w:r>
      <w:r w:rsidR="001F45A6">
        <w:rPr>
          <w:szCs w:val="22"/>
        </w:rPr>
        <w:t xml:space="preserve"> </w:t>
      </w:r>
    </w:p>
    <w:p w14:paraId="37A4C837" w14:textId="4301E1DA" w:rsidR="00492DE2" w:rsidRPr="00492DE2" w:rsidRDefault="00492DE2" w:rsidP="00492DE2">
      <w:pPr>
        <w:rPr>
          <w:szCs w:val="22"/>
        </w:rPr>
      </w:pPr>
      <w:r w:rsidRPr="00492DE2">
        <w:rPr>
          <w:szCs w:val="22"/>
        </w:rPr>
        <w:t>A student does not have to be actually receiving FTB at the time when the family pool calculation is made. Where a student is deemed to be an FTB child and it is assumed (for the purpose of the calculation) that the child is receiving the maximum rate of FTB</w:t>
      </w:r>
      <w:r w:rsidRPr="00492DE2">
        <w:rPr>
          <w:szCs w:val="22"/>
        </w:rPr>
        <w:noBreakHyphen/>
        <w:t>A.</w:t>
      </w:r>
      <w:r w:rsidR="001F45A6">
        <w:rPr>
          <w:szCs w:val="22"/>
        </w:rPr>
        <w:t xml:space="preserve"> </w:t>
      </w:r>
    </w:p>
    <w:p w14:paraId="47A1B0E9" w14:textId="77777777" w:rsidR="00492DE2" w:rsidRPr="00492DE2" w:rsidRDefault="00492DE2" w:rsidP="00492DE2">
      <w:pPr>
        <w:rPr>
          <w:szCs w:val="22"/>
        </w:rPr>
      </w:pPr>
      <w:r w:rsidRPr="00492DE2">
        <w:rPr>
          <w:szCs w:val="22"/>
        </w:rPr>
        <w:t>The family pool will be applied whenever parental income is subject to several ‘parental income tests’ on Commonwealth payments that support:</w:t>
      </w:r>
    </w:p>
    <w:p w14:paraId="210CA6B3" w14:textId="77777777" w:rsidR="00492DE2" w:rsidRPr="00492DE2" w:rsidRDefault="00492DE2" w:rsidP="007606EF">
      <w:pPr>
        <w:numPr>
          <w:ilvl w:val="0"/>
          <w:numId w:val="81"/>
        </w:numPr>
        <w:ind w:left="567"/>
        <w:contextualSpacing/>
        <w:rPr>
          <w:rFonts w:cs="Times New Roman"/>
          <w:szCs w:val="22"/>
        </w:rPr>
      </w:pPr>
      <w:r w:rsidRPr="00492DE2">
        <w:rPr>
          <w:rFonts w:cs="Times New Roman"/>
          <w:szCs w:val="22"/>
        </w:rPr>
        <w:t>the same child, where</w:t>
      </w:r>
    </w:p>
    <w:p w14:paraId="7D63E283" w14:textId="77777777" w:rsidR="00492DE2" w:rsidRPr="00492DE2" w:rsidRDefault="00492DE2" w:rsidP="007606EF">
      <w:pPr>
        <w:numPr>
          <w:ilvl w:val="1"/>
          <w:numId w:val="81"/>
        </w:numPr>
        <w:contextualSpacing/>
        <w:rPr>
          <w:rFonts w:cs="Times New Roman"/>
          <w:szCs w:val="22"/>
        </w:rPr>
      </w:pPr>
      <w:r w:rsidRPr="00492DE2">
        <w:rPr>
          <w:rFonts w:cs="Times New Roman"/>
          <w:szCs w:val="22"/>
        </w:rPr>
        <w:t xml:space="preserve"> the same child is an ‘FTB child’, and/or</w:t>
      </w:r>
    </w:p>
    <w:p w14:paraId="7BF5B259" w14:textId="77777777" w:rsidR="00492DE2" w:rsidRPr="00492DE2" w:rsidRDefault="00492DE2" w:rsidP="007606EF">
      <w:pPr>
        <w:numPr>
          <w:ilvl w:val="1"/>
          <w:numId w:val="81"/>
        </w:numPr>
        <w:contextualSpacing/>
        <w:rPr>
          <w:rFonts w:cs="Times New Roman"/>
          <w:szCs w:val="22"/>
        </w:rPr>
      </w:pPr>
      <w:r w:rsidRPr="00492DE2">
        <w:rPr>
          <w:rFonts w:cs="Times New Roman"/>
          <w:szCs w:val="22"/>
        </w:rPr>
        <w:t>receives ABSTUDY Living Allowance, and/or</w:t>
      </w:r>
    </w:p>
    <w:p w14:paraId="1BC7FCCA" w14:textId="77777777" w:rsidR="00492DE2" w:rsidRPr="00B331E5" w:rsidRDefault="00492DE2" w:rsidP="00553B50">
      <w:pPr>
        <w:numPr>
          <w:ilvl w:val="0"/>
          <w:numId w:val="8"/>
        </w:numPr>
        <w:spacing w:before="120" w:beforeAutospacing="0" w:after="60" w:afterAutospacing="0"/>
        <w:rPr>
          <w:rFonts w:cs="Times New Roman"/>
          <w:szCs w:val="20"/>
        </w:rPr>
      </w:pPr>
      <w:r w:rsidRPr="00492DE2">
        <w:rPr>
          <w:rFonts w:cs="Times New Roman"/>
          <w:szCs w:val="22"/>
        </w:rPr>
        <w:t xml:space="preserve">receives ABSTUDY Group 2 School Fees Allowance (means tested component); </w:t>
      </w:r>
      <w:r w:rsidRPr="00B331E5">
        <w:rPr>
          <w:rFonts w:cs="Times New Roman"/>
          <w:szCs w:val="20"/>
        </w:rPr>
        <w:t>and/or</w:t>
      </w:r>
    </w:p>
    <w:p w14:paraId="57BB4EC7" w14:textId="4E19817F" w:rsidR="00546B61" w:rsidRPr="00B331E5" w:rsidRDefault="00492DE2" w:rsidP="00553B50">
      <w:pPr>
        <w:numPr>
          <w:ilvl w:val="0"/>
          <w:numId w:val="8"/>
        </w:numPr>
        <w:spacing w:before="120" w:beforeAutospacing="0" w:after="60" w:afterAutospacing="0"/>
        <w:rPr>
          <w:rFonts w:cs="Times New Roman"/>
          <w:szCs w:val="20"/>
        </w:rPr>
      </w:pPr>
      <w:r w:rsidRPr="00B331E5">
        <w:rPr>
          <w:rFonts w:cs="Times New Roman"/>
          <w:szCs w:val="20"/>
        </w:rPr>
        <w:t>other children/dependent young people are in the family who are aged under 22 (see below).</w:t>
      </w:r>
    </w:p>
    <w:p w14:paraId="47CA0607" w14:textId="77777777" w:rsidR="00863910" w:rsidRPr="00B331E5" w:rsidRDefault="00863910" w:rsidP="00863910">
      <w:pPr>
        <w:rPr>
          <w:szCs w:val="22"/>
        </w:rPr>
      </w:pPr>
      <w:r w:rsidRPr="00B331E5">
        <w:rPr>
          <w:szCs w:val="22"/>
        </w:rPr>
        <w:t>A claimant/recipient has parental income in common</w:t>
      </w:r>
      <w:r w:rsidR="00C12F28" w:rsidRPr="00B331E5">
        <w:rPr>
          <w:szCs w:val="22"/>
        </w:rPr>
        <w:t xml:space="preserve"> </w:t>
      </w:r>
      <w:r w:rsidRPr="00B331E5">
        <w:rPr>
          <w:szCs w:val="22"/>
        </w:rPr>
        <w:t>with another person where a parent of the recipient is also a parent of the other person/s and the ABSTUDY, Youth Allowance, or Assistance for Isolated Children Scheme (AIC) parental income test applies to the other person/s. A claimant/recipient can have parental income in common with a person who:</w:t>
      </w:r>
    </w:p>
    <w:p w14:paraId="2C561D4D"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Is a claimant/recipient of dependent Youth Allowance, or</w:t>
      </w:r>
    </w:p>
    <w:p w14:paraId="7EAED5E1"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Is being paid dependent ABSTUDY living allowance, or</w:t>
      </w:r>
    </w:p>
    <w:p w14:paraId="145020D0"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Is being paid dependent ABSTUDY Group 2 school fees allowance (means-tested component), or</w:t>
      </w:r>
    </w:p>
    <w:p w14:paraId="610779A4" w14:textId="77777777" w:rsidR="00863910" w:rsidRPr="00863910" w:rsidRDefault="00863910" w:rsidP="00863910">
      <w:pPr>
        <w:numPr>
          <w:ilvl w:val="0"/>
          <w:numId w:val="8"/>
        </w:numPr>
        <w:spacing w:before="120" w:beforeAutospacing="0" w:after="60" w:afterAutospacing="0"/>
        <w:rPr>
          <w:rFonts w:cs="Times New Roman"/>
          <w:szCs w:val="20"/>
        </w:rPr>
      </w:pPr>
      <w:r w:rsidRPr="00863910">
        <w:rPr>
          <w:rFonts w:cs="Times New Roman"/>
          <w:szCs w:val="20"/>
        </w:rPr>
        <w:t>Is being paid additional boarding allowance under AIC.</w:t>
      </w:r>
    </w:p>
    <w:p w14:paraId="76D27D9D" w14:textId="77777777" w:rsidR="00546B61" w:rsidRDefault="00863910" w:rsidP="00CA6878">
      <w:r w:rsidRPr="00863910">
        <w:t xml:space="preserve">An ABSTUDY claimant/recipient also has parental income in common with a relevant sibling, i.e. an FTB child* or regular care child* as defined in section 3 of the </w:t>
      </w:r>
      <w:hyperlink r:id="rId113" w:tooltip="Link to A New Tax System (Family Assistance) Act 1999 on legislation.gov.au" w:history="1">
        <w:r w:rsidRPr="00863910">
          <w:rPr>
            <w:i/>
            <w:color w:val="0000FF"/>
            <w:szCs w:val="22"/>
            <w:u w:val="single"/>
          </w:rPr>
          <w:t>A New Tax System (Family Assistance) Act</w:t>
        </w:r>
      </w:hyperlink>
      <w:r w:rsidRPr="00863910">
        <w:rPr>
          <w:i/>
          <w:color w:val="0000FF"/>
          <w:szCs w:val="22"/>
          <w:u w:val="single"/>
        </w:rPr>
        <w:t xml:space="preserve"> </w:t>
      </w:r>
      <w:r w:rsidRPr="00863910">
        <w:rPr>
          <w:color w:val="0000FF"/>
          <w:szCs w:val="22"/>
          <w:u w:val="single"/>
        </w:rPr>
        <w:t>1999</w:t>
      </w:r>
      <w:r w:rsidRPr="00863910">
        <w:t xml:space="preserve"> where a parent of the child is also a parent of the ABSTUDY claimant/recipient.</w:t>
      </w:r>
    </w:p>
    <w:p w14:paraId="0429E59A" w14:textId="77777777" w:rsidR="00BC7F00" w:rsidRDefault="00863910" w:rsidP="00CA6878">
      <w:r w:rsidRPr="00863910">
        <w:rPr>
          <w:b/>
        </w:rPr>
        <w:t>*Note:</w:t>
      </w:r>
      <w:r w:rsidRPr="00863910">
        <w:t xml:space="preserve"> The definition</w:t>
      </w:r>
      <w:r w:rsidR="00276D32">
        <w:t>s</w:t>
      </w:r>
      <w:r w:rsidRPr="00863910">
        <w:t xml:space="preserve"> of FTB child and regular care child relate to the qualifying circumstances of the child and do not require a parent to actually have received or be receiving FTB for the child to meet either definition</w:t>
      </w:r>
      <w:r w:rsidR="00276D32">
        <w:t>.</w:t>
      </w:r>
    </w:p>
    <w:p w14:paraId="5659F845" w14:textId="77777777" w:rsidR="00492DE2" w:rsidRPr="00942FBA" w:rsidRDefault="00492DE2" w:rsidP="00492DE2">
      <w:pPr>
        <w:pStyle w:val="Heading4"/>
      </w:pPr>
      <w:r>
        <w:t>58.6</w:t>
      </w:r>
      <w:r w:rsidRPr="00863910">
        <w:t>.</w:t>
      </w:r>
      <w:r>
        <w:t xml:space="preserve">2 Steps to calculate the </w:t>
      </w:r>
      <w:r w:rsidRPr="00942FBA">
        <w:t>Parental Income Test Result</w:t>
      </w:r>
      <w:r>
        <w:t xml:space="preserve"> (using the family pool)</w:t>
      </w:r>
    </w:p>
    <w:p w14:paraId="5496592A" w14:textId="77777777" w:rsidR="00863910" w:rsidRPr="00863910" w:rsidRDefault="00863910" w:rsidP="00863910">
      <w:r w:rsidRPr="00863910">
        <w:t>The following table shows the steps involved in calculating the Parental Income Test Result for a</w:t>
      </w:r>
      <w:r w:rsidR="00276D32">
        <w:t>n</w:t>
      </w:r>
      <w:r w:rsidRPr="00863910">
        <w:t xml:space="preserve"> ABSTUDY claimant/recipient (using the family pool).</w:t>
      </w:r>
    </w:p>
    <w:p w14:paraId="26E781E4" w14:textId="77777777" w:rsidR="00863910" w:rsidRDefault="00863910" w:rsidP="00863910">
      <w:r w:rsidRPr="00863910">
        <w:rPr>
          <w:b/>
        </w:rPr>
        <w:t>Note</w:t>
      </w:r>
      <w:r w:rsidR="00492DE2">
        <w:rPr>
          <w:b/>
        </w:rPr>
        <w:t xml:space="preserve"> 1</w:t>
      </w:r>
      <w:r w:rsidRPr="00863910">
        <w:rPr>
          <w:b/>
        </w:rPr>
        <w:t>:</w:t>
      </w:r>
      <w:r w:rsidRPr="00863910">
        <w:t xml:space="preserve"> The Parental Income Test Result is rounded to the nearest 10 cents. </w:t>
      </w:r>
    </w:p>
    <w:p w14:paraId="1A6ED54E" w14:textId="3A424542" w:rsidR="00492DE2" w:rsidRPr="00863910" w:rsidRDefault="00492DE2" w:rsidP="00492DE2">
      <w:r w:rsidRPr="00001B80">
        <w:rPr>
          <w:b/>
        </w:rPr>
        <w:t>Note 2</w:t>
      </w:r>
      <w:r>
        <w:t>: Where a student receives both Living Allowance and Group 2 School Fees Allowance the Parental Income Test Result for each of these allowances will be different and will need to be calculated separately.</w:t>
      </w:r>
      <w:r w:rsidR="001F45A6">
        <w:t xml:space="preserve"> </w:t>
      </w:r>
      <w:r>
        <w:t>Meaning the steps in this table will need to be completed to calculate the Parental Income Test Result for Living Allowance, and then complete the steps again to calculate the Parental Income Test Result for Group 2 School Fees Allowance.</w:t>
      </w:r>
    </w:p>
    <w:tbl>
      <w:tblPr>
        <w:tblStyle w:val="Style1"/>
        <w:tblW w:w="9464" w:type="dxa"/>
        <w:tblLook w:val="04A0" w:firstRow="1" w:lastRow="0" w:firstColumn="1" w:lastColumn="0" w:noHBand="0" w:noVBand="1"/>
        <w:tblCaption w:val="steps involved in calculating the parental income test reduction amount"/>
      </w:tblPr>
      <w:tblGrid>
        <w:gridCol w:w="817"/>
        <w:gridCol w:w="8647"/>
      </w:tblGrid>
      <w:tr w:rsidR="00863910" w:rsidRPr="00863910" w14:paraId="5E668A7B" w14:textId="77777777" w:rsidTr="00863910">
        <w:trPr>
          <w:cnfStyle w:val="100000000000" w:firstRow="1" w:lastRow="0" w:firstColumn="0" w:lastColumn="0" w:oddVBand="0" w:evenVBand="0" w:oddHBand="0" w:evenHBand="0" w:firstRowFirstColumn="0" w:firstRowLastColumn="0" w:lastRowFirstColumn="0" w:lastRowLastColumn="0"/>
          <w:tblHeader/>
        </w:trPr>
        <w:tc>
          <w:tcPr>
            <w:tcW w:w="817" w:type="dxa"/>
          </w:tcPr>
          <w:p w14:paraId="28F9E422" w14:textId="77777777" w:rsidR="00863910" w:rsidRPr="00863910" w:rsidRDefault="00863910" w:rsidP="00863910">
            <w:pPr>
              <w:spacing w:before="0" w:beforeAutospacing="0" w:after="60" w:afterAutospacing="0"/>
              <w:rPr>
                <w:color w:val="FFFFFF" w:themeColor="background1"/>
                <w:sz w:val="20"/>
                <w:szCs w:val="18"/>
              </w:rPr>
            </w:pPr>
            <w:r w:rsidRPr="00863910">
              <w:rPr>
                <w:color w:val="FFFFFF" w:themeColor="background1"/>
                <w:sz w:val="20"/>
                <w:szCs w:val="18"/>
              </w:rPr>
              <w:t>Step</w:t>
            </w:r>
          </w:p>
        </w:tc>
        <w:tc>
          <w:tcPr>
            <w:tcW w:w="8647" w:type="dxa"/>
          </w:tcPr>
          <w:p w14:paraId="15B1BB2E" w14:textId="77777777" w:rsidR="00863910" w:rsidRPr="00863910" w:rsidRDefault="00863910" w:rsidP="00863910">
            <w:pPr>
              <w:spacing w:before="0" w:beforeAutospacing="0" w:after="60" w:afterAutospacing="0"/>
              <w:rPr>
                <w:color w:val="FFFFFF" w:themeColor="background1"/>
                <w:sz w:val="20"/>
                <w:szCs w:val="20"/>
              </w:rPr>
            </w:pPr>
            <w:r w:rsidRPr="00863910">
              <w:rPr>
                <w:color w:val="FFFFFF" w:themeColor="background1"/>
                <w:sz w:val="20"/>
                <w:szCs w:val="20"/>
              </w:rPr>
              <w:t>Action</w:t>
            </w:r>
          </w:p>
        </w:tc>
      </w:tr>
      <w:tr w:rsidR="00863910" w:rsidRPr="00863910" w14:paraId="05792877" w14:textId="77777777" w:rsidTr="00863910">
        <w:tc>
          <w:tcPr>
            <w:tcW w:w="817" w:type="dxa"/>
          </w:tcPr>
          <w:p w14:paraId="1EDB886C"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1</w:t>
            </w:r>
          </w:p>
        </w:tc>
        <w:tc>
          <w:tcPr>
            <w:tcW w:w="8647" w:type="dxa"/>
          </w:tcPr>
          <w:p w14:paraId="670D54C0" w14:textId="1B67BF62" w:rsidR="00863910" w:rsidRPr="00553B50" w:rsidRDefault="00863910" w:rsidP="00553B50">
            <w:pPr>
              <w:spacing w:before="120" w:beforeAutospacing="0" w:after="120" w:afterAutospacing="0"/>
              <w:rPr>
                <w:color w:val="111111"/>
                <w:sz w:val="20"/>
                <w:szCs w:val="20"/>
              </w:rPr>
            </w:pPr>
            <w:r w:rsidRPr="00553B50">
              <w:rPr>
                <w:color w:val="111111"/>
                <w:sz w:val="20"/>
                <w:szCs w:val="20"/>
              </w:rPr>
              <w:t>Determine the appropriate tax year.</w:t>
            </w:r>
            <w:r w:rsidR="001F45A6" w:rsidRPr="00553B50">
              <w:rPr>
                <w:color w:val="111111"/>
                <w:sz w:val="20"/>
                <w:szCs w:val="20"/>
              </w:rPr>
              <w:t xml:space="preserve"> </w:t>
            </w:r>
          </w:p>
        </w:tc>
      </w:tr>
      <w:tr w:rsidR="00863910" w:rsidRPr="00863910" w14:paraId="552E42BA" w14:textId="77777777" w:rsidTr="00863910">
        <w:tc>
          <w:tcPr>
            <w:tcW w:w="817" w:type="dxa"/>
          </w:tcPr>
          <w:p w14:paraId="14120120"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2</w:t>
            </w:r>
          </w:p>
        </w:tc>
        <w:tc>
          <w:tcPr>
            <w:tcW w:w="8647" w:type="dxa"/>
          </w:tcPr>
          <w:p w14:paraId="11C1DC54" w14:textId="7625D43C" w:rsidR="00863910" w:rsidRPr="00553B50" w:rsidRDefault="00863910" w:rsidP="00553B50">
            <w:pPr>
              <w:spacing w:before="120" w:beforeAutospacing="0" w:after="120" w:afterAutospacing="0"/>
              <w:rPr>
                <w:color w:val="111111"/>
                <w:sz w:val="20"/>
                <w:szCs w:val="20"/>
              </w:rPr>
            </w:pPr>
            <w:r w:rsidRPr="00553B50">
              <w:rPr>
                <w:color w:val="111111"/>
                <w:sz w:val="20"/>
                <w:szCs w:val="20"/>
              </w:rPr>
              <w:t>Determine the combined parental income for that year.</w:t>
            </w:r>
            <w:r w:rsidR="001F45A6" w:rsidRPr="00553B50">
              <w:rPr>
                <w:color w:val="111111"/>
                <w:sz w:val="20"/>
                <w:szCs w:val="20"/>
              </w:rPr>
              <w:t xml:space="preserve"> </w:t>
            </w:r>
          </w:p>
        </w:tc>
      </w:tr>
      <w:tr w:rsidR="00863910" w:rsidRPr="00863910" w14:paraId="6D56E73F" w14:textId="77777777" w:rsidTr="00863910">
        <w:tc>
          <w:tcPr>
            <w:tcW w:w="817" w:type="dxa"/>
          </w:tcPr>
          <w:p w14:paraId="6AC2CCF5"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3</w:t>
            </w:r>
          </w:p>
        </w:tc>
        <w:tc>
          <w:tcPr>
            <w:tcW w:w="8647" w:type="dxa"/>
          </w:tcPr>
          <w:p w14:paraId="4E3DC8B7" w14:textId="77777777" w:rsidR="00863910" w:rsidRPr="00863910" w:rsidRDefault="00863910" w:rsidP="00863910">
            <w:pPr>
              <w:spacing w:before="0" w:beforeAutospacing="0" w:after="60" w:afterAutospacing="0"/>
              <w:rPr>
                <w:color w:val="auto"/>
                <w:sz w:val="20"/>
                <w:szCs w:val="20"/>
              </w:rPr>
            </w:pPr>
            <w:r w:rsidRPr="00863910">
              <w:rPr>
                <w:color w:val="auto"/>
                <w:sz w:val="20"/>
                <w:szCs w:val="20"/>
              </w:rPr>
              <w:t>Does the combined parental income exceed the an</w:t>
            </w:r>
            <w:r w:rsidR="00B114E5">
              <w:rPr>
                <w:color w:val="auto"/>
                <w:sz w:val="20"/>
                <w:szCs w:val="20"/>
              </w:rPr>
              <w:t xml:space="preserve">nual </w:t>
            </w:r>
            <w:hyperlink w:anchor="_58.7_Parental_Income_1" w:tooltip="Link to section 58.7" w:history="1">
              <w:r w:rsidR="00B114E5" w:rsidRPr="00B114E5">
                <w:rPr>
                  <w:rStyle w:val="Hyperlink"/>
                  <w:sz w:val="20"/>
                  <w:szCs w:val="20"/>
                </w:rPr>
                <w:t>parental income free area</w:t>
              </w:r>
            </w:hyperlink>
            <w:r w:rsidRPr="00863910">
              <w:rPr>
                <w:color w:val="auto"/>
                <w:sz w:val="20"/>
                <w:szCs w:val="20"/>
              </w:rPr>
              <w:t>?</w:t>
            </w:r>
          </w:p>
          <w:p w14:paraId="3349FC08" w14:textId="77777777" w:rsidR="00863910" w:rsidRPr="00863910" w:rsidRDefault="00863910" w:rsidP="007606EF">
            <w:pPr>
              <w:numPr>
                <w:ilvl w:val="0"/>
                <w:numId w:val="54"/>
              </w:numPr>
              <w:spacing w:before="0" w:beforeAutospacing="0" w:after="60" w:afterAutospacing="0"/>
              <w:rPr>
                <w:color w:val="auto"/>
                <w:sz w:val="20"/>
                <w:szCs w:val="20"/>
              </w:rPr>
            </w:pPr>
            <w:r w:rsidRPr="00863910">
              <w:rPr>
                <w:color w:val="auto"/>
                <w:sz w:val="20"/>
                <w:szCs w:val="20"/>
              </w:rPr>
              <w:t xml:space="preserve">If NO, the </w:t>
            </w:r>
            <w:r w:rsidRPr="00BE1497">
              <w:rPr>
                <w:color w:val="auto"/>
                <w:sz w:val="20"/>
                <w:szCs w:val="20"/>
              </w:rPr>
              <w:t>Parental Income Test Result</w:t>
            </w:r>
            <w:r w:rsidRPr="00863910">
              <w:rPr>
                <w:color w:val="auto"/>
                <w:sz w:val="20"/>
                <w:szCs w:val="20"/>
              </w:rPr>
              <w:t xml:space="preserve"> for the ABSTUDY claimant/recipient is</w:t>
            </w:r>
            <w:r w:rsidRPr="00863910">
              <w:rPr>
                <w:b/>
                <w:color w:val="auto"/>
                <w:sz w:val="20"/>
                <w:szCs w:val="20"/>
              </w:rPr>
              <w:t xml:space="preserve"> nil</w:t>
            </w:r>
            <w:r w:rsidRPr="00863910">
              <w:rPr>
                <w:color w:val="auto"/>
                <w:sz w:val="20"/>
                <w:szCs w:val="20"/>
              </w:rPr>
              <w:t>.</w:t>
            </w:r>
          </w:p>
          <w:p w14:paraId="385699CC" w14:textId="244C067F" w:rsidR="00863910" w:rsidRPr="00863910" w:rsidRDefault="00863910" w:rsidP="007606EF">
            <w:pPr>
              <w:numPr>
                <w:ilvl w:val="0"/>
                <w:numId w:val="54"/>
              </w:numPr>
              <w:spacing w:before="0" w:beforeAutospacing="0" w:after="60" w:afterAutospacing="0"/>
              <w:rPr>
                <w:color w:val="auto"/>
                <w:sz w:val="20"/>
                <w:szCs w:val="20"/>
              </w:rPr>
            </w:pPr>
            <w:r w:rsidRPr="00863910">
              <w:rPr>
                <w:color w:val="auto"/>
                <w:sz w:val="20"/>
                <w:szCs w:val="20"/>
              </w:rPr>
              <w:t>If YES, subtract the parental income free area from the combined parental income (from step 2) and go to step 4.</w:t>
            </w:r>
            <w:r w:rsidR="001F45A6">
              <w:rPr>
                <w:color w:val="auto"/>
                <w:sz w:val="20"/>
                <w:szCs w:val="20"/>
              </w:rPr>
              <w:t xml:space="preserve"> </w:t>
            </w:r>
          </w:p>
        </w:tc>
      </w:tr>
      <w:tr w:rsidR="00863910" w:rsidRPr="00863910" w14:paraId="5263B469" w14:textId="77777777" w:rsidTr="00863910">
        <w:tc>
          <w:tcPr>
            <w:tcW w:w="817" w:type="dxa"/>
          </w:tcPr>
          <w:p w14:paraId="39F2484F"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4</w:t>
            </w:r>
          </w:p>
        </w:tc>
        <w:tc>
          <w:tcPr>
            <w:tcW w:w="8647" w:type="dxa"/>
          </w:tcPr>
          <w:p w14:paraId="1ECCD23F" w14:textId="77777777" w:rsidR="00863910" w:rsidRPr="00553B50" w:rsidRDefault="00863910" w:rsidP="00553B50">
            <w:pPr>
              <w:spacing w:before="120" w:beforeAutospacing="0" w:after="120" w:afterAutospacing="0"/>
              <w:rPr>
                <w:color w:val="111111"/>
                <w:sz w:val="20"/>
                <w:szCs w:val="20"/>
              </w:rPr>
            </w:pPr>
            <w:r w:rsidRPr="00553B50">
              <w:rPr>
                <w:color w:val="111111"/>
                <w:sz w:val="20"/>
                <w:szCs w:val="20"/>
              </w:rPr>
              <w:t xml:space="preserve">Divide the result from step 3 by 130 (20% of the step 3 amount, converted to a fortnightly amount). </w:t>
            </w:r>
          </w:p>
          <w:p w14:paraId="32AA82AB" w14:textId="77777777" w:rsidR="00863910" w:rsidRPr="00553B50" w:rsidRDefault="00863910" w:rsidP="00553B50">
            <w:pPr>
              <w:spacing w:before="120" w:beforeAutospacing="0" w:after="60" w:afterAutospacing="0"/>
              <w:rPr>
                <w:color w:val="111111"/>
                <w:sz w:val="20"/>
                <w:szCs w:val="20"/>
              </w:rPr>
            </w:pPr>
            <w:r w:rsidRPr="00553B50">
              <w:rPr>
                <w:color w:val="111111"/>
                <w:sz w:val="20"/>
                <w:szCs w:val="20"/>
              </w:rPr>
              <w:t>This is the total fortnightly parental income test reduction amount.</w:t>
            </w:r>
          </w:p>
        </w:tc>
      </w:tr>
      <w:tr w:rsidR="00863910" w:rsidRPr="00863910" w14:paraId="0404E821" w14:textId="77777777" w:rsidTr="00863910">
        <w:tc>
          <w:tcPr>
            <w:tcW w:w="817" w:type="dxa"/>
          </w:tcPr>
          <w:p w14:paraId="560CF543"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5</w:t>
            </w:r>
          </w:p>
        </w:tc>
        <w:tc>
          <w:tcPr>
            <w:tcW w:w="8647" w:type="dxa"/>
          </w:tcPr>
          <w:p w14:paraId="4A29F25E" w14:textId="77777777" w:rsidR="00863910" w:rsidRPr="00863910" w:rsidRDefault="00863910" w:rsidP="00863910">
            <w:pPr>
              <w:spacing w:before="0" w:beforeAutospacing="0" w:after="60" w:afterAutospacing="0"/>
              <w:rPr>
                <w:color w:val="auto"/>
                <w:sz w:val="20"/>
                <w:szCs w:val="20"/>
              </w:rPr>
            </w:pPr>
            <w:r w:rsidRPr="00863910">
              <w:rPr>
                <w:color w:val="auto"/>
                <w:sz w:val="20"/>
                <w:szCs w:val="20"/>
              </w:rPr>
              <w:t>Does the claimant/recipient have parental income in common with another dependent young person/child?</w:t>
            </w:r>
          </w:p>
          <w:p w14:paraId="4643D09F" w14:textId="77777777" w:rsidR="00492DE2" w:rsidRDefault="00492DE2" w:rsidP="00492DE2">
            <w:pPr>
              <w:spacing w:before="0" w:beforeAutospacing="0" w:after="60" w:afterAutospacing="0"/>
              <w:rPr>
                <w:color w:val="auto"/>
                <w:sz w:val="20"/>
                <w:szCs w:val="20"/>
              </w:rPr>
            </w:pPr>
            <w:r>
              <w:rPr>
                <w:color w:val="auto"/>
                <w:sz w:val="20"/>
                <w:szCs w:val="20"/>
              </w:rPr>
              <w:t xml:space="preserve">OR </w:t>
            </w:r>
          </w:p>
          <w:p w14:paraId="32A740C0" w14:textId="77777777" w:rsidR="00492DE2" w:rsidRPr="00863910" w:rsidRDefault="00492DE2" w:rsidP="00492DE2">
            <w:pPr>
              <w:spacing w:before="0" w:beforeAutospacing="0" w:after="60" w:afterAutospacing="0"/>
              <w:rPr>
                <w:color w:val="auto"/>
                <w:sz w:val="20"/>
                <w:szCs w:val="20"/>
              </w:rPr>
            </w:pPr>
            <w:r>
              <w:rPr>
                <w:color w:val="auto"/>
                <w:sz w:val="20"/>
                <w:szCs w:val="20"/>
              </w:rPr>
              <w:t xml:space="preserve">Is </w:t>
            </w:r>
            <w:r w:rsidRPr="00863910">
              <w:rPr>
                <w:color w:val="auto"/>
                <w:sz w:val="20"/>
                <w:szCs w:val="20"/>
              </w:rPr>
              <w:t>the claimant/recipient</w:t>
            </w:r>
            <w:r>
              <w:rPr>
                <w:color w:val="auto"/>
                <w:sz w:val="20"/>
                <w:szCs w:val="20"/>
              </w:rPr>
              <w:t xml:space="preserve"> also an FTB child?</w:t>
            </w:r>
            <w:r>
              <w:rPr>
                <w:color w:val="auto"/>
                <w:sz w:val="20"/>
                <w:szCs w:val="20"/>
              </w:rPr>
              <w:br/>
              <w:t xml:space="preserve">OR </w:t>
            </w:r>
            <w:r>
              <w:rPr>
                <w:color w:val="auto"/>
                <w:sz w:val="20"/>
                <w:szCs w:val="20"/>
              </w:rPr>
              <w:br/>
              <w:t xml:space="preserve">Is </w:t>
            </w:r>
            <w:r w:rsidRPr="00863910">
              <w:rPr>
                <w:color w:val="auto"/>
                <w:sz w:val="20"/>
                <w:szCs w:val="20"/>
              </w:rPr>
              <w:t>the claimant/recipient</w:t>
            </w:r>
            <w:r>
              <w:rPr>
                <w:color w:val="auto"/>
                <w:sz w:val="20"/>
                <w:szCs w:val="20"/>
              </w:rPr>
              <w:t xml:space="preserve"> claiming/receiving both Living Allowance and Group 2 School Fees Allowance?</w:t>
            </w:r>
          </w:p>
          <w:p w14:paraId="556BC92F" w14:textId="77777777" w:rsidR="00492DE2" w:rsidRPr="00863910" w:rsidRDefault="00492DE2" w:rsidP="007606EF">
            <w:pPr>
              <w:numPr>
                <w:ilvl w:val="0"/>
                <w:numId w:val="53"/>
              </w:numPr>
              <w:spacing w:before="0" w:beforeAutospacing="0" w:after="60" w:afterAutospacing="0"/>
              <w:rPr>
                <w:color w:val="auto"/>
                <w:sz w:val="20"/>
                <w:szCs w:val="20"/>
              </w:rPr>
            </w:pPr>
            <w:r w:rsidRPr="00863910">
              <w:rPr>
                <w:color w:val="auto"/>
                <w:sz w:val="20"/>
                <w:szCs w:val="20"/>
              </w:rPr>
              <w:t>If NO</w:t>
            </w:r>
            <w:r>
              <w:rPr>
                <w:color w:val="auto"/>
                <w:sz w:val="20"/>
                <w:szCs w:val="20"/>
              </w:rPr>
              <w:t xml:space="preserve"> to all of the above</w:t>
            </w:r>
            <w:r w:rsidRPr="00863910">
              <w:rPr>
                <w:color w:val="auto"/>
                <w:sz w:val="20"/>
                <w:szCs w:val="20"/>
              </w:rPr>
              <w:t xml:space="preserve">, then the amount at step 4 is the </w:t>
            </w:r>
            <w:r w:rsidRPr="00BE1497">
              <w:rPr>
                <w:color w:val="auto"/>
                <w:sz w:val="20"/>
                <w:szCs w:val="20"/>
              </w:rPr>
              <w:t>Parental Income Test Result</w:t>
            </w:r>
            <w:r w:rsidRPr="00863910">
              <w:rPr>
                <w:color w:val="auto"/>
                <w:sz w:val="20"/>
                <w:szCs w:val="20"/>
              </w:rPr>
              <w:t>.</w:t>
            </w:r>
          </w:p>
          <w:p w14:paraId="2311FC33" w14:textId="77777777" w:rsidR="00863910" w:rsidRPr="00863910" w:rsidRDefault="00492DE2" w:rsidP="007606EF">
            <w:pPr>
              <w:numPr>
                <w:ilvl w:val="0"/>
                <w:numId w:val="53"/>
              </w:numPr>
              <w:spacing w:before="0" w:beforeAutospacing="0" w:after="60" w:afterAutospacing="0"/>
              <w:rPr>
                <w:color w:val="auto"/>
                <w:sz w:val="20"/>
                <w:szCs w:val="20"/>
              </w:rPr>
            </w:pPr>
            <w:r w:rsidRPr="00863910">
              <w:rPr>
                <w:color w:val="auto"/>
                <w:sz w:val="20"/>
                <w:szCs w:val="20"/>
              </w:rPr>
              <w:t>If YES</w:t>
            </w:r>
            <w:r>
              <w:rPr>
                <w:color w:val="auto"/>
                <w:sz w:val="20"/>
                <w:szCs w:val="20"/>
              </w:rPr>
              <w:t xml:space="preserve"> to any of the above</w:t>
            </w:r>
            <w:r w:rsidRPr="00863910">
              <w:rPr>
                <w:color w:val="auto"/>
                <w:sz w:val="20"/>
                <w:szCs w:val="20"/>
              </w:rPr>
              <w:t>, then go to step 6.</w:t>
            </w:r>
          </w:p>
        </w:tc>
      </w:tr>
      <w:tr w:rsidR="00863910" w:rsidRPr="00863910" w14:paraId="4BFE4719" w14:textId="77777777" w:rsidTr="00863910">
        <w:tc>
          <w:tcPr>
            <w:tcW w:w="817" w:type="dxa"/>
          </w:tcPr>
          <w:p w14:paraId="4B49E4EC"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6</w:t>
            </w:r>
          </w:p>
        </w:tc>
        <w:tc>
          <w:tcPr>
            <w:tcW w:w="8647" w:type="dxa"/>
          </w:tcPr>
          <w:p w14:paraId="6CE00EA5" w14:textId="77777777" w:rsidR="00863910" w:rsidRPr="00863910" w:rsidRDefault="00863910" w:rsidP="00863910">
            <w:pPr>
              <w:spacing w:before="0" w:beforeAutospacing="0" w:after="60" w:afterAutospacing="0"/>
              <w:rPr>
                <w:color w:val="auto"/>
                <w:sz w:val="20"/>
                <w:szCs w:val="20"/>
              </w:rPr>
            </w:pPr>
            <w:r w:rsidRPr="00863910">
              <w:rPr>
                <w:color w:val="auto"/>
                <w:sz w:val="20"/>
                <w:szCs w:val="20"/>
              </w:rPr>
              <w:t xml:space="preserve">Identify </w:t>
            </w:r>
            <w:r w:rsidR="00655E96">
              <w:rPr>
                <w:color w:val="auto"/>
                <w:sz w:val="20"/>
                <w:szCs w:val="20"/>
              </w:rPr>
              <w:t xml:space="preserve">all </w:t>
            </w:r>
            <w:r w:rsidRPr="00863910">
              <w:rPr>
                <w:color w:val="auto"/>
                <w:sz w:val="20"/>
                <w:szCs w:val="20"/>
              </w:rPr>
              <w:t xml:space="preserve">dependent young people in the family with parental income in common with the claimant/recipient where they are: </w:t>
            </w:r>
          </w:p>
          <w:p w14:paraId="6A9EB2C5" w14:textId="77777777" w:rsidR="00863910" w:rsidRPr="00863910" w:rsidRDefault="00863910" w:rsidP="007606EF">
            <w:pPr>
              <w:numPr>
                <w:ilvl w:val="0"/>
                <w:numId w:val="55"/>
              </w:numPr>
              <w:spacing w:before="0" w:beforeAutospacing="0" w:after="60" w:afterAutospacing="0"/>
              <w:rPr>
                <w:color w:val="auto"/>
                <w:sz w:val="20"/>
                <w:szCs w:val="20"/>
              </w:rPr>
            </w:pPr>
            <w:r w:rsidRPr="00863910">
              <w:rPr>
                <w:color w:val="auto"/>
                <w:sz w:val="20"/>
                <w:szCs w:val="20"/>
              </w:rPr>
              <w:t xml:space="preserve">a dependent Youth Allowance claimant or recipient </w:t>
            </w:r>
            <w:r w:rsidR="007976E9">
              <w:rPr>
                <w:color w:val="auto"/>
                <w:sz w:val="20"/>
                <w:szCs w:val="20"/>
              </w:rPr>
              <w:t>,</w:t>
            </w:r>
          </w:p>
          <w:p w14:paraId="653D1FE2" w14:textId="77777777" w:rsidR="00863910" w:rsidRPr="00863910" w:rsidRDefault="00863910" w:rsidP="007606EF">
            <w:pPr>
              <w:numPr>
                <w:ilvl w:val="0"/>
                <w:numId w:val="55"/>
              </w:numPr>
              <w:spacing w:before="0" w:beforeAutospacing="0" w:after="60" w:afterAutospacing="0"/>
              <w:rPr>
                <w:color w:val="auto"/>
                <w:sz w:val="20"/>
                <w:szCs w:val="20"/>
              </w:rPr>
            </w:pPr>
            <w:r w:rsidRPr="00863910">
              <w:rPr>
                <w:color w:val="auto"/>
                <w:sz w:val="20"/>
                <w:szCs w:val="20"/>
              </w:rPr>
              <w:t>being paid dependent ABSTUDY living allowance,</w:t>
            </w:r>
          </w:p>
          <w:p w14:paraId="74FD05A7" w14:textId="77777777" w:rsidR="00863910" w:rsidRPr="00863910" w:rsidRDefault="00863910" w:rsidP="007606EF">
            <w:pPr>
              <w:numPr>
                <w:ilvl w:val="0"/>
                <w:numId w:val="55"/>
              </w:numPr>
              <w:spacing w:before="0" w:beforeAutospacing="0" w:after="60" w:afterAutospacing="0"/>
              <w:rPr>
                <w:color w:val="auto"/>
                <w:sz w:val="20"/>
                <w:szCs w:val="20"/>
              </w:rPr>
            </w:pPr>
            <w:r w:rsidRPr="00863910">
              <w:rPr>
                <w:color w:val="auto"/>
                <w:sz w:val="20"/>
                <w:szCs w:val="20"/>
              </w:rPr>
              <w:t>being paid dependent ABSTUDY Group 2 school fees allowance (means-tested component), or</w:t>
            </w:r>
          </w:p>
          <w:p w14:paraId="29CECEBB" w14:textId="77777777" w:rsidR="00863910" w:rsidRPr="00863910" w:rsidRDefault="00863910" w:rsidP="007606EF">
            <w:pPr>
              <w:numPr>
                <w:ilvl w:val="0"/>
                <w:numId w:val="55"/>
              </w:numPr>
              <w:spacing w:before="0" w:beforeAutospacing="0" w:after="60" w:afterAutospacing="0"/>
              <w:rPr>
                <w:color w:val="auto"/>
                <w:sz w:val="20"/>
                <w:szCs w:val="20"/>
              </w:rPr>
            </w:pPr>
            <w:r w:rsidRPr="00863910">
              <w:rPr>
                <w:color w:val="auto"/>
                <w:sz w:val="20"/>
                <w:szCs w:val="20"/>
              </w:rPr>
              <w:t>being paid additional boarding allowance under AIC</w:t>
            </w:r>
          </w:p>
          <w:p w14:paraId="7DDDA788" w14:textId="497FD02F" w:rsidR="00863910" w:rsidRPr="00863910" w:rsidRDefault="00863910" w:rsidP="00863910">
            <w:pPr>
              <w:spacing w:before="0" w:beforeAutospacing="0" w:after="60" w:afterAutospacing="0"/>
              <w:rPr>
                <w:color w:val="auto"/>
                <w:sz w:val="20"/>
                <w:szCs w:val="20"/>
              </w:rPr>
            </w:pPr>
            <w:r w:rsidRPr="00863910">
              <w:rPr>
                <w:color w:val="auto"/>
                <w:sz w:val="20"/>
                <w:szCs w:val="20"/>
              </w:rPr>
              <w:t>Work out the maximum fortnightly payment rate of each claimant/recipient of dependent Youth Allowance and each person being paid dependent ABSTUDY living allowance.</w:t>
            </w:r>
            <w:r w:rsidR="001F45A6">
              <w:rPr>
                <w:color w:val="auto"/>
                <w:sz w:val="20"/>
                <w:szCs w:val="20"/>
              </w:rPr>
              <w:t xml:space="preserve"> </w:t>
            </w:r>
            <w:r w:rsidRPr="00863910">
              <w:rPr>
                <w:color w:val="auto"/>
                <w:sz w:val="20"/>
                <w:szCs w:val="20"/>
              </w:rPr>
              <w:t>The maximum fortnightly payment rate is the sum of the following components (where applicable to the person):</w:t>
            </w:r>
            <w:r w:rsidR="001F45A6">
              <w:rPr>
                <w:color w:val="auto"/>
                <w:sz w:val="20"/>
                <w:szCs w:val="20"/>
              </w:rPr>
              <w:t xml:space="preserve"> </w:t>
            </w:r>
          </w:p>
          <w:p w14:paraId="3B71172D" w14:textId="77777777" w:rsidR="00863910" w:rsidRPr="00863910" w:rsidRDefault="00863910" w:rsidP="007606EF">
            <w:pPr>
              <w:numPr>
                <w:ilvl w:val="0"/>
                <w:numId w:val="56"/>
              </w:numPr>
              <w:spacing w:before="0" w:beforeAutospacing="0" w:after="60" w:afterAutospacing="0"/>
              <w:rPr>
                <w:color w:val="auto"/>
                <w:sz w:val="20"/>
                <w:szCs w:val="20"/>
              </w:rPr>
            </w:pPr>
            <w:r w:rsidRPr="00863910">
              <w:rPr>
                <w:color w:val="auto"/>
                <w:sz w:val="20"/>
                <w:szCs w:val="20"/>
              </w:rPr>
              <w:t>maximum basic rate</w:t>
            </w:r>
          </w:p>
          <w:p w14:paraId="7C92DC1B" w14:textId="77777777" w:rsidR="00863910" w:rsidRPr="00863910" w:rsidRDefault="00863910" w:rsidP="007606EF">
            <w:pPr>
              <w:numPr>
                <w:ilvl w:val="0"/>
                <w:numId w:val="56"/>
              </w:numPr>
              <w:spacing w:before="0" w:beforeAutospacing="0" w:after="60" w:afterAutospacing="0"/>
              <w:rPr>
                <w:color w:val="auto"/>
                <w:sz w:val="20"/>
                <w:szCs w:val="20"/>
              </w:rPr>
            </w:pPr>
            <w:r w:rsidRPr="00863910">
              <w:rPr>
                <w:color w:val="auto"/>
                <w:sz w:val="20"/>
                <w:szCs w:val="20"/>
              </w:rPr>
              <w:t>Energy Supplement</w:t>
            </w:r>
          </w:p>
          <w:p w14:paraId="2912F1F2" w14:textId="77777777" w:rsidR="00863910" w:rsidRPr="00863910" w:rsidRDefault="00863910" w:rsidP="007606EF">
            <w:pPr>
              <w:numPr>
                <w:ilvl w:val="0"/>
                <w:numId w:val="56"/>
              </w:numPr>
              <w:spacing w:before="0" w:beforeAutospacing="0" w:after="60" w:afterAutospacing="0"/>
              <w:rPr>
                <w:color w:val="auto"/>
                <w:sz w:val="20"/>
                <w:szCs w:val="20"/>
              </w:rPr>
            </w:pPr>
            <w:r w:rsidRPr="00863910">
              <w:rPr>
                <w:color w:val="auto"/>
                <w:sz w:val="20"/>
                <w:szCs w:val="20"/>
              </w:rPr>
              <w:t>Pharmaceutical Allowance</w:t>
            </w:r>
          </w:p>
          <w:p w14:paraId="56D88763" w14:textId="77777777" w:rsidR="00863910" w:rsidRPr="00863910" w:rsidRDefault="00863910" w:rsidP="007606EF">
            <w:pPr>
              <w:numPr>
                <w:ilvl w:val="0"/>
                <w:numId w:val="56"/>
              </w:numPr>
              <w:spacing w:before="0" w:beforeAutospacing="0" w:after="60" w:afterAutospacing="0"/>
              <w:rPr>
                <w:color w:val="auto"/>
                <w:sz w:val="20"/>
                <w:szCs w:val="20"/>
              </w:rPr>
            </w:pPr>
            <w:r w:rsidRPr="00863910">
              <w:rPr>
                <w:color w:val="auto"/>
                <w:sz w:val="20"/>
                <w:szCs w:val="20"/>
              </w:rPr>
              <w:t>Youth Disability Supplement</w:t>
            </w:r>
          </w:p>
          <w:p w14:paraId="4BCEBCD4" w14:textId="77777777" w:rsidR="00863910" w:rsidRPr="00863910" w:rsidRDefault="00863910" w:rsidP="007606EF">
            <w:pPr>
              <w:numPr>
                <w:ilvl w:val="0"/>
                <w:numId w:val="56"/>
              </w:numPr>
              <w:spacing w:before="0" w:beforeAutospacing="0" w:after="60" w:afterAutospacing="0"/>
              <w:rPr>
                <w:color w:val="auto"/>
                <w:sz w:val="20"/>
                <w:szCs w:val="20"/>
              </w:rPr>
            </w:pPr>
            <w:r w:rsidRPr="00863910">
              <w:rPr>
                <w:color w:val="auto"/>
                <w:sz w:val="20"/>
                <w:szCs w:val="20"/>
              </w:rPr>
              <w:t>Rent Assistance</w:t>
            </w:r>
          </w:p>
          <w:p w14:paraId="552EDF04" w14:textId="47627BA8" w:rsidR="00863910" w:rsidRPr="00863910" w:rsidRDefault="00863910" w:rsidP="00863910">
            <w:pPr>
              <w:spacing w:before="0" w:beforeAutospacing="0" w:after="240" w:afterAutospacing="0"/>
              <w:rPr>
                <w:color w:val="auto"/>
                <w:sz w:val="20"/>
                <w:szCs w:val="18"/>
              </w:rPr>
            </w:pPr>
            <w:r w:rsidRPr="00863910">
              <w:rPr>
                <w:color w:val="auto"/>
                <w:sz w:val="20"/>
                <w:szCs w:val="20"/>
              </w:rPr>
              <w:t>Work out the maximum payment rate of each person being paid dependent ABSTUDY Group 2 school fees allowance (means-tested component) or additional boarding allowance under AIC.</w:t>
            </w:r>
            <w:r w:rsidR="001F45A6">
              <w:rPr>
                <w:color w:val="auto"/>
                <w:sz w:val="20"/>
                <w:szCs w:val="20"/>
              </w:rPr>
              <w:t xml:space="preserve"> </w:t>
            </w:r>
            <w:r w:rsidRPr="00863910">
              <w:rPr>
                <w:color w:val="auto"/>
                <w:sz w:val="20"/>
                <w:szCs w:val="20"/>
              </w:rPr>
              <w:t>The maximum payment rate is the rate payable prior to the operation of the income test expressed as a fortnightly amount.</w:t>
            </w:r>
          </w:p>
          <w:p w14:paraId="022E79AB" w14:textId="77777777" w:rsidR="00863910" w:rsidRPr="00863910" w:rsidRDefault="00863910" w:rsidP="00CA14F9">
            <w:pPr>
              <w:spacing w:before="0" w:beforeAutospacing="0" w:after="60" w:afterAutospacing="0"/>
              <w:rPr>
                <w:color w:val="auto"/>
                <w:sz w:val="20"/>
                <w:szCs w:val="18"/>
              </w:rPr>
            </w:pPr>
            <w:r w:rsidRPr="00863910">
              <w:rPr>
                <w:color w:val="auto"/>
                <w:sz w:val="20"/>
                <w:szCs w:val="18"/>
              </w:rPr>
              <w:t>Add together the maximum fortnightly payment rates for claimants/recipients of the specified payments identified as having parental income in common with the claimant.</w:t>
            </w:r>
          </w:p>
        </w:tc>
      </w:tr>
      <w:tr w:rsidR="00863910" w:rsidRPr="00863910" w14:paraId="6DE20803" w14:textId="77777777" w:rsidTr="00863910">
        <w:trPr>
          <w:cantSplit/>
        </w:trPr>
        <w:tc>
          <w:tcPr>
            <w:tcW w:w="817" w:type="dxa"/>
          </w:tcPr>
          <w:p w14:paraId="74FA69D7"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7</w:t>
            </w:r>
          </w:p>
        </w:tc>
        <w:tc>
          <w:tcPr>
            <w:tcW w:w="8647" w:type="dxa"/>
          </w:tcPr>
          <w:p w14:paraId="45BB5331" w14:textId="282EBB0B" w:rsidR="00863910" w:rsidRPr="00863910" w:rsidRDefault="00863910" w:rsidP="00863910">
            <w:pPr>
              <w:spacing w:before="0" w:beforeAutospacing="0" w:after="60" w:afterAutospacing="0"/>
              <w:rPr>
                <w:color w:val="auto"/>
                <w:sz w:val="20"/>
                <w:szCs w:val="20"/>
              </w:rPr>
            </w:pPr>
            <w:r w:rsidRPr="00863910">
              <w:rPr>
                <w:color w:val="auto"/>
                <w:sz w:val="20"/>
                <w:szCs w:val="20"/>
              </w:rPr>
              <w:t>Identify FTB children in the family with parental income in common with the claimant/recipient</w:t>
            </w:r>
            <w:r w:rsidR="00655E96">
              <w:rPr>
                <w:color w:val="auto"/>
                <w:sz w:val="20"/>
                <w:szCs w:val="20"/>
              </w:rPr>
              <w:t xml:space="preserve"> </w:t>
            </w:r>
            <w:r w:rsidR="00655E96" w:rsidRPr="00655E96">
              <w:rPr>
                <w:color w:val="auto"/>
                <w:sz w:val="20"/>
                <w:szCs w:val="20"/>
              </w:rPr>
              <w:t>(including the claimant/recipient if they are themselves an FTB child)</w:t>
            </w:r>
            <w:r w:rsidRPr="00863910">
              <w:rPr>
                <w:color w:val="auto"/>
                <w:sz w:val="20"/>
                <w:szCs w:val="20"/>
              </w:rPr>
              <w:t>.</w:t>
            </w:r>
          </w:p>
          <w:p w14:paraId="3E7362D5" w14:textId="23CA54C3" w:rsidR="00863910" w:rsidRPr="00863910" w:rsidRDefault="00863910" w:rsidP="00863910">
            <w:pPr>
              <w:spacing w:before="0" w:beforeAutospacing="0" w:after="60" w:afterAutospacing="0"/>
              <w:rPr>
                <w:color w:val="auto"/>
                <w:sz w:val="20"/>
                <w:szCs w:val="20"/>
              </w:rPr>
            </w:pPr>
            <w:r w:rsidRPr="00863910">
              <w:rPr>
                <w:color w:val="auto"/>
                <w:sz w:val="20"/>
                <w:szCs w:val="20"/>
              </w:rPr>
              <w:t xml:space="preserve">Work out the </w:t>
            </w:r>
            <w:r w:rsidRPr="00BE1497">
              <w:rPr>
                <w:i/>
                <w:color w:val="auto"/>
                <w:sz w:val="20"/>
                <w:szCs w:val="20"/>
              </w:rPr>
              <w:t>maximum rate of FTB</w:t>
            </w:r>
            <w:r w:rsidR="001D6876">
              <w:rPr>
                <w:i/>
                <w:color w:val="auto"/>
                <w:sz w:val="20"/>
                <w:szCs w:val="20"/>
              </w:rPr>
              <w:t xml:space="preserve"> </w:t>
            </w:r>
            <w:r w:rsidRPr="00BE1497">
              <w:rPr>
                <w:i/>
                <w:color w:val="auto"/>
                <w:sz w:val="20"/>
                <w:szCs w:val="20"/>
              </w:rPr>
              <w:t>A (Family Tax Benefit Part A)</w:t>
            </w:r>
            <w:r w:rsidRPr="00863910">
              <w:rPr>
                <w:color w:val="auto"/>
                <w:sz w:val="20"/>
                <w:szCs w:val="20"/>
              </w:rPr>
              <w:t xml:space="preserve"> available to a parent in respect of relevant siblings of the claimant/</w:t>
            </w:r>
            <w:r w:rsidR="00655E96">
              <w:rPr>
                <w:color w:val="auto"/>
                <w:sz w:val="20"/>
                <w:szCs w:val="20"/>
              </w:rPr>
              <w:t xml:space="preserve">recipient </w:t>
            </w:r>
            <w:r w:rsidR="00655E96" w:rsidRPr="00655E96">
              <w:rPr>
                <w:color w:val="auto"/>
                <w:sz w:val="20"/>
                <w:szCs w:val="20"/>
              </w:rPr>
              <w:t>(including the claimant/recipient if they are themselves an FTB child).</w:t>
            </w:r>
            <w:r w:rsidR="001F45A6">
              <w:rPr>
                <w:color w:val="auto"/>
                <w:sz w:val="20"/>
                <w:szCs w:val="20"/>
              </w:rPr>
              <w:t xml:space="preserve"> </w:t>
            </w:r>
            <w:r w:rsidRPr="00863910">
              <w:rPr>
                <w:color w:val="auto"/>
                <w:sz w:val="20"/>
                <w:szCs w:val="20"/>
              </w:rPr>
              <w:t>(Note: this only needs to be calculated for a one parent in a couple as the same total rate is produced for both parents).</w:t>
            </w:r>
          </w:p>
          <w:p w14:paraId="6BA34BA9" w14:textId="77777777" w:rsidR="00863910" w:rsidRPr="00863910" w:rsidRDefault="00863910" w:rsidP="00863910">
            <w:pPr>
              <w:spacing w:before="0" w:beforeAutospacing="0" w:after="60" w:afterAutospacing="0"/>
              <w:rPr>
                <w:color w:val="auto"/>
                <w:sz w:val="20"/>
                <w:szCs w:val="20"/>
              </w:rPr>
            </w:pPr>
            <w:r w:rsidRPr="00863910">
              <w:rPr>
                <w:color w:val="auto"/>
                <w:sz w:val="20"/>
                <w:szCs w:val="20"/>
              </w:rPr>
              <w:t xml:space="preserve">For most families the </w:t>
            </w:r>
            <w:r w:rsidRPr="00BE1497">
              <w:rPr>
                <w:i/>
                <w:color w:val="auto"/>
                <w:sz w:val="20"/>
                <w:szCs w:val="20"/>
              </w:rPr>
              <w:t>maximum rate of FTB</w:t>
            </w:r>
            <w:r w:rsidR="001D6876">
              <w:rPr>
                <w:i/>
                <w:color w:val="auto"/>
                <w:sz w:val="20"/>
                <w:szCs w:val="20"/>
              </w:rPr>
              <w:t xml:space="preserve"> </w:t>
            </w:r>
            <w:r w:rsidRPr="00BE1497">
              <w:rPr>
                <w:i/>
                <w:color w:val="auto"/>
                <w:sz w:val="20"/>
                <w:szCs w:val="20"/>
              </w:rPr>
              <w:t>A</w:t>
            </w:r>
            <w:r w:rsidRPr="00863910">
              <w:rPr>
                <w:color w:val="auto"/>
                <w:sz w:val="20"/>
                <w:szCs w:val="20"/>
              </w:rPr>
              <w:t xml:space="preserve"> is the sum of the following components of FTB</w:t>
            </w:r>
            <w:r w:rsidR="001D6876">
              <w:rPr>
                <w:color w:val="auto"/>
                <w:sz w:val="20"/>
                <w:szCs w:val="20"/>
              </w:rPr>
              <w:t xml:space="preserve"> </w:t>
            </w:r>
            <w:r w:rsidRPr="00863910">
              <w:rPr>
                <w:color w:val="auto"/>
                <w:sz w:val="20"/>
                <w:szCs w:val="20"/>
              </w:rPr>
              <w:t xml:space="preserve">A available to the family, taking into account the shared care rate provisions, and before the operation of the maximum rate family income test. </w:t>
            </w:r>
          </w:p>
          <w:p w14:paraId="729A7AC4" w14:textId="77777777" w:rsidR="00863910" w:rsidRPr="00863910" w:rsidRDefault="00863910" w:rsidP="007606EF">
            <w:pPr>
              <w:numPr>
                <w:ilvl w:val="0"/>
                <w:numId w:val="56"/>
              </w:numPr>
              <w:spacing w:before="0" w:beforeAutospacing="0" w:after="60" w:afterAutospacing="0"/>
              <w:rPr>
                <w:color w:val="auto"/>
                <w:sz w:val="20"/>
                <w:szCs w:val="20"/>
              </w:rPr>
            </w:pPr>
            <w:r w:rsidRPr="00863910">
              <w:rPr>
                <w:color w:val="auto"/>
                <w:sz w:val="20"/>
                <w:szCs w:val="20"/>
              </w:rPr>
              <w:t>the standard rate of FTB A for each child;</w:t>
            </w:r>
          </w:p>
          <w:p w14:paraId="2B64B275" w14:textId="77777777" w:rsidR="00863910" w:rsidRPr="00863910" w:rsidRDefault="00863910" w:rsidP="007606EF">
            <w:pPr>
              <w:numPr>
                <w:ilvl w:val="0"/>
                <w:numId w:val="56"/>
              </w:numPr>
              <w:spacing w:before="0" w:beforeAutospacing="0" w:after="60" w:afterAutospacing="0"/>
              <w:rPr>
                <w:color w:val="auto"/>
                <w:sz w:val="20"/>
                <w:szCs w:val="20"/>
              </w:rPr>
            </w:pPr>
            <w:r w:rsidRPr="00863910">
              <w:rPr>
                <w:color w:val="auto"/>
                <w:sz w:val="20"/>
                <w:szCs w:val="20"/>
              </w:rPr>
              <w:t>FTB A supplement for each child (if parental income is under $80,000);</w:t>
            </w:r>
          </w:p>
          <w:p w14:paraId="511EF2B7" w14:textId="77777777" w:rsidR="00863910" w:rsidRPr="00863910" w:rsidRDefault="00863910" w:rsidP="007606EF">
            <w:pPr>
              <w:numPr>
                <w:ilvl w:val="0"/>
                <w:numId w:val="56"/>
              </w:numPr>
              <w:spacing w:before="0" w:beforeAutospacing="0" w:after="60" w:afterAutospacing="0"/>
              <w:rPr>
                <w:color w:val="auto"/>
                <w:sz w:val="20"/>
                <w:szCs w:val="20"/>
              </w:rPr>
            </w:pPr>
            <w:r w:rsidRPr="00863910">
              <w:rPr>
                <w:color w:val="auto"/>
                <w:sz w:val="20"/>
                <w:szCs w:val="20"/>
              </w:rPr>
              <w:t>the annual amount of Energy Supplement for each child;</w:t>
            </w:r>
          </w:p>
          <w:p w14:paraId="2B5249DF" w14:textId="77777777" w:rsidR="00863910" w:rsidRPr="00863910" w:rsidRDefault="00863910" w:rsidP="007606EF">
            <w:pPr>
              <w:numPr>
                <w:ilvl w:val="0"/>
                <w:numId w:val="56"/>
              </w:numPr>
              <w:spacing w:before="0" w:beforeAutospacing="0" w:after="60" w:afterAutospacing="0"/>
              <w:rPr>
                <w:color w:val="auto"/>
                <w:sz w:val="20"/>
                <w:szCs w:val="20"/>
              </w:rPr>
            </w:pPr>
            <w:r w:rsidRPr="00863910">
              <w:rPr>
                <w:color w:val="auto"/>
                <w:sz w:val="20"/>
                <w:szCs w:val="20"/>
              </w:rPr>
              <w:t>the Newborn supplement for each eligible child;</w:t>
            </w:r>
          </w:p>
          <w:p w14:paraId="0EE8BF5D" w14:textId="77777777" w:rsidR="00863910" w:rsidRPr="00863910" w:rsidRDefault="00863910" w:rsidP="007606EF">
            <w:pPr>
              <w:numPr>
                <w:ilvl w:val="0"/>
                <w:numId w:val="56"/>
              </w:numPr>
              <w:spacing w:before="0" w:beforeAutospacing="0" w:after="60" w:afterAutospacing="0"/>
              <w:rPr>
                <w:color w:val="auto"/>
                <w:sz w:val="20"/>
                <w:szCs w:val="20"/>
              </w:rPr>
            </w:pPr>
            <w:r w:rsidRPr="00863910">
              <w:rPr>
                <w:color w:val="auto"/>
                <w:sz w:val="20"/>
                <w:szCs w:val="20"/>
              </w:rPr>
              <w:t>Multiple birth allowance;</w:t>
            </w:r>
          </w:p>
          <w:p w14:paraId="120213FA" w14:textId="77777777" w:rsidR="00863910" w:rsidRPr="00863910" w:rsidRDefault="00863910" w:rsidP="007606EF">
            <w:pPr>
              <w:numPr>
                <w:ilvl w:val="0"/>
                <w:numId w:val="56"/>
              </w:numPr>
              <w:spacing w:before="0" w:beforeAutospacing="0" w:after="60" w:afterAutospacing="0"/>
              <w:rPr>
                <w:color w:val="auto"/>
                <w:sz w:val="20"/>
                <w:szCs w:val="20"/>
              </w:rPr>
            </w:pPr>
            <w:r w:rsidRPr="00863910">
              <w:rPr>
                <w:color w:val="auto"/>
                <w:sz w:val="20"/>
                <w:szCs w:val="20"/>
              </w:rPr>
              <w:t>Rent Assistance.</w:t>
            </w:r>
          </w:p>
          <w:p w14:paraId="74C51258" w14:textId="2422866C" w:rsidR="00863910" w:rsidRPr="00863910" w:rsidRDefault="00863910" w:rsidP="00863910">
            <w:pPr>
              <w:spacing w:before="0" w:beforeAutospacing="0" w:after="60" w:afterAutospacing="0"/>
              <w:rPr>
                <w:color w:val="auto"/>
                <w:sz w:val="20"/>
                <w:szCs w:val="20"/>
              </w:rPr>
            </w:pPr>
            <w:r w:rsidRPr="00863910">
              <w:rPr>
                <w:color w:val="auto"/>
                <w:sz w:val="20"/>
                <w:szCs w:val="20"/>
              </w:rPr>
              <w:t xml:space="preserve">Where the only relevant sibling is a regular care child the only component of FTB-A included in the </w:t>
            </w:r>
            <w:r w:rsidRPr="00BE1497">
              <w:rPr>
                <w:i/>
                <w:color w:val="auto"/>
                <w:sz w:val="20"/>
                <w:szCs w:val="20"/>
              </w:rPr>
              <w:t>maximum rate of FTB</w:t>
            </w:r>
            <w:r w:rsidR="001D6876">
              <w:rPr>
                <w:i/>
                <w:color w:val="auto"/>
                <w:sz w:val="20"/>
                <w:szCs w:val="20"/>
              </w:rPr>
              <w:t xml:space="preserve"> </w:t>
            </w:r>
            <w:r w:rsidRPr="00BE1497">
              <w:rPr>
                <w:i/>
                <w:color w:val="auto"/>
                <w:sz w:val="20"/>
                <w:szCs w:val="20"/>
              </w:rPr>
              <w:t>A</w:t>
            </w:r>
            <w:r w:rsidRPr="00863910">
              <w:rPr>
                <w:color w:val="auto"/>
                <w:sz w:val="20"/>
                <w:szCs w:val="20"/>
              </w:rPr>
              <w:t xml:space="preserve"> is the rate of Rent Assistance available to the family prior to the operation of the income test.</w:t>
            </w:r>
            <w:r w:rsidR="001F45A6">
              <w:rPr>
                <w:color w:val="auto"/>
                <w:sz w:val="20"/>
                <w:szCs w:val="20"/>
              </w:rPr>
              <w:t xml:space="preserve"> </w:t>
            </w:r>
          </w:p>
          <w:p w14:paraId="475DA078" w14:textId="5B8B9EF2" w:rsidR="00863910" w:rsidRPr="00863910" w:rsidRDefault="00863910" w:rsidP="00863910">
            <w:pPr>
              <w:spacing w:before="0" w:beforeAutospacing="0" w:after="60" w:afterAutospacing="0"/>
              <w:rPr>
                <w:color w:val="auto"/>
                <w:sz w:val="20"/>
                <w:szCs w:val="20"/>
              </w:rPr>
            </w:pPr>
            <w:r w:rsidRPr="00863910">
              <w:rPr>
                <w:color w:val="auto"/>
                <w:sz w:val="20"/>
                <w:szCs w:val="20"/>
              </w:rPr>
              <w:t xml:space="preserve">Multiply the </w:t>
            </w:r>
            <w:r w:rsidRPr="00BE1497">
              <w:rPr>
                <w:i/>
                <w:color w:val="auto"/>
                <w:sz w:val="20"/>
                <w:szCs w:val="20"/>
              </w:rPr>
              <w:t>maximum rate of FTB</w:t>
            </w:r>
            <w:r w:rsidR="001D6876">
              <w:rPr>
                <w:i/>
                <w:color w:val="auto"/>
                <w:sz w:val="20"/>
                <w:szCs w:val="20"/>
              </w:rPr>
              <w:t xml:space="preserve"> </w:t>
            </w:r>
            <w:r w:rsidRPr="00BE1497">
              <w:rPr>
                <w:i/>
                <w:color w:val="auto"/>
                <w:sz w:val="20"/>
                <w:szCs w:val="20"/>
              </w:rPr>
              <w:t>A</w:t>
            </w:r>
            <w:r w:rsidRPr="00863910">
              <w:rPr>
                <w:b/>
                <w:i/>
                <w:color w:val="auto"/>
                <w:sz w:val="20"/>
                <w:szCs w:val="20"/>
              </w:rPr>
              <w:t xml:space="preserve"> </w:t>
            </w:r>
            <w:r w:rsidRPr="00863910">
              <w:rPr>
                <w:color w:val="auto"/>
                <w:sz w:val="20"/>
                <w:szCs w:val="20"/>
              </w:rPr>
              <w:t>by 14/365.</w:t>
            </w:r>
            <w:r w:rsidR="001F45A6">
              <w:rPr>
                <w:color w:val="auto"/>
                <w:sz w:val="20"/>
                <w:szCs w:val="20"/>
              </w:rPr>
              <w:t xml:space="preserve"> </w:t>
            </w:r>
            <w:r w:rsidRPr="00863910">
              <w:rPr>
                <w:color w:val="auto"/>
                <w:sz w:val="20"/>
                <w:szCs w:val="20"/>
              </w:rPr>
              <w:t xml:space="preserve">This is the </w:t>
            </w:r>
            <w:r w:rsidRPr="00BE1497">
              <w:rPr>
                <w:i/>
                <w:color w:val="auto"/>
                <w:sz w:val="20"/>
                <w:szCs w:val="20"/>
              </w:rPr>
              <w:t>maximum fortnightly payment rate of FTB A</w:t>
            </w:r>
            <w:r w:rsidRPr="00BE1497">
              <w:rPr>
                <w:color w:val="auto"/>
                <w:sz w:val="20"/>
                <w:szCs w:val="20"/>
              </w:rPr>
              <w:t xml:space="preserve"> </w:t>
            </w:r>
            <w:r w:rsidRPr="00863910">
              <w:rPr>
                <w:color w:val="auto"/>
                <w:sz w:val="20"/>
                <w:szCs w:val="20"/>
              </w:rPr>
              <w:t xml:space="preserve">[Note: It is calculated once, regardless of how many relevant siblings there are, and then applied when working out the </w:t>
            </w:r>
            <w:r w:rsidRPr="00BE1497">
              <w:rPr>
                <w:color w:val="auto"/>
                <w:sz w:val="20"/>
                <w:szCs w:val="20"/>
              </w:rPr>
              <w:t>Parental Income Test Result</w:t>
            </w:r>
            <w:r w:rsidRPr="00863910" w:rsidDel="000065FA">
              <w:rPr>
                <w:color w:val="auto"/>
                <w:sz w:val="20"/>
                <w:szCs w:val="20"/>
              </w:rPr>
              <w:t xml:space="preserve"> </w:t>
            </w:r>
            <w:r w:rsidRPr="00863910">
              <w:rPr>
                <w:color w:val="auto"/>
                <w:sz w:val="20"/>
                <w:szCs w:val="20"/>
              </w:rPr>
              <w:t>for each ABSTUDY claimant/recipient with parental income in common with those siblings.]</w:t>
            </w:r>
          </w:p>
        </w:tc>
      </w:tr>
      <w:tr w:rsidR="00863910" w:rsidRPr="00863910" w14:paraId="554ACE9C" w14:textId="77777777" w:rsidTr="00863910">
        <w:tc>
          <w:tcPr>
            <w:tcW w:w="817" w:type="dxa"/>
          </w:tcPr>
          <w:p w14:paraId="135A54ED"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8</w:t>
            </w:r>
          </w:p>
        </w:tc>
        <w:tc>
          <w:tcPr>
            <w:tcW w:w="8647" w:type="dxa"/>
          </w:tcPr>
          <w:p w14:paraId="0B78C910" w14:textId="77777777" w:rsidR="00863910" w:rsidRPr="00553B50" w:rsidRDefault="00863910" w:rsidP="00553B50">
            <w:pPr>
              <w:spacing w:before="120" w:beforeAutospacing="0" w:after="120" w:afterAutospacing="0"/>
              <w:rPr>
                <w:color w:val="111111"/>
                <w:sz w:val="20"/>
                <w:szCs w:val="20"/>
              </w:rPr>
            </w:pPr>
            <w:r w:rsidRPr="00553B50">
              <w:rPr>
                <w:color w:val="111111"/>
                <w:sz w:val="20"/>
                <w:szCs w:val="20"/>
              </w:rPr>
              <w:t xml:space="preserve">Add together the maximum fortnightly payment rates of the claimant/recipient </w:t>
            </w:r>
            <w:r w:rsidR="00655E96" w:rsidRPr="00553B50">
              <w:rPr>
                <w:color w:val="111111"/>
                <w:sz w:val="20"/>
                <w:szCs w:val="20"/>
              </w:rPr>
              <w:t xml:space="preserve">(including both their Living Allowance and Group 2 School Fees Allowance [means tested component] where both these are being claimed/received) </w:t>
            </w:r>
            <w:r w:rsidRPr="00553B50">
              <w:rPr>
                <w:color w:val="111111"/>
                <w:sz w:val="20"/>
                <w:szCs w:val="20"/>
              </w:rPr>
              <w:t>and the amounts at step 6 and step 7.</w:t>
            </w:r>
          </w:p>
          <w:p w14:paraId="33C630CC" w14:textId="77777777" w:rsidR="00863910" w:rsidRPr="00553B50" w:rsidRDefault="00863910" w:rsidP="00553B50">
            <w:pPr>
              <w:spacing w:before="120" w:beforeAutospacing="0" w:after="120" w:afterAutospacing="0"/>
              <w:rPr>
                <w:color w:val="111111"/>
                <w:sz w:val="20"/>
                <w:szCs w:val="20"/>
              </w:rPr>
            </w:pPr>
            <w:r w:rsidRPr="00553B50">
              <w:rPr>
                <w:color w:val="111111"/>
                <w:sz w:val="20"/>
                <w:szCs w:val="20"/>
              </w:rPr>
              <w:t>This is the total maximum fortnightly payment rate for all people who have parental income in common (the family pool).</w:t>
            </w:r>
          </w:p>
        </w:tc>
      </w:tr>
      <w:tr w:rsidR="00863910" w:rsidRPr="00863910" w14:paraId="5EB29B41" w14:textId="77777777" w:rsidTr="00863910">
        <w:tc>
          <w:tcPr>
            <w:tcW w:w="817" w:type="dxa"/>
          </w:tcPr>
          <w:p w14:paraId="31E521F8"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9</w:t>
            </w:r>
          </w:p>
        </w:tc>
        <w:tc>
          <w:tcPr>
            <w:tcW w:w="8647" w:type="dxa"/>
          </w:tcPr>
          <w:p w14:paraId="3E550521" w14:textId="77777777" w:rsidR="00863910" w:rsidRPr="00553B50" w:rsidRDefault="00863910" w:rsidP="00553B50">
            <w:pPr>
              <w:spacing w:before="120" w:beforeAutospacing="0" w:after="120" w:afterAutospacing="0"/>
              <w:rPr>
                <w:color w:val="111111"/>
                <w:sz w:val="20"/>
                <w:szCs w:val="20"/>
              </w:rPr>
            </w:pPr>
            <w:r w:rsidRPr="00553B50">
              <w:rPr>
                <w:color w:val="111111"/>
                <w:sz w:val="20"/>
                <w:szCs w:val="20"/>
              </w:rPr>
              <w:t xml:space="preserve">Divide the claimant/recipient’s maximum fortnightly payment rate </w:t>
            </w:r>
            <w:r w:rsidR="00655E96" w:rsidRPr="00553B50">
              <w:rPr>
                <w:color w:val="111111"/>
                <w:sz w:val="20"/>
                <w:szCs w:val="20"/>
              </w:rPr>
              <w:t xml:space="preserve">(for either Living Allowance and Group 2 School Fees Allowance) </w:t>
            </w:r>
            <w:r w:rsidRPr="00553B50">
              <w:rPr>
                <w:color w:val="111111"/>
                <w:sz w:val="20"/>
                <w:szCs w:val="20"/>
              </w:rPr>
              <w:t>by the pooled total maximum fortnightly payment rate for all people who have parental income in common (from step 8).</w:t>
            </w:r>
          </w:p>
        </w:tc>
      </w:tr>
      <w:tr w:rsidR="00863910" w:rsidRPr="00863910" w14:paraId="268DF907" w14:textId="77777777" w:rsidTr="00863910">
        <w:tc>
          <w:tcPr>
            <w:tcW w:w="817" w:type="dxa"/>
          </w:tcPr>
          <w:p w14:paraId="04FAE568" w14:textId="77777777" w:rsidR="00863910" w:rsidRPr="00863910" w:rsidRDefault="00863910" w:rsidP="00863910">
            <w:pPr>
              <w:spacing w:before="0" w:beforeAutospacing="0" w:after="60" w:afterAutospacing="0"/>
              <w:rPr>
                <w:b/>
                <w:bCs/>
                <w:color w:val="auto"/>
                <w:sz w:val="20"/>
                <w:szCs w:val="18"/>
              </w:rPr>
            </w:pPr>
            <w:r w:rsidRPr="00863910">
              <w:rPr>
                <w:b/>
                <w:bCs/>
                <w:color w:val="auto"/>
                <w:sz w:val="20"/>
                <w:szCs w:val="18"/>
              </w:rPr>
              <w:t>10</w:t>
            </w:r>
          </w:p>
        </w:tc>
        <w:tc>
          <w:tcPr>
            <w:tcW w:w="8647" w:type="dxa"/>
          </w:tcPr>
          <w:p w14:paraId="283F83A0" w14:textId="77777777" w:rsidR="00863910" w:rsidRPr="00553B50" w:rsidRDefault="00863910" w:rsidP="00553B50">
            <w:pPr>
              <w:spacing w:before="120" w:beforeAutospacing="0" w:after="120" w:afterAutospacing="0"/>
              <w:rPr>
                <w:color w:val="111111"/>
                <w:sz w:val="20"/>
                <w:szCs w:val="20"/>
              </w:rPr>
            </w:pPr>
            <w:r w:rsidRPr="00553B50">
              <w:rPr>
                <w:color w:val="111111"/>
                <w:sz w:val="20"/>
                <w:szCs w:val="20"/>
              </w:rPr>
              <w:t xml:space="preserve">Multiply the total fortnightly parental income test reduction amount (from step 4) by the amount calculated in step 9. </w:t>
            </w:r>
          </w:p>
          <w:p w14:paraId="27A9577C" w14:textId="77777777" w:rsidR="00863910" w:rsidRPr="00553B50" w:rsidRDefault="00863910" w:rsidP="00553B50">
            <w:pPr>
              <w:spacing w:before="120" w:beforeAutospacing="0" w:after="120" w:afterAutospacing="0"/>
              <w:rPr>
                <w:color w:val="111111"/>
                <w:sz w:val="20"/>
                <w:szCs w:val="20"/>
              </w:rPr>
            </w:pPr>
            <w:r w:rsidRPr="00553B50">
              <w:rPr>
                <w:color w:val="111111"/>
                <w:sz w:val="20"/>
                <w:szCs w:val="20"/>
              </w:rPr>
              <w:t>This is the Parental Income Test Result to be used in step 2 in the earlier table</w:t>
            </w:r>
            <w:r w:rsidR="00655E96" w:rsidRPr="00553B50">
              <w:rPr>
                <w:color w:val="111111"/>
                <w:sz w:val="20"/>
                <w:szCs w:val="20"/>
              </w:rPr>
              <w:t>.</w:t>
            </w:r>
          </w:p>
        </w:tc>
      </w:tr>
    </w:tbl>
    <w:p w14:paraId="0F60897F" w14:textId="5DB77514" w:rsidR="00C663D5" w:rsidRDefault="00C663D5">
      <w:pPr>
        <w:spacing w:before="0" w:beforeAutospacing="0" w:after="120" w:afterAutospacing="0" w:line="276" w:lineRule="auto"/>
      </w:pPr>
    </w:p>
    <w:p w14:paraId="2F97583D" w14:textId="1ED5E936" w:rsidR="00655E96" w:rsidRPr="00655E96" w:rsidRDefault="00655E96" w:rsidP="00655E96">
      <w:r w:rsidRPr="00655E96">
        <w:t>The Parental Income Test Result is used at:</w:t>
      </w:r>
    </w:p>
    <w:p w14:paraId="5C20D5B4" w14:textId="165D8F38" w:rsidR="00655E96" w:rsidRPr="00655E96" w:rsidRDefault="0087529F" w:rsidP="007606EF">
      <w:pPr>
        <w:numPr>
          <w:ilvl w:val="0"/>
          <w:numId w:val="65"/>
        </w:numPr>
        <w:spacing w:before="120" w:beforeAutospacing="0" w:after="60" w:afterAutospacing="0"/>
        <w:rPr>
          <w:rFonts w:cs="Times New Roman"/>
          <w:szCs w:val="20"/>
        </w:rPr>
      </w:pPr>
      <w:hyperlink w:anchor="_57.2.2_Steps_to" w:history="1">
        <w:r w:rsidR="00655E96" w:rsidRPr="00655E96">
          <w:rPr>
            <w:rFonts w:cs="Times New Roman"/>
            <w:color w:val="3344DD"/>
            <w:szCs w:val="20"/>
            <w:u w:val="single"/>
          </w:rPr>
          <w:t>57.2.2</w:t>
        </w:r>
        <w:r w:rsidR="001F45A6">
          <w:rPr>
            <w:rFonts w:cs="Times New Roman"/>
            <w:color w:val="3344DD"/>
            <w:szCs w:val="20"/>
            <w:u w:val="single"/>
          </w:rPr>
          <w:t xml:space="preserve"> </w:t>
        </w:r>
        <w:r w:rsidR="00655E96" w:rsidRPr="00655E96">
          <w:rPr>
            <w:rFonts w:cs="Times New Roman"/>
            <w:color w:val="3344DD"/>
            <w:szCs w:val="20"/>
            <w:u w:val="single"/>
          </w:rPr>
          <w:t>to calculate rate of Group 2 School Fees Allowance</w:t>
        </w:r>
      </w:hyperlink>
      <w:r w:rsidR="00655E96" w:rsidRPr="00655E96">
        <w:rPr>
          <w:rFonts w:cs="Times New Roman"/>
          <w:szCs w:val="20"/>
        </w:rPr>
        <w:t>, and</w:t>
      </w:r>
    </w:p>
    <w:p w14:paraId="72B34769" w14:textId="1E4C2100" w:rsidR="00655E96" w:rsidRPr="00655E96" w:rsidRDefault="0087529F" w:rsidP="007606EF">
      <w:pPr>
        <w:numPr>
          <w:ilvl w:val="0"/>
          <w:numId w:val="65"/>
        </w:numPr>
        <w:spacing w:before="120" w:beforeAutospacing="0" w:after="60" w:afterAutospacing="0"/>
        <w:rPr>
          <w:rFonts w:cs="Times New Roman"/>
          <w:szCs w:val="20"/>
        </w:rPr>
      </w:pPr>
      <w:hyperlink w:anchor="_58.0.2_Calculating_the_1" w:history="1">
        <w:r w:rsidR="00655E96" w:rsidRPr="00655E96">
          <w:rPr>
            <w:rFonts w:cs="Times New Roman"/>
            <w:color w:val="3344DD"/>
            <w:szCs w:val="20"/>
            <w:u w:val="single"/>
          </w:rPr>
          <w:t>58.0.2</w:t>
        </w:r>
        <w:r w:rsidR="001F45A6">
          <w:rPr>
            <w:rFonts w:cs="Times New Roman"/>
            <w:color w:val="3344DD"/>
            <w:szCs w:val="20"/>
            <w:u w:val="single"/>
          </w:rPr>
          <w:t xml:space="preserve"> </w:t>
        </w:r>
        <w:r w:rsidR="00655E96" w:rsidRPr="00655E96">
          <w:rPr>
            <w:rFonts w:cs="Times New Roman"/>
            <w:color w:val="3344DD"/>
            <w:szCs w:val="20"/>
            <w:u w:val="single"/>
          </w:rPr>
          <w:t>to calculate the Reduction for Parental Income for Living Allowance</w:t>
        </w:r>
      </w:hyperlink>
      <w:r w:rsidR="00655E96" w:rsidRPr="00655E96">
        <w:rPr>
          <w:rFonts w:cs="Times New Roman"/>
          <w:szCs w:val="20"/>
        </w:rPr>
        <w:t>.</w:t>
      </w:r>
    </w:p>
    <w:p w14:paraId="62C76BFF" w14:textId="77777777" w:rsidR="00655E96" w:rsidRPr="00655E96" w:rsidRDefault="00655E96" w:rsidP="00655E96">
      <w:r w:rsidRPr="00655E96">
        <w:t xml:space="preserve">The Parental Income Test Result for </w:t>
      </w:r>
      <w:r w:rsidRPr="00655E96">
        <w:rPr>
          <w:color w:val="auto"/>
          <w:szCs w:val="22"/>
        </w:rPr>
        <w:t xml:space="preserve">Living Allowance and Group 2 School Fees Allowance </w:t>
      </w:r>
      <w:r w:rsidRPr="00655E96">
        <w:t>will be different and will need to be calculated separately.</w:t>
      </w:r>
    </w:p>
    <w:p w14:paraId="31724C67" w14:textId="1742250E" w:rsidR="0000698D" w:rsidRDefault="00863910" w:rsidP="00553B50">
      <w:pPr>
        <w:rPr>
          <w:rFonts w:ascii="Georgia" w:hAnsi="Georgia"/>
          <w:b/>
          <w:color w:val="333333"/>
          <w:sz w:val="28"/>
          <w:szCs w:val="34"/>
        </w:rPr>
      </w:pPr>
      <w:r w:rsidRPr="00863910">
        <w:rPr>
          <w:szCs w:val="22"/>
        </w:rPr>
        <w:t xml:space="preserve">For an example of how the family pool works see the </w:t>
      </w:r>
      <w:r w:rsidRPr="00BE1497">
        <w:rPr>
          <w:i/>
          <w:szCs w:val="22"/>
        </w:rPr>
        <w:t>Guide to Social Security Law</w:t>
      </w:r>
      <w:r w:rsidRPr="00863910">
        <w:rPr>
          <w:szCs w:val="22"/>
        </w:rPr>
        <w:t xml:space="preserve"> </w:t>
      </w:r>
      <w:hyperlink r:id="rId114" w:tooltip="Link to Guide to Social Security Law on guides.dss website" w:history="1">
        <w:r w:rsidRPr="00863910">
          <w:rPr>
            <w:color w:val="3344DD"/>
            <w:szCs w:val="22"/>
            <w:u w:val="single"/>
          </w:rPr>
          <w:t>4.2.8.10 Dependent YA - Parental Income Test</w:t>
        </w:r>
      </w:hyperlink>
      <w:r w:rsidRPr="00863910">
        <w:rPr>
          <w:szCs w:val="22"/>
        </w:rPr>
        <w:t>.</w:t>
      </w:r>
      <w:bookmarkStart w:id="750" w:name="_58.7_Parental_Income_1"/>
      <w:bookmarkEnd w:id="750"/>
    </w:p>
    <w:p w14:paraId="08E9E21D" w14:textId="77777777" w:rsidR="00863910" w:rsidRPr="00863910" w:rsidRDefault="00863910" w:rsidP="003B7315">
      <w:pPr>
        <w:pStyle w:val="Heading3"/>
      </w:pPr>
      <w:r w:rsidRPr="00863910">
        <w:t>58.7 Parental Income Free Area</w:t>
      </w:r>
    </w:p>
    <w:p w14:paraId="0F942C15" w14:textId="699AC5AE" w:rsidR="00863910" w:rsidRPr="00863910" w:rsidRDefault="00863910" w:rsidP="00863910">
      <w:r w:rsidRPr="00863910">
        <w:t>The Parental Income Free Area is the amount of income the parent/s can have without affecting the ABSTUDY student/apprentice’s rate.</w:t>
      </w:r>
      <w:r w:rsidR="001F45A6">
        <w:t xml:space="preserve"> </w:t>
      </w:r>
      <w:r w:rsidRPr="00863910">
        <w:t>If the parental income is above this amount, the ABSTUDY student/apprentice’s rate is reduced.</w:t>
      </w:r>
    </w:p>
    <w:p w14:paraId="426BE849" w14:textId="69703DB8" w:rsidR="00863910" w:rsidRPr="00863910" w:rsidRDefault="00863910" w:rsidP="00863910">
      <w:r w:rsidRPr="00863910">
        <w:t>Every $1 of parental income above the parental income free area reduces the rate of ABSTUDY by $0.20.</w:t>
      </w:r>
      <w:r w:rsidR="001F45A6">
        <w:t xml:space="preserve"> </w:t>
      </w:r>
      <w:r w:rsidRPr="00863910">
        <w:t>Where there is more than one dependent young person eligible for ABSTUDY Living Allowance (or Youth Allowance or Assistance for Isolated Children (AIC) - Additional Boarding Allowance), in the family, and/or if there is also a Family Tax Benefit child /children in the family, the reduction in rate is apportioned between the dependent young people according to their share of the total pool of parentally income tested payments in the family.</w:t>
      </w:r>
      <w:r w:rsidR="001F45A6">
        <w:t xml:space="preserve"> </w:t>
      </w:r>
      <w:r w:rsidRPr="00863910">
        <w:t>The relevant parental income tested payments are ABSTUDY Living Allowance, ABSTUDY Group 2 School Fees Allowance (means-tested component), AIC - Additional Boarding Allowance, Family Tax Benefit and Youth Allowance.</w:t>
      </w:r>
    </w:p>
    <w:p w14:paraId="40BB1D60" w14:textId="22A3CFE0" w:rsidR="00863910" w:rsidRPr="00863910" w:rsidRDefault="00863910" w:rsidP="00863910">
      <w:r w:rsidRPr="00863910">
        <w:t xml:space="preserve">The Parental Income Free Area for the base tax year and current tax year is set annually on 1 January and linked to </w:t>
      </w:r>
      <w:r w:rsidR="00836DCD">
        <w:t>CPI</w:t>
      </w:r>
      <w:r w:rsidRPr="00863910">
        <w:t>.</w:t>
      </w:r>
      <w:r w:rsidR="001F45A6">
        <w:t xml:space="preserve"> </w:t>
      </w:r>
      <w:r w:rsidRPr="00863910">
        <w:t xml:space="preserve">The current Parental Income Free Area amount is consistent with that of </w:t>
      </w:r>
      <w:r w:rsidR="00D404FE">
        <w:t>FTB</w:t>
      </w:r>
      <w:r w:rsidRPr="00863910">
        <w:t xml:space="preserve"> A.</w:t>
      </w:r>
      <w:r w:rsidR="001F45A6">
        <w:t xml:space="preserve"> </w:t>
      </w:r>
      <w:r w:rsidRPr="00863910">
        <w:t xml:space="preserve">The actual amount can be found in </w:t>
      </w:r>
      <w:hyperlink r:id="rId115" w:tooltip="Link to A guide to Australian Government payments on Services Australia website" w:history="1">
        <w:r w:rsidRPr="00863910">
          <w:rPr>
            <w:i/>
            <w:color w:val="3344DD"/>
            <w:u w:val="single"/>
          </w:rPr>
          <w:t>A guide to Australian Government payments</w:t>
        </w:r>
      </w:hyperlink>
      <w:r w:rsidRPr="00863910">
        <w:rPr>
          <w:color w:val="3344DD"/>
        </w:rPr>
        <w:t>.</w:t>
      </w:r>
    </w:p>
    <w:p w14:paraId="6562B215" w14:textId="77777777" w:rsidR="00863910" w:rsidRPr="00863910" w:rsidRDefault="00863910" w:rsidP="003B7315">
      <w:pPr>
        <w:pStyle w:val="Heading3"/>
      </w:pPr>
      <w:bookmarkStart w:id="751" w:name="_58.8_Maintenance_Income"/>
      <w:bookmarkStart w:id="752" w:name="Maintenance_Income_Test"/>
      <w:bookmarkEnd w:id="751"/>
      <w:r w:rsidRPr="00863910">
        <w:t>58.8 Maintenance Income Test</w:t>
      </w:r>
      <w:bookmarkEnd w:id="752"/>
    </w:p>
    <w:p w14:paraId="1656B10A" w14:textId="77777777" w:rsidR="00655E96" w:rsidRPr="00A212B2" w:rsidRDefault="00655E96" w:rsidP="00655E96">
      <w:pPr>
        <w:rPr>
          <w:b/>
        </w:rPr>
      </w:pPr>
      <w:r>
        <w:t xml:space="preserve">The Maintenance Income Test does not apply to </w:t>
      </w:r>
      <w:r w:rsidRPr="00863910">
        <w:t>ABSTUDY Group 2 School Fees Allowance (means-tested component)</w:t>
      </w:r>
      <w:r>
        <w:t>.</w:t>
      </w:r>
    </w:p>
    <w:p w14:paraId="16D28535" w14:textId="77777777" w:rsidR="00655E96" w:rsidRDefault="00655E96" w:rsidP="00655E96">
      <w:r>
        <w:t xml:space="preserve">The Maintenance Income Test does not apply to a </w:t>
      </w:r>
      <w:r w:rsidRPr="00863910">
        <w:t xml:space="preserve">dependent ABSTUDY </w:t>
      </w:r>
      <w:r>
        <w:t xml:space="preserve">Living Allowance </w:t>
      </w:r>
      <w:r w:rsidRPr="00863910">
        <w:t>claimant/recipient</w:t>
      </w:r>
      <w:r>
        <w:t xml:space="preserve"> who is deemed to be an FTB child. </w:t>
      </w:r>
      <w:r w:rsidRPr="004C36DA">
        <w:t xml:space="preserve">The definitions of </w:t>
      </w:r>
      <w:r>
        <w:t xml:space="preserve">an </w:t>
      </w:r>
      <w:r w:rsidRPr="004C36DA">
        <w:t>FTB child relate to the qualifying circumstances of the child and do not require a parent to actually have received or be receiving FTB for the child to meet</w:t>
      </w:r>
      <w:r>
        <w:t xml:space="preserve"> the</w:t>
      </w:r>
      <w:r w:rsidRPr="004C36DA">
        <w:t xml:space="preserve"> definition.</w:t>
      </w:r>
    </w:p>
    <w:p w14:paraId="254CFB0D" w14:textId="016A76A8" w:rsidR="00655E96" w:rsidRDefault="00655E96" w:rsidP="00655E96">
      <w:r>
        <w:t xml:space="preserve">The Maintenance Income Test only applies when assessing the rate of </w:t>
      </w:r>
      <w:r w:rsidRPr="00863910">
        <w:t xml:space="preserve">ABSTUDY </w:t>
      </w:r>
      <w:r>
        <w:t xml:space="preserve">Living Allowance when it is paid in relation to a </w:t>
      </w:r>
      <w:r w:rsidRPr="00863910">
        <w:t xml:space="preserve">dependent </w:t>
      </w:r>
      <w:r>
        <w:t>student who is not an FTB child.</w:t>
      </w:r>
      <w:r w:rsidR="001F45A6">
        <w:t xml:space="preserve"> </w:t>
      </w:r>
    </w:p>
    <w:p w14:paraId="1547EF6D" w14:textId="5627FACA" w:rsidR="00863910" w:rsidRPr="00863910" w:rsidRDefault="00863910" w:rsidP="00863910">
      <w:r w:rsidRPr="00863910">
        <w:t xml:space="preserve">To calculate the </w:t>
      </w:r>
      <w:hyperlink w:anchor="Reduction_For_Parental_Income" w:tooltip="Link to reduction for parental income in glossary" w:history="1">
        <w:r w:rsidR="00BE1497">
          <w:rPr>
            <w:color w:val="3344DD"/>
            <w:u w:val="single"/>
          </w:rPr>
          <w:t>Reduction for Parental Income</w:t>
        </w:r>
      </w:hyperlink>
      <w:r w:rsidRPr="00863910">
        <w:t xml:space="preserve"> a dependent ABSTUDY </w:t>
      </w:r>
      <w:r w:rsidR="00655E96">
        <w:t xml:space="preserve">Living Allowance </w:t>
      </w:r>
      <w:r w:rsidRPr="00863910">
        <w:t>claimant/recipient</w:t>
      </w:r>
      <w:r w:rsidR="00655E96">
        <w:t xml:space="preserve"> (who is not an FTB child)</w:t>
      </w:r>
      <w:r w:rsidRPr="00863910">
        <w:t xml:space="preserve"> must have a </w:t>
      </w:r>
      <w:hyperlink w:anchor="_58.8.4_Calculating_the" w:tooltip="Link to section 58.8.4" w:history="1">
        <w:r w:rsidRPr="00BE1497">
          <w:rPr>
            <w:rStyle w:val="Hyperlink"/>
          </w:rPr>
          <w:t>Maintenance Income Test Result</w:t>
        </w:r>
      </w:hyperlink>
      <w:r w:rsidRPr="00863910">
        <w:t xml:space="preserve"> determined.</w:t>
      </w:r>
      <w:r w:rsidR="001F45A6">
        <w:t xml:space="preserve"> </w:t>
      </w:r>
      <w:r w:rsidRPr="00863910">
        <w:t>The Maintenance Income Test (MIT) only assesses maintenance income received by the ABSTUDY claimant’s/recipient’s parent for the purposes of supporting the individual ABSTUDY claimant/recipient.</w:t>
      </w:r>
      <w:r w:rsidR="001F45A6">
        <w:t xml:space="preserve"> </w:t>
      </w:r>
      <w:r w:rsidRPr="00863910">
        <w:t>Other maintenance income received by the parent in respect of other dependent children is not counted in this test.</w:t>
      </w:r>
    </w:p>
    <w:p w14:paraId="67F35EA6" w14:textId="55E22549" w:rsidR="001C6780" w:rsidRDefault="00863910" w:rsidP="00553B50">
      <w:pPr>
        <w:rPr>
          <w:rFonts w:ascii="Georgia" w:eastAsiaTheme="majorEastAsia" w:hAnsi="Georgia" w:cstheme="majorBidi"/>
          <w:b/>
          <w:bCs/>
          <w:i/>
          <w:iCs/>
          <w:color w:val="4F81BD" w:themeColor="accent1"/>
          <w:sz w:val="24"/>
        </w:rPr>
      </w:pPr>
      <w:r w:rsidRPr="00863910">
        <w:t xml:space="preserve">In situations where the ABSTUDY claimant/recipient is exempt from the </w:t>
      </w:r>
      <w:hyperlink w:anchor="_58.8.4_Calculating_the" w:tooltip="Link to section 58.8.4" w:history="1">
        <w:r w:rsidR="00BE1497" w:rsidRPr="00BE1497">
          <w:rPr>
            <w:rStyle w:val="Hyperlink"/>
          </w:rPr>
          <w:t>Maintenance Income Test Result</w:t>
        </w:r>
      </w:hyperlink>
      <w:r w:rsidR="00BE1497" w:rsidRPr="00863910">
        <w:t xml:space="preserve"> </w:t>
      </w:r>
      <w:r w:rsidRPr="00863910">
        <w:t xml:space="preserve">or where their parents’ maintenance income does not exceed the maintenance income free area, then the </w:t>
      </w:r>
      <w:hyperlink w:anchor="_58.8.4_Calculating_the" w:tooltip="Link to section 58.8.4" w:history="1">
        <w:r w:rsidR="00BE1497" w:rsidRPr="00BE1497">
          <w:rPr>
            <w:rStyle w:val="Hyperlink"/>
          </w:rPr>
          <w:t>Maintenance Income Test Result</w:t>
        </w:r>
      </w:hyperlink>
      <w:r w:rsidRPr="00863910">
        <w:t xml:space="preserve"> is determined to be </w:t>
      </w:r>
      <w:r w:rsidRPr="00863910">
        <w:rPr>
          <w:b/>
        </w:rPr>
        <w:t>nil</w:t>
      </w:r>
      <w:r w:rsidRPr="00863910">
        <w:t>.</w:t>
      </w:r>
      <w:bookmarkStart w:id="753" w:name="_58.8.1_Exemptions_from"/>
      <w:bookmarkStart w:id="754" w:name="ExemptionMIT"/>
      <w:bookmarkEnd w:id="753"/>
    </w:p>
    <w:p w14:paraId="7E82E490" w14:textId="77777777" w:rsidR="00863910" w:rsidRPr="00863910" w:rsidRDefault="00863910" w:rsidP="00707F31">
      <w:pPr>
        <w:pStyle w:val="Heading4"/>
      </w:pPr>
      <w:r w:rsidRPr="00863910">
        <w:t>58.8.1 Exemptions from the Maintenance Income Test</w:t>
      </w:r>
    </w:p>
    <w:bookmarkEnd w:id="754"/>
    <w:p w14:paraId="7E87557B" w14:textId="77777777" w:rsidR="00863910" w:rsidRPr="00863910" w:rsidRDefault="00863910" w:rsidP="00863910">
      <w:r w:rsidRPr="00863910">
        <w:t>ABSTUDY claimants/recipients are exempt from the MIT if the claimant/recipient’s parent or parent’s partner is permanently blind and is receiving:</w:t>
      </w:r>
    </w:p>
    <w:p w14:paraId="28E7428D" w14:textId="77777777" w:rsidR="00863910" w:rsidRPr="00863910" w:rsidRDefault="00863910" w:rsidP="00863910">
      <w:pPr>
        <w:numPr>
          <w:ilvl w:val="0"/>
          <w:numId w:val="8"/>
        </w:numPr>
        <w:spacing w:before="120" w:beforeAutospacing="0" w:after="60" w:afterAutospacing="0"/>
        <w:rPr>
          <w:rFonts w:eastAsiaTheme="majorEastAsia" w:cstheme="majorBidi"/>
          <w:b/>
          <w:bCs/>
          <w:i/>
          <w:iCs/>
          <w:color w:val="4F81BD" w:themeColor="accent1"/>
          <w:szCs w:val="20"/>
        </w:rPr>
      </w:pPr>
      <w:r w:rsidRPr="00863910">
        <w:rPr>
          <w:rFonts w:cs="Times New Roman"/>
          <w:szCs w:val="20"/>
        </w:rPr>
        <w:t>an age pension,</w:t>
      </w:r>
    </w:p>
    <w:p w14:paraId="4AF0E03B" w14:textId="77777777" w:rsidR="00863910" w:rsidRPr="00863910" w:rsidRDefault="00863910" w:rsidP="00863910">
      <w:pPr>
        <w:numPr>
          <w:ilvl w:val="0"/>
          <w:numId w:val="8"/>
        </w:numPr>
        <w:spacing w:before="120" w:beforeAutospacing="0" w:after="60" w:afterAutospacing="0"/>
        <w:rPr>
          <w:rFonts w:eastAsiaTheme="majorEastAsia" w:cstheme="majorBidi"/>
          <w:b/>
          <w:bCs/>
          <w:i/>
          <w:iCs/>
          <w:color w:val="4F81BD" w:themeColor="accent1"/>
          <w:szCs w:val="20"/>
        </w:rPr>
      </w:pPr>
      <w:r w:rsidRPr="00863910">
        <w:rPr>
          <w:rFonts w:cs="Times New Roman"/>
          <w:szCs w:val="20"/>
        </w:rPr>
        <w:t>a disability support pension,</w:t>
      </w:r>
    </w:p>
    <w:p w14:paraId="15D71C71" w14:textId="77777777" w:rsidR="00863910" w:rsidRPr="00863910" w:rsidRDefault="00863910" w:rsidP="00863910">
      <w:pPr>
        <w:numPr>
          <w:ilvl w:val="0"/>
          <w:numId w:val="8"/>
        </w:numPr>
        <w:spacing w:before="120" w:beforeAutospacing="0" w:after="60" w:afterAutospacing="0"/>
        <w:rPr>
          <w:rFonts w:eastAsiaTheme="majorEastAsia" w:cstheme="majorBidi"/>
          <w:b/>
          <w:bCs/>
          <w:i/>
          <w:iCs/>
          <w:color w:val="4F81BD" w:themeColor="accent1"/>
          <w:szCs w:val="20"/>
        </w:rPr>
      </w:pPr>
      <w:r w:rsidRPr="00863910">
        <w:rPr>
          <w:rFonts w:cs="Times New Roman"/>
          <w:szCs w:val="20"/>
        </w:rPr>
        <w:t>a service pension, OR</w:t>
      </w:r>
    </w:p>
    <w:p w14:paraId="786AC8D4" w14:textId="77777777" w:rsidR="00863910" w:rsidRPr="00863910" w:rsidRDefault="00863910" w:rsidP="00863910">
      <w:pPr>
        <w:numPr>
          <w:ilvl w:val="0"/>
          <w:numId w:val="8"/>
        </w:numPr>
        <w:spacing w:before="120" w:beforeAutospacing="0" w:after="60" w:afterAutospacing="0"/>
        <w:rPr>
          <w:rFonts w:eastAsiaTheme="majorEastAsia" w:cstheme="majorBidi"/>
          <w:b/>
          <w:bCs/>
          <w:i/>
          <w:iCs/>
          <w:color w:val="4F81BD" w:themeColor="accent1"/>
          <w:szCs w:val="20"/>
        </w:rPr>
      </w:pPr>
      <w:r w:rsidRPr="00863910">
        <w:rPr>
          <w:rFonts w:cs="Times New Roman"/>
          <w:szCs w:val="20"/>
        </w:rPr>
        <w:t xml:space="preserve">an income support supplement (under Part IIIA of the </w:t>
      </w:r>
      <w:hyperlink r:id="rId116" w:tooltip="Link to Veterans' Entitlement Act on legislation.gov.au" w:history="1">
        <w:r w:rsidR="00563D6E" w:rsidRPr="00CE2349">
          <w:rPr>
            <w:rStyle w:val="Hyperlink"/>
            <w:i/>
          </w:rPr>
          <w:t>Veterans’ Entitlements Act 1986</w:t>
        </w:r>
      </w:hyperlink>
      <w:r w:rsidR="00563D6E">
        <w:rPr>
          <w:rStyle w:val="Hyperlink"/>
          <w:rFonts w:cs="Times New Roman"/>
          <w:szCs w:val="20"/>
        </w:rPr>
        <w:t>)</w:t>
      </w:r>
    </w:p>
    <w:p w14:paraId="33A76C8B" w14:textId="77777777" w:rsidR="00863910" w:rsidRPr="00863910" w:rsidRDefault="00863910" w:rsidP="00863910">
      <w:r w:rsidRPr="00863910">
        <w:t xml:space="preserve">If the ABSTUDY claimant/recipient is exempt from the MIT then the </w:t>
      </w:r>
      <w:hyperlink w:anchor="_58.8.4_Calculating_the" w:tooltip="Link to section 58.8.4" w:history="1">
        <w:r w:rsidR="00BE1497" w:rsidRPr="00BE1497">
          <w:rPr>
            <w:rStyle w:val="Hyperlink"/>
          </w:rPr>
          <w:t>Maintenance Income Test Result</w:t>
        </w:r>
      </w:hyperlink>
      <w:r w:rsidRPr="00863910">
        <w:rPr>
          <w:b/>
        </w:rPr>
        <w:t xml:space="preserve"> </w:t>
      </w:r>
      <w:r w:rsidRPr="00863910">
        <w:t xml:space="preserve">for the ABSTUDY claimant/recipient is </w:t>
      </w:r>
      <w:r w:rsidRPr="00863910">
        <w:rPr>
          <w:b/>
        </w:rPr>
        <w:t>nil.</w:t>
      </w:r>
    </w:p>
    <w:p w14:paraId="38FBF055" w14:textId="77777777" w:rsidR="00863910" w:rsidRPr="00863910" w:rsidRDefault="00863910" w:rsidP="00707F31">
      <w:pPr>
        <w:pStyle w:val="Heading4"/>
      </w:pPr>
      <w:bookmarkStart w:id="755" w:name="_58.8.2_Annual_amount"/>
      <w:bookmarkEnd w:id="755"/>
      <w:r w:rsidRPr="00863910">
        <w:t xml:space="preserve">58.8.2 Annual amount of maintenance income </w:t>
      </w:r>
    </w:p>
    <w:p w14:paraId="343FAC92" w14:textId="77777777" w:rsidR="00863910" w:rsidRPr="00863910" w:rsidRDefault="00863910" w:rsidP="00863910">
      <w:r w:rsidRPr="00863910">
        <w:t>To work out the annual amount of maintenance income for a parent of the claimant/recipient:</w:t>
      </w:r>
    </w:p>
    <w:p w14:paraId="09CC1FA7" w14:textId="77777777" w:rsidR="00863910" w:rsidRPr="00CA6878" w:rsidRDefault="00863910" w:rsidP="00863910">
      <w:pPr>
        <w:numPr>
          <w:ilvl w:val="0"/>
          <w:numId w:val="8"/>
        </w:numPr>
        <w:spacing w:before="120" w:beforeAutospacing="0" w:after="60" w:afterAutospacing="0"/>
        <w:rPr>
          <w:rFonts w:cs="Times New Roman"/>
          <w:szCs w:val="20"/>
        </w:rPr>
      </w:pPr>
      <w:r w:rsidRPr="00863FE9">
        <w:rPr>
          <w:rFonts w:cs="Times New Roman"/>
          <w:szCs w:val="20"/>
        </w:rPr>
        <w:t xml:space="preserve">assume that the </w:t>
      </w:r>
      <w:r w:rsidRPr="00863910">
        <w:rPr>
          <w:rFonts w:cs="Times New Roman"/>
          <w:szCs w:val="20"/>
        </w:rPr>
        <w:t>ABSTUDY</w:t>
      </w:r>
      <w:r w:rsidRPr="00863FE9">
        <w:rPr>
          <w:rFonts w:cs="Times New Roman"/>
          <w:szCs w:val="20"/>
        </w:rPr>
        <w:t xml:space="preserve"> claimant/recipient is an FTB child of the parent; and</w:t>
      </w:r>
    </w:p>
    <w:p w14:paraId="76E70F80" w14:textId="77777777" w:rsidR="00863910" w:rsidRPr="00CA6878" w:rsidRDefault="00863910" w:rsidP="00863910">
      <w:pPr>
        <w:numPr>
          <w:ilvl w:val="0"/>
          <w:numId w:val="8"/>
        </w:numPr>
        <w:spacing w:before="120" w:beforeAutospacing="0" w:after="60" w:afterAutospacing="0"/>
        <w:rPr>
          <w:rFonts w:cs="Times New Roman"/>
          <w:szCs w:val="20"/>
        </w:rPr>
      </w:pPr>
      <w:r w:rsidRPr="00863FE9">
        <w:rPr>
          <w:rFonts w:cs="Times New Roman"/>
          <w:szCs w:val="20"/>
        </w:rPr>
        <w:t xml:space="preserve">only take into account maintenance income received in relation to the </w:t>
      </w:r>
      <w:r w:rsidRPr="00863910">
        <w:rPr>
          <w:rFonts w:cs="Times New Roman"/>
          <w:szCs w:val="20"/>
        </w:rPr>
        <w:t>ABSTUDY</w:t>
      </w:r>
      <w:r w:rsidRPr="00863FE9">
        <w:rPr>
          <w:rFonts w:cs="Times New Roman"/>
          <w:szCs w:val="20"/>
        </w:rPr>
        <w:t xml:space="preserve"> claimant/recipient; and</w:t>
      </w:r>
    </w:p>
    <w:p w14:paraId="194A866E" w14:textId="77777777" w:rsidR="00863910" w:rsidRPr="00CA6878" w:rsidRDefault="00863910" w:rsidP="00863910">
      <w:pPr>
        <w:numPr>
          <w:ilvl w:val="0"/>
          <w:numId w:val="8"/>
        </w:numPr>
        <w:spacing w:before="120" w:beforeAutospacing="0" w:after="60" w:afterAutospacing="0"/>
        <w:rPr>
          <w:rFonts w:cs="Times New Roman"/>
          <w:szCs w:val="20"/>
        </w:rPr>
      </w:pPr>
      <w:r w:rsidRPr="00863FE9">
        <w:rPr>
          <w:rFonts w:cs="Times New Roman"/>
          <w:szCs w:val="20"/>
        </w:rPr>
        <w:t xml:space="preserve">take into account all maintenance income received in relation to the </w:t>
      </w:r>
      <w:r w:rsidRPr="00863910">
        <w:rPr>
          <w:rFonts w:cs="Times New Roman"/>
          <w:szCs w:val="20"/>
        </w:rPr>
        <w:t>ABSTUDY</w:t>
      </w:r>
      <w:r w:rsidRPr="00863FE9">
        <w:rPr>
          <w:rFonts w:cs="Times New Roman"/>
          <w:szCs w:val="20"/>
        </w:rPr>
        <w:t xml:space="preserve"> claimant/recipient including voluntary periodic maintenance paid in cash or in kind (for example the payment of school or university fees)</w:t>
      </w:r>
    </w:p>
    <w:p w14:paraId="5B13F736" w14:textId="039B2EC9" w:rsidR="00863910" w:rsidRPr="00CA6878" w:rsidRDefault="00863910" w:rsidP="00863910">
      <w:pPr>
        <w:numPr>
          <w:ilvl w:val="0"/>
          <w:numId w:val="8"/>
        </w:numPr>
        <w:spacing w:before="120" w:beforeAutospacing="0" w:after="60" w:afterAutospacing="0"/>
        <w:rPr>
          <w:rFonts w:cs="Times New Roman"/>
          <w:szCs w:val="20"/>
        </w:rPr>
      </w:pPr>
      <w:r w:rsidRPr="00863FE9">
        <w:rPr>
          <w:rFonts w:cs="Times New Roman"/>
          <w:szCs w:val="20"/>
        </w:rPr>
        <w:t xml:space="preserve">in working out whether maintenance income is received in relation to the person, have regard to the considerations that would apply under the </w:t>
      </w:r>
      <w:hyperlink r:id="rId117" w:tooltip="Link to A New Tax System (Family Assistance) Act 1999 on legislation.gov.au" w:history="1">
        <w:r w:rsidR="00720272">
          <w:rPr>
            <w:rStyle w:val="Hyperlink"/>
            <w:rFonts w:cs="Times New Roman"/>
            <w:i/>
            <w:szCs w:val="20"/>
          </w:rPr>
          <w:t>A New Tax System (Family Assistance) Act 1999</w:t>
        </w:r>
      </w:hyperlink>
      <w:r w:rsidRPr="00863FE9">
        <w:rPr>
          <w:rFonts w:cs="Times New Roman"/>
          <w:szCs w:val="20"/>
        </w:rPr>
        <w:t>; and</w:t>
      </w:r>
    </w:p>
    <w:p w14:paraId="27FFB6DF" w14:textId="77777777" w:rsidR="00863910" w:rsidRPr="00CA6878" w:rsidRDefault="00863910" w:rsidP="00863910">
      <w:pPr>
        <w:numPr>
          <w:ilvl w:val="0"/>
          <w:numId w:val="8"/>
        </w:numPr>
        <w:spacing w:before="120" w:beforeAutospacing="0" w:after="60" w:afterAutospacing="0"/>
        <w:rPr>
          <w:rFonts w:cs="Times New Roman"/>
          <w:szCs w:val="20"/>
        </w:rPr>
      </w:pPr>
      <w:r w:rsidRPr="00863FE9">
        <w:rPr>
          <w:rFonts w:cs="Times New Roman"/>
          <w:szCs w:val="20"/>
        </w:rPr>
        <w:t xml:space="preserve">have regard to maintenance income for the financial year current at the point-in-time at which the </w:t>
      </w:r>
      <w:r w:rsidRPr="00863910">
        <w:rPr>
          <w:rFonts w:cs="Times New Roman"/>
          <w:szCs w:val="20"/>
        </w:rPr>
        <w:t>ABSTUDY</w:t>
      </w:r>
      <w:r w:rsidRPr="00863FE9">
        <w:rPr>
          <w:rFonts w:cs="Times New Roman"/>
          <w:szCs w:val="20"/>
        </w:rPr>
        <w:t xml:space="preserve"> MIT is applied.</w:t>
      </w:r>
    </w:p>
    <w:p w14:paraId="18176434" w14:textId="77777777" w:rsidR="00863910" w:rsidRPr="00863910" w:rsidRDefault="00863910" w:rsidP="00707F31">
      <w:pPr>
        <w:pStyle w:val="Heading4"/>
      </w:pPr>
      <w:bookmarkStart w:id="756" w:name="_58.8.3_Maintenance_income"/>
      <w:bookmarkEnd w:id="756"/>
      <w:r w:rsidRPr="00863910">
        <w:t>58.8.3 Maintenance income free area</w:t>
      </w:r>
    </w:p>
    <w:p w14:paraId="546BD48A" w14:textId="77777777" w:rsidR="00863910" w:rsidRPr="00863910" w:rsidRDefault="00863910" w:rsidP="00CA6878">
      <w:r w:rsidRPr="00863910">
        <w:t>The maintenance income free area (MIFA) is the amount of maintenance income the parent of a</w:t>
      </w:r>
      <w:r w:rsidR="00E136A6">
        <w:t>n</w:t>
      </w:r>
      <w:r w:rsidRPr="00863910">
        <w:t xml:space="preserve"> ABSTUDY claimant/recipient can receive in relation to the ABSTUDY recipient, before it affects the claimant/recipient’s rate of ABSTUDY.</w:t>
      </w:r>
    </w:p>
    <w:p w14:paraId="47C58E12" w14:textId="56CCEB3A" w:rsidR="00863910" w:rsidRPr="00863910" w:rsidRDefault="00863910" w:rsidP="00CA6878">
      <w:r w:rsidRPr="00863910">
        <w:t>The MIFA for a parent of a ABSTUDY claimant/recipient draws on some of the principles and thresholds that are used to calculate the Family Tax Benefit (FTB) Part A maintenance income free area.</w:t>
      </w:r>
      <w:r w:rsidR="001F45A6">
        <w:t xml:space="preserve"> </w:t>
      </w:r>
    </w:p>
    <w:p w14:paraId="63C0DD50" w14:textId="79366E9E" w:rsidR="001C6780" w:rsidRDefault="00863910" w:rsidP="00553B50">
      <w:r w:rsidRPr="00863910">
        <w:t>The value of the MIFA for each maintained ABSTUDY claimant/recipient may depend on whether the parent also receives maintenance income for other dependent ABSTUDY or Youth Allowance claimants/recipients, or FTB children.</w:t>
      </w:r>
    </w:p>
    <w:p w14:paraId="78F74524" w14:textId="77777777" w:rsidR="00863910" w:rsidRPr="00863910" w:rsidRDefault="00863910" w:rsidP="00CA6878">
      <w:r w:rsidRPr="00863910">
        <w:t xml:space="preserve">As for the FTB Part A MIFA, the MIFA for ABSTUDY has two components: </w:t>
      </w:r>
    </w:p>
    <w:p w14:paraId="41245DC7" w14:textId="6B5AF05F" w:rsidR="00655E96" w:rsidRDefault="00655E96" w:rsidP="007606EF">
      <w:pPr>
        <w:numPr>
          <w:ilvl w:val="0"/>
          <w:numId w:val="58"/>
        </w:numPr>
        <w:spacing w:before="0" w:beforeAutospacing="0" w:after="144" w:afterAutospacing="0"/>
        <w:ind w:left="714" w:hanging="357"/>
        <w:contextualSpacing/>
      </w:pPr>
      <w:r w:rsidRPr="00863910">
        <w:t>A component for ‘fixed costs’ allocated in relation to a first ‘maintained’ child/young person (the ‘first child MIFA amount’).</w:t>
      </w:r>
      <w:r w:rsidR="001F45A6">
        <w:t xml:space="preserve"> </w:t>
      </w:r>
      <w:r w:rsidRPr="009544A7">
        <w:t>The annual amount is indexed each year on 1 July.</w:t>
      </w:r>
      <w:r w:rsidR="001F45A6">
        <w:t xml:space="preserve"> </w:t>
      </w:r>
      <w:r w:rsidRPr="009544A7">
        <w:t xml:space="preserve">You can find the current value of annual amount by looking in the </w:t>
      </w:r>
      <w:hyperlink r:id="rId118" w:tooltip="Link to Guide to Australian Government Payments" w:history="1">
        <w:r w:rsidRPr="00E81C25">
          <w:rPr>
            <w:rStyle w:val="Hyperlink"/>
          </w:rPr>
          <w:t>Guide to Australian Government payments</w:t>
        </w:r>
      </w:hyperlink>
      <w:r w:rsidRPr="009544A7">
        <w:t xml:space="preserve"> under the heading Maintenance income free test for Family Tax Benefit Part A. The maintenance income free area for a ‘single parent’ listed there is what is what is used to determine the MIFA for ABSTUDY ‘first child MIFA amount’.</w:t>
      </w:r>
    </w:p>
    <w:p w14:paraId="2B2E841F" w14:textId="38D1B2FA" w:rsidR="00C01D8D" w:rsidRDefault="00C01D8D" w:rsidP="007606EF">
      <w:pPr>
        <w:numPr>
          <w:ilvl w:val="0"/>
          <w:numId w:val="58"/>
        </w:numPr>
        <w:spacing w:before="0" w:beforeAutospacing="0" w:after="144" w:afterAutospacing="0"/>
        <w:ind w:left="714" w:hanging="357"/>
        <w:contextualSpacing/>
      </w:pPr>
      <w:r>
        <w:t>A component allocated for each second and subsequent ‘maintained’ child/young person (the ‘additional child MIFA amount’).</w:t>
      </w:r>
      <w:r w:rsidR="00655E96" w:rsidRPr="00655E96">
        <w:t>The annual amount is indexed each year on 1 July.</w:t>
      </w:r>
      <w:r w:rsidR="001F45A6">
        <w:t xml:space="preserve"> </w:t>
      </w:r>
      <w:r w:rsidR="00655E96" w:rsidRPr="00655E96">
        <w:t xml:space="preserve">You can find the current value of annual amount by looking in the </w:t>
      </w:r>
      <w:hyperlink r:id="rId119" w:tooltip="Link to Guide to Australian Government Payments" w:history="1">
        <w:r w:rsidRPr="00E81C25">
          <w:rPr>
            <w:rStyle w:val="Hyperlink"/>
          </w:rPr>
          <w:t>Guide to Australian Government payments</w:t>
        </w:r>
      </w:hyperlink>
      <w:r w:rsidR="00655E96" w:rsidRPr="00655E96">
        <w:t xml:space="preserve"> under the heading Maintenance income free test for Family Tax Benefit Part A. The maintenance income free area for ‘each additional child’ listed there is what is what is used to determine the MIFA for ABSTUDY ‘additional child MIFA amount’.</w:t>
      </w:r>
      <w:r w:rsidR="001F45A6">
        <w:t xml:space="preserve"> </w:t>
      </w:r>
    </w:p>
    <w:p w14:paraId="328F5129" w14:textId="77777777" w:rsidR="00C01D8D" w:rsidRDefault="00C01D8D" w:rsidP="00C01D8D">
      <w:pPr>
        <w:spacing w:before="0" w:beforeAutospacing="0" w:after="144" w:afterAutospacing="0"/>
        <w:ind w:left="714"/>
        <w:contextualSpacing/>
      </w:pPr>
    </w:p>
    <w:p w14:paraId="3F2958B4" w14:textId="71F5DA9A" w:rsidR="00863910" w:rsidRPr="00863910" w:rsidRDefault="00863910" w:rsidP="00C01D8D">
      <w:pPr>
        <w:spacing w:before="0" w:beforeAutospacing="0" w:after="144" w:afterAutospacing="0"/>
        <w:contextualSpacing/>
      </w:pPr>
      <w:r w:rsidRPr="00863910">
        <w:t>The rules for extending a MIFA in respect of each ‘maintained’ child/young person under the Maintenance Income Test for ABSTUDY coordinate the allocation of the MIFA component for ‘fixed costs’ so that this is applied once only to a parent receiving maintenance.</w:t>
      </w:r>
      <w:r w:rsidR="001F45A6">
        <w:t xml:space="preserve"> </w:t>
      </w:r>
      <w:r w:rsidRPr="00863910">
        <w:t>This includes checking whether recognition for ‘fixed costs’ of maintenance income received has been, or is likely to be, extended under the FTB Part A maintenance income test (where an individual has ‘maintained’ children across FTB, Youth Allowance and ABSTUDY).</w:t>
      </w:r>
    </w:p>
    <w:p w14:paraId="303CBDD2" w14:textId="77777777" w:rsidR="00863910" w:rsidRPr="00863910" w:rsidRDefault="00863910" w:rsidP="00CA6878">
      <w:r w:rsidRPr="00863910">
        <w:t>This creates an ‘order of precedence’ in the extension of the MIFA component for ‘fixed costs’.</w:t>
      </w:r>
    </w:p>
    <w:p w14:paraId="254ADF42" w14:textId="77777777" w:rsidR="00863910" w:rsidRPr="00863910" w:rsidRDefault="00863910" w:rsidP="00CA6878">
      <w:r w:rsidRPr="00863910">
        <w:t>The order of precedence is:</w:t>
      </w:r>
    </w:p>
    <w:p w14:paraId="4463A2C5" w14:textId="77777777" w:rsidR="00863910" w:rsidRPr="00863FE9" w:rsidRDefault="00863910" w:rsidP="007606EF">
      <w:pPr>
        <w:numPr>
          <w:ilvl w:val="0"/>
          <w:numId w:val="67"/>
        </w:numPr>
        <w:spacing w:before="0" w:beforeAutospacing="0" w:after="144" w:afterAutospacing="0" w:line="360" w:lineRule="atLeast"/>
        <w:contextualSpacing/>
      </w:pPr>
      <w:r w:rsidRPr="00863FE9">
        <w:t>FTB Child</w:t>
      </w:r>
    </w:p>
    <w:p w14:paraId="3D683775" w14:textId="77777777" w:rsidR="00863910" w:rsidRPr="00863FE9" w:rsidRDefault="00863910" w:rsidP="007606EF">
      <w:pPr>
        <w:numPr>
          <w:ilvl w:val="0"/>
          <w:numId w:val="67"/>
        </w:numPr>
        <w:spacing w:before="0" w:beforeAutospacing="0" w:after="144" w:afterAutospacing="0" w:line="360" w:lineRule="atLeast"/>
        <w:contextualSpacing/>
      </w:pPr>
      <w:r w:rsidRPr="00863FE9">
        <w:t xml:space="preserve">Youth Allowance </w:t>
      </w:r>
      <w:r w:rsidR="00A94BCD" w:rsidRPr="00A94BCD">
        <w:t>(YA)</w:t>
      </w:r>
      <w:r w:rsidR="00A94BCD">
        <w:t>/</w:t>
      </w:r>
      <w:r w:rsidR="00A94BCD" w:rsidRPr="00A94BCD">
        <w:t xml:space="preserve">ABSTUDY </w:t>
      </w:r>
      <w:r w:rsidRPr="00863FE9">
        <w:t>recipient</w:t>
      </w:r>
      <w:r w:rsidR="00A94BCD">
        <w:t xml:space="preserve"> </w:t>
      </w:r>
      <w:r w:rsidR="00A94BCD" w:rsidRPr="00927DAB">
        <w:t>(YA and ABSTUDY are considered equivalent)</w:t>
      </w:r>
    </w:p>
    <w:p w14:paraId="62245FD0" w14:textId="77777777" w:rsidR="00863910" w:rsidRPr="00863FE9" w:rsidRDefault="00863910" w:rsidP="007606EF">
      <w:pPr>
        <w:numPr>
          <w:ilvl w:val="0"/>
          <w:numId w:val="67"/>
        </w:numPr>
        <w:spacing w:before="0" w:beforeAutospacing="0" w:after="144" w:afterAutospacing="0" w:line="360" w:lineRule="atLeast"/>
        <w:contextualSpacing/>
      </w:pPr>
      <w:r w:rsidRPr="00863FE9">
        <w:t>Student attracting a means tested Assistance for Isolated Children Scheme payment (AIC student) but none of the other payments listed above;</w:t>
      </w:r>
    </w:p>
    <w:p w14:paraId="287CA660" w14:textId="77777777" w:rsidR="00863910" w:rsidRPr="00863910" w:rsidRDefault="00863910" w:rsidP="00863910">
      <w:pPr>
        <w:spacing w:after="144" w:line="360" w:lineRule="atLeast"/>
        <w:ind w:firstLine="360"/>
      </w:pPr>
      <w:r w:rsidRPr="00863910">
        <w:t>whereby:</w:t>
      </w:r>
    </w:p>
    <w:p w14:paraId="5107755C" w14:textId="77777777" w:rsidR="00863910" w:rsidRPr="00863FE9" w:rsidRDefault="00863910" w:rsidP="00CA6878">
      <w:pPr>
        <w:numPr>
          <w:ilvl w:val="0"/>
          <w:numId w:val="8"/>
        </w:numPr>
        <w:spacing w:before="120" w:beforeAutospacing="0" w:after="60" w:afterAutospacing="0"/>
        <w:rPr>
          <w:rFonts w:cs="Times New Roman"/>
          <w:szCs w:val="20"/>
        </w:rPr>
      </w:pPr>
      <w:r w:rsidRPr="00863FE9">
        <w:rPr>
          <w:rFonts w:cs="Times New Roman"/>
          <w:szCs w:val="20"/>
        </w:rPr>
        <w:t>If there is a maintained ABSTUDY recipient and a maintained FTB Child, the FTB Child gets the ‘first child MIFA amount’, and the ABSTUDY recipient gets the ‘additional child MIFA amount’.</w:t>
      </w:r>
    </w:p>
    <w:p w14:paraId="262E2503" w14:textId="77777777" w:rsidR="00A94BCD" w:rsidRPr="00A94BCD" w:rsidRDefault="00863910" w:rsidP="00A94BCD">
      <w:pPr>
        <w:numPr>
          <w:ilvl w:val="0"/>
          <w:numId w:val="8"/>
        </w:numPr>
        <w:spacing w:before="120" w:beforeAutospacing="0" w:after="60" w:afterAutospacing="0"/>
        <w:rPr>
          <w:rFonts w:cs="Times New Roman"/>
          <w:szCs w:val="20"/>
        </w:rPr>
      </w:pPr>
      <w:r w:rsidRPr="00863FE9">
        <w:rPr>
          <w:rFonts w:cs="Times New Roman"/>
          <w:szCs w:val="20"/>
        </w:rPr>
        <w:t xml:space="preserve">If there are no maintained FTB Children, but there is a maintained ABSTUDY recipient </w:t>
      </w:r>
      <w:r w:rsidR="00A94BCD" w:rsidRPr="00A94BCD">
        <w:rPr>
          <w:rFonts w:cs="Times New Roman"/>
          <w:szCs w:val="20"/>
        </w:rPr>
        <w:t>the ABSTUDY recipient gets the ‘first child MIFA amount’.</w:t>
      </w:r>
    </w:p>
    <w:p w14:paraId="534EAEB8" w14:textId="77777777" w:rsidR="00A94BCD" w:rsidRDefault="00A94BCD" w:rsidP="00A94BCD">
      <w:pPr>
        <w:pStyle w:val="ListParagraph"/>
      </w:pPr>
      <w:r w:rsidRPr="00A94BCD">
        <w:t xml:space="preserve">If there is a maintained ABSTUDY recipient who is also an FTB Child, the ‘first child MIFA amount’ is applied to the FTB payment and the ‘additional child MIFA amount’ is applied to the ABSTUDY payment. </w:t>
      </w:r>
    </w:p>
    <w:p w14:paraId="0C919F64" w14:textId="77777777" w:rsidR="00A94BCD" w:rsidRPr="00980D8F" w:rsidRDefault="00A94BCD" w:rsidP="00C334AA">
      <w:pPr>
        <w:numPr>
          <w:ilvl w:val="0"/>
          <w:numId w:val="8"/>
        </w:numPr>
        <w:spacing w:before="120" w:beforeAutospacing="0" w:after="60" w:afterAutospacing="0"/>
        <w:rPr>
          <w:rFonts w:cs="Times New Roman"/>
          <w:szCs w:val="20"/>
        </w:rPr>
      </w:pPr>
      <w:r w:rsidRPr="00FD30D2">
        <w:rPr>
          <w:rFonts w:cs="Times New Roman"/>
          <w:szCs w:val="20"/>
        </w:rPr>
        <w:t xml:space="preserve">If there are no maintained FTB Children, but there </w:t>
      </w:r>
      <w:r>
        <w:rPr>
          <w:rFonts w:cs="Times New Roman"/>
          <w:szCs w:val="20"/>
        </w:rPr>
        <w:t>are several maintained ABSTUDY recipients then these</w:t>
      </w:r>
      <w:r w:rsidRPr="00FD30D2">
        <w:rPr>
          <w:rFonts w:cs="Times New Roman"/>
          <w:szCs w:val="20"/>
        </w:rPr>
        <w:t xml:space="preserve"> recipients </w:t>
      </w:r>
      <w:r w:rsidRPr="00EC1513">
        <w:rPr>
          <w:rFonts w:cs="Times New Roman"/>
          <w:szCs w:val="20"/>
        </w:rPr>
        <w:t xml:space="preserve">share the ‘first </w:t>
      </w:r>
      <w:r w:rsidRPr="007D5822">
        <w:rPr>
          <w:rFonts w:cs="Times New Roman"/>
          <w:szCs w:val="20"/>
        </w:rPr>
        <w:t>child MIFA amount’ and the ‘additional child MIFA amounts’.</w:t>
      </w:r>
    </w:p>
    <w:p w14:paraId="499C6AF0" w14:textId="77777777" w:rsidR="00E136A6" w:rsidRDefault="00A94BCD" w:rsidP="00C334AA">
      <w:pPr>
        <w:pStyle w:val="ListParagraph"/>
      </w:pPr>
      <w:r w:rsidRPr="00A94BCD">
        <w:t>If there are no maintained FTB Children, but there is a maintained ABSTUDY recipient(s) and a maintained YA recipient(s), then the YA recipient(s) and the ABSTUDY recipient(s) share the ‘first child MIFA amount’ and the ‘additional child MIFA amounts’</w:t>
      </w:r>
      <w:r w:rsidR="00E136A6">
        <w:t>.</w:t>
      </w:r>
    </w:p>
    <w:p w14:paraId="10BF4817" w14:textId="77777777" w:rsidR="00E136A6" w:rsidRPr="00A94BCD" w:rsidRDefault="00A94BCD" w:rsidP="00C334AA">
      <w:pPr>
        <w:pStyle w:val="ListParagraph"/>
      </w:pPr>
      <w:r w:rsidRPr="00A94BCD">
        <w:t>If there is no maintained FTB Child, but there is a maintained ABSTUDY dependent student and a maintained AIC student, the AIC student is deemed to be an FTB child therefore the ‘first child MIFA amount’ amount applies to their FTB payment (regardless of whether or not an FTB payment is actually made) and the ‘additional child MIFA amount’ is applied to the AIC payment (and any YA or ABSTUDY siblings).</w:t>
      </w:r>
    </w:p>
    <w:p w14:paraId="153D5819" w14:textId="77777777" w:rsidR="00CF532A" w:rsidRPr="00707F31" w:rsidRDefault="00863910" w:rsidP="00863910">
      <w:pPr>
        <w:spacing w:before="0" w:after="144" w:line="360" w:lineRule="atLeast"/>
        <w:contextualSpacing/>
        <w:rPr>
          <w:u w:val="single"/>
        </w:rPr>
      </w:pPr>
      <w:bookmarkStart w:id="757" w:name="CalculatingMIFA"/>
      <w:r w:rsidRPr="00BE1497">
        <w:rPr>
          <w:b/>
          <w:color w:val="111111"/>
          <w:szCs w:val="22"/>
          <w:lang w:val="en"/>
        </w:rPr>
        <w:t>Calculating the MIFA</w:t>
      </w:r>
    </w:p>
    <w:tbl>
      <w:tblPr>
        <w:tblStyle w:val="Style1"/>
        <w:tblW w:w="9464" w:type="dxa"/>
        <w:tblLook w:val="04A0" w:firstRow="1" w:lastRow="0" w:firstColumn="1" w:lastColumn="0" w:noHBand="0" w:noVBand="1"/>
        <w:tblCaption w:val="steps involved in calculating the parental income test reduction amount"/>
      </w:tblPr>
      <w:tblGrid>
        <w:gridCol w:w="817"/>
        <w:gridCol w:w="8647"/>
      </w:tblGrid>
      <w:tr w:rsidR="00863910" w:rsidRPr="00863910" w14:paraId="0B9414B1" w14:textId="77777777" w:rsidTr="00863910">
        <w:trPr>
          <w:cnfStyle w:val="100000000000" w:firstRow="1" w:lastRow="0" w:firstColumn="0" w:lastColumn="0" w:oddVBand="0" w:evenVBand="0" w:oddHBand="0" w:evenHBand="0" w:firstRowFirstColumn="0" w:firstRowLastColumn="0" w:lastRowFirstColumn="0" w:lastRowLastColumn="0"/>
          <w:tblHeader/>
        </w:trPr>
        <w:tc>
          <w:tcPr>
            <w:tcW w:w="817" w:type="dxa"/>
          </w:tcPr>
          <w:bookmarkEnd w:id="757"/>
          <w:p w14:paraId="6D698455" w14:textId="77777777" w:rsidR="00863910" w:rsidRPr="00863910" w:rsidRDefault="00863910" w:rsidP="00863910">
            <w:pPr>
              <w:spacing w:before="0" w:beforeAutospacing="0" w:after="60" w:afterAutospacing="0"/>
              <w:rPr>
                <w:color w:val="FFFFFF" w:themeColor="background1"/>
                <w:sz w:val="20"/>
                <w:szCs w:val="18"/>
              </w:rPr>
            </w:pPr>
            <w:r w:rsidRPr="00863910">
              <w:rPr>
                <w:color w:val="FFFFFF" w:themeColor="background1"/>
                <w:sz w:val="20"/>
                <w:szCs w:val="18"/>
              </w:rPr>
              <w:t>Step</w:t>
            </w:r>
          </w:p>
        </w:tc>
        <w:tc>
          <w:tcPr>
            <w:tcW w:w="8647" w:type="dxa"/>
          </w:tcPr>
          <w:p w14:paraId="04069523" w14:textId="77777777" w:rsidR="00863910" w:rsidRPr="00863910" w:rsidRDefault="00863910" w:rsidP="00863910">
            <w:pPr>
              <w:spacing w:before="0" w:beforeAutospacing="0" w:after="60" w:afterAutospacing="0"/>
              <w:rPr>
                <w:color w:val="FFFFFF" w:themeColor="background1"/>
                <w:sz w:val="20"/>
                <w:szCs w:val="20"/>
              </w:rPr>
            </w:pPr>
            <w:r w:rsidRPr="00863910">
              <w:rPr>
                <w:color w:val="FFFFFF" w:themeColor="background1"/>
                <w:sz w:val="20"/>
                <w:szCs w:val="20"/>
              </w:rPr>
              <w:t>Action</w:t>
            </w:r>
          </w:p>
        </w:tc>
      </w:tr>
      <w:tr w:rsidR="00863910" w:rsidRPr="00863910" w14:paraId="77D4EF7E" w14:textId="77777777" w:rsidTr="00863910">
        <w:tc>
          <w:tcPr>
            <w:tcW w:w="817" w:type="dxa"/>
          </w:tcPr>
          <w:p w14:paraId="4AEA8DE3"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1</w:t>
            </w:r>
          </w:p>
        </w:tc>
        <w:tc>
          <w:tcPr>
            <w:tcW w:w="8647" w:type="dxa"/>
          </w:tcPr>
          <w:p w14:paraId="1E69279D" w14:textId="7CEA7C6C" w:rsidR="00863910" w:rsidRPr="00553B50" w:rsidRDefault="00863910" w:rsidP="00553B50">
            <w:pPr>
              <w:spacing w:before="120" w:beforeAutospacing="0" w:after="120" w:afterAutospacing="0"/>
              <w:rPr>
                <w:color w:val="111111"/>
                <w:sz w:val="20"/>
                <w:szCs w:val="20"/>
              </w:rPr>
            </w:pPr>
            <w:r w:rsidRPr="00553B50">
              <w:rPr>
                <w:color w:val="111111"/>
                <w:sz w:val="20"/>
                <w:szCs w:val="20"/>
              </w:rPr>
              <w:t xml:space="preserve">If there are no other dependent ABSTUDY </w:t>
            </w:r>
            <w:r w:rsidR="00655E96" w:rsidRPr="00553B50">
              <w:rPr>
                <w:color w:val="111111"/>
                <w:sz w:val="20"/>
                <w:szCs w:val="20"/>
              </w:rPr>
              <w:t xml:space="preserve">Living Allowance </w:t>
            </w:r>
            <w:r w:rsidRPr="00553B50">
              <w:rPr>
                <w:color w:val="111111"/>
                <w:sz w:val="20"/>
                <w:szCs w:val="20"/>
              </w:rPr>
              <w:t>claimants/recipients, and no other dependent Y A claimants/recipients, or FTB children, for whom the parent receives maintenance then the MIFA is: $</w:t>
            </w:r>
            <w:r w:rsidR="000E217B">
              <w:rPr>
                <w:color w:val="111111"/>
                <w:sz w:val="20"/>
                <w:szCs w:val="20"/>
              </w:rPr>
              <w:t>1,883.40</w:t>
            </w:r>
            <w:r w:rsidRPr="00553B50">
              <w:rPr>
                <w:color w:val="111111"/>
                <w:sz w:val="20"/>
                <w:szCs w:val="20"/>
              </w:rPr>
              <w:t xml:space="preserve"> (</w:t>
            </w:r>
            <w:r w:rsidR="00940056" w:rsidRPr="00553B50">
              <w:rPr>
                <w:color w:val="111111"/>
                <w:sz w:val="20"/>
                <w:szCs w:val="20"/>
              </w:rPr>
              <w:t>20</w:t>
            </w:r>
            <w:r w:rsidR="003C3039" w:rsidRPr="00553B50">
              <w:rPr>
                <w:color w:val="111111"/>
                <w:sz w:val="20"/>
                <w:szCs w:val="20"/>
              </w:rPr>
              <w:t>2</w:t>
            </w:r>
            <w:r w:rsidR="000E217B">
              <w:rPr>
                <w:color w:val="111111"/>
                <w:sz w:val="20"/>
                <w:szCs w:val="20"/>
              </w:rPr>
              <w:t>3</w:t>
            </w:r>
            <w:r w:rsidR="00940056" w:rsidRPr="00553B50">
              <w:rPr>
                <w:color w:val="111111"/>
                <w:sz w:val="20"/>
                <w:szCs w:val="20"/>
              </w:rPr>
              <w:t>-</w:t>
            </w:r>
            <w:r w:rsidR="003C3039" w:rsidRPr="00553B50">
              <w:rPr>
                <w:color w:val="111111"/>
                <w:sz w:val="20"/>
                <w:szCs w:val="20"/>
              </w:rPr>
              <w:t>2</w:t>
            </w:r>
            <w:r w:rsidR="000E217B">
              <w:rPr>
                <w:color w:val="111111"/>
                <w:sz w:val="20"/>
                <w:szCs w:val="20"/>
              </w:rPr>
              <w:t>4</w:t>
            </w:r>
            <w:r w:rsidRPr="00553B50">
              <w:rPr>
                <w:color w:val="111111"/>
                <w:sz w:val="20"/>
                <w:szCs w:val="20"/>
              </w:rPr>
              <w:t>).</w:t>
            </w:r>
            <w:r w:rsidR="001F45A6" w:rsidRPr="00553B50">
              <w:rPr>
                <w:color w:val="111111"/>
                <w:sz w:val="20"/>
                <w:szCs w:val="20"/>
              </w:rPr>
              <w:t xml:space="preserve"> </w:t>
            </w:r>
            <w:r w:rsidRPr="00553B50">
              <w:rPr>
                <w:color w:val="111111"/>
                <w:sz w:val="20"/>
                <w:szCs w:val="20"/>
              </w:rPr>
              <w:t xml:space="preserve">(This is known as the FTB maintenance income free area </w:t>
            </w:r>
            <w:r w:rsidRPr="00553B50">
              <w:rPr>
                <w:b/>
                <w:color w:val="111111"/>
                <w:sz w:val="20"/>
                <w:szCs w:val="20"/>
              </w:rPr>
              <w:t>Column 2 amount</w:t>
            </w:r>
            <w:r w:rsidRPr="00553B50">
              <w:rPr>
                <w:color w:val="111111"/>
                <w:sz w:val="20"/>
                <w:szCs w:val="20"/>
              </w:rPr>
              <w:t xml:space="preserve"> – referred to above as the ‘first child MIFA amount’).</w:t>
            </w:r>
          </w:p>
          <w:p w14:paraId="43218415" w14:textId="77777777" w:rsidR="00863910" w:rsidRPr="00553B50" w:rsidRDefault="00863910" w:rsidP="00553B50">
            <w:pPr>
              <w:spacing w:before="120" w:beforeAutospacing="0" w:after="120" w:afterAutospacing="0"/>
              <w:rPr>
                <w:color w:val="111111"/>
                <w:sz w:val="20"/>
                <w:szCs w:val="20"/>
              </w:rPr>
            </w:pPr>
            <w:r w:rsidRPr="00553B50">
              <w:rPr>
                <w:color w:val="111111"/>
                <w:sz w:val="20"/>
                <w:szCs w:val="20"/>
              </w:rPr>
              <w:t>If there are other dependent ABSTUDY / Y</w:t>
            </w:r>
            <w:r w:rsidR="00E136A6" w:rsidRPr="00553B50">
              <w:rPr>
                <w:color w:val="111111"/>
                <w:sz w:val="20"/>
                <w:szCs w:val="20"/>
              </w:rPr>
              <w:t>A</w:t>
            </w:r>
            <w:r w:rsidRPr="00553B50">
              <w:rPr>
                <w:color w:val="111111"/>
                <w:sz w:val="20"/>
                <w:szCs w:val="20"/>
              </w:rPr>
              <w:t xml:space="preserve"> claimants/recipients, or FTB children, for whom the parent receives maintenance, go to Step 2.</w:t>
            </w:r>
          </w:p>
        </w:tc>
      </w:tr>
      <w:tr w:rsidR="00863910" w:rsidRPr="00863910" w14:paraId="29FDF143" w14:textId="77777777" w:rsidTr="00863910">
        <w:tc>
          <w:tcPr>
            <w:tcW w:w="817" w:type="dxa"/>
          </w:tcPr>
          <w:p w14:paraId="3EF4BB1F"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2</w:t>
            </w:r>
          </w:p>
        </w:tc>
        <w:tc>
          <w:tcPr>
            <w:tcW w:w="8647" w:type="dxa"/>
          </w:tcPr>
          <w:p w14:paraId="1D1E2F01" w14:textId="75248C2D" w:rsidR="00863910" w:rsidRPr="00553B50" w:rsidRDefault="00863910" w:rsidP="004902FE">
            <w:pPr>
              <w:spacing w:before="120" w:beforeAutospacing="0" w:after="120" w:afterAutospacing="0"/>
              <w:rPr>
                <w:color w:val="111111"/>
                <w:sz w:val="20"/>
                <w:szCs w:val="20"/>
              </w:rPr>
            </w:pPr>
            <w:r w:rsidRPr="00553B50">
              <w:rPr>
                <w:color w:val="111111"/>
                <w:sz w:val="20"/>
                <w:szCs w:val="20"/>
              </w:rPr>
              <w:t>If the parent also receives maintenance for an FTB child, or for both an FTB child and another ABSTUDY/Y</w:t>
            </w:r>
            <w:r w:rsidR="00E136A6" w:rsidRPr="00553B50">
              <w:rPr>
                <w:color w:val="111111"/>
                <w:sz w:val="20"/>
                <w:szCs w:val="20"/>
              </w:rPr>
              <w:t>A</w:t>
            </w:r>
            <w:r w:rsidR="006E0C7E" w:rsidRPr="00553B50">
              <w:rPr>
                <w:color w:val="111111"/>
                <w:sz w:val="20"/>
                <w:szCs w:val="20"/>
              </w:rPr>
              <w:t xml:space="preserve"> </w:t>
            </w:r>
            <w:r w:rsidRPr="00553B50">
              <w:rPr>
                <w:color w:val="111111"/>
                <w:sz w:val="20"/>
                <w:szCs w:val="20"/>
              </w:rPr>
              <w:t xml:space="preserve">claimant/recipient, then the MIFA </w:t>
            </w:r>
            <w:r w:rsidR="00E136A6" w:rsidRPr="00553B50">
              <w:rPr>
                <w:color w:val="111111"/>
                <w:sz w:val="20"/>
                <w:szCs w:val="20"/>
              </w:rPr>
              <w:t xml:space="preserve">applied to ABSTUDY </w:t>
            </w:r>
            <w:r w:rsidRPr="00553B50">
              <w:rPr>
                <w:color w:val="111111"/>
                <w:sz w:val="20"/>
                <w:szCs w:val="20"/>
              </w:rPr>
              <w:t>is: $</w:t>
            </w:r>
            <w:r w:rsidR="004902FE">
              <w:rPr>
                <w:color w:val="111111"/>
                <w:sz w:val="20"/>
                <w:szCs w:val="20"/>
              </w:rPr>
              <w:t>627.80</w:t>
            </w:r>
            <w:r w:rsidRPr="00553B50">
              <w:rPr>
                <w:color w:val="111111"/>
                <w:sz w:val="20"/>
                <w:szCs w:val="20"/>
              </w:rPr>
              <w:t xml:space="preserve"> (</w:t>
            </w:r>
            <w:r w:rsidR="00940056" w:rsidRPr="00553B50">
              <w:rPr>
                <w:color w:val="111111"/>
                <w:sz w:val="20"/>
                <w:szCs w:val="20"/>
              </w:rPr>
              <w:t>20</w:t>
            </w:r>
            <w:r w:rsidR="003C3039" w:rsidRPr="00553B50">
              <w:rPr>
                <w:color w:val="111111"/>
                <w:sz w:val="20"/>
                <w:szCs w:val="20"/>
              </w:rPr>
              <w:t>2</w:t>
            </w:r>
            <w:r w:rsidR="004902FE">
              <w:rPr>
                <w:color w:val="111111"/>
                <w:sz w:val="20"/>
                <w:szCs w:val="20"/>
              </w:rPr>
              <w:t>3</w:t>
            </w:r>
            <w:r w:rsidR="00940056" w:rsidRPr="00553B50">
              <w:rPr>
                <w:color w:val="111111"/>
                <w:sz w:val="20"/>
                <w:szCs w:val="20"/>
              </w:rPr>
              <w:t>-</w:t>
            </w:r>
            <w:r w:rsidR="003C3039" w:rsidRPr="00553B50">
              <w:rPr>
                <w:color w:val="111111"/>
                <w:sz w:val="20"/>
                <w:szCs w:val="20"/>
              </w:rPr>
              <w:t>2</w:t>
            </w:r>
            <w:r w:rsidR="004902FE">
              <w:rPr>
                <w:color w:val="111111"/>
                <w:sz w:val="20"/>
                <w:szCs w:val="20"/>
              </w:rPr>
              <w:t>4</w:t>
            </w:r>
            <w:r w:rsidRPr="00553B50">
              <w:rPr>
                <w:color w:val="111111"/>
                <w:sz w:val="20"/>
                <w:szCs w:val="20"/>
              </w:rPr>
              <w:t xml:space="preserve">). (This is known as the FTB maintenance income free area </w:t>
            </w:r>
            <w:r w:rsidRPr="00553B50">
              <w:rPr>
                <w:b/>
                <w:color w:val="111111"/>
                <w:sz w:val="20"/>
                <w:szCs w:val="20"/>
              </w:rPr>
              <w:t>Column 3 amount</w:t>
            </w:r>
            <w:r w:rsidRPr="00553B50">
              <w:rPr>
                <w:color w:val="111111"/>
                <w:sz w:val="20"/>
                <w:szCs w:val="20"/>
              </w:rPr>
              <w:t xml:space="preserve"> </w:t>
            </w:r>
            <w:r w:rsidR="00945AC2" w:rsidRPr="00405FE8">
              <w:rPr>
                <w:color w:val="111111"/>
                <w:sz w:val="20"/>
                <w:szCs w:val="20"/>
              </w:rPr>
              <w:t xml:space="preserve">– </w:t>
            </w:r>
            <w:r w:rsidRPr="00553B50">
              <w:rPr>
                <w:color w:val="111111"/>
                <w:sz w:val="20"/>
                <w:szCs w:val="20"/>
              </w:rPr>
              <w:t>referred to above as the ‘additional child MIFA amount’).</w:t>
            </w:r>
          </w:p>
        </w:tc>
      </w:tr>
      <w:tr w:rsidR="00863910" w:rsidRPr="00863910" w14:paraId="78118786" w14:textId="77777777" w:rsidTr="00863910">
        <w:tc>
          <w:tcPr>
            <w:tcW w:w="817" w:type="dxa"/>
          </w:tcPr>
          <w:p w14:paraId="0E1D5E27"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3</w:t>
            </w:r>
          </w:p>
        </w:tc>
        <w:tc>
          <w:tcPr>
            <w:tcW w:w="8647" w:type="dxa"/>
          </w:tcPr>
          <w:p w14:paraId="485ECDFF" w14:textId="1CA706A5" w:rsidR="00863910" w:rsidRPr="00553B50" w:rsidRDefault="00863910" w:rsidP="004902FE">
            <w:pPr>
              <w:spacing w:before="120" w:beforeAutospacing="0" w:after="120" w:afterAutospacing="0"/>
              <w:rPr>
                <w:color w:val="111111"/>
                <w:sz w:val="20"/>
                <w:szCs w:val="20"/>
              </w:rPr>
            </w:pPr>
            <w:r w:rsidRPr="00553B50">
              <w:rPr>
                <w:color w:val="111111"/>
                <w:sz w:val="20"/>
                <w:szCs w:val="20"/>
              </w:rPr>
              <w:t xml:space="preserve">If the </w:t>
            </w:r>
            <w:r w:rsidR="00E136A6" w:rsidRPr="00553B50">
              <w:rPr>
                <w:color w:val="111111"/>
                <w:sz w:val="20"/>
                <w:szCs w:val="20"/>
              </w:rPr>
              <w:t>ABSTUDY recipient is also an FTB child</w:t>
            </w:r>
            <w:r w:rsidRPr="00553B50">
              <w:rPr>
                <w:color w:val="111111"/>
                <w:sz w:val="20"/>
                <w:szCs w:val="20"/>
              </w:rPr>
              <w:t>, then the MIFA is: $</w:t>
            </w:r>
            <w:r w:rsidR="004902FE">
              <w:rPr>
                <w:color w:val="111111"/>
                <w:sz w:val="20"/>
                <w:szCs w:val="20"/>
              </w:rPr>
              <w:t>627.80</w:t>
            </w:r>
            <w:r w:rsidRPr="00553B50">
              <w:rPr>
                <w:color w:val="111111"/>
                <w:sz w:val="20"/>
                <w:szCs w:val="20"/>
              </w:rPr>
              <w:t xml:space="preserve"> (</w:t>
            </w:r>
            <w:r w:rsidR="00940056" w:rsidRPr="00553B50">
              <w:rPr>
                <w:color w:val="111111"/>
                <w:sz w:val="20"/>
                <w:szCs w:val="20"/>
              </w:rPr>
              <w:t>20</w:t>
            </w:r>
            <w:r w:rsidR="003C3039" w:rsidRPr="00553B50">
              <w:rPr>
                <w:color w:val="111111"/>
                <w:sz w:val="20"/>
                <w:szCs w:val="20"/>
              </w:rPr>
              <w:t>2</w:t>
            </w:r>
            <w:r w:rsidR="004902FE">
              <w:rPr>
                <w:color w:val="111111"/>
                <w:sz w:val="20"/>
                <w:szCs w:val="20"/>
              </w:rPr>
              <w:t>3</w:t>
            </w:r>
            <w:r w:rsidR="00940056" w:rsidRPr="00553B50">
              <w:rPr>
                <w:color w:val="111111"/>
                <w:sz w:val="20"/>
                <w:szCs w:val="20"/>
              </w:rPr>
              <w:t>-</w:t>
            </w:r>
            <w:r w:rsidR="003C3039" w:rsidRPr="00553B50">
              <w:rPr>
                <w:color w:val="111111"/>
                <w:sz w:val="20"/>
                <w:szCs w:val="20"/>
              </w:rPr>
              <w:t>2</w:t>
            </w:r>
            <w:r w:rsidR="004902FE">
              <w:rPr>
                <w:color w:val="111111"/>
                <w:sz w:val="20"/>
                <w:szCs w:val="20"/>
              </w:rPr>
              <w:t>4</w:t>
            </w:r>
            <w:r w:rsidRPr="00553B50">
              <w:rPr>
                <w:color w:val="111111"/>
                <w:sz w:val="20"/>
                <w:szCs w:val="20"/>
              </w:rPr>
              <w:t>). (Column 3 amount / ‘additional child MIFA amount’).</w:t>
            </w:r>
          </w:p>
        </w:tc>
      </w:tr>
      <w:tr w:rsidR="00863910" w:rsidRPr="00863910" w14:paraId="550EB347" w14:textId="77777777" w:rsidTr="00863910">
        <w:trPr>
          <w:cantSplit/>
        </w:trPr>
        <w:tc>
          <w:tcPr>
            <w:tcW w:w="817" w:type="dxa"/>
          </w:tcPr>
          <w:p w14:paraId="5389225B"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4</w:t>
            </w:r>
          </w:p>
        </w:tc>
        <w:tc>
          <w:tcPr>
            <w:tcW w:w="8647" w:type="dxa"/>
          </w:tcPr>
          <w:p w14:paraId="5CE379EB" w14:textId="5137D42C" w:rsidR="00945AC2" w:rsidRPr="00863910" w:rsidRDefault="00863910" w:rsidP="00863910">
            <w:pPr>
              <w:spacing w:before="0" w:beforeAutospacing="0" w:after="60" w:afterAutospacing="0"/>
              <w:rPr>
                <w:color w:val="auto"/>
                <w:sz w:val="20"/>
                <w:szCs w:val="20"/>
              </w:rPr>
            </w:pPr>
            <w:r w:rsidRPr="00863910">
              <w:rPr>
                <w:color w:val="auto"/>
                <w:sz w:val="20"/>
                <w:szCs w:val="20"/>
              </w:rPr>
              <w:t>If the parent also receives maintenance for another ABSTUDY claimant/recipient</w:t>
            </w:r>
            <w:r w:rsidR="00E136A6">
              <w:rPr>
                <w:color w:val="auto"/>
                <w:sz w:val="20"/>
                <w:szCs w:val="20"/>
              </w:rPr>
              <w:t xml:space="preserve"> or YA claimant/recipient</w:t>
            </w:r>
            <w:r w:rsidRPr="00863910">
              <w:rPr>
                <w:color w:val="auto"/>
                <w:sz w:val="20"/>
                <w:szCs w:val="20"/>
              </w:rPr>
              <w:t>, but does not receive maintenance for any</w:t>
            </w:r>
            <w:r w:rsidR="001F45A6">
              <w:rPr>
                <w:color w:val="auto"/>
                <w:sz w:val="20"/>
                <w:szCs w:val="20"/>
              </w:rPr>
              <w:t xml:space="preserve"> </w:t>
            </w:r>
            <w:r w:rsidRPr="00863910">
              <w:rPr>
                <w:color w:val="auto"/>
                <w:sz w:val="20"/>
                <w:szCs w:val="20"/>
              </w:rPr>
              <w:t>FTB child, then the MIFA is worked out using this formula:</w:t>
            </w:r>
          </w:p>
          <w:p w14:paraId="13BA15B7" w14:textId="77777777" w:rsidR="00863910" w:rsidRPr="00863910" w:rsidRDefault="00863910" w:rsidP="00863910">
            <w:pPr>
              <w:spacing w:before="0" w:beforeAutospacing="0" w:after="60" w:afterAutospacing="0"/>
              <w:rPr>
                <w:color w:val="auto"/>
                <w:sz w:val="20"/>
                <w:szCs w:val="20"/>
              </w:rPr>
            </w:pPr>
          </w:p>
          <w:p w14:paraId="64DFC1B4" w14:textId="2248E831" w:rsidR="00863910" w:rsidRPr="00863910" w:rsidRDefault="00863910" w:rsidP="00863910">
            <w:pPr>
              <w:spacing w:before="0" w:beforeAutospacing="0" w:after="0" w:afterAutospacing="0" w:line="240" w:lineRule="auto"/>
              <w:jc w:val="center"/>
              <w:rPr>
                <w:b/>
                <w:sz w:val="18"/>
                <w:szCs w:val="18"/>
                <w:lang w:val="en"/>
              </w:rPr>
            </w:pPr>
            <w:r w:rsidRPr="00863910">
              <w:rPr>
                <w:b/>
                <w:color w:val="111111"/>
                <w:sz w:val="18"/>
                <w:szCs w:val="18"/>
                <w:lang w:val="en"/>
              </w:rPr>
              <w:t>Column 2 amount</w:t>
            </w:r>
            <w:r w:rsidR="001F45A6">
              <w:rPr>
                <w:b/>
                <w:color w:val="111111"/>
                <w:sz w:val="18"/>
                <w:szCs w:val="18"/>
                <w:lang w:val="en"/>
              </w:rPr>
              <w:t xml:space="preserve"> </w:t>
            </w:r>
            <w:r w:rsidRPr="00863910">
              <w:rPr>
                <w:b/>
                <w:color w:val="111111"/>
                <w:sz w:val="18"/>
                <w:szCs w:val="18"/>
                <w:lang w:val="en"/>
              </w:rPr>
              <w:t xml:space="preserve"> +</w:t>
            </w:r>
            <w:r w:rsidR="001F45A6">
              <w:rPr>
                <w:b/>
                <w:color w:val="111111"/>
                <w:sz w:val="18"/>
                <w:szCs w:val="18"/>
                <w:lang w:val="en"/>
              </w:rPr>
              <w:t xml:space="preserve"> </w:t>
            </w:r>
            <w:r w:rsidRPr="00863910">
              <w:rPr>
                <w:b/>
                <w:color w:val="111111"/>
                <w:sz w:val="18"/>
                <w:szCs w:val="18"/>
                <w:lang w:val="en"/>
              </w:rPr>
              <w:t xml:space="preserve"> Column 3 amount for </w:t>
            </w:r>
            <w:r w:rsidRPr="00863910">
              <w:rPr>
                <w:b/>
                <w:sz w:val="18"/>
                <w:szCs w:val="18"/>
                <w:lang w:val="en"/>
              </w:rPr>
              <w:t>each other ABSTUDY</w:t>
            </w:r>
            <w:r w:rsidR="00E136A6">
              <w:rPr>
                <w:b/>
                <w:sz w:val="18"/>
                <w:szCs w:val="18"/>
                <w:lang w:val="en"/>
              </w:rPr>
              <w:t>/YA</w:t>
            </w:r>
            <w:r w:rsidRPr="00863910">
              <w:rPr>
                <w:b/>
                <w:sz w:val="18"/>
                <w:szCs w:val="18"/>
                <w:lang w:val="en"/>
              </w:rPr>
              <w:t xml:space="preserve"> recipient</w:t>
            </w:r>
          </w:p>
          <w:p w14:paraId="77170761" w14:textId="77777777" w:rsidR="00863910" w:rsidRPr="00863910" w:rsidRDefault="00863910" w:rsidP="00863910">
            <w:pPr>
              <w:spacing w:before="0" w:beforeAutospacing="0" w:after="0" w:afterAutospacing="0" w:line="240" w:lineRule="auto"/>
              <w:jc w:val="center"/>
              <w:rPr>
                <w:b/>
                <w:color w:val="111111"/>
                <w:sz w:val="16"/>
                <w:szCs w:val="16"/>
                <w:u w:val="single"/>
                <w:lang w:val="en"/>
              </w:rPr>
            </w:pPr>
            <w:r w:rsidRPr="00863910">
              <w:rPr>
                <w:b/>
                <w:sz w:val="16"/>
                <w:szCs w:val="16"/>
                <w:u w:val="single"/>
                <w:lang w:val="en"/>
              </w:rPr>
              <w:t>_______________________________________________________________________</w:t>
            </w:r>
          </w:p>
          <w:p w14:paraId="49831125" w14:textId="43C3A2BB" w:rsidR="00863910" w:rsidRPr="00863910" w:rsidRDefault="00863910" w:rsidP="00863910">
            <w:pPr>
              <w:spacing w:before="60" w:beforeAutospacing="0" w:after="0" w:afterAutospacing="0" w:line="240" w:lineRule="auto"/>
              <w:jc w:val="center"/>
              <w:rPr>
                <w:b/>
                <w:color w:val="111111"/>
                <w:sz w:val="18"/>
                <w:szCs w:val="18"/>
                <w:lang w:val="en"/>
              </w:rPr>
            </w:pPr>
            <w:r w:rsidRPr="00863910">
              <w:rPr>
                <w:b/>
                <w:color w:val="111111"/>
                <w:sz w:val="18"/>
                <w:szCs w:val="18"/>
                <w:lang w:val="en"/>
              </w:rPr>
              <w:t>1</w:t>
            </w:r>
            <w:r w:rsidR="001F45A6">
              <w:rPr>
                <w:b/>
                <w:color w:val="111111"/>
                <w:sz w:val="18"/>
                <w:szCs w:val="18"/>
                <w:lang w:val="en"/>
              </w:rPr>
              <w:t xml:space="preserve"> </w:t>
            </w:r>
            <w:r w:rsidRPr="00863910">
              <w:rPr>
                <w:b/>
                <w:color w:val="111111"/>
                <w:sz w:val="18"/>
                <w:szCs w:val="18"/>
                <w:lang w:val="en"/>
              </w:rPr>
              <w:t xml:space="preserve"> +</w:t>
            </w:r>
            <w:r w:rsidR="001F45A6">
              <w:rPr>
                <w:b/>
                <w:color w:val="111111"/>
                <w:sz w:val="18"/>
                <w:szCs w:val="18"/>
                <w:lang w:val="en"/>
              </w:rPr>
              <w:t xml:space="preserve"> </w:t>
            </w:r>
            <w:r w:rsidRPr="00863910">
              <w:rPr>
                <w:b/>
                <w:color w:val="111111"/>
                <w:sz w:val="18"/>
                <w:szCs w:val="18"/>
                <w:lang w:val="en"/>
              </w:rPr>
              <w:t xml:space="preserve"> Number of other </w:t>
            </w:r>
            <w:r w:rsidRPr="00863910">
              <w:rPr>
                <w:b/>
                <w:sz w:val="18"/>
                <w:szCs w:val="18"/>
                <w:lang w:val="en"/>
              </w:rPr>
              <w:t>ABSTUDY</w:t>
            </w:r>
            <w:r w:rsidR="00E136A6">
              <w:rPr>
                <w:b/>
                <w:sz w:val="18"/>
                <w:szCs w:val="18"/>
                <w:lang w:val="en"/>
              </w:rPr>
              <w:t>/YA</w:t>
            </w:r>
            <w:r w:rsidRPr="00863910">
              <w:rPr>
                <w:b/>
                <w:sz w:val="18"/>
                <w:szCs w:val="18"/>
                <w:lang w:val="en"/>
              </w:rPr>
              <w:t xml:space="preserve"> </w:t>
            </w:r>
            <w:r w:rsidRPr="00863910">
              <w:rPr>
                <w:b/>
                <w:color w:val="111111"/>
                <w:sz w:val="18"/>
                <w:szCs w:val="18"/>
                <w:lang w:val="en"/>
              </w:rPr>
              <w:t>recipients</w:t>
            </w:r>
          </w:p>
          <w:p w14:paraId="44358A7D" w14:textId="77777777" w:rsidR="00863910" w:rsidRPr="00553B50" w:rsidRDefault="00863910" w:rsidP="00863910">
            <w:pPr>
              <w:rPr>
                <w:i/>
              </w:rPr>
            </w:pPr>
            <w:r w:rsidRPr="00553B50">
              <w:rPr>
                <w:i/>
                <w:color w:val="auto"/>
                <w:sz w:val="20"/>
                <w:szCs w:val="20"/>
              </w:rPr>
              <w:t>See the example below.</w:t>
            </w:r>
          </w:p>
        </w:tc>
      </w:tr>
    </w:tbl>
    <w:p w14:paraId="1FD8C1EC" w14:textId="65D37C44" w:rsidR="00863910" w:rsidRPr="00553B50" w:rsidRDefault="00863910" w:rsidP="00863910">
      <w:pPr>
        <w:spacing w:after="144" w:line="360" w:lineRule="atLeast"/>
        <w:rPr>
          <w:color w:val="365F91" w:themeColor="accent1" w:themeShade="BF"/>
          <w:szCs w:val="22"/>
          <w:lang w:val="en"/>
        </w:rPr>
      </w:pPr>
      <w:r w:rsidRPr="00553B50">
        <w:rPr>
          <w:b/>
          <w:i/>
          <w:iCs/>
          <w:color w:val="365F91" w:themeColor="accent1" w:themeShade="BF"/>
          <w:szCs w:val="22"/>
          <w:lang w:val="en"/>
        </w:rPr>
        <w:t>Example:</w:t>
      </w:r>
      <w:r w:rsidR="001F45A6" w:rsidRPr="00553B50">
        <w:rPr>
          <w:i/>
          <w:iCs/>
          <w:color w:val="365F91" w:themeColor="accent1" w:themeShade="BF"/>
          <w:szCs w:val="22"/>
          <w:lang w:val="en"/>
        </w:rPr>
        <w:t xml:space="preserve"> </w:t>
      </w:r>
      <w:r w:rsidRPr="00553B50">
        <w:rPr>
          <w:i/>
          <w:iCs/>
          <w:color w:val="365F91" w:themeColor="accent1" w:themeShade="BF"/>
          <w:szCs w:val="22"/>
          <w:lang w:val="en"/>
        </w:rPr>
        <w:t xml:space="preserve">Maggie is a dependent ABSTUDY recipient. She has two </w:t>
      </w:r>
      <w:r w:rsidR="00655E96" w:rsidRPr="00553B50">
        <w:rPr>
          <w:i/>
          <w:iCs/>
          <w:color w:val="365F91" w:themeColor="accent1" w:themeShade="BF"/>
          <w:szCs w:val="22"/>
          <w:lang w:val="en"/>
        </w:rPr>
        <w:t>siblings</w:t>
      </w:r>
      <w:r w:rsidRPr="00553B50">
        <w:rPr>
          <w:i/>
          <w:iCs/>
          <w:color w:val="365F91" w:themeColor="accent1" w:themeShade="BF"/>
          <w:szCs w:val="22"/>
          <w:lang w:val="en"/>
        </w:rPr>
        <w:t>, Andrew and Joe, who also receive dependent ABSTUDY.</w:t>
      </w:r>
      <w:r w:rsidR="001F45A6" w:rsidRPr="00553B50">
        <w:rPr>
          <w:i/>
          <w:iCs/>
          <w:color w:val="365F91" w:themeColor="accent1" w:themeShade="BF"/>
          <w:szCs w:val="22"/>
          <w:lang w:val="en"/>
        </w:rPr>
        <w:t xml:space="preserve"> </w:t>
      </w:r>
      <w:r w:rsidRPr="00553B50">
        <w:rPr>
          <w:i/>
          <w:iCs/>
          <w:color w:val="365F91" w:themeColor="accent1" w:themeShade="BF"/>
          <w:szCs w:val="22"/>
          <w:lang w:val="en"/>
        </w:rPr>
        <w:t>All three siblings live with their mother who receives maintenance for each of them from their father.</w:t>
      </w:r>
      <w:r w:rsidR="001C6780" w:rsidRPr="00553B50">
        <w:rPr>
          <w:i/>
          <w:iCs/>
          <w:color w:val="365F91" w:themeColor="accent1" w:themeShade="BF"/>
          <w:szCs w:val="22"/>
          <w:lang w:val="en"/>
        </w:rPr>
        <w:t xml:space="preserve"> </w:t>
      </w:r>
      <w:r w:rsidRPr="00553B50">
        <w:rPr>
          <w:i/>
          <w:iCs/>
          <w:color w:val="365F91" w:themeColor="accent1" w:themeShade="BF"/>
          <w:szCs w:val="22"/>
          <w:lang w:val="en"/>
        </w:rPr>
        <w:t>The formula for calculating the MIFA for the purpose of Maggie’s ABSTUDY Maintenance Income Test is:</w:t>
      </w:r>
    </w:p>
    <w:tbl>
      <w:tblPr>
        <w:tblStyle w:val="TableGrid1"/>
        <w:tblW w:w="98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e for calculating MIFA"/>
        <w:tblDescription w:val="Formula for working out MIFA for Maggie"/>
      </w:tblPr>
      <w:tblGrid>
        <w:gridCol w:w="2376"/>
        <w:gridCol w:w="284"/>
        <w:gridCol w:w="2268"/>
        <w:gridCol w:w="321"/>
        <w:gridCol w:w="1947"/>
        <w:gridCol w:w="283"/>
        <w:gridCol w:w="1284"/>
        <w:gridCol w:w="279"/>
        <w:gridCol w:w="850"/>
      </w:tblGrid>
      <w:tr w:rsidR="007609C7" w:rsidRPr="00945AC2" w14:paraId="109258AE" w14:textId="77777777" w:rsidTr="007609C7">
        <w:trPr>
          <w:tblHeader/>
        </w:trPr>
        <w:tc>
          <w:tcPr>
            <w:tcW w:w="2376" w:type="dxa"/>
            <w:tcBorders>
              <w:bottom w:val="single" w:sz="8" w:space="0" w:color="auto"/>
            </w:tcBorders>
            <w:vAlign w:val="center"/>
          </w:tcPr>
          <w:p w14:paraId="5994351A" w14:textId="7A4123A3" w:rsidR="007609C7" w:rsidRPr="00553B50" w:rsidRDefault="007609C7" w:rsidP="007609C7">
            <w:pPr>
              <w:spacing w:before="0" w:beforeAutospacing="0" w:after="0" w:afterAutospacing="0" w:line="240" w:lineRule="auto"/>
              <w:jc w:val="center"/>
              <w:rPr>
                <w:rFonts w:eastAsiaTheme="minorHAnsi" w:cstheme="minorBidi"/>
                <w:b/>
                <w:i/>
                <w:iCs/>
                <w:color w:val="365F91" w:themeColor="accent1" w:themeShade="BF"/>
                <w:sz w:val="18"/>
                <w:szCs w:val="18"/>
                <w:lang w:val="en" w:eastAsia="en-US"/>
              </w:rPr>
            </w:pPr>
            <w:r w:rsidRPr="00553B50">
              <w:rPr>
                <w:rFonts w:eastAsiaTheme="minorHAnsi" w:cstheme="minorBidi"/>
                <w:b/>
                <w:i/>
                <w:iCs/>
                <w:color w:val="365F91" w:themeColor="accent1" w:themeShade="BF"/>
                <w:sz w:val="18"/>
                <w:szCs w:val="18"/>
                <w:lang w:val="en" w:eastAsia="en-US"/>
              </w:rPr>
              <w:t>$</w:t>
            </w:r>
            <w:r w:rsidR="004902FE">
              <w:rPr>
                <w:rFonts w:eastAsiaTheme="minorHAnsi" w:cstheme="minorBidi"/>
                <w:b/>
                <w:i/>
                <w:iCs/>
                <w:color w:val="365F91" w:themeColor="accent1" w:themeShade="BF"/>
                <w:sz w:val="18"/>
                <w:szCs w:val="18"/>
                <w:lang w:val="en" w:eastAsia="en-US"/>
              </w:rPr>
              <w:t>1,883.40</w:t>
            </w:r>
          </w:p>
          <w:p w14:paraId="25C61365" w14:textId="77777777" w:rsidR="007609C7" w:rsidRPr="00553B50" w:rsidRDefault="007609C7" w:rsidP="007609C7">
            <w:pPr>
              <w:spacing w:before="0" w:beforeAutospacing="0" w:after="60" w:afterAutospacing="0" w:line="240" w:lineRule="auto"/>
              <w:ind w:right="-108" w:hanging="142"/>
              <w:rPr>
                <w:rFonts w:eastAsiaTheme="minorHAnsi" w:cstheme="minorBidi"/>
                <w:i/>
                <w:iCs/>
                <w:color w:val="365F91" w:themeColor="accent1" w:themeShade="BF"/>
                <w:sz w:val="18"/>
                <w:szCs w:val="18"/>
                <w:lang w:val="en" w:eastAsia="en-US"/>
              </w:rPr>
            </w:pPr>
            <w:r w:rsidRPr="00553B50">
              <w:rPr>
                <w:rFonts w:eastAsiaTheme="minorHAnsi" w:cstheme="minorBidi"/>
                <w:i/>
                <w:iCs/>
                <w:color w:val="365F91" w:themeColor="accent1" w:themeShade="BF"/>
                <w:sz w:val="18"/>
                <w:szCs w:val="18"/>
                <w:lang w:val="en" w:eastAsia="en-US"/>
              </w:rPr>
              <w:t xml:space="preserve"> (Maggie: Column 2 amount)</w:t>
            </w:r>
          </w:p>
        </w:tc>
        <w:tc>
          <w:tcPr>
            <w:tcW w:w="284" w:type="dxa"/>
            <w:tcBorders>
              <w:bottom w:val="single" w:sz="8" w:space="0" w:color="auto"/>
            </w:tcBorders>
          </w:tcPr>
          <w:p w14:paraId="3AE2C137" w14:textId="77777777" w:rsidR="007609C7" w:rsidRPr="00553B50" w:rsidRDefault="007609C7" w:rsidP="007609C7">
            <w:pPr>
              <w:spacing w:before="0" w:beforeAutospacing="0" w:after="0" w:afterAutospacing="0" w:line="240" w:lineRule="auto"/>
              <w:ind w:right="-108" w:hanging="108"/>
              <w:jc w:val="center"/>
              <w:rPr>
                <w:rFonts w:eastAsiaTheme="minorHAnsi" w:cstheme="minorBidi"/>
                <w:b/>
                <w:i/>
                <w:iCs/>
                <w:color w:val="365F91" w:themeColor="accent1" w:themeShade="BF"/>
                <w:sz w:val="18"/>
                <w:szCs w:val="18"/>
                <w:lang w:val="en" w:eastAsia="en-US"/>
              </w:rPr>
            </w:pPr>
            <w:r w:rsidRPr="00553B50">
              <w:rPr>
                <w:rFonts w:eastAsiaTheme="minorHAnsi" w:cstheme="minorBidi"/>
                <w:b/>
                <w:i/>
                <w:iCs/>
                <w:color w:val="365F91" w:themeColor="accent1" w:themeShade="BF"/>
                <w:sz w:val="18"/>
                <w:szCs w:val="18"/>
                <w:lang w:val="en" w:eastAsia="en-US"/>
              </w:rPr>
              <w:t>+</w:t>
            </w:r>
          </w:p>
        </w:tc>
        <w:tc>
          <w:tcPr>
            <w:tcW w:w="2268" w:type="dxa"/>
            <w:tcBorders>
              <w:bottom w:val="single" w:sz="8" w:space="0" w:color="auto"/>
            </w:tcBorders>
            <w:vAlign w:val="center"/>
          </w:tcPr>
          <w:p w14:paraId="281B2550" w14:textId="2299DB18" w:rsidR="007609C7" w:rsidRPr="00553B50" w:rsidRDefault="007609C7" w:rsidP="007609C7">
            <w:pPr>
              <w:spacing w:before="0" w:beforeAutospacing="0" w:after="0" w:afterAutospacing="0" w:line="240" w:lineRule="auto"/>
              <w:ind w:hanging="109"/>
              <w:jc w:val="center"/>
              <w:rPr>
                <w:rFonts w:eastAsiaTheme="minorHAnsi" w:cstheme="minorBidi"/>
                <w:b/>
                <w:i/>
                <w:iCs/>
                <w:color w:val="365F91" w:themeColor="accent1" w:themeShade="BF"/>
                <w:sz w:val="18"/>
                <w:szCs w:val="18"/>
                <w:lang w:val="en" w:eastAsia="en-US"/>
              </w:rPr>
            </w:pPr>
            <w:r w:rsidRPr="00553B50">
              <w:rPr>
                <w:rFonts w:eastAsiaTheme="minorHAnsi" w:cstheme="minorBidi"/>
                <w:b/>
                <w:i/>
                <w:iCs/>
                <w:color w:val="365F91" w:themeColor="accent1" w:themeShade="BF"/>
                <w:sz w:val="18"/>
                <w:szCs w:val="18"/>
                <w:lang w:val="en" w:eastAsia="en-US"/>
              </w:rPr>
              <w:t>$</w:t>
            </w:r>
            <w:r w:rsidR="004902FE">
              <w:rPr>
                <w:rFonts w:eastAsiaTheme="minorHAnsi" w:cstheme="minorBidi"/>
                <w:b/>
                <w:i/>
                <w:iCs/>
                <w:color w:val="365F91" w:themeColor="accent1" w:themeShade="BF"/>
                <w:sz w:val="18"/>
                <w:szCs w:val="18"/>
                <w:lang w:val="en" w:eastAsia="en-US"/>
              </w:rPr>
              <w:t>627.80</w:t>
            </w:r>
          </w:p>
          <w:p w14:paraId="347328BB" w14:textId="77777777" w:rsidR="007609C7" w:rsidRPr="00553B50" w:rsidRDefault="007609C7" w:rsidP="007609C7">
            <w:pPr>
              <w:spacing w:before="0" w:beforeAutospacing="0" w:after="0" w:afterAutospacing="0" w:line="240" w:lineRule="auto"/>
              <w:ind w:right="-249" w:hanging="109"/>
              <w:rPr>
                <w:rFonts w:eastAsiaTheme="minorHAnsi" w:cstheme="minorBidi"/>
                <w:i/>
                <w:iCs/>
                <w:color w:val="365F91" w:themeColor="accent1" w:themeShade="BF"/>
                <w:sz w:val="18"/>
                <w:szCs w:val="18"/>
                <w:lang w:val="en" w:eastAsia="en-US"/>
              </w:rPr>
            </w:pPr>
            <w:r w:rsidRPr="00553B50">
              <w:rPr>
                <w:rFonts w:eastAsiaTheme="minorHAnsi" w:cstheme="minorBidi"/>
                <w:i/>
                <w:iCs/>
                <w:color w:val="365F91" w:themeColor="accent1" w:themeShade="BF"/>
                <w:sz w:val="18"/>
                <w:szCs w:val="18"/>
                <w:lang w:val="en" w:eastAsia="en-US"/>
              </w:rPr>
              <w:t>(Andrew: Column 3 amount)</w:t>
            </w:r>
          </w:p>
        </w:tc>
        <w:tc>
          <w:tcPr>
            <w:tcW w:w="321" w:type="dxa"/>
            <w:tcBorders>
              <w:bottom w:val="single" w:sz="8" w:space="0" w:color="auto"/>
            </w:tcBorders>
          </w:tcPr>
          <w:p w14:paraId="40EE7064" w14:textId="77777777" w:rsidR="007609C7" w:rsidRPr="00553B50" w:rsidRDefault="007609C7" w:rsidP="007609C7">
            <w:pPr>
              <w:spacing w:before="0" w:beforeAutospacing="0" w:after="0" w:afterAutospacing="0" w:line="240" w:lineRule="auto"/>
              <w:jc w:val="center"/>
              <w:rPr>
                <w:rFonts w:eastAsiaTheme="minorHAnsi" w:cstheme="minorBidi"/>
                <w:b/>
                <w:i/>
                <w:iCs/>
                <w:color w:val="365F91" w:themeColor="accent1" w:themeShade="BF"/>
                <w:sz w:val="18"/>
                <w:szCs w:val="18"/>
                <w:lang w:val="en" w:eastAsia="en-US"/>
              </w:rPr>
            </w:pPr>
            <w:r w:rsidRPr="00553B50">
              <w:rPr>
                <w:rFonts w:eastAsiaTheme="minorHAnsi" w:cstheme="minorBidi"/>
                <w:b/>
                <w:i/>
                <w:iCs/>
                <w:color w:val="365F91" w:themeColor="accent1" w:themeShade="BF"/>
                <w:sz w:val="18"/>
                <w:szCs w:val="18"/>
                <w:lang w:val="en" w:eastAsia="en-US"/>
              </w:rPr>
              <w:t>+</w:t>
            </w:r>
          </w:p>
        </w:tc>
        <w:tc>
          <w:tcPr>
            <w:tcW w:w="1947" w:type="dxa"/>
            <w:tcBorders>
              <w:bottom w:val="single" w:sz="8" w:space="0" w:color="auto"/>
            </w:tcBorders>
            <w:vAlign w:val="center"/>
          </w:tcPr>
          <w:p w14:paraId="165A79BB" w14:textId="10B17514" w:rsidR="007609C7" w:rsidRPr="00553B50" w:rsidRDefault="007609C7" w:rsidP="007609C7">
            <w:pPr>
              <w:spacing w:before="0" w:beforeAutospacing="0" w:after="0" w:afterAutospacing="0" w:line="240" w:lineRule="auto"/>
              <w:ind w:right="-180" w:firstLine="2"/>
              <w:jc w:val="center"/>
              <w:rPr>
                <w:rFonts w:eastAsiaTheme="minorHAnsi" w:cstheme="minorBidi"/>
                <w:b/>
                <w:i/>
                <w:iCs/>
                <w:color w:val="365F91" w:themeColor="accent1" w:themeShade="BF"/>
                <w:sz w:val="18"/>
                <w:szCs w:val="18"/>
                <w:lang w:val="en" w:eastAsia="en-US"/>
              </w:rPr>
            </w:pPr>
            <w:r w:rsidRPr="00553B50">
              <w:rPr>
                <w:rFonts w:eastAsiaTheme="minorHAnsi" w:cstheme="minorBidi"/>
                <w:b/>
                <w:i/>
                <w:iCs/>
                <w:color w:val="365F91" w:themeColor="accent1" w:themeShade="BF"/>
                <w:sz w:val="18"/>
                <w:szCs w:val="18"/>
                <w:lang w:val="en" w:eastAsia="en-US"/>
              </w:rPr>
              <w:t>$</w:t>
            </w:r>
            <w:r w:rsidR="004902FE">
              <w:rPr>
                <w:rFonts w:eastAsiaTheme="minorHAnsi" w:cstheme="minorBidi"/>
                <w:b/>
                <w:i/>
                <w:iCs/>
                <w:color w:val="365F91" w:themeColor="accent1" w:themeShade="BF"/>
                <w:sz w:val="18"/>
                <w:szCs w:val="18"/>
                <w:lang w:val="en" w:eastAsia="en-US"/>
              </w:rPr>
              <w:t>627.80</w:t>
            </w:r>
          </w:p>
          <w:p w14:paraId="27FCC6C3" w14:textId="77777777" w:rsidR="007609C7" w:rsidRPr="00553B50" w:rsidRDefault="007609C7" w:rsidP="007609C7">
            <w:pPr>
              <w:spacing w:before="0" w:beforeAutospacing="0" w:after="0" w:afterAutospacing="0" w:line="240" w:lineRule="auto"/>
              <w:ind w:right="-180" w:hanging="145"/>
              <w:rPr>
                <w:rFonts w:eastAsiaTheme="minorHAnsi" w:cstheme="minorBidi"/>
                <w:i/>
                <w:iCs/>
                <w:color w:val="365F91" w:themeColor="accent1" w:themeShade="BF"/>
                <w:sz w:val="18"/>
                <w:szCs w:val="18"/>
                <w:lang w:val="en" w:eastAsia="en-US"/>
              </w:rPr>
            </w:pPr>
            <w:r w:rsidRPr="00553B50">
              <w:rPr>
                <w:rFonts w:eastAsiaTheme="minorHAnsi" w:cstheme="minorBidi"/>
                <w:i/>
                <w:iCs/>
                <w:color w:val="365F91" w:themeColor="accent1" w:themeShade="BF"/>
                <w:sz w:val="18"/>
                <w:szCs w:val="18"/>
                <w:lang w:val="en" w:eastAsia="en-US"/>
              </w:rPr>
              <w:t xml:space="preserve"> (Joe: Column 3 amount)</w:t>
            </w:r>
          </w:p>
        </w:tc>
        <w:tc>
          <w:tcPr>
            <w:tcW w:w="283" w:type="dxa"/>
            <w:vMerge w:val="restart"/>
            <w:tcBorders>
              <w:bottom w:val="single" w:sz="8" w:space="0" w:color="auto"/>
            </w:tcBorders>
            <w:vAlign w:val="center"/>
          </w:tcPr>
          <w:p w14:paraId="2761F9CA" w14:textId="77777777" w:rsidR="007609C7" w:rsidRPr="00553B50" w:rsidRDefault="007609C7" w:rsidP="007609C7">
            <w:pPr>
              <w:spacing w:before="0" w:beforeAutospacing="0" w:after="0" w:afterAutospacing="0" w:line="240" w:lineRule="auto"/>
              <w:jc w:val="center"/>
              <w:rPr>
                <w:rFonts w:eastAsiaTheme="minorHAnsi" w:cstheme="minorBidi"/>
                <w:i/>
                <w:iCs/>
                <w:color w:val="365F91" w:themeColor="accent1" w:themeShade="BF"/>
                <w:sz w:val="18"/>
                <w:szCs w:val="18"/>
                <w:lang w:val="en" w:eastAsia="en-US"/>
              </w:rPr>
            </w:pPr>
            <w:r w:rsidRPr="00553B50">
              <w:rPr>
                <w:rFonts w:eastAsiaTheme="minorHAnsi" w:cstheme="minorBidi"/>
                <w:i/>
                <w:iCs/>
                <w:color w:val="365F91" w:themeColor="accent1" w:themeShade="BF"/>
                <w:sz w:val="18"/>
                <w:szCs w:val="18"/>
                <w:lang w:val="en" w:eastAsia="en-US"/>
              </w:rPr>
              <w:t>=</w:t>
            </w:r>
          </w:p>
        </w:tc>
        <w:tc>
          <w:tcPr>
            <w:tcW w:w="1284" w:type="dxa"/>
            <w:tcBorders>
              <w:bottom w:val="single" w:sz="8" w:space="0" w:color="auto"/>
            </w:tcBorders>
          </w:tcPr>
          <w:p w14:paraId="74B870C7" w14:textId="4F4ABB56" w:rsidR="007609C7" w:rsidRPr="00553B50" w:rsidRDefault="007609C7" w:rsidP="004902FE">
            <w:pPr>
              <w:spacing w:before="0" w:beforeAutospacing="0" w:after="0" w:afterAutospacing="0" w:line="240" w:lineRule="auto"/>
              <w:jc w:val="center"/>
              <w:rPr>
                <w:rFonts w:eastAsiaTheme="minorHAnsi" w:cstheme="minorBidi"/>
                <w:b/>
                <w:i/>
                <w:iCs/>
                <w:color w:val="365F91" w:themeColor="accent1" w:themeShade="BF"/>
                <w:sz w:val="18"/>
                <w:szCs w:val="18"/>
                <w:lang w:val="en" w:eastAsia="en-US"/>
              </w:rPr>
            </w:pPr>
            <w:r w:rsidRPr="00553B50">
              <w:rPr>
                <w:rFonts w:eastAsiaTheme="minorHAnsi" w:cstheme="minorBidi"/>
                <w:b/>
                <w:i/>
                <w:iCs/>
                <w:color w:val="365F91" w:themeColor="accent1" w:themeShade="BF"/>
                <w:sz w:val="18"/>
                <w:szCs w:val="18"/>
                <w:lang w:val="en" w:eastAsia="en-US"/>
              </w:rPr>
              <w:t>$</w:t>
            </w:r>
            <w:r w:rsidR="004902FE">
              <w:rPr>
                <w:rFonts w:eastAsiaTheme="minorHAnsi" w:cstheme="minorBidi"/>
                <w:b/>
                <w:i/>
                <w:iCs/>
                <w:color w:val="365F91" w:themeColor="accent1" w:themeShade="BF"/>
                <w:sz w:val="18"/>
                <w:szCs w:val="18"/>
                <w:lang w:val="en" w:eastAsia="en-US"/>
              </w:rPr>
              <w:t>3,139</w:t>
            </w:r>
          </w:p>
        </w:tc>
        <w:tc>
          <w:tcPr>
            <w:tcW w:w="279" w:type="dxa"/>
            <w:vMerge w:val="restart"/>
            <w:vAlign w:val="center"/>
          </w:tcPr>
          <w:p w14:paraId="62CB7D8C" w14:textId="77777777" w:rsidR="007609C7" w:rsidRPr="00553B50" w:rsidRDefault="007609C7" w:rsidP="007609C7">
            <w:pPr>
              <w:spacing w:before="0" w:beforeAutospacing="0" w:after="144" w:afterAutospacing="0" w:line="360" w:lineRule="atLeast"/>
              <w:jc w:val="center"/>
              <w:rPr>
                <w:rFonts w:eastAsiaTheme="minorHAnsi" w:cstheme="minorBidi"/>
                <w:i/>
                <w:iCs/>
                <w:color w:val="365F91" w:themeColor="accent1" w:themeShade="BF"/>
                <w:sz w:val="18"/>
                <w:szCs w:val="18"/>
                <w:lang w:val="en" w:eastAsia="en-US"/>
              </w:rPr>
            </w:pPr>
            <w:r w:rsidRPr="00553B50">
              <w:rPr>
                <w:rFonts w:eastAsiaTheme="minorHAnsi" w:cstheme="minorBidi"/>
                <w:i/>
                <w:iCs/>
                <w:color w:val="365F91" w:themeColor="accent1" w:themeShade="BF"/>
                <w:sz w:val="18"/>
                <w:szCs w:val="18"/>
                <w:lang w:val="en" w:eastAsia="en-US"/>
              </w:rPr>
              <w:t>=</w:t>
            </w:r>
          </w:p>
        </w:tc>
        <w:tc>
          <w:tcPr>
            <w:tcW w:w="850" w:type="dxa"/>
            <w:vMerge w:val="restart"/>
            <w:vAlign w:val="center"/>
          </w:tcPr>
          <w:p w14:paraId="339C5C6C" w14:textId="681BB8F5" w:rsidR="007609C7" w:rsidRPr="00553B50" w:rsidRDefault="007609C7" w:rsidP="004902FE">
            <w:pPr>
              <w:spacing w:before="0" w:beforeAutospacing="0" w:after="144" w:afterAutospacing="0" w:line="360" w:lineRule="atLeast"/>
              <w:ind w:hanging="108"/>
              <w:jc w:val="center"/>
              <w:rPr>
                <w:rFonts w:eastAsiaTheme="minorHAnsi" w:cstheme="minorBidi"/>
                <w:b/>
                <w:i/>
                <w:iCs/>
                <w:color w:val="365F91" w:themeColor="accent1" w:themeShade="BF"/>
                <w:sz w:val="18"/>
                <w:szCs w:val="18"/>
                <w:lang w:val="en" w:eastAsia="en-US"/>
              </w:rPr>
            </w:pPr>
            <w:r w:rsidRPr="00553B50">
              <w:rPr>
                <w:rFonts w:eastAsiaTheme="minorHAnsi" w:cstheme="minorBidi"/>
                <w:b/>
                <w:i/>
                <w:iCs/>
                <w:color w:val="365F91" w:themeColor="accent1" w:themeShade="BF"/>
                <w:sz w:val="18"/>
                <w:szCs w:val="18"/>
                <w:lang w:val="en" w:eastAsia="en-US"/>
              </w:rPr>
              <w:t>$</w:t>
            </w:r>
            <w:r w:rsidR="004902FE">
              <w:rPr>
                <w:rFonts w:eastAsiaTheme="minorHAnsi" w:cstheme="minorBidi"/>
                <w:b/>
                <w:i/>
                <w:iCs/>
                <w:color w:val="365F91" w:themeColor="accent1" w:themeShade="BF"/>
                <w:sz w:val="18"/>
                <w:szCs w:val="18"/>
                <w:lang w:val="en" w:eastAsia="en-US"/>
              </w:rPr>
              <w:t>1,046.34</w:t>
            </w:r>
          </w:p>
        </w:tc>
      </w:tr>
      <w:tr w:rsidR="007609C7" w:rsidRPr="00945AC2" w14:paraId="62A4EF4F" w14:textId="77777777" w:rsidTr="007609C7">
        <w:trPr>
          <w:tblHeader/>
        </w:trPr>
        <w:tc>
          <w:tcPr>
            <w:tcW w:w="2376" w:type="dxa"/>
            <w:tcBorders>
              <w:top w:val="single" w:sz="8" w:space="0" w:color="auto"/>
            </w:tcBorders>
            <w:vAlign w:val="center"/>
          </w:tcPr>
          <w:p w14:paraId="5960BC96" w14:textId="3D91341E" w:rsidR="007609C7" w:rsidRPr="00553B50" w:rsidRDefault="007609C7" w:rsidP="007609C7">
            <w:pPr>
              <w:spacing w:before="0" w:beforeAutospacing="0" w:after="144" w:afterAutospacing="0" w:line="360" w:lineRule="atLeast"/>
              <w:jc w:val="right"/>
              <w:rPr>
                <w:rFonts w:eastAsiaTheme="minorHAnsi" w:cstheme="minorBidi"/>
                <w:i/>
                <w:iCs/>
                <w:color w:val="365F91" w:themeColor="accent1" w:themeShade="BF"/>
                <w:sz w:val="18"/>
                <w:szCs w:val="18"/>
                <w:lang w:val="en" w:eastAsia="en-US"/>
              </w:rPr>
            </w:pPr>
            <w:r w:rsidRPr="00553B50">
              <w:rPr>
                <w:rFonts w:eastAsiaTheme="minorHAnsi" w:cstheme="minorBidi"/>
                <w:b/>
                <w:i/>
                <w:iCs/>
                <w:color w:val="365F91" w:themeColor="accent1" w:themeShade="BF"/>
                <w:sz w:val="18"/>
                <w:szCs w:val="18"/>
                <w:lang w:val="en" w:eastAsia="en-US"/>
              </w:rPr>
              <w:t>1</w:t>
            </w:r>
            <w:r w:rsidR="001F45A6" w:rsidRPr="00553B50">
              <w:rPr>
                <w:rFonts w:eastAsiaTheme="minorHAnsi" w:cstheme="minorBidi"/>
                <w:b/>
                <w:i/>
                <w:iCs/>
                <w:color w:val="365F91" w:themeColor="accent1" w:themeShade="BF"/>
                <w:sz w:val="18"/>
                <w:szCs w:val="18"/>
                <w:lang w:val="en" w:eastAsia="en-US"/>
              </w:rPr>
              <w:t xml:space="preserve"> </w:t>
            </w:r>
            <w:r w:rsidRPr="00553B50">
              <w:rPr>
                <w:rFonts w:eastAsiaTheme="minorHAnsi" w:cstheme="minorBidi"/>
                <w:i/>
                <w:iCs/>
                <w:color w:val="365F91" w:themeColor="accent1" w:themeShade="BF"/>
                <w:sz w:val="18"/>
                <w:szCs w:val="18"/>
                <w:lang w:val="en" w:eastAsia="en-US"/>
              </w:rPr>
              <w:t>(Maggie)</w:t>
            </w:r>
          </w:p>
        </w:tc>
        <w:tc>
          <w:tcPr>
            <w:tcW w:w="284" w:type="dxa"/>
            <w:tcBorders>
              <w:top w:val="single" w:sz="8" w:space="0" w:color="auto"/>
            </w:tcBorders>
            <w:vAlign w:val="center"/>
          </w:tcPr>
          <w:p w14:paraId="6F2FBB3A" w14:textId="77777777" w:rsidR="007609C7" w:rsidRPr="00553B50" w:rsidRDefault="007609C7" w:rsidP="007609C7">
            <w:pPr>
              <w:spacing w:before="0" w:beforeAutospacing="0" w:after="144" w:afterAutospacing="0" w:line="360" w:lineRule="atLeast"/>
              <w:ind w:right="-108" w:hanging="108"/>
              <w:jc w:val="center"/>
              <w:rPr>
                <w:rFonts w:eastAsiaTheme="minorHAnsi" w:cstheme="minorBidi"/>
                <w:b/>
                <w:i/>
                <w:iCs/>
                <w:color w:val="365F91" w:themeColor="accent1" w:themeShade="BF"/>
                <w:sz w:val="18"/>
                <w:szCs w:val="18"/>
                <w:lang w:val="en" w:eastAsia="en-US"/>
              </w:rPr>
            </w:pPr>
            <w:r w:rsidRPr="00553B50">
              <w:rPr>
                <w:rFonts w:eastAsiaTheme="minorHAnsi" w:cstheme="minorBidi"/>
                <w:b/>
                <w:i/>
                <w:iCs/>
                <w:color w:val="365F91" w:themeColor="accent1" w:themeShade="BF"/>
                <w:sz w:val="18"/>
                <w:szCs w:val="18"/>
                <w:lang w:val="en" w:eastAsia="en-US"/>
              </w:rPr>
              <w:t>+</w:t>
            </w:r>
          </w:p>
        </w:tc>
        <w:tc>
          <w:tcPr>
            <w:tcW w:w="4536" w:type="dxa"/>
            <w:gridSpan w:val="3"/>
            <w:tcBorders>
              <w:top w:val="single" w:sz="8" w:space="0" w:color="auto"/>
            </w:tcBorders>
            <w:vAlign w:val="center"/>
          </w:tcPr>
          <w:p w14:paraId="152EA020" w14:textId="77777777" w:rsidR="007609C7" w:rsidRPr="00553B50" w:rsidRDefault="007609C7" w:rsidP="007609C7">
            <w:pPr>
              <w:spacing w:before="0" w:beforeAutospacing="0" w:after="144" w:afterAutospacing="0" w:line="360" w:lineRule="atLeast"/>
              <w:ind w:right="-180" w:firstLine="2"/>
              <w:rPr>
                <w:rFonts w:eastAsiaTheme="minorHAnsi" w:cstheme="minorBidi"/>
                <w:i/>
                <w:iCs/>
                <w:color w:val="365F91" w:themeColor="accent1" w:themeShade="BF"/>
                <w:sz w:val="18"/>
                <w:szCs w:val="18"/>
                <w:lang w:val="en" w:eastAsia="en-US"/>
              </w:rPr>
            </w:pPr>
            <w:r w:rsidRPr="00553B50">
              <w:rPr>
                <w:rFonts w:eastAsiaTheme="minorHAnsi" w:cstheme="minorBidi"/>
                <w:b/>
                <w:i/>
                <w:iCs/>
                <w:color w:val="365F91" w:themeColor="accent1" w:themeShade="BF"/>
                <w:sz w:val="18"/>
                <w:szCs w:val="18"/>
                <w:lang w:val="en" w:eastAsia="en-US"/>
              </w:rPr>
              <w:t>2</w:t>
            </w:r>
            <w:r w:rsidRPr="00553B50">
              <w:rPr>
                <w:rFonts w:eastAsiaTheme="minorHAnsi" w:cstheme="minorBidi"/>
                <w:i/>
                <w:iCs/>
                <w:color w:val="365F91" w:themeColor="accent1" w:themeShade="BF"/>
                <w:sz w:val="18"/>
                <w:szCs w:val="18"/>
                <w:lang w:val="en" w:eastAsia="en-US"/>
              </w:rPr>
              <w:t xml:space="preserve"> (other recipients: Andrew and Joe)</w:t>
            </w:r>
          </w:p>
        </w:tc>
        <w:tc>
          <w:tcPr>
            <w:tcW w:w="283" w:type="dxa"/>
            <w:vMerge/>
            <w:tcBorders>
              <w:top w:val="single" w:sz="8" w:space="0" w:color="auto"/>
            </w:tcBorders>
          </w:tcPr>
          <w:p w14:paraId="38C1AF70" w14:textId="77777777" w:rsidR="007609C7" w:rsidRPr="00553B50" w:rsidRDefault="007609C7" w:rsidP="007609C7">
            <w:pPr>
              <w:spacing w:before="0" w:beforeAutospacing="0" w:after="144" w:afterAutospacing="0" w:line="360" w:lineRule="atLeast"/>
              <w:rPr>
                <w:rFonts w:eastAsiaTheme="minorHAnsi" w:cstheme="minorBidi"/>
                <w:i/>
                <w:iCs/>
                <w:color w:val="365F91" w:themeColor="accent1" w:themeShade="BF"/>
                <w:sz w:val="18"/>
                <w:szCs w:val="18"/>
                <w:lang w:val="en" w:eastAsia="en-US"/>
              </w:rPr>
            </w:pPr>
          </w:p>
        </w:tc>
        <w:tc>
          <w:tcPr>
            <w:tcW w:w="1284" w:type="dxa"/>
            <w:tcBorders>
              <w:top w:val="single" w:sz="8" w:space="0" w:color="auto"/>
            </w:tcBorders>
            <w:vAlign w:val="center"/>
          </w:tcPr>
          <w:p w14:paraId="79741DEC" w14:textId="77777777" w:rsidR="007609C7" w:rsidRPr="00553B50" w:rsidRDefault="007609C7" w:rsidP="007609C7">
            <w:pPr>
              <w:spacing w:before="0" w:beforeAutospacing="0" w:after="144" w:afterAutospacing="0" w:line="360" w:lineRule="atLeast"/>
              <w:jc w:val="center"/>
              <w:rPr>
                <w:rFonts w:eastAsiaTheme="minorHAnsi" w:cstheme="minorBidi"/>
                <w:b/>
                <w:i/>
                <w:iCs/>
                <w:color w:val="365F91" w:themeColor="accent1" w:themeShade="BF"/>
                <w:sz w:val="18"/>
                <w:szCs w:val="18"/>
                <w:lang w:val="en" w:eastAsia="en-US"/>
              </w:rPr>
            </w:pPr>
            <w:r w:rsidRPr="00553B50">
              <w:rPr>
                <w:rFonts w:eastAsiaTheme="minorHAnsi" w:cstheme="minorBidi"/>
                <w:b/>
                <w:i/>
                <w:iCs/>
                <w:color w:val="365F91" w:themeColor="accent1" w:themeShade="BF"/>
                <w:sz w:val="18"/>
                <w:szCs w:val="18"/>
                <w:lang w:val="en" w:eastAsia="en-US"/>
              </w:rPr>
              <w:t>3</w:t>
            </w:r>
          </w:p>
        </w:tc>
        <w:tc>
          <w:tcPr>
            <w:tcW w:w="279" w:type="dxa"/>
            <w:vMerge/>
          </w:tcPr>
          <w:p w14:paraId="76ACD673" w14:textId="77777777" w:rsidR="007609C7" w:rsidRPr="00553B50" w:rsidRDefault="007609C7" w:rsidP="007609C7">
            <w:pPr>
              <w:spacing w:before="0" w:beforeAutospacing="0" w:after="144" w:afterAutospacing="0" w:line="360" w:lineRule="atLeast"/>
              <w:jc w:val="center"/>
              <w:rPr>
                <w:rFonts w:eastAsiaTheme="minorHAnsi" w:cstheme="minorBidi"/>
                <w:i/>
                <w:iCs/>
                <w:color w:val="365F91" w:themeColor="accent1" w:themeShade="BF"/>
                <w:sz w:val="18"/>
                <w:szCs w:val="18"/>
                <w:lang w:val="en" w:eastAsia="en-US"/>
              </w:rPr>
            </w:pPr>
          </w:p>
        </w:tc>
        <w:tc>
          <w:tcPr>
            <w:tcW w:w="850" w:type="dxa"/>
            <w:vMerge/>
          </w:tcPr>
          <w:p w14:paraId="5FABF362" w14:textId="77777777" w:rsidR="007609C7" w:rsidRPr="00553B50" w:rsidRDefault="007609C7" w:rsidP="007609C7">
            <w:pPr>
              <w:spacing w:before="0" w:beforeAutospacing="0" w:after="144" w:afterAutospacing="0" w:line="360" w:lineRule="atLeast"/>
              <w:jc w:val="center"/>
              <w:rPr>
                <w:rFonts w:eastAsiaTheme="minorHAnsi" w:cstheme="minorBidi"/>
                <w:i/>
                <w:iCs/>
                <w:color w:val="365F91" w:themeColor="accent1" w:themeShade="BF"/>
                <w:sz w:val="18"/>
                <w:szCs w:val="18"/>
                <w:lang w:val="en" w:eastAsia="en-US"/>
              </w:rPr>
            </w:pPr>
          </w:p>
        </w:tc>
      </w:tr>
    </w:tbl>
    <w:p w14:paraId="6C7D9B70" w14:textId="36A7D12A" w:rsidR="00863910" w:rsidRPr="00553B50" w:rsidRDefault="00863910" w:rsidP="00707F31">
      <w:pPr>
        <w:spacing w:before="180" w:after="0" w:line="240" w:lineRule="auto"/>
        <w:rPr>
          <w:i/>
          <w:iCs/>
          <w:color w:val="365F91" w:themeColor="accent1" w:themeShade="BF"/>
          <w:szCs w:val="22"/>
          <w:lang w:val="en"/>
        </w:rPr>
      </w:pPr>
      <w:r w:rsidRPr="00553B50">
        <w:rPr>
          <w:i/>
          <w:iCs/>
          <w:color w:val="365F91" w:themeColor="accent1" w:themeShade="BF"/>
          <w:szCs w:val="22"/>
          <w:lang w:val="en"/>
        </w:rPr>
        <w:t>Therefore for Maggie the MIFA is $</w:t>
      </w:r>
      <w:r w:rsidR="00874856">
        <w:rPr>
          <w:i/>
          <w:iCs/>
          <w:color w:val="365F91" w:themeColor="accent1" w:themeShade="BF"/>
          <w:szCs w:val="22"/>
          <w:lang w:val="en"/>
        </w:rPr>
        <w:t>1,046.34</w:t>
      </w:r>
      <w:r w:rsidRPr="00553B50">
        <w:rPr>
          <w:i/>
          <w:iCs/>
          <w:color w:val="365F91" w:themeColor="accent1" w:themeShade="BF"/>
          <w:szCs w:val="22"/>
          <w:lang w:val="en"/>
        </w:rPr>
        <w:t>.</w:t>
      </w:r>
    </w:p>
    <w:p w14:paraId="29C10D8D" w14:textId="662756A0" w:rsidR="00863910" w:rsidRPr="00553B50" w:rsidRDefault="00863910" w:rsidP="00863910">
      <w:pPr>
        <w:spacing w:after="144" w:line="360" w:lineRule="atLeast"/>
        <w:rPr>
          <w:i/>
          <w:iCs/>
          <w:color w:val="365F91" w:themeColor="accent1" w:themeShade="BF"/>
          <w:szCs w:val="22"/>
          <w:lang w:val="en"/>
        </w:rPr>
      </w:pPr>
      <w:r w:rsidRPr="00553B50">
        <w:rPr>
          <w:i/>
          <w:iCs/>
          <w:color w:val="365F91" w:themeColor="accent1" w:themeShade="BF"/>
          <w:szCs w:val="22"/>
          <w:lang w:val="en"/>
        </w:rPr>
        <w:t>The MIFA for Andrew and Joe will also be $</w:t>
      </w:r>
      <w:r w:rsidR="004902FE">
        <w:rPr>
          <w:i/>
          <w:iCs/>
          <w:color w:val="365F91" w:themeColor="accent1" w:themeShade="BF"/>
          <w:szCs w:val="22"/>
          <w:lang w:val="en"/>
        </w:rPr>
        <w:t>1,046.34</w:t>
      </w:r>
      <w:r w:rsidR="0035495A" w:rsidRPr="00553B50">
        <w:rPr>
          <w:i/>
          <w:iCs/>
          <w:color w:val="365F91" w:themeColor="accent1" w:themeShade="BF"/>
          <w:szCs w:val="22"/>
          <w:lang w:val="en"/>
        </w:rPr>
        <w:t xml:space="preserve"> </w:t>
      </w:r>
      <w:r w:rsidRPr="00553B50">
        <w:rPr>
          <w:i/>
          <w:iCs/>
          <w:color w:val="365F91" w:themeColor="accent1" w:themeShade="BF"/>
          <w:szCs w:val="22"/>
          <w:lang w:val="en"/>
        </w:rPr>
        <w:t>each.</w:t>
      </w:r>
    </w:p>
    <w:p w14:paraId="6E31A96B" w14:textId="595956ED" w:rsidR="00863910" w:rsidRPr="00CA6878" w:rsidRDefault="00863910" w:rsidP="00CA6878">
      <w:r w:rsidRPr="00553B50">
        <w:rPr>
          <w:b/>
        </w:rPr>
        <w:t>Note:</w:t>
      </w:r>
      <w:r w:rsidR="001F45A6">
        <w:t xml:space="preserve"> </w:t>
      </w:r>
      <w:r w:rsidRPr="00CA6878">
        <w:t>For the purposes of calculating a</w:t>
      </w:r>
      <w:r w:rsidR="00276D32" w:rsidRPr="00CA6878">
        <w:t>n</w:t>
      </w:r>
      <w:r w:rsidRPr="00CA6878">
        <w:t xml:space="preserve"> ABSTUDY claimant’s/recipient’s MIFA, only FTB children and other dependent ABSTUDY/Youth Allowance claimants/recipients for whom the parent receives maintenance income are taken into account.</w:t>
      </w:r>
      <w:r w:rsidR="001F45A6">
        <w:t xml:space="preserve"> </w:t>
      </w:r>
      <w:r w:rsidRPr="00CA6878">
        <w:t>Dependents who are neither FTB children nor dependent ABSTUDY/Youth Allowance claimants/recipients are not taken into account.</w:t>
      </w:r>
    </w:p>
    <w:p w14:paraId="023D6DDA" w14:textId="77777777" w:rsidR="00863910" w:rsidRPr="00863910" w:rsidRDefault="00863910" w:rsidP="00707F31">
      <w:pPr>
        <w:pStyle w:val="Heading4"/>
      </w:pPr>
      <w:bookmarkStart w:id="758" w:name="_58.8.4_Calculating_the"/>
      <w:bookmarkStart w:id="759" w:name="Calculating_MIT_Result"/>
      <w:bookmarkEnd w:id="758"/>
      <w:r w:rsidRPr="00863910">
        <w:t>58.8.4 Calculating the Maintenance Income Test Result</w:t>
      </w:r>
    </w:p>
    <w:bookmarkEnd w:id="759"/>
    <w:p w14:paraId="09AC00F7" w14:textId="77777777" w:rsidR="00863910" w:rsidRPr="00CA6878" w:rsidRDefault="00863910" w:rsidP="00CA6878">
      <w:r w:rsidRPr="00CA6878">
        <w:t xml:space="preserve">The </w:t>
      </w:r>
      <w:r w:rsidRPr="00863910">
        <w:t>ABSTUDY</w:t>
      </w:r>
      <w:r w:rsidRPr="00CA6878">
        <w:t xml:space="preserve"> Maintenance Income Test Result is $0.50 for every $1.00 over the Maintenance Income Free Area.</w:t>
      </w:r>
    </w:p>
    <w:p w14:paraId="26ADC320" w14:textId="77777777" w:rsidR="00863910" w:rsidRPr="00863910" w:rsidRDefault="00863910" w:rsidP="00D96E4A">
      <w:pPr>
        <w:spacing w:before="0" w:beforeAutospacing="0" w:after="120" w:afterAutospacing="0" w:line="276" w:lineRule="auto"/>
        <w:rPr>
          <w:color w:val="111111"/>
          <w:szCs w:val="22"/>
          <w:lang w:val="en"/>
        </w:rPr>
      </w:pPr>
      <w:r w:rsidRPr="00863910">
        <w:rPr>
          <w:b/>
          <w:color w:val="111111"/>
          <w:szCs w:val="22"/>
          <w:lang w:val="en"/>
        </w:rPr>
        <w:t xml:space="preserve">Calculating the </w:t>
      </w:r>
      <w:r w:rsidRPr="00863910">
        <w:rPr>
          <w:b/>
          <w:color w:val="111111"/>
          <w:szCs w:val="22"/>
        </w:rPr>
        <w:t>Maintenance Income Test Result</w:t>
      </w:r>
    </w:p>
    <w:tbl>
      <w:tblPr>
        <w:tblStyle w:val="Style1"/>
        <w:tblW w:w="9464" w:type="dxa"/>
        <w:tblLook w:val="04A0" w:firstRow="1" w:lastRow="0" w:firstColumn="1" w:lastColumn="0" w:noHBand="0" w:noVBand="1"/>
        <w:tblCaption w:val="steps involved in calculating the parental income test reduction amount"/>
      </w:tblPr>
      <w:tblGrid>
        <w:gridCol w:w="817"/>
        <w:gridCol w:w="8647"/>
      </w:tblGrid>
      <w:tr w:rsidR="00863910" w:rsidRPr="00863910" w14:paraId="08709319" w14:textId="77777777" w:rsidTr="00863910">
        <w:trPr>
          <w:cnfStyle w:val="100000000000" w:firstRow="1" w:lastRow="0" w:firstColumn="0" w:lastColumn="0" w:oddVBand="0" w:evenVBand="0" w:oddHBand="0" w:evenHBand="0" w:firstRowFirstColumn="0" w:firstRowLastColumn="0" w:lastRowFirstColumn="0" w:lastRowLastColumn="0"/>
          <w:tblHeader/>
        </w:trPr>
        <w:tc>
          <w:tcPr>
            <w:tcW w:w="817" w:type="dxa"/>
          </w:tcPr>
          <w:p w14:paraId="7323605B" w14:textId="77777777" w:rsidR="00863910" w:rsidRPr="00863910" w:rsidRDefault="00863910" w:rsidP="00863910">
            <w:pPr>
              <w:spacing w:before="0" w:beforeAutospacing="0" w:after="60" w:afterAutospacing="0"/>
              <w:rPr>
                <w:color w:val="FFFFFF" w:themeColor="background1"/>
                <w:sz w:val="20"/>
                <w:szCs w:val="18"/>
              </w:rPr>
            </w:pPr>
            <w:r w:rsidRPr="00863910">
              <w:rPr>
                <w:color w:val="FFFFFF" w:themeColor="background1"/>
                <w:sz w:val="20"/>
                <w:szCs w:val="18"/>
              </w:rPr>
              <w:t>Step</w:t>
            </w:r>
          </w:p>
        </w:tc>
        <w:tc>
          <w:tcPr>
            <w:tcW w:w="8647" w:type="dxa"/>
          </w:tcPr>
          <w:p w14:paraId="2F34676D" w14:textId="77777777" w:rsidR="00863910" w:rsidRPr="00863910" w:rsidRDefault="00863910" w:rsidP="00863910">
            <w:pPr>
              <w:spacing w:before="0" w:beforeAutospacing="0" w:after="60" w:afterAutospacing="0"/>
              <w:rPr>
                <w:color w:val="FFFFFF" w:themeColor="background1"/>
                <w:sz w:val="20"/>
                <w:szCs w:val="20"/>
              </w:rPr>
            </w:pPr>
            <w:r w:rsidRPr="00863910">
              <w:rPr>
                <w:color w:val="FFFFFF" w:themeColor="background1"/>
                <w:sz w:val="20"/>
                <w:szCs w:val="20"/>
              </w:rPr>
              <w:t>Action</w:t>
            </w:r>
          </w:p>
        </w:tc>
      </w:tr>
      <w:tr w:rsidR="00863910" w:rsidRPr="00863910" w14:paraId="40210BEB" w14:textId="77777777" w:rsidTr="00863910">
        <w:tc>
          <w:tcPr>
            <w:tcW w:w="817" w:type="dxa"/>
          </w:tcPr>
          <w:p w14:paraId="61C7D908"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1</w:t>
            </w:r>
          </w:p>
        </w:tc>
        <w:tc>
          <w:tcPr>
            <w:tcW w:w="8647" w:type="dxa"/>
          </w:tcPr>
          <w:p w14:paraId="4ADDF587" w14:textId="77777777" w:rsidR="00863910" w:rsidRPr="00863910" w:rsidRDefault="00863910" w:rsidP="00863910">
            <w:pPr>
              <w:spacing w:before="120" w:beforeAutospacing="0" w:after="120" w:afterAutospacing="0"/>
              <w:rPr>
                <w:color w:val="auto"/>
                <w:sz w:val="20"/>
                <w:szCs w:val="20"/>
              </w:rPr>
            </w:pPr>
            <w:r w:rsidRPr="00863910">
              <w:rPr>
                <w:color w:val="111111"/>
                <w:sz w:val="20"/>
                <w:szCs w:val="20"/>
              </w:rPr>
              <w:t xml:space="preserve">Work out whether the </w:t>
            </w:r>
            <w:r w:rsidRPr="00863910">
              <w:rPr>
                <w:color w:val="111111"/>
                <w:sz w:val="20"/>
                <w:szCs w:val="20"/>
                <w:lang w:val="en"/>
              </w:rPr>
              <w:t xml:space="preserve">ABSTUDY claimant/recipient </w:t>
            </w:r>
            <w:r w:rsidRPr="00863910">
              <w:rPr>
                <w:color w:val="111111"/>
                <w:sz w:val="20"/>
                <w:szCs w:val="20"/>
              </w:rPr>
              <w:t>is exempt from the MIT (</w:t>
            </w:r>
            <w:r w:rsidRPr="00863910">
              <w:rPr>
                <w:color w:val="auto"/>
                <w:sz w:val="20"/>
                <w:szCs w:val="20"/>
              </w:rPr>
              <w:t>58.8.1)</w:t>
            </w:r>
            <w:r w:rsidRPr="00863910">
              <w:rPr>
                <w:color w:val="111111"/>
                <w:sz w:val="20"/>
                <w:szCs w:val="20"/>
              </w:rPr>
              <w:t xml:space="preserve">. If the </w:t>
            </w:r>
            <w:r w:rsidRPr="00863910">
              <w:rPr>
                <w:color w:val="111111"/>
                <w:sz w:val="20"/>
                <w:szCs w:val="20"/>
                <w:lang w:val="en"/>
              </w:rPr>
              <w:t>claimant/recipient</w:t>
            </w:r>
            <w:r w:rsidRPr="00863910">
              <w:rPr>
                <w:color w:val="111111"/>
                <w:sz w:val="20"/>
                <w:szCs w:val="20"/>
              </w:rPr>
              <w:t xml:space="preserve"> is </w:t>
            </w:r>
            <w:hyperlink w:anchor="_58.8.1_Exemptions_from" w:tooltip="Link to section 58.8.1" w:history="1">
              <w:r w:rsidRPr="00863910">
                <w:rPr>
                  <w:color w:val="3344DD"/>
                  <w:sz w:val="20"/>
                  <w:szCs w:val="20"/>
                  <w:u w:val="single"/>
                </w:rPr>
                <w:t>exempt</w:t>
              </w:r>
            </w:hyperlink>
            <w:r w:rsidRPr="00863910">
              <w:rPr>
                <w:color w:val="111111"/>
                <w:sz w:val="20"/>
                <w:szCs w:val="20"/>
              </w:rPr>
              <w:t xml:space="preserve">, then the </w:t>
            </w:r>
            <w:r w:rsidR="00BE1497" w:rsidRPr="00100628">
              <w:rPr>
                <w:color w:val="111111"/>
                <w:sz w:val="20"/>
                <w:szCs w:val="20"/>
              </w:rPr>
              <w:t>Maintenance Income Test Result</w:t>
            </w:r>
            <w:r w:rsidRPr="00863910">
              <w:rPr>
                <w:color w:val="111111"/>
                <w:sz w:val="20"/>
                <w:szCs w:val="20"/>
              </w:rPr>
              <w:t xml:space="preserve"> for the claimant/recipient is </w:t>
            </w:r>
            <w:r w:rsidRPr="00863910">
              <w:rPr>
                <w:b/>
                <w:color w:val="111111"/>
                <w:sz w:val="20"/>
                <w:szCs w:val="20"/>
              </w:rPr>
              <w:t>nil</w:t>
            </w:r>
            <w:r w:rsidRPr="00863910">
              <w:rPr>
                <w:color w:val="111111"/>
                <w:sz w:val="20"/>
                <w:szCs w:val="20"/>
              </w:rPr>
              <w:t>.</w:t>
            </w:r>
          </w:p>
        </w:tc>
      </w:tr>
      <w:tr w:rsidR="00863910" w:rsidRPr="00863910" w14:paraId="5A8B8E0C" w14:textId="77777777" w:rsidTr="00863910">
        <w:tc>
          <w:tcPr>
            <w:tcW w:w="817" w:type="dxa"/>
          </w:tcPr>
          <w:p w14:paraId="4ED301F9"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2</w:t>
            </w:r>
          </w:p>
        </w:tc>
        <w:tc>
          <w:tcPr>
            <w:tcW w:w="8647" w:type="dxa"/>
          </w:tcPr>
          <w:p w14:paraId="0FFF91DD" w14:textId="77777777" w:rsidR="00863910" w:rsidRPr="00863910" w:rsidRDefault="00863910" w:rsidP="00863910">
            <w:pPr>
              <w:spacing w:before="120" w:beforeAutospacing="0" w:after="120" w:afterAutospacing="0"/>
              <w:rPr>
                <w:sz w:val="20"/>
                <w:szCs w:val="20"/>
              </w:rPr>
            </w:pPr>
            <w:r w:rsidRPr="00863910">
              <w:rPr>
                <w:color w:val="111111"/>
                <w:sz w:val="20"/>
                <w:szCs w:val="20"/>
              </w:rPr>
              <w:t xml:space="preserve">If the </w:t>
            </w:r>
            <w:r w:rsidRPr="00863910">
              <w:rPr>
                <w:sz w:val="20"/>
                <w:szCs w:val="20"/>
              </w:rPr>
              <w:t xml:space="preserve">ABSTUDY </w:t>
            </w:r>
            <w:r w:rsidRPr="00863910">
              <w:rPr>
                <w:color w:val="111111"/>
                <w:sz w:val="20"/>
                <w:szCs w:val="20"/>
                <w:lang w:val="en"/>
              </w:rPr>
              <w:t xml:space="preserve">claimant/recipient </w:t>
            </w:r>
            <w:r w:rsidRPr="00863910">
              <w:rPr>
                <w:color w:val="111111"/>
                <w:sz w:val="20"/>
                <w:szCs w:val="20"/>
              </w:rPr>
              <w:t>is not exempt, work out the annual amount of the parent’s maintenance income.</w:t>
            </w:r>
          </w:p>
        </w:tc>
      </w:tr>
      <w:tr w:rsidR="00863910" w:rsidRPr="00863910" w14:paraId="5577F6C6" w14:textId="77777777" w:rsidTr="00863910">
        <w:tc>
          <w:tcPr>
            <w:tcW w:w="817" w:type="dxa"/>
          </w:tcPr>
          <w:p w14:paraId="36D53621"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3</w:t>
            </w:r>
          </w:p>
        </w:tc>
        <w:tc>
          <w:tcPr>
            <w:tcW w:w="8647" w:type="dxa"/>
          </w:tcPr>
          <w:p w14:paraId="2C8A6CAD" w14:textId="77777777" w:rsidR="00863910" w:rsidRPr="00863910" w:rsidRDefault="00863910" w:rsidP="007F1AFE">
            <w:pPr>
              <w:spacing w:before="0" w:beforeAutospacing="0" w:after="60" w:afterAutospacing="0"/>
              <w:rPr>
                <w:color w:val="auto"/>
                <w:sz w:val="20"/>
                <w:szCs w:val="20"/>
              </w:rPr>
            </w:pPr>
            <w:r w:rsidRPr="00863910">
              <w:rPr>
                <w:color w:val="111111"/>
                <w:sz w:val="20"/>
                <w:szCs w:val="20"/>
              </w:rPr>
              <w:t xml:space="preserve">Work out the parent’s </w:t>
            </w:r>
            <w:hyperlink w:anchor="_58.8.3_Maintenance_income" w:tooltip="Link to section 58.8.3" w:history="1">
              <w:r w:rsidRPr="00863910">
                <w:rPr>
                  <w:color w:val="3344DD"/>
                  <w:sz w:val="20"/>
                  <w:szCs w:val="20"/>
                  <w:u w:val="single"/>
                </w:rPr>
                <w:t>Maintenance Income Free Area</w:t>
              </w:r>
            </w:hyperlink>
            <w:r w:rsidRPr="00863910">
              <w:rPr>
                <w:color w:val="111111"/>
                <w:sz w:val="20"/>
                <w:szCs w:val="20"/>
              </w:rPr>
              <w:t xml:space="preserve"> (MIFA) (table above).</w:t>
            </w:r>
          </w:p>
        </w:tc>
      </w:tr>
      <w:tr w:rsidR="00863910" w:rsidRPr="00863910" w14:paraId="40834C88" w14:textId="77777777" w:rsidTr="00863910">
        <w:trPr>
          <w:cantSplit/>
        </w:trPr>
        <w:tc>
          <w:tcPr>
            <w:tcW w:w="817" w:type="dxa"/>
          </w:tcPr>
          <w:p w14:paraId="7642E02B" w14:textId="77777777" w:rsidR="00863910" w:rsidRPr="00863910" w:rsidRDefault="00863910" w:rsidP="00863910">
            <w:pPr>
              <w:spacing w:before="0" w:beforeAutospacing="0" w:after="60" w:afterAutospacing="0"/>
              <w:rPr>
                <w:color w:val="auto"/>
                <w:sz w:val="20"/>
                <w:szCs w:val="18"/>
              </w:rPr>
            </w:pPr>
            <w:r w:rsidRPr="00863910">
              <w:rPr>
                <w:b/>
                <w:bCs/>
                <w:color w:val="auto"/>
                <w:sz w:val="20"/>
                <w:szCs w:val="18"/>
              </w:rPr>
              <w:t>4</w:t>
            </w:r>
          </w:p>
        </w:tc>
        <w:tc>
          <w:tcPr>
            <w:tcW w:w="8647" w:type="dxa"/>
          </w:tcPr>
          <w:p w14:paraId="7E9ED471" w14:textId="5368ADD8" w:rsidR="00863910" w:rsidRPr="00863910" w:rsidRDefault="00863910" w:rsidP="00863910">
            <w:pPr>
              <w:spacing w:before="120" w:beforeAutospacing="0"/>
              <w:rPr>
                <w:color w:val="111111"/>
                <w:sz w:val="20"/>
                <w:szCs w:val="20"/>
              </w:rPr>
            </w:pPr>
            <w:r w:rsidRPr="00863910">
              <w:rPr>
                <w:color w:val="111111"/>
                <w:sz w:val="20"/>
                <w:szCs w:val="20"/>
              </w:rPr>
              <w:t>Work out whether the parent’s maintenance income (step 2) exceeds the parent’s MIFA (step 3).</w:t>
            </w:r>
            <w:r w:rsidR="001F45A6">
              <w:rPr>
                <w:color w:val="111111"/>
                <w:sz w:val="20"/>
                <w:szCs w:val="20"/>
              </w:rPr>
              <w:t xml:space="preserve"> </w:t>
            </w:r>
          </w:p>
          <w:p w14:paraId="2E48F8F3" w14:textId="77777777" w:rsidR="00863910" w:rsidRPr="00863910" w:rsidRDefault="00863910" w:rsidP="00863910">
            <w:pPr>
              <w:spacing w:after="120" w:afterAutospacing="0"/>
              <w:rPr>
                <w:sz w:val="20"/>
                <w:szCs w:val="20"/>
              </w:rPr>
            </w:pPr>
            <w:r w:rsidRPr="00863910">
              <w:rPr>
                <w:color w:val="111111"/>
                <w:sz w:val="20"/>
                <w:szCs w:val="20"/>
              </w:rPr>
              <w:t xml:space="preserve">If the parent’s maintenance income does not exceed the parent’s MIFA then the </w:t>
            </w:r>
            <w:r w:rsidR="00BE1497" w:rsidRPr="00100628">
              <w:t>Maintenance Income Test Result</w:t>
            </w:r>
            <w:r w:rsidRPr="00863910">
              <w:rPr>
                <w:color w:val="111111"/>
                <w:sz w:val="20"/>
                <w:szCs w:val="20"/>
              </w:rPr>
              <w:t xml:space="preserve"> for the ABSTUDY claimant/recipient is </w:t>
            </w:r>
            <w:r w:rsidRPr="00863910">
              <w:rPr>
                <w:b/>
                <w:color w:val="111111"/>
                <w:sz w:val="20"/>
                <w:szCs w:val="20"/>
              </w:rPr>
              <w:t>nil</w:t>
            </w:r>
            <w:r w:rsidRPr="00863910">
              <w:rPr>
                <w:color w:val="111111"/>
                <w:sz w:val="20"/>
                <w:szCs w:val="20"/>
              </w:rPr>
              <w:t>.</w:t>
            </w:r>
          </w:p>
        </w:tc>
      </w:tr>
      <w:tr w:rsidR="00863910" w:rsidRPr="00863910" w14:paraId="25B39871" w14:textId="77777777" w:rsidTr="00863910">
        <w:trPr>
          <w:cantSplit/>
        </w:trPr>
        <w:tc>
          <w:tcPr>
            <w:tcW w:w="817" w:type="dxa"/>
          </w:tcPr>
          <w:p w14:paraId="081BD779" w14:textId="77777777" w:rsidR="00863910" w:rsidRPr="00863910" w:rsidRDefault="00863910" w:rsidP="00863910">
            <w:pPr>
              <w:spacing w:before="0" w:beforeAutospacing="0" w:after="60" w:afterAutospacing="0"/>
              <w:rPr>
                <w:b/>
                <w:bCs/>
                <w:color w:val="auto"/>
                <w:sz w:val="20"/>
                <w:szCs w:val="18"/>
              </w:rPr>
            </w:pPr>
            <w:r w:rsidRPr="00863910">
              <w:rPr>
                <w:b/>
                <w:bCs/>
                <w:color w:val="auto"/>
                <w:sz w:val="20"/>
                <w:szCs w:val="18"/>
              </w:rPr>
              <w:t>5</w:t>
            </w:r>
          </w:p>
        </w:tc>
        <w:tc>
          <w:tcPr>
            <w:tcW w:w="8647" w:type="dxa"/>
          </w:tcPr>
          <w:p w14:paraId="2F25FD2C" w14:textId="77777777" w:rsidR="00863910" w:rsidRPr="00863910" w:rsidRDefault="00863910" w:rsidP="00863910">
            <w:pPr>
              <w:spacing w:before="120" w:beforeAutospacing="0" w:line="360" w:lineRule="atLeast"/>
              <w:rPr>
                <w:color w:val="111111"/>
                <w:sz w:val="20"/>
                <w:szCs w:val="20"/>
              </w:rPr>
            </w:pPr>
            <w:r w:rsidRPr="00863910">
              <w:rPr>
                <w:color w:val="111111"/>
                <w:sz w:val="20"/>
                <w:szCs w:val="20"/>
              </w:rPr>
              <w:t xml:space="preserve">If the parent’s maintenance income exceeds the parent’s MIFA, multiply the excess by 0.5. </w:t>
            </w:r>
          </w:p>
          <w:p w14:paraId="5F6E4E02" w14:textId="77777777" w:rsidR="00863910" w:rsidRPr="00863910" w:rsidRDefault="00863910" w:rsidP="00863910">
            <w:pPr>
              <w:spacing w:after="120" w:afterAutospacing="0"/>
              <w:rPr>
                <w:color w:val="111111"/>
                <w:sz w:val="20"/>
                <w:szCs w:val="20"/>
              </w:rPr>
            </w:pPr>
            <w:r w:rsidRPr="00863910">
              <w:rPr>
                <w:color w:val="111111"/>
                <w:sz w:val="20"/>
                <w:szCs w:val="20"/>
              </w:rPr>
              <w:t xml:space="preserve">The result, divided by 26, is the (fortnightly) </w:t>
            </w:r>
            <w:r w:rsidR="00BE1497" w:rsidRPr="00100628">
              <w:t>Maintenance Income Test Result</w:t>
            </w:r>
            <w:r w:rsidRPr="00863910">
              <w:rPr>
                <w:color w:val="111111"/>
                <w:sz w:val="20"/>
                <w:szCs w:val="20"/>
              </w:rPr>
              <w:t xml:space="preserve"> for the ABSTUDY claimant/recipient.</w:t>
            </w:r>
          </w:p>
        </w:tc>
      </w:tr>
    </w:tbl>
    <w:p w14:paraId="7639470C" w14:textId="71E218F3" w:rsidR="004F1F2C" w:rsidRPr="004F1F2C" w:rsidRDefault="004F1F2C" w:rsidP="00D40383">
      <w:pPr>
        <w:pStyle w:val="Heading4"/>
      </w:pPr>
      <w:bookmarkStart w:id="760" w:name="_56.1_Allowances_subject"/>
      <w:bookmarkStart w:id="761" w:name="_Chapter_56:_Means"/>
      <w:bookmarkStart w:id="762" w:name="_56.1_Allowances_subject_1"/>
      <w:bookmarkStart w:id="763" w:name="_56.2_Allowances_and"/>
      <w:bookmarkStart w:id="764" w:name="_56.3_Means_tests"/>
      <w:bookmarkStart w:id="765" w:name="_56.4_Means_tests"/>
      <w:bookmarkStart w:id="766" w:name="_56.5_Means_tests"/>
      <w:bookmarkStart w:id="767" w:name="_57.1_Overall_Living"/>
      <w:bookmarkStart w:id="768" w:name="_Chapter_57:_Calculating"/>
      <w:bookmarkStart w:id="769" w:name="_57.1_Overall_Living_1"/>
      <w:bookmarkStart w:id="770" w:name="_57.1.2.3_Calculate_the"/>
      <w:bookmarkStart w:id="771" w:name="_57.1.2.4_Calculate_the"/>
      <w:bookmarkStart w:id="772" w:name="_57.2_Overall_Group"/>
      <w:bookmarkStart w:id="773" w:name="_57.2_Overall_Group_1"/>
      <w:bookmarkStart w:id="774" w:name="_58.1_Exemptions_from"/>
      <w:bookmarkStart w:id="775" w:name="_Chapter_58:_Parental"/>
      <w:bookmarkStart w:id="776" w:name="_Chapter_58:_Parental_1"/>
      <w:bookmarkStart w:id="777" w:name="_58.1_Exemptions_from_1"/>
      <w:bookmarkStart w:id="778" w:name="_58.2_Whose_income"/>
      <w:bookmarkStart w:id="779" w:name="_58.3_Income_for"/>
      <w:bookmarkStart w:id="780" w:name="_58.3.1_Taxable_income"/>
      <w:bookmarkStart w:id="781" w:name="_58.3.2_Adjusted_employer"/>
      <w:bookmarkStart w:id="782" w:name="_58.3.3__Reportable"/>
      <w:bookmarkStart w:id="783" w:name="_58.3.4_Foreign_income"/>
      <w:bookmarkStart w:id="784" w:name="_58.3.5_Total_net"/>
      <w:bookmarkStart w:id="785" w:name="_58.3.6_Maintenance"/>
      <w:bookmarkStart w:id="786" w:name="_58.4_Income_assessed"/>
      <w:bookmarkStart w:id="787" w:name="_58.5_Parental_Income"/>
      <w:bookmarkStart w:id="788" w:name="_58.6_Parental_income"/>
      <w:bookmarkStart w:id="789" w:name="_58.7_Parental_Income"/>
      <w:bookmarkStart w:id="790" w:name="_59.1_Personal_and"/>
      <w:bookmarkEnd w:id="712"/>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r w:rsidRPr="004F1F2C">
        <w:t>58.8.5</w:t>
      </w:r>
      <w:r w:rsidR="001F45A6">
        <w:t xml:space="preserve"> </w:t>
      </w:r>
      <w:r w:rsidRPr="004F1F2C">
        <w:t>Reconciliation of Estimated Maintenance Income – end of financial year</w:t>
      </w:r>
    </w:p>
    <w:p w14:paraId="0E677DF1" w14:textId="77777777" w:rsidR="004F1F2C" w:rsidRPr="004F1F2C" w:rsidRDefault="004F1F2C" w:rsidP="00C334AA">
      <w:bookmarkStart w:id="791" w:name="_Toc517955747"/>
      <w:r w:rsidRPr="004F1F2C">
        <w:t xml:space="preserve">After the end of the financial year estimated maintenance income for the </w:t>
      </w:r>
      <w:r w:rsidR="00655E96">
        <w:t>financial</w:t>
      </w:r>
      <w:r w:rsidR="00655E96" w:rsidRPr="004F1F2C">
        <w:t xml:space="preserve"> </w:t>
      </w:r>
      <w:r w:rsidRPr="004F1F2C">
        <w:t>year must be reconciled with actual maintenance income, if there is sufficient information to do so.</w:t>
      </w:r>
      <w:bookmarkEnd w:id="791"/>
    </w:p>
    <w:p w14:paraId="33572D4A" w14:textId="09E4082F" w:rsidR="00655E96" w:rsidRDefault="004F1F2C" w:rsidP="00C334AA">
      <w:bookmarkStart w:id="792" w:name="_Toc517955748"/>
      <w:r w:rsidRPr="004F1F2C">
        <w:t xml:space="preserve">The aim of MIT reconciliation is to make </w:t>
      </w:r>
      <w:r w:rsidR="00655E96" w:rsidRPr="00655E96">
        <w:t xml:space="preserve">positive or negative </w:t>
      </w:r>
      <w:r w:rsidRPr="004F1F2C">
        <w:t>adjustments to payments retrospectively, whereby the student’s rate of ABSTUDY (previously determined based on estimates of maintenance income) is recalculated based on actual maintenance income.</w:t>
      </w:r>
      <w:r w:rsidR="001F45A6">
        <w:t xml:space="preserve"> </w:t>
      </w:r>
    </w:p>
    <w:p w14:paraId="32714634" w14:textId="760500A3" w:rsidR="004F1F2C" w:rsidRPr="004F1F2C" w:rsidRDefault="004F1F2C" w:rsidP="00C334AA">
      <w:r w:rsidRPr="004F1F2C">
        <w:t>For example, a parent of an ABSTUDY student estimates that they will receive $10,000 in maintenance for the year, then the student’s rate of ABSTUDY will be reduced by $</w:t>
      </w:r>
      <w:r w:rsidR="001C29A0">
        <w:t>156.09</w:t>
      </w:r>
      <w:r w:rsidRPr="004F1F2C">
        <w:t xml:space="preserve"> per fortnight due to the MIT (using the </w:t>
      </w:r>
      <w:r w:rsidR="003C3039">
        <w:t>202</w:t>
      </w:r>
      <w:r w:rsidR="001C29A0">
        <w:t>3</w:t>
      </w:r>
      <w:r w:rsidR="003C3039">
        <w:t>-2</w:t>
      </w:r>
      <w:r w:rsidR="001C29A0">
        <w:t>4</w:t>
      </w:r>
      <w:r w:rsidRPr="004F1F2C">
        <w:t xml:space="preserve"> MIFA).</w:t>
      </w:r>
      <w:r w:rsidR="001F45A6">
        <w:t xml:space="preserve"> </w:t>
      </w:r>
      <w:r w:rsidR="00655E96">
        <w:t xml:space="preserve"> At</w:t>
      </w:r>
      <w:r w:rsidRPr="004F1F2C">
        <w:t xml:space="preserve"> the end of the financial year it is found that the parent actually received only $5,000 in maintenance</w:t>
      </w:r>
      <w:r w:rsidR="00755AFC">
        <w:t>,</w:t>
      </w:r>
      <w:r w:rsidRPr="004F1F2C">
        <w:t xml:space="preserve"> the student’s rate of ABSTUDY should have been reduced by $</w:t>
      </w:r>
      <w:r w:rsidR="00007A8E">
        <w:t>59.93</w:t>
      </w:r>
      <w:r w:rsidRPr="004F1F2C">
        <w:t xml:space="preserve"> per fortnight (not $</w:t>
      </w:r>
      <w:r w:rsidR="00007A8E">
        <w:t>156.09</w:t>
      </w:r>
      <w:r w:rsidRPr="004F1F2C">
        <w:t>), so arrears are payable totalling $2,500 for the year.</w:t>
      </w:r>
      <w:bookmarkEnd w:id="792"/>
      <w:r w:rsidRPr="004F1F2C">
        <w:t xml:space="preserve"> </w:t>
      </w:r>
    </w:p>
    <w:p w14:paraId="3E9EF5F5" w14:textId="79ED6923" w:rsidR="004F1F2C" w:rsidRPr="004F1F2C" w:rsidRDefault="004F1F2C" w:rsidP="00342E08">
      <w:bookmarkStart w:id="793" w:name="_Toc517955749"/>
      <w:r w:rsidRPr="004F1F2C">
        <w:t xml:space="preserve">See the table </w:t>
      </w:r>
      <w:r w:rsidR="00C663D5">
        <w:t>at 58.8.5.1 below</w:t>
      </w:r>
      <w:r w:rsidR="00C663D5" w:rsidRPr="004F1F2C">
        <w:t xml:space="preserve"> </w:t>
      </w:r>
      <w:r w:rsidRPr="004F1F2C">
        <w:t>for the steps involved</w:t>
      </w:r>
      <w:r w:rsidR="00C663D5">
        <w:t>.</w:t>
      </w:r>
      <w:bookmarkEnd w:id="793"/>
    </w:p>
    <w:p w14:paraId="734E9344" w14:textId="07E27887" w:rsidR="004F1F2C" w:rsidRPr="004F1F2C" w:rsidRDefault="004F1F2C" w:rsidP="005F5B10">
      <w:pPr>
        <w:pStyle w:val="Heading5"/>
      </w:pPr>
      <w:r w:rsidRPr="004F1F2C">
        <w:rPr>
          <w:lang w:val="en"/>
        </w:rPr>
        <w:t>58.8.5.1</w:t>
      </w:r>
      <w:r w:rsidR="001F45A6">
        <w:t xml:space="preserve"> </w:t>
      </w:r>
      <w:r w:rsidRPr="004F1F2C">
        <w:t xml:space="preserve"> </w:t>
      </w:r>
      <w:r w:rsidRPr="004F1F2C">
        <w:rPr>
          <w:lang w:val="en"/>
        </w:rPr>
        <w:t>Reconciling estimated and actual maintenance income</w:t>
      </w:r>
    </w:p>
    <w:tbl>
      <w:tblPr>
        <w:tblStyle w:val="Style11"/>
        <w:tblW w:w="9464" w:type="dxa"/>
        <w:tblInd w:w="0" w:type="dxa"/>
        <w:tblLook w:val="04A0" w:firstRow="1" w:lastRow="0" w:firstColumn="1" w:lastColumn="0" w:noHBand="0" w:noVBand="1"/>
        <w:tblCaption w:val="steps involved in calculating the parental income test reduction amount"/>
      </w:tblPr>
      <w:tblGrid>
        <w:gridCol w:w="817"/>
        <w:gridCol w:w="8647"/>
      </w:tblGrid>
      <w:tr w:rsidR="004F1F2C" w:rsidRPr="004F1F2C" w14:paraId="0C5BA88C" w14:textId="77777777" w:rsidTr="004F1F2C">
        <w:trPr>
          <w:cnfStyle w:val="100000000000" w:firstRow="1" w:lastRow="0" w:firstColumn="0" w:lastColumn="0" w:oddVBand="0" w:evenVBand="0" w:oddHBand="0" w:evenHBand="0" w:firstRowFirstColumn="0" w:firstRowLastColumn="0" w:lastRowFirstColumn="0" w:lastRowLastColumn="0"/>
          <w:tblHeader/>
        </w:trPr>
        <w:tc>
          <w:tcPr>
            <w:tcW w:w="817" w:type="dxa"/>
            <w:tcBorders>
              <w:top w:val="double" w:sz="4" w:space="0" w:color="4F81BD"/>
              <w:left w:val="double" w:sz="4" w:space="0" w:color="4F81BD"/>
              <w:bottom w:val="double" w:sz="4" w:space="0" w:color="4F81BD"/>
              <w:right w:val="double" w:sz="4" w:space="0" w:color="4F81BD"/>
            </w:tcBorders>
            <w:hideMark/>
          </w:tcPr>
          <w:p w14:paraId="28747AAF" w14:textId="77777777" w:rsidR="004F1F2C" w:rsidRPr="004F1F2C" w:rsidRDefault="004F1F2C" w:rsidP="004F1F2C">
            <w:pPr>
              <w:spacing w:before="0" w:beforeAutospacing="0" w:after="60" w:afterAutospacing="0"/>
              <w:rPr>
                <w:color w:val="FFFFFF" w:themeColor="background1"/>
                <w:sz w:val="20"/>
                <w:szCs w:val="18"/>
                <w:lang w:eastAsia="en-US"/>
              </w:rPr>
            </w:pPr>
            <w:r w:rsidRPr="004F1F2C">
              <w:rPr>
                <w:color w:val="FFFFFF" w:themeColor="background1"/>
                <w:sz w:val="20"/>
                <w:szCs w:val="18"/>
                <w:lang w:eastAsia="en-US"/>
              </w:rPr>
              <w:t>Step</w:t>
            </w:r>
          </w:p>
        </w:tc>
        <w:tc>
          <w:tcPr>
            <w:tcW w:w="8647" w:type="dxa"/>
            <w:tcBorders>
              <w:top w:val="double" w:sz="4" w:space="0" w:color="4F81BD"/>
              <w:left w:val="double" w:sz="4" w:space="0" w:color="4F81BD"/>
              <w:bottom w:val="double" w:sz="4" w:space="0" w:color="4F81BD"/>
              <w:right w:val="double" w:sz="4" w:space="0" w:color="4F81BD"/>
            </w:tcBorders>
            <w:hideMark/>
          </w:tcPr>
          <w:p w14:paraId="17936378" w14:textId="77777777" w:rsidR="004F1F2C" w:rsidRPr="004F1F2C" w:rsidRDefault="004F1F2C" w:rsidP="004F1F2C">
            <w:pPr>
              <w:spacing w:before="0" w:beforeAutospacing="0" w:after="60" w:afterAutospacing="0"/>
              <w:rPr>
                <w:color w:val="FFFFFF" w:themeColor="background1"/>
                <w:sz w:val="20"/>
                <w:szCs w:val="20"/>
                <w:lang w:eastAsia="en-US"/>
              </w:rPr>
            </w:pPr>
            <w:r w:rsidRPr="004F1F2C">
              <w:rPr>
                <w:color w:val="FFFFFF" w:themeColor="background1"/>
                <w:sz w:val="20"/>
                <w:szCs w:val="20"/>
                <w:lang w:eastAsia="en-US"/>
              </w:rPr>
              <w:t>Action</w:t>
            </w:r>
          </w:p>
        </w:tc>
      </w:tr>
      <w:tr w:rsidR="004F1F2C" w:rsidRPr="004F1F2C" w14:paraId="63948B94" w14:textId="77777777" w:rsidTr="004F1F2C">
        <w:tc>
          <w:tcPr>
            <w:tcW w:w="817" w:type="dxa"/>
            <w:tcBorders>
              <w:top w:val="double" w:sz="4" w:space="0" w:color="4F81BD"/>
              <w:left w:val="double" w:sz="4" w:space="0" w:color="4F81BD"/>
              <w:bottom w:val="double" w:sz="4" w:space="0" w:color="4F81BD"/>
              <w:right w:val="double" w:sz="4" w:space="0" w:color="4F81BD"/>
            </w:tcBorders>
            <w:hideMark/>
          </w:tcPr>
          <w:p w14:paraId="335DADF2" w14:textId="77777777" w:rsidR="004F1F2C" w:rsidRPr="004F1F2C" w:rsidRDefault="004F1F2C" w:rsidP="004F1F2C">
            <w:pPr>
              <w:spacing w:before="0" w:beforeAutospacing="0" w:after="60" w:afterAutospacing="0"/>
              <w:rPr>
                <w:color w:val="auto"/>
                <w:sz w:val="20"/>
                <w:szCs w:val="18"/>
                <w:lang w:eastAsia="en-US"/>
              </w:rPr>
            </w:pPr>
            <w:r w:rsidRPr="004F1F2C">
              <w:rPr>
                <w:b/>
                <w:bCs/>
                <w:color w:val="auto"/>
                <w:sz w:val="20"/>
                <w:szCs w:val="18"/>
                <w:lang w:eastAsia="en-US"/>
              </w:rPr>
              <w:t>1</w:t>
            </w:r>
          </w:p>
        </w:tc>
        <w:tc>
          <w:tcPr>
            <w:tcW w:w="8647" w:type="dxa"/>
            <w:tcBorders>
              <w:top w:val="double" w:sz="4" w:space="0" w:color="4F81BD"/>
              <w:left w:val="double" w:sz="4" w:space="0" w:color="4F81BD"/>
              <w:bottom w:val="double" w:sz="4" w:space="0" w:color="4F81BD"/>
              <w:right w:val="double" w:sz="4" w:space="0" w:color="4F81BD"/>
            </w:tcBorders>
            <w:hideMark/>
          </w:tcPr>
          <w:p w14:paraId="2BE6E166" w14:textId="77777777" w:rsidR="004F1F2C" w:rsidRPr="004F1F2C" w:rsidRDefault="004F1F2C" w:rsidP="004F1F2C">
            <w:pPr>
              <w:spacing w:before="120" w:beforeAutospacing="0" w:after="120" w:afterAutospacing="0"/>
              <w:rPr>
                <w:color w:val="111111"/>
                <w:sz w:val="20"/>
                <w:szCs w:val="20"/>
                <w:lang w:eastAsia="en-US"/>
              </w:rPr>
            </w:pPr>
            <w:r w:rsidRPr="004F1F2C">
              <w:rPr>
                <w:color w:val="111111"/>
                <w:sz w:val="20"/>
                <w:szCs w:val="20"/>
                <w:lang w:eastAsia="en-US"/>
              </w:rPr>
              <w:t>In determining a student’s rate of ABSTUDY was an estimate of maintenance income received by their parent used?</w:t>
            </w:r>
          </w:p>
          <w:p w14:paraId="5361E0A4" w14:textId="77777777" w:rsidR="004F1F2C" w:rsidRPr="004F1F2C" w:rsidRDefault="004F1F2C" w:rsidP="007606EF">
            <w:pPr>
              <w:numPr>
                <w:ilvl w:val="0"/>
                <w:numId w:val="72"/>
              </w:numPr>
              <w:spacing w:before="0" w:beforeAutospacing="0" w:after="60" w:afterAutospacing="0"/>
              <w:rPr>
                <w:color w:val="auto"/>
                <w:sz w:val="20"/>
                <w:szCs w:val="20"/>
                <w:lang w:eastAsia="en-US"/>
              </w:rPr>
            </w:pPr>
            <w:r w:rsidRPr="004F1F2C">
              <w:rPr>
                <w:color w:val="auto"/>
                <w:sz w:val="20"/>
                <w:szCs w:val="20"/>
                <w:lang w:eastAsia="en-US"/>
              </w:rPr>
              <w:t>If NO then there is no reconciliation to do.</w:t>
            </w:r>
          </w:p>
          <w:p w14:paraId="6CF3E491" w14:textId="77777777" w:rsidR="004F1F2C" w:rsidRPr="004F1F2C" w:rsidRDefault="004F1F2C" w:rsidP="007606EF">
            <w:pPr>
              <w:numPr>
                <w:ilvl w:val="0"/>
                <w:numId w:val="72"/>
              </w:numPr>
              <w:spacing w:before="0" w:beforeAutospacing="0" w:after="60" w:afterAutospacing="0"/>
              <w:rPr>
                <w:color w:val="auto"/>
                <w:sz w:val="20"/>
                <w:szCs w:val="20"/>
                <w:lang w:eastAsia="en-US"/>
              </w:rPr>
            </w:pPr>
            <w:r w:rsidRPr="004F1F2C">
              <w:rPr>
                <w:color w:val="auto"/>
                <w:sz w:val="20"/>
                <w:szCs w:val="20"/>
                <w:lang w:eastAsia="en-US"/>
              </w:rPr>
              <w:t>If YES go to step 2.</w:t>
            </w:r>
          </w:p>
        </w:tc>
      </w:tr>
      <w:tr w:rsidR="004F1F2C" w:rsidRPr="004F1F2C" w14:paraId="79CCCECA" w14:textId="77777777" w:rsidTr="004F1F2C">
        <w:tc>
          <w:tcPr>
            <w:tcW w:w="817" w:type="dxa"/>
            <w:tcBorders>
              <w:top w:val="double" w:sz="4" w:space="0" w:color="4F81BD"/>
              <w:left w:val="double" w:sz="4" w:space="0" w:color="4F81BD"/>
              <w:bottom w:val="double" w:sz="4" w:space="0" w:color="4F81BD"/>
              <w:right w:val="double" w:sz="4" w:space="0" w:color="4F81BD"/>
            </w:tcBorders>
            <w:hideMark/>
          </w:tcPr>
          <w:p w14:paraId="54BBA52D" w14:textId="77777777" w:rsidR="004F1F2C" w:rsidRPr="004F1F2C" w:rsidRDefault="004F1F2C" w:rsidP="004F1F2C">
            <w:pPr>
              <w:spacing w:before="0" w:beforeAutospacing="0" w:after="60" w:afterAutospacing="0"/>
              <w:rPr>
                <w:color w:val="auto"/>
                <w:sz w:val="20"/>
                <w:szCs w:val="18"/>
                <w:lang w:eastAsia="en-US"/>
              </w:rPr>
            </w:pPr>
            <w:r w:rsidRPr="004F1F2C">
              <w:rPr>
                <w:b/>
                <w:bCs/>
                <w:color w:val="auto"/>
                <w:sz w:val="20"/>
                <w:szCs w:val="18"/>
                <w:lang w:eastAsia="en-US"/>
              </w:rPr>
              <w:t>2</w:t>
            </w:r>
          </w:p>
        </w:tc>
        <w:tc>
          <w:tcPr>
            <w:tcW w:w="8647" w:type="dxa"/>
            <w:tcBorders>
              <w:top w:val="double" w:sz="4" w:space="0" w:color="4F81BD"/>
              <w:left w:val="double" w:sz="4" w:space="0" w:color="4F81BD"/>
              <w:bottom w:val="double" w:sz="4" w:space="0" w:color="4F81BD"/>
              <w:right w:val="double" w:sz="4" w:space="0" w:color="4F81BD"/>
            </w:tcBorders>
            <w:hideMark/>
          </w:tcPr>
          <w:p w14:paraId="3DBC8537" w14:textId="77777777" w:rsidR="004F1F2C" w:rsidRPr="004F1F2C" w:rsidRDefault="004F1F2C" w:rsidP="004F1F2C">
            <w:pPr>
              <w:spacing w:before="120" w:beforeAutospacing="0" w:after="120" w:afterAutospacing="0"/>
              <w:rPr>
                <w:color w:val="111111"/>
                <w:sz w:val="20"/>
                <w:szCs w:val="20"/>
                <w:lang w:eastAsia="en-US"/>
              </w:rPr>
            </w:pPr>
            <w:r w:rsidRPr="004F1F2C">
              <w:rPr>
                <w:color w:val="111111"/>
                <w:sz w:val="20"/>
                <w:szCs w:val="20"/>
                <w:lang w:eastAsia="en-US"/>
              </w:rPr>
              <w:t>Is there sufficient information to work out the actual amount of maintenance income for the income year without regard to an estimate?</w:t>
            </w:r>
          </w:p>
          <w:p w14:paraId="044F6EF8" w14:textId="77777777" w:rsidR="004F1F2C" w:rsidRPr="004F1F2C" w:rsidRDefault="004F1F2C" w:rsidP="007606EF">
            <w:pPr>
              <w:numPr>
                <w:ilvl w:val="0"/>
                <w:numId w:val="72"/>
              </w:numPr>
              <w:spacing w:before="0" w:beforeAutospacing="0" w:after="60" w:afterAutospacing="0"/>
              <w:rPr>
                <w:color w:val="auto"/>
                <w:sz w:val="20"/>
                <w:szCs w:val="20"/>
                <w:lang w:eastAsia="en-US"/>
              </w:rPr>
            </w:pPr>
            <w:r w:rsidRPr="004F1F2C">
              <w:rPr>
                <w:color w:val="auto"/>
                <w:sz w:val="20"/>
                <w:szCs w:val="20"/>
                <w:lang w:eastAsia="en-US"/>
              </w:rPr>
              <w:t>If NO then there is no reconciliation to do.</w:t>
            </w:r>
          </w:p>
          <w:p w14:paraId="7660C75A" w14:textId="77777777" w:rsidR="004F1F2C" w:rsidRPr="004F1F2C" w:rsidRDefault="004F1F2C" w:rsidP="007606EF">
            <w:pPr>
              <w:numPr>
                <w:ilvl w:val="0"/>
                <w:numId w:val="72"/>
              </w:numPr>
              <w:spacing w:before="0" w:beforeAutospacing="0" w:after="60" w:afterAutospacing="0"/>
              <w:rPr>
                <w:sz w:val="20"/>
                <w:szCs w:val="20"/>
                <w:lang w:eastAsia="en-US"/>
              </w:rPr>
            </w:pPr>
            <w:r w:rsidRPr="004F1F2C">
              <w:rPr>
                <w:color w:val="auto"/>
                <w:sz w:val="20"/>
                <w:szCs w:val="20"/>
                <w:lang w:eastAsia="en-US"/>
              </w:rPr>
              <w:t>If YES go to step 3.</w:t>
            </w:r>
          </w:p>
        </w:tc>
      </w:tr>
      <w:tr w:rsidR="004F1F2C" w:rsidRPr="004F1F2C" w14:paraId="5BA0EF82" w14:textId="77777777" w:rsidTr="004F1F2C">
        <w:tc>
          <w:tcPr>
            <w:tcW w:w="817" w:type="dxa"/>
            <w:tcBorders>
              <w:top w:val="double" w:sz="4" w:space="0" w:color="4F81BD"/>
              <w:left w:val="double" w:sz="4" w:space="0" w:color="4F81BD"/>
              <w:bottom w:val="double" w:sz="4" w:space="0" w:color="4F81BD"/>
              <w:right w:val="double" w:sz="4" w:space="0" w:color="4F81BD"/>
            </w:tcBorders>
            <w:hideMark/>
          </w:tcPr>
          <w:p w14:paraId="41260867" w14:textId="77777777" w:rsidR="004F1F2C" w:rsidRPr="004F1F2C" w:rsidRDefault="004F1F2C" w:rsidP="004F1F2C">
            <w:pPr>
              <w:spacing w:before="0" w:beforeAutospacing="0" w:after="60" w:afterAutospacing="0"/>
              <w:rPr>
                <w:color w:val="auto"/>
                <w:sz w:val="20"/>
                <w:szCs w:val="18"/>
                <w:lang w:eastAsia="en-US"/>
              </w:rPr>
            </w:pPr>
            <w:r w:rsidRPr="004F1F2C">
              <w:rPr>
                <w:b/>
                <w:bCs/>
                <w:color w:val="auto"/>
                <w:sz w:val="20"/>
                <w:szCs w:val="18"/>
                <w:lang w:eastAsia="en-US"/>
              </w:rPr>
              <w:t>3</w:t>
            </w:r>
          </w:p>
        </w:tc>
        <w:tc>
          <w:tcPr>
            <w:tcW w:w="8647" w:type="dxa"/>
            <w:tcBorders>
              <w:top w:val="double" w:sz="4" w:space="0" w:color="4F81BD"/>
              <w:left w:val="double" w:sz="4" w:space="0" w:color="4F81BD"/>
              <w:bottom w:val="double" w:sz="4" w:space="0" w:color="4F81BD"/>
              <w:right w:val="double" w:sz="4" w:space="0" w:color="4F81BD"/>
            </w:tcBorders>
            <w:hideMark/>
          </w:tcPr>
          <w:p w14:paraId="6B1D3C58" w14:textId="77777777" w:rsidR="004F1F2C" w:rsidRPr="004F1F2C" w:rsidRDefault="004F1F2C" w:rsidP="004F1F2C">
            <w:pPr>
              <w:spacing w:before="0" w:beforeAutospacing="0" w:after="60" w:afterAutospacing="0"/>
              <w:rPr>
                <w:color w:val="auto"/>
                <w:sz w:val="20"/>
                <w:szCs w:val="20"/>
                <w:lang w:eastAsia="en-US"/>
              </w:rPr>
            </w:pPr>
            <w:r w:rsidRPr="004F1F2C">
              <w:rPr>
                <w:color w:val="111111"/>
                <w:sz w:val="20"/>
                <w:szCs w:val="20"/>
                <w:lang w:eastAsia="en-US"/>
              </w:rPr>
              <w:t xml:space="preserve">Work out the </w:t>
            </w:r>
            <w:r w:rsidRPr="004F1F2C">
              <w:rPr>
                <w:b/>
                <w:i/>
                <w:color w:val="111111"/>
                <w:sz w:val="20"/>
                <w:szCs w:val="20"/>
                <w:u w:val="single"/>
                <w:lang w:eastAsia="en-US"/>
              </w:rPr>
              <w:t>annualised MIFA</w:t>
            </w:r>
            <w:r w:rsidRPr="004F1F2C">
              <w:rPr>
                <w:color w:val="111111"/>
                <w:sz w:val="20"/>
                <w:szCs w:val="20"/>
                <w:lang w:eastAsia="en-US"/>
              </w:rPr>
              <w:t xml:space="preserve"> using the table at 58.8.5.2 (below).</w:t>
            </w:r>
          </w:p>
        </w:tc>
      </w:tr>
      <w:tr w:rsidR="004F1F2C" w:rsidRPr="004F1F2C" w14:paraId="7CC469F8" w14:textId="77777777" w:rsidTr="004F1F2C">
        <w:trPr>
          <w:cantSplit/>
        </w:trPr>
        <w:tc>
          <w:tcPr>
            <w:tcW w:w="817" w:type="dxa"/>
            <w:tcBorders>
              <w:top w:val="double" w:sz="4" w:space="0" w:color="4F81BD"/>
              <w:left w:val="double" w:sz="4" w:space="0" w:color="4F81BD"/>
              <w:bottom w:val="double" w:sz="4" w:space="0" w:color="4F81BD"/>
              <w:right w:val="double" w:sz="4" w:space="0" w:color="4F81BD"/>
            </w:tcBorders>
            <w:hideMark/>
          </w:tcPr>
          <w:p w14:paraId="48112BA9" w14:textId="77777777" w:rsidR="004F1F2C" w:rsidRPr="004F1F2C" w:rsidRDefault="004F1F2C" w:rsidP="004F1F2C">
            <w:pPr>
              <w:spacing w:before="0" w:beforeAutospacing="0" w:after="60" w:afterAutospacing="0"/>
              <w:rPr>
                <w:color w:val="auto"/>
                <w:sz w:val="20"/>
                <w:szCs w:val="18"/>
                <w:lang w:eastAsia="en-US"/>
              </w:rPr>
            </w:pPr>
            <w:r w:rsidRPr="004F1F2C">
              <w:rPr>
                <w:b/>
                <w:bCs/>
                <w:color w:val="auto"/>
                <w:sz w:val="20"/>
                <w:szCs w:val="18"/>
                <w:lang w:eastAsia="en-US"/>
              </w:rPr>
              <w:t>4</w:t>
            </w:r>
          </w:p>
        </w:tc>
        <w:tc>
          <w:tcPr>
            <w:tcW w:w="8647" w:type="dxa"/>
            <w:tcBorders>
              <w:top w:val="double" w:sz="4" w:space="0" w:color="4F81BD"/>
              <w:left w:val="double" w:sz="4" w:space="0" w:color="4F81BD"/>
              <w:bottom w:val="double" w:sz="4" w:space="0" w:color="4F81BD"/>
              <w:right w:val="double" w:sz="4" w:space="0" w:color="4F81BD"/>
            </w:tcBorders>
            <w:hideMark/>
          </w:tcPr>
          <w:p w14:paraId="55C4DFA4" w14:textId="77777777" w:rsidR="004F1F2C" w:rsidRPr="004F1F2C" w:rsidRDefault="004F1F2C" w:rsidP="004F1F2C">
            <w:pPr>
              <w:spacing w:after="120" w:afterAutospacing="0"/>
              <w:rPr>
                <w:sz w:val="20"/>
                <w:szCs w:val="20"/>
                <w:lang w:eastAsia="en-US"/>
              </w:rPr>
            </w:pPr>
            <w:r w:rsidRPr="004F1F2C">
              <w:rPr>
                <w:color w:val="111111"/>
                <w:sz w:val="20"/>
                <w:szCs w:val="20"/>
                <w:lang w:eastAsia="en-US"/>
              </w:rPr>
              <w:t xml:space="preserve">Work out the </w:t>
            </w:r>
            <w:r w:rsidRPr="004F1F2C">
              <w:rPr>
                <w:b/>
                <w:i/>
                <w:color w:val="111111"/>
                <w:sz w:val="20"/>
                <w:szCs w:val="20"/>
                <w:u w:val="single"/>
                <w:lang w:eastAsia="en-US"/>
              </w:rPr>
              <w:t>actual maintenance income</w:t>
            </w:r>
            <w:r w:rsidRPr="004F1F2C">
              <w:rPr>
                <w:color w:val="111111"/>
                <w:sz w:val="20"/>
                <w:szCs w:val="20"/>
                <w:lang w:eastAsia="en-US"/>
              </w:rPr>
              <w:t xml:space="preserve"> for the income year using the table at 58.8.5.3 (below).</w:t>
            </w:r>
          </w:p>
        </w:tc>
      </w:tr>
      <w:tr w:rsidR="004F1F2C" w:rsidRPr="004F1F2C" w14:paraId="4E651440" w14:textId="77777777" w:rsidTr="004F1F2C">
        <w:trPr>
          <w:cantSplit/>
        </w:trPr>
        <w:tc>
          <w:tcPr>
            <w:tcW w:w="817" w:type="dxa"/>
            <w:tcBorders>
              <w:top w:val="double" w:sz="4" w:space="0" w:color="4F81BD"/>
              <w:left w:val="double" w:sz="4" w:space="0" w:color="4F81BD"/>
              <w:bottom w:val="double" w:sz="4" w:space="0" w:color="4F81BD"/>
              <w:right w:val="double" w:sz="4" w:space="0" w:color="4F81BD"/>
            </w:tcBorders>
            <w:hideMark/>
          </w:tcPr>
          <w:p w14:paraId="162255AB" w14:textId="77777777" w:rsidR="004F1F2C" w:rsidRPr="004F1F2C" w:rsidRDefault="004F1F2C" w:rsidP="004F1F2C">
            <w:pPr>
              <w:spacing w:before="0" w:beforeAutospacing="0" w:after="60" w:afterAutospacing="0"/>
              <w:rPr>
                <w:b/>
                <w:bCs/>
                <w:color w:val="auto"/>
                <w:sz w:val="20"/>
                <w:szCs w:val="18"/>
                <w:lang w:eastAsia="en-US"/>
              </w:rPr>
            </w:pPr>
            <w:r w:rsidRPr="004F1F2C">
              <w:rPr>
                <w:b/>
                <w:bCs/>
                <w:color w:val="auto"/>
                <w:sz w:val="20"/>
                <w:szCs w:val="18"/>
                <w:lang w:eastAsia="en-US"/>
              </w:rPr>
              <w:t>5</w:t>
            </w:r>
          </w:p>
        </w:tc>
        <w:tc>
          <w:tcPr>
            <w:tcW w:w="8647" w:type="dxa"/>
            <w:tcBorders>
              <w:top w:val="double" w:sz="4" w:space="0" w:color="4F81BD"/>
              <w:left w:val="double" w:sz="4" w:space="0" w:color="4F81BD"/>
              <w:bottom w:val="double" w:sz="4" w:space="0" w:color="4F81BD"/>
              <w:right w:val="double" w:sz="4" w:space="0" w:color="4F81BD"/>
            </w:tcBorders>
            <w:hideMark/>
          </w:tcPr>
          <w:p w14:paraId="3E3D3D4A" w14:textId="77777777" w:rsidR="004F1F2C" w:rsidRPr="004F1F2C" w:rsidRDefault="004F1F2C" w:rsidP="004F1F2C">
            <w:pPr>
              <w:spacing w:before="0" w:beforeAutospacing="0" w:after="60" w:afterAutospacing="0"/>
              <w:rPr>
                <w:color w:val="auto"/>
                <w:sz w:val="20"/>
                <w:szCs w:val="20"/>
                <w:lang w:eastAsia="en-US"/>
              </w:rPr>
            </w:pPr>
            <w:r w:rsidRPr="004F1F2C">
              <w:rPr>
                <w:color w:val="111111"/>
                <w:sz w:val="20"/>
                <w:szCs w:val="20"/>
                <w:lang w:eastAsia="en-US"/>
              </w:rPr>
              <w:t xml:space="preserve">Work out the </w:t>
            </w:r>
            <w:r w:rsidRPr="004F1F2C">
              <w:rPr>
                <w:b/>
                <w:i/>
                <w:color w:val="111111"/>
                <w:sz w:val="20"/>
                <w:szCs w:val="20"/>
                <w:u w:val="single"/>
                <w:lang w:eastAsia="en-US"/>
              </w:rPr>
              <w:t>annual amount of estimated maintenance income</w:t>
            </w:r>
            <w:r w:rsidRPr="004F1F2C">
              <w:rPr>
                <w:color w:val="111111"/>
                <w:sz w:val="20"/>
                <w:szCs w:val="20"/>
                <w:lang w:eastAsia="en-US"/>
              </w:rPr>
              <w:t xml:space="preserve"> using the table at 58.8.5.4 (below).</w:t>
            </w:r>
          </w:p>
        </w:tc>
      </w:tr>
      <w:tr w:rsidR="00755AFC" w:rsidRPr="004F1F2C" w14:paraId="7F6D8D1A" w14:textId="77777777" w:rsidTr="004F1F2C">
        <w:trPr>
          <w:cantSplit/>
        </w:trPr>
        <w:tc>
          <w:tcPr>
            <w:tcW w:w="817" w:type="dxa"/>
            <w:tcBorders>
              <w:top w:val="double" w:sz="4" w:space="0" w:color="4F81BD"/>
              <w:left w:val="double" w:sz="4" w:space="0" w:color="4F81BD"/>
              <w:bottom w:val="double" w:sz="4" w:space="0" w:color="4F81BD"/>
              <w:right w:val="double" w:sz="4" w:space="0" w:color="4F81BD"/>
            </w:tcBorders>
          </w:tcPr>
          <w:p w14:paraId="16C6C953" w14:textId="77777777" w:rsidR="00755AFC" w:rsidRPr="004F1F2C" w:rsidRDefault="00755AFC" w:rsidP="00755AFC">
            <w:pPr>
              <w:spacing w:before="0" w:beforeAutospacing="0" w:after="60" w:afterAutospacing="0"/>
              <w:rPr>
                <w:b/>
                <w:bCs/>
                <w:color w:val="auto"/>
                <w:sz w:val="20"/>
                <w:szCs w:val="18"/>
                <w:lang w:eastAsia="en-US"/>
              </w:rPr>
            </w:pPr>
            <w:r w:rsidRPr="004F1F2C">
              <w:rPr>
                <w:b/>
                <w:bCs/>
                <w:color w:val="auto"/>
                <w:sz w:val="20"/>
                <w:szCs w:val="18"/>
                <w:lang w:eastAsia="en-US"/>
              </w:rPr>
              <w:t>6</w:t>
            </w:r>
          </w:p>
        </w:tc>
        <w:tc>
          <w:tcPr>
            <w:tcW w:w="8647" w:type="dxa"/>
            <w:tcBorders>
              <w:top w:val="double" w:sz="4" w:space="0" w:color="4F81BD"/>
              <w:left w:val="double" w:sz="4" w:space="0" w:color="4F81BD"/>
              <w:bottom w:val="double" w:sz="4" w:space="0" w:color="4F81BD"/>
              <w:right w:val="double" w:sz="4" w:space="0" w:color="4F81BD"/>
            </w:tcBorders>
          </w:tcPr>
          <w:p w14:paraId="6326221C" w14:textId="77777777" w:rsidR="00755AFC" w:rsidRPr="00270CF1" w:rsidRDefault="00755AFC" w:rsidP="00755AFC">
            <w:pPr>
              <w:spacing w:before="120" w:beforeAutospacing="0" w:after="120" w:afterAutospacing="0"/>
              <w:rPr>
                <w:color w:val="111111"/>
                <w:sz w:val="20"/>
                <w:szCs w:val="20"/>
                <w:lang w:eastAsia="en-US"/>
              </w:rPr>
            </w:pPr>
            <w:r w:rsidRPr="004F1F2C">
              <w:rPr>
                <w:color w:val="111111"/>
                <w:sz w:val="20"/>
                <w:szCs w:val="20"/>
                <w:lang w:eastAsia="en-US"/>
              </w:rPr>
              <w:t xml:space="preserve">Is the </w:t>
            </w:r>
            <w:r w:rsidRPr="004F1F2C">
              <w:rPr>
                <w:b/>
                <w:i/>
                <w:color w:val="111111"/>
                <w:sz w:val="20"/>
                <w:szCs w:val="20"/>
                <w:lang w:eastAsia="en-US"/>
              </w:rPr>
              <w:t>actual maintenance</w:t>
            </w:r>
            <w:r w:rsidRPr="004F1F2C">
              <w:rPr>
                <w:color w:val="111111"/>
                <w:sz w:val="20"/>
                <w:szCs w:val="20"/>
                <w:lang w:eastAsia="en-US"/>
              </w:rPr>
              <w:t xml:space="preserve"> </w:t>
            </w:r>
            <w:r w:rsidRPr="004F1F2C">
              <w:rPr>
                <w:b/>
                <w:i/>
                <w:color w:val="111111"/>
                <w:sz w:val="20"/>
                <w:szCs w:val="20"/>
                <w:lang w:eastAsia="en-US"/>
              </w:rPr>
              <w:t xml:space="preserve">income </w:t>
            </w:r>
            <w:r>
              <w:rPr>
                <w:color w:val="111111"/>
                <w:sz w:val="20"/>
                <w:szCs w:val="20"/>
                <w:lang w:eastAsia="en-US"/>
              </w:rPr>
              <w:t>less</w:t>
            </w:r>
            <w:r w:rsidRPr="004F1F2C">
              <w:rPr>
                <w:color w:val="111111"/>
                <w:sz w:val="20"/>
                <w:szCs w:val="20"/>
                <w:lang w:eastAsia="en-US"/>
              </w:rPr>
              <w:t xml:space="preserve"> than the </w:t>
            </w:r>
            <w:r w:rsidRPr="00001B80">
              <w:rPr>
                <w:b/>
                <w:i/>
                <w:color w:val="111111"/>
                <w:sz w:val="20"/>
                <w:szCs w:val="20"/>
                <w:lang w:eastAsia="en-US"/>
              </w:rPr>
              <w:t>annual amount of estimated maintenance income</w:t>
            </w:r>
            <w:r w:rsidRPr="00270CF1">
              <w:rPr>
                <w:color w:val="111111"/>
                <w:sz w:val="20"/>
                <w:szCs w:val="20"/>
                <w:lang w:eastAsia="en-US"/>
              </w:rPr>
              <w:t>?</w:t>
            </w:r>
          </w:p>
          <w:p w14:paraId="48F76569" w14:textId="77777777" w:rsidR="00755AFC" w:rsidRPr="00001B80" w:rsidRDefault="00755AFC" w:rsidP="007606EF">
            <w:pPr>
              <w:pStyle w:val="ListParagraph"/>
              <w:numPr>
                <w:ilvl w:val="0"/>
                <w:numId w:val="82"/>
              </w:numPr>
              <w:spacing w:before="0" w:line="360" w:lineRule="atLeast"/>
              <w:ind w:left="714" w:hanging="357"/>
              <w:rPr>
                <w:color w:val="auto"/>
                <w:sz w:val="20"/>
                <w:lang w:eastAsia="en-US"/>
              </w:rPr>
            </w:pPr>
            <w:r w:rsidRPr="00001B80">
              <w:rPr>
                <w:color w:val="111111"/>
                <w:sz w:val="20"/>
                <w:lang w:eastAsia="en-US"/>
              </w:rPr>
              <w:t xml:space="preserve">If YES, then </w:t>
            </w:r>
            <w:r w:rsidRPr="00001B80">
              <w:rPr>
                <w:color w:val="auto"/>
                <w:sz w:val="20"/>
                <w:lang w:eastAsia="en-US"/>
              </w:rPr>
              <w:t>the student’s rate of ABSTUDY must be recalculated in regard to actual maintenance income.</w:t>
            </w:r>
          </w:p>
          <w:p w14:paraId="55FA53CC" w14:textId="77777777" w:rsidR="00755AFC" w:rsidRPr="004F1F2C" w:rsidRDefault="00755AFC" w:rsidP="00755AFC">
            <w:pPr>
              <w:spacing w:line="360" w:lineRule="atLeast"/>
              <w:rPr>
                <w:color w:val="111111"/>
                <w:sz w:val="20"/>
                <w:szCs w:val="20"/>
                <w:lang w:eastAsia="en-US"/>
              </w:rPr>
            </w:pPr>
            <w:r w:rsidRPr="00001B80">
              <w:rPr>
                <w:color w:val="111111"/>
                <w:sz w:val="20"/>
                <w:lang w:eastAsia="en-US"/>
              </w:rPr>
              <w:t>If NO go to step 7</w:t>
            </w:r>
          </w:p>
        </w:tc>
      </w:tr>
      <w:tr w:rsidR="00755AFC" w:rsidRPr="004F1F2C" w14:paraId="52B91157" w14:textId="77777777" w:rsidTr="004F1F2C">
        <w:trPr>
          <w:cantSplit/>
        </w:trPr>
        <w:tc>
          <w:tcPr>
            <w:tcW w:w="817" w:type="dxa"/>
            <w:tcBorders>
              <w:top w:val="double" w:sz="4" w:space="0" w:color="4F81BD"/>
              <w:left w:val="double" w:sz="4" w:space="0" w:color="4F81BD"/>
              <w:bottom w:val="double" w:sz="4" w:space="0" w:color="4F81BD"/>
              <w:right w:val="double" w:sz="4" w:space="0" w:color="4F81BD"/>
            </w:tcBorders>
          </w:tcPr>
          <w:p w14:paraId="28CB100A" w14:textId="77777777" w:rsidR="00755AFC" w:rsidRPr="004F1F2C" w:rsidRDefault="00755AFC" w:rsidP="00755AFC">
            <w:pPr>
              <w:spacing w:before="0" w:beforeAutospacing="0" w:after="60" w:afterAutospacing="0"/>
              <w:rPr>
                <w:b/>
                <w:bCs/>
                <w:color w:val="auto"/>
                <w:sz w:val="20"/>
                <w:szCs w:val="18"/>
                <w:lang w:eastAsia="en-US"/>
              </w:rPr>
            </w:pPr>
            <w:r w:rsidRPr="004F1F2C">
              <w:rPr>
                <w:b/>
                <w:bCs/>
                <w:color w:val="auto"/>
                <w:sz w:val="20"/>
                <w:szCs w:val="18"/>
                <w:lang w:eastAsia="en-US"/>
              </w:rPr>
              <w:t>7</w:t>
            </w:r>
          </w:p>
        </w:tc>
        <w:tc>
          <w:tcPr>
            <w:tcW w:w="8647" w:type="dxa"/>
            <w:tcBorders>
              <w:top w:val="double" w:sz="4" w:space="0" w:color="4F81BD"/>
              <w:left w:val="double" w:sz="4" w:space="0" w:color="4F81BD"/>
              <w:bottom w:val="double" w:sz="4" w:space="0" w:color="4F81BD"/>
              <w:right w:val="double" w:sz="4" w:space="0" w:color="4F81BD"/>
            </w:tcBorders>
          </w:tcPr>
          <w:p w14:paraId="11331133" w14:textId="77777777" w:rsidR="00755AFC" w:rsidRPr="004F1F2C" w:rsidRDefault="00755AFC" w:rsidP="00755AFC">
            <w:pPr>
              <w:spacing w:before="120" w:beforeAutospacing="0" w:after="120" w:afterAutospacing="0" w:line="360" w:lineRule="atLeast"/>
              <w:rPr>
                <w:color w:val="111111"/>
                <w:sz w:val="20"/>
                <w:szCs w:val="20"/>
                <w:lang w:eastAsia="en-US"/>
              </w:rPr>
            </w:pPr>
            <w:r w:rsidRPr="004F1F2C">
              <w:rPr>
                <w:color w:val="111111"/>
                <w:sz w:val="20"/>
                <w:szCs w:val="20"/>
                <w:lang w:eastAsia="en-US"/>
              </w:rPr>
              <w:t xml:space="preserve">Is the </w:t>
            </w:r>
            <w:r w:rsidRPr="004F1F2C">
              <w:rPr>
                <w:b/>
                <w:i/>
                <w:color w:val="111111"/>
                <w:sz w:val="20"/>
                <w:szCs w:val="20"/>
                <w:lang w:eastAsia="en-US"/>
              </w:rPr>
              <w:t>actual maintenance</w:t>
            </w:r>
            <w:r w:rsidRPr="004F1F2C">
              <w:rPr>
                <w:color w:val="111111"/>
                <w:sz w:val="20"/>
                <w:szCs w:val="20"/>
                <w:lang w:eastAsia="en-US"/>
              </w:rPr>
              <w:t xml:space="preserve"> </w:t>
            </w:r>
            <w:r w:rsidRPr="004F1F2C">
              <w:rPr>
                <w:b/>
                <w:i/>
                <w:color w:val="111111"/>
                <w:sz w:val="20"/>
                <w:szCs w:val="20"/>
                <w:lang w:eastAsia="en-US"/>
              </w:rPr>
              <w:t xml:space="preserve">income </w:t>
            </w:r>
            <w:r>
              <w:rPr>
                <w:color w:val="111111"/>
                <w:sz w:val="20"/>
                <w:szCs w:val="20"/>
                <w:lang w:eastAsia="en-US"/>
              </w:rPr>
              <w:t>less</w:t>
            </w:r>
            <w:r w:rsidRPr="004F1F2C">
              <w:rPr>
                <w:color w:val="111111"/>
                <w:sz w:val="20"/>
                <w:szCs w:val="20"/>
                <w:lang w:eastAsia="en-US"/>
              </w:rPr>
              <w:t xml:space="preserve"> than 125%</w:t>
            </w:r>
            <w:r>
              <w:rPr>
                <w:color w:val="111111"/>
                <w:sz w:val="20"/>
                <w:szCs w:val="20"/>
                <w:lang w:eastAsia="en-US"/>
              </w:rPr>
              <w:t xml:space="preserve"> of </w:t>
            </w:r>
            <w:r w:rsidRPr="004F1F2C">
              <w:rPr>
                <w:color w:val="111111"/>
                <w:sz w:val="20"/>
                <w:szCs w:val="20"/>
                <w:lang w:eastAsia="en-US"/>
              </w:rPr>
              <w:t xml:space="preserve">the </w:t>
            </w:r>
            <w:r w:rsidRPr="00270CF1">
              <w:rPr>
                <w:b/>
                <w:i/>
                <w:color w:val="111111"/>
                <w:sz w:val="20"/>
                <w:szCs w:val="20"/>
                <w:lang w:eastAsia="en-US"/>
              </w:rPr>
              <w:t>annualised MIFA</w:t>
            </w:r>
            <w:r w:rsidRPr="00270CF1">
              <w:rPr>
                <w:color w:val="111111"/>
                <w:sz w:val="20"/>
                <w:szCs w:val="20"/>
                <w:lang w:eastAsia="en-US"/>
              </w:rPr>
              <w:t>?</w:t>
            </w:r>
          </w:p>
          <w:p w14:paraId="6F278287" w14:textId="77777777" w:rsidR="00755AFC" w:rsidRDefault="00755AFC" w:rsidP="007606EF">
            <w:pPr>
              <w:numPr>
                <w:ilvl w:val="0"/>
                <w:numId w:val="73"/>
              </w:numPr>
              <w:spacing w:before="0" w:beforeAutospacing="0" w:after="60" w:afterAutospacing="0"/>
              <w:ind w:left="714" w:hanging="357"/>
              <w:rPr>
                <w:color w:val="111111"/>
                <w:sz w:val="20"/>
                <w:szCs w:val="20"/>
                <w:lang w:eastAsia="en-US"/>
              </w:rPr>
            </w:pPr>
            <w:r w:rsidRPr="004F1F2C">
              <w:rPr>
                <w:color w:val="111111"/>
                <w:sz w:val="20"/>
                <w:szCs w:val="20"/>
                <w:lang w:eastAsia="en-US"/>
              </w:rPr>
              <w:t>If YES, then the existing decision (which calculated the student’s rate of ABSTUDY) is affirmed.</w:t>
            </w:r>
          </w:p>
          <w:p w14:paraId="59C76D4D" w14:textId="77777777" w:rsidR="00755AFC" w:rsidRPr="004F1F2C" w:rsidRDefault="00755AFC" w:rsidP="00755AFC">
            <w:pPr>
              <w:spacing w:line="360" w:lineRule="atLeast"/>
              <w:rPr>
                <w:color w:val="111111"/>
                <w:sz w:val="20"/>
                <w:szCs w:val="20"/>
                <w:lang w:eastAsia="en-US"/>
              </w:rPr>
            </w:pPr>
            <w:r w:rsidRPr="00270CF1">
              <w:rPr>
                <w:color w:val="111111"/>
                <w:sz w:val="20"/>
                <w:szCs w:val="20"/>
                <w:lang w:eastAsia="en-US"/>
              </w:rPr>
              <w:t>If NO go to step 8</w:t>
            </w:r>
          </w:p>
        </w:tc>
      </w:tr>
      <w:tr w:rsidR="00755AFC" w:rsidRPr="004F1F2C" w14:paraId="6F1A5DEE" w14:textId="77777777" w:rsidTr="004F1F2C">
        <w:trPr>
          <w:cantSplit/>
        </w:trPr>
        <w:tc>
          <w:tcPr>
            <w:tcW w:w="817" w:type="dxa"/>
            <w:tcBorders>
              <w:top w:val="double" w:sz="4" w:space="0" w:color="4F81BD"/>
              <w:left w:val="double" w:sz="4" w:space="0" w:color="4F81BD"/>
              <w:bottom w:val="double" w:sz="4" w:space="0" w:color="4F81BD"/>
              <w:right w:val="double" w:sz="4" w:space="0" w:color="4F81BD"/>
            </w:tcBorders>
          </w:tcPr>
          <w:p w14:paraId="20DB25CD" w14:textId="77777777" w:rsidR="00755AFC" w:rsidRPr="004F1F2C" w:rsidRDefault="00755AFC" w:rsidP="00755AFC">
            <w:pPr>
              <w:spacing w:before="0" w:beforeAutospacing="0" w:after="60" w:afterAutospacing="0"/>
              <w:rPr>
                <w:b/>
                <w:bCs/>
                <w:color w:val="auto"/>
                <w:sz w:val="20"/>
                <w:szCs w:val="18"/>
                <w:lang w:eastAsia="en-US"/>
              </w:rPr>
            </w:pPr>
            <w:r>
              <w:rPr>
                <w:b/>
                <w:bCs/>
                <w:color w:val="auto"/>
                <w:sz w:val="20"/>
                <w:szCs w:val="18"/>
                <w:lang w:eastAsia="en-US"/>
              </w:rPr>
              <w:t>8</w:t>
            </w:r>
          </w:p>
        </w:tc>
        <w:tc>
          <w:tcPr>
            <w:tcW w:w="8647" w:type="dxa"/>
            <w:tcBorders>
              <w:top w:val="double" w:sz="4" w:space="0" w:color="4F81BD"/>
              <w:left w:val="double" w:sz="4" w:space="0" w:color="4F81BD"/>
              <w:bottom w:val="double" w:sz="4" w:space="0" w:color="4F81BD"/>
              <w:right w:val="double" w:sz="4" w:space="0" w:color="4F81BD"/>
            </w:tcBorders>
          </w:tcPr>
          <w:p w14:paraId="1245F23B" w14:textId="77777777" w:rsidR="00755AFC" w:rsidRPr="00270CF1" w:rsidRDefault="00755AFC" w:rsidP="00755AFC">
            <w:pPr>
              <w:spacing w:before="120" w:beforeAutospacing="0" w:after="120" w:afterAutospacing="0"/>
              <w:rPr>
                <w:color w:val="111111"/>
                <w:sz w:val="20"/>
                <w:szCs w:val="20"/>
                <w:lang w:eastAsia="en-US"/>
              </w:rPr>
            </w:pPr>
            <w:r w:rsidRPr="004F1F2C">
              <w:rPr>
                <w:color w:val="111111"/>
                <w:sz w:val="20"/>
                <w:szCs w:val="20"/>
                <w:lang w:eastAsia="en-US"/>
              </w:rPr>
              <w:t xml:space="preserve">Is the </w:t>
            </w:r>
            <w:r w:rsidRPr="004F1F2C">
              <w:rPr>
                <w:b/>
                <w:i/>
                <w:color w:val="111111"/>
                <w:sz w:val="20"/>
                <w:szCs w:val="20"/>
                <w:lang w:eastAsia="en-US"/>
              </w:rPr>
              <w:t>actual maintenance</w:t>
            </w:r>
            <w:r w:rsidRPr="004F1F2C">
              <w:rPr>
                <w:color w:val="111111"/>
                <w:sz w:val="20"/>
                <w:szCs w:val="20"/>
                <w:lang w:eastAsia="en-US"/>
              </w:rPr>
              <w:t xml:space="preserve"> </w:t>
            </w:r>
            <w:r w:rsidRPr="004F1F2C">
              <w:rPr>
                <w:b/>
                <w:i/>
                <w:color w:val="111111"/>
                <w:sz w:val="20"/>
                <w:szCs w:val="20"/>
                <w:lang w:eastAsia="en-US"/>
              </w:rPr>
              <w:t xml:space="preserve">income </w:t>
            </w:r>
            <w:r>
              <w:rPr>
                <w:color w:val="111111"/>
                <w:sz w:val="20"/>
                <w:szCs w:val="20"/>
                <w:lang w:eastAsia="en-US"/>
              </w:rPr>
              <w:t>less</w:t>
            </w:r>
            <w:r w:rsidRPr="004F1F2C">
              <w:rPr>
                <w:color w:val="111111"/>
                <w:sz w:val="20"/>
                <w:szCs w:val="20"/>
                <w:lang w:eastAsia="en-US"/>
              </w:rPr>
              <w:t xml:space="preserve"> than 125%</w:t>
            </w:r>
            <w:r>
              <w:rPr>
                <w:color w:val="111111"/>
                <w:sz w:val="20"/>
                <w:szCs w:val="20"/>
                <w:lang w:eastAsia="en-US"/>
              </w:rPr>
              <w:t xml:space="preserve"> </w:t>
            </w:r>
            <w:r w:rsidRPr="004F1F2C">
              <w:rPr>
                <w:color w:val="111111"/>
                <w:sz w:val="20"/>
                <w:szCs w:val="20"/>
                <w:lang w:eastAsia="en-US"/>
              </w:rPr>
              <w:t xml:space="preserve">the </w:t>
            </w:r>
            <w:r w:rsidRPr="00001B80">
              <w:rPr>
                <w:b/>
                <w:i/>
                <w:color w:val="111111"/>
                <w:sz w:val="20"/>
                <w:szCs w:val="20"/>
                <w:lang w:eastAsia="en-US"/>
              </w:rPr>
              <w:t>annual amount of estimated maintenance income</w:t>
            </w:r>
            <w:r w:rsidRPr="00270CF1">
              <w:rPr>
                <w:color w:val="111111"/>
                <w:sz w:val="20"/>
                <w:szCs w:val="20"/>
                <w:lang w:eastAsia="en-US"/>
              </w:rPr>
              <w:t>?</w:t>
            </w:r>
          </w:p>
          <w:p w14:paraId="206A8339" w14:textId="77777777" w:rsidR="00755AFC" w:rsidRDefault="00755AFC" w:rsidP="007606EF">
            <w:pPr>
              <w:numPr>
                <w:ilvl w:val="0"/>
                <w:numId w:val="73"/>
              </w:numPr>
              <w:spacing w:before="0" w:beforeAutospacing="0" w:after="60" w:afterAutospacing="0"/>
              <w:ind w:left="714" w:hanging="357"/>
              <w:rPr>
                <w:color w:val="111111"/>
                <w:sz w:val="20"/>
                <w:szCs w:val="20"/>
                <w:lang w:eastAsia="en-US"/>
              </w:rPr>
            </w:pPr>
            <w:r w:rsidRPr="004F1F2C">
              <w:rPr>
                <w:color w:val="111111"/>
                <w:sz w:val="20"/>
                <w:szCs w:val="20"/>
                <w:lang w:eastAsia="en-US"/>
              </w:rPr>
              <w:t>If YES, then the existing decision (which calculated the student’s rate of ABSTUDY) is affirmed.</w:t>
            </w:r>
          </w:p>
          <w:p w14:paraId="3138E79E" w14:textId="77777777" w:rsidR="00755AFC" w:rsidRPr="004F1F2C" w:rsidRDefault="00755AFC" w:rsidP="00755AFC">
            <w:pPr>
              <w:spacing w:before="120" w:beforeAutospacing="0" w:after="120" w:afterAutospacing="0" w:line="360" w:lineRule="atLeast"/>
              <w:rPr>
                <w:color w:val="111111"/>
                <w:sz w:val="20"/>
                <w:szCs w:val="20"/>
                <w:lang w:eastAsia="en-US"/>
              </w:rPr>
            </w:pPr>
            <w:r w:rsidRPr="00270CF1">
              <w:rPr>
                <w:color w:val="111111"/>
                <w:sz w:val="20"/>
                <w:szCs w:val="20"/>
                <w:lang w:eastAsia="en-US"/>
              </w:rPr>
              <w:t xml:space="preserve">If NO then </w:t>
            </w:r>
            <w:r w:rsidRPr="00270CF1">
              <w:rPr>
                <w:color w:val="auto"/>
                <w:sz w:val="20"/>
                <w:szCs w:val="20"/>
                <w:lang w:eastAsia="en-US"/>
              </w:rPr>
              <w:t>the student’s rate of ABSTUDY must be recalculated in regard to actual maintenance income.</w:t>
            </w:r>
          </w:p>
        </w:tc>
      </w:tr>
    </w:tbl>
    <w:p w14:paraId="317217B7" w14:textId="16369A14" w:rsidR="004F1F2C" w:rsidRPr="004F1F2C" w:rsidRDefault="004F1F2C" w:rsidP="005F5B10">
      <w:pPr>
        <w:pStyle w:val="Heading5"/>
      </w:pPr>
      <w:r w:rsidRPr="004F1F2C">
        <w:rPr>
          <w:lang w:val="en"/>
        </w:rPr>
        <w:t>58.8.5.2</w:t>
      </w:r>
      <w:r w:rsidR="001F45A6">
        <w:t xml:space="preserve"> </w:t>
      </w:r>
      <w:r w:rsidRPr="004F1F2C">
        <w:t xml:space="preserve"> </w:t>
      </w:r>
      <w:r w:rsidRPr="004F1F2C">
        <w:rPr>
          <w:lang w:val="en"/>
        </w:rPr>
        <w:t xml:space="preserve">Calculating the </w:t>
      </w:r>
      <w:r w:rsidRPr="004F1F2C">
        <w:rPr>
          <w:i/>
          <w:u w:val="single"/>
          <w:lang w:val="en"/>
        </w:rPr>
        <w:t>Annualised MIFA</w:t>
      </w:r>
    </w:p>
    <w:tbl>
      <w:tblPr>
        <w:tblStyle w:val="Style11"/>
        <w:tblW w:w="9464" w:type="dxa"/>
        <w:tblInd w:w="0" w:type="dxa"/>
        <w:tblLook w:val="04A0" w:firstRow="1" w:lastRow="0" w:firstColumn="1" w:lastColumn="0" w:noHBand="0" w:noVBand="1"/>
        <w:tblCaption w:val="steps involved in calculating the parental income test reduction amount"/>
      </w:tblPr>
      <w:tblGrid>
        <w:gridCol w:w="817"/>
        <w:gridCol w:w="8647"/>
      </w:tblGrid>
      <w:tr w:rsidR="004F1F2C" w:rsidRPr="004F1F2C" w14:paraId="33942DB7" w14:textId="77777777" w:rsidTr="004F1F2C">
        <w:trPr>
          <w:cnfStyle w:val="100000000000" w:firstRow="1" w:lastRow="0" w:firstColumn="0" w:lastColumn="0" w:oddVBand="0" w:evenVBand="0" w:oddHBand="0" w:evenHBand="0" w:firstRowFirstColumn="0" w:firstRowLastColumn="0" w:lastRowFirstColumn="0" w:lastRowLastColumn="0"/>
          <w:tblHeader/>
        </w:trPr>
        <w:tc>
          <w:tcPr>
            <w:tcW w:w="817" w:type="dxa"/>
            <w:tcBorders>
              <w:top w:val="double" w:sz="4" w:space="0" w:color="4F81BD"/>
              <w:left w:val="double" w:sz="4" w:space="0" w:color="4F81BD"/>
              <w:bottom w:val="double" w:sz="4" w:space="0" w:color="4F81BD"/>
              <w:right w:val="double" w:sz="4" w:space="0" w:color="4F81BD"/>
            </w:tcBorders>
            <w:hideMark/>
          </w:tcPr>
          <w:p w14:paraId="01048A65" w14:textId="77777777" w:rsidR="004F1F2C" w:rsidRPr="004F1F2C" w:rsidRDefault="004F1F2C" w:rsidP="004F1F2C">
            <w:pPr>
              <w:spacing w:before="0" w:beforeAutospacing="0" w:after="60" w:afterAutospacing="0"/>
              <w:rPr>
                <w:color w:val="FFFFFF" w:themeColor="background1"/>
                <w:sz w:val="20"/>
                <w:szCs w:val="18"/>
                <w:lang w:eastAsia="en-US"/>
              </w:rPr>
            </w:pPr>
            <w:r w:rsidRPr="004F1F2C">
              <w:rPr>
                <w:color w:val="FFFFFF" w:themeColor="background1"/>
                <w:sz w:val="20"/>
                <w:szCs w:val="18"/>
                <w:lang w:eastAsia="en-US"/>
              </w:rPr>
              <w:t>Step</w:t>
            </w:r>
          </w:p>
        </w:tc>
        <w:tc>
          <w:tcPr>
            <w:tcW w:w="8647" w:type="dxa"/>
            <w:tcBorders>
              <w:top w:val="double" w:sz="4" w:space="0" w:color="4F81BD"/>
              <w:left w:val="double" w:sz="4" w:space="0" w:color="4F81BD"/>
              <w:bottom w:val="double" w:sz="4" w:space="0" w:color="4F81BD"/>
              <w:right w:val="double" w:sz="4" w:space="0" w:color="4F81BD"/>
            </w:tcBorders>
            <w:hideMark/>
          </w:tcPr>
          <w:p w14:paraId="263E0009" w14:textId="77777777" w:rsidR="004F1F2C" w:rsidRPr="004F1F2C" w:rsidRDefault="004F1F2C" w:rsidP="004F1F2C">
            <w:pPr>
              <w:spacing w:before="0" w:beforeAutospacing="0" w:after="60" w:afterAutospacing="0"/>
              <w:rPr>
                <w:color w:val="FFFFFF" w:themeColor="background1"/>
                <w:sz w:val="20"/>
                <w:szCs w:val="20"/>
                <w:lang w:eastAsia="en-US"/>
              </w:rPr>
            </w:pPr>
            <w:r w:rsidRPr="004F1F2C">
              <w:rPr>
                <w:color w:val="FFFFFF" w:themeColor="background1"/>
                <w:sz w:val="20"/>
                <w:szCs w:val="20"/>
                <w:lang w:eastAsia="en-US"/>
              </w:rPr>
              <w:t>Action</w:t>
            </w:r>
          </w:p>
        </w:tc>
      </w:tr>
      <w:tr w:rsidR="004F1F2C" w:rsidRPr="004F1F2C" w14:paraId="41D60ACD" w14:textId="77777777" w:rsidTr="004F1F2C">
        <w:tc>
          <w:tcPr>
            <w:tcW w:w="817" w:type="dxa"/>
            <w:tcBorders>
              <w:top w:val="double" w:sz="4" w:space="0" w:color="4F81BD"/>
              <w:left w:val="double" w:sz="4" w:space="0" w:color="4F81BD"/>
              <w:bottom w:val="double" w:sz="4" w:space="0" w:color="4F81BD"/>
              <w:right w:val="double" w:sz="4" w:space="0" w:color="4F81BD"/>
            </w:tcBorders>
            <w:hideMark/>
          </w:tcPr>
          <w:p w14:paraId="56AA9FA8" w14:textId="77777777" w:rsidR="004F1F2C" w:rsidRPr="004F1F2C" w:rsidRDefault="004F1F2C" w:rsidP="004F1F2C">
            <w:pPr>
              <w:spacing w:before="0" w:beforeAutospacing="0" w:after="60" w:afterAutospacing="0"/>
              <w:rPr>
                <w:color w:val="auto"/>
                <w:sz w:val="20"/>
                <w:szCs w:val="18"/>
                <w:lang w:eastAsia="en-US"/>
              </w:rPr>
            </w:pPr>
            <w:r w:rsidRPr="004F1F2C">
              <w:rPr>
                <w:b/>
                <w:bCs/>
                <w:color w:val="auto"/>
                <w:sz w:val="20"/>
                <w:szCs w:val="18"/>
                <w:lang w:eastAsia="en-US"/>
              </w:rPr>
              <w:t>1</w:t>
            </w:r>
          </w:p>
        </w:tc>
        <w:tc>
          <w:tcPr>
            <w:tcW w:w="8647" w:type="dxa"/>
            <w:tcBorders>
              <w:top w:val="double" w:sz="4" w:space="0" w:color="4F81BD"/>
              <w:left w:val="double" w:sz="4" w:space="0" w:color="4F81BD"/>
              <w:bottom w:val="double" w:sz="4" w:space="0" w:color="4F81BD"/>
              <w:right w:val="double" w:sz="4" w:space="0" w:color="4F81BD"/>
            </w:tcBorders>
            <w:hideMark/>
          </w:tcPr>
          <w:p w14:paraId="6ABBCDE0" w14:textId="77777777" w:rsidR="004F1F2C" w:rsidRPr="004F1F2C" w:rsidRDefault="004F1F2C" w:rsidP="004F1F2C">
            <w:pPr>
              <w:spacing w:before="0" w:beforeAutospacing="0" w:after="60" w:afterAutospacing="0"/>
              <w:rPr>
                <w:color w:val="auto"/>
                <w:sz w:val="20"/>
                <w:szCs w:val="20"/>
                <w:lang w:eastAsia="en-US"/>
              </w:rPr>
            </w:pPr>
            <w:r w:rsidRPr="004F1F2C">
              <w:rPr>
                <w:color w:val="auto"/>
                <w:sz w:val="20"/>
                <w:szCs w:val="20"/>
                <w:lang w:eastAsia="en-US"/>
              </w:rPr>
              <w:t xml:space="preserve">Using the table at </w:t>
            </w:r>
            <w:r w:rsidRPr="004F1F2C">
              <w:rPr>
                <w:color w:val="111111"/>
                <w:sz w:val="20"/>
                <w:szCs w:val="20"/>
                <w:lang w:eastAsia="en-US"/>
              </w:rPr>
              <w:t xml:space="preserve">58.8.3.1 </w:t>
            </w:r>
            <w:r w:rsidRPr="004F1F2C">
              <w:rPr>
                <w:color w:val="auto"/>
                <w:sz w:val="20"/>
                <w:szCs w:val="20"/>
                <w:lang w:eastAsia="en-US"/>
              </w:rPr>
              <w:t xml:space="preserve">work out whether the MIFA for the student was the same on all days in the income year. If it was, then that MIFA is the </w:t>
            </w:r>
            <w:r w:rsidRPr="004F1F2C">
              <w:rPr>
                <w:b/>
                <w:i/>
                <w:color w:val="auto"/>
                <w:sz w:val="20"/>
                <w:szCs w:val="20"/>
                <w:lang w:eastAsia="en-US"/>
              </w:rPr>
              <w:t>annualised MIFA</w:t>
            </w:r>
            <w:r w:rsidRPr="004F1F2C">
              <w:rPr>
                <w:color w:val="auto"/>
                <w:sz w:val="20"/>
                <w:szCs w:val="20"/>
                <w:lang w:eastAsia="en-US"/>
              </w:rPr>
              <w:t xml:space="preserve"> for the student for the income year.</w:t>
            </w:r>
          </w:p>
        </w:tc>
      </w:tr>
      <w:tr w:rsidR="004F1F2C" w:rsidRPr="004F1F2C" w14:paraId="0980011A" w14:textId="77777777" w:rsidTr="004F1F2C">
        <w:tc>
          <w:tcPr>
            <w:tcW w:w="817" w:type="dxa"/>
            <w:tcBorders>
              <w:top w:val="double" w:sz="4" w:space="0" w:color="4F81BD"/>
              <w:left w:val="double" w:sz="4" w:space="0" w:color="4F81BD"/>
              <w:bottom w:val="double" w:sz="4" w:space="0" w:color="4F81BD"/>
              <w:right w:val="double" w:sz="4" w:space="0" w:color="4F81BD"/>
            </w:tcBorders>
            <w:hideMark/>
          </w:tcPr>
          <w:p w14:paraId="4B69410D" w14:textId="77777777" w:rsidR="004F1F2C" w:rsidRPr="004F1F2C" w:rsidRDefault="004F1F2C" w:rsidP="004F1F2C">
            <w:pPr>
              <w:spacing w:before="0" w:beforeAutospacing="0" w:after="60" w:afterAutospacing="0"/>
              <w:rPr>
                <w:color w:val="auto"/>
                <w:sz w:val="20"/>
                <w:szCs w:val="18"/>
                <w:lang w:eastAsia="en-US"/>
              </w:rPr>
            </w:pPr>
            <w:r w:rsidRPr="004F1F2C">
              <w:rPr>
                <w:b/>
                <w:bCs/>
                <w:color w:val="auto"/>
                <w:sz w:val="20"/>
                <w:szCs w:val="18"/>
                <w:lang w:eastAsia="en-US"/>
              </w:rPr>
              <w:t>2</w:t>
            </w:r>
          </w:p>
        </w:tc>
        <w:tc>
          <w:tcPr>
            <w:tcW w:w="8647" w:type="dxa"/>
            <w:tcBorders>
              <w:top w:val="double" w:sz="4" w:space="0" w:color="4F81BD"/>
              <w:left w:val="double" w:sz="4" w:space="0" w:color="4F81BD"/>
              <w:bottom w:val="double" w:sz="4" w:space="0" w:color="4F81BD"/>
              <w:right w:val="double" w:sz="4" w:space="0" w:color="4F81BD"/>
            </w:tcBorders>
            <w:hideMark/>
          </w:tcPr>
          <w:p w14:paraId="1FF15CC0" w14:textId="77777777" w:rsidR="004F1F2C" w:rsidRPr="004F1F2C" w:rsidRDefault="004F1F2C" w:rsidP="004F1F2C">
            <w:pPr>
              <w:spacing w:before="0" w:beforeAutospacing="0" w:after="60" w:afterAutospacing="0"/>
              <w:rPr>
                <w:sz w:val="20"/>
                <w:szCs w:val="20"/>
                <w:lang w:eastAsia="en-US"/>
              </w:rPr>
            </w:pPr>
            <w:r w:rsidRPr="004F1F2C">
              <w:rPr>
                <w:color w:val="111111"/>
                <w:sz w:val="20"/>
                <w:szCs w:val="20"/>
                <w:lang w:eastAsia="en-US"/>
              </w:rPr>
              <w:t>If the MIFA for the student was not the same on all days in the income year, work out for how many days in the income year each MIFA applied.</w:t>
            </w:r>
          </w:p>
        </w:tc>
      </w:tr>
      <w:tr w:rsidR="004F1F2C" w:rsidRPr="004F1F2C" w14:paraId="2CD8C45F" w14:textId="77777777" w:rsidTr="004F1F2C">
        <w:tc>
          <w:tcPr>
            <w:tcW w:w="817" w:type="dxa"/>
            <w:tcBorders>
              <w:top w:val="double" w:sz="4" w:space="0" w:color="4F81BD"/>
              <w:left w:val="double" w:sz="4" w:space="0" w:color="4F81BD"/>
              <w:bottom w:val="double" w:sz="4" w:space="0" w:color="4F81BD"/>
              <w:right w:val="double" w:sz="4" w:space="0" w:color="4F81BD"/>
            </w:tcBorders>
            <w:hideMark/>
          </w:tcPr>
          <w:p w14:paraId="0EB703A3" w14:textId="77777777" w:rsidR="004F1F2C" w:rsidRPr="004F1F2C" w:rsidRDefault="004F1F2C" w:rsidP="004F1F2C">
            <w:pPr>
              <w:spacing w:before="0" w:beforeAutospacing="0" w:after="60" w:afterAutospacing="0"/>
              <w:rPr>
                <w:color w:val="auto"/>
                <w:sz w:val="20"/>
                <w:szCs w:val="18"/>
                <w:lang w:eastAsia="en-US"/>
              </w:rPr>
            </w:pPr>
            <w:r w:rsidRPr="004F1F2C">
              <w:rPr>
                <w:b/>
                <w:bCs/>
                <w:color w:val="auto"/>
                <w:sz w:val="20"/>
                <w:szCs w:val="18"/>
                <w:lang w:eastAsia="en-US"/>
              </w:rPr>
              <w:t>3</w:t>
            </w:r>
          </w:p>
        </w:tc>
        <w:tc>
          <w:tcPr>
            <w:tcW w:w="8647" w:type="dxa"/>
            <w:tcBorders>
              <w:top w:val="double" w:sz="4" w:space="0" w:color="4F81BD"/>
              <w:left w:val="double" w:sz="4" w:space="0" w:color="4F81BD"/>
              <w:bottom w:val="double" w:sz="4" w:space="0" w:color="4F81BD"/>
              <w:right w:val="double" w:sz="4" w:space="0" w:color="4F81BD"/>
            </w:tcBorders>
            <w:hideMark/>
          </w:tcPr>
          <w:p w14:paraId="1E1338BE" w14:textId="77777777" w:rsidR="004F1F2C" w:rsidRPr="004F1F2C" w:rsidRDefault="004F1F2C" w:rsidP="004F1F2C">
            <w:pPr>
              <w:spacing w:line="384" w:lineRule="atLeast"/>
              <w:rPr>
                <w:color w:val="111111"/>
                <w:sz w:val="20"/>
                <w:szCs w:val="20"/>
                <w:lang w:eastAsia="en-US"/>
              </w:rPr>
            </w:pPr>
            <w:r w:rsidRPr="004F1F2C">
              <w:rPr>
                <w:color w:val="111111"/>
                <w:sz w:val="20"/>
                <w:szCs w:val="20"/>
                <w:lang w:eastAsia="en-US"/>
              </w:rPr>
              <w:t>Work out the MIFA share for each such period by using this formula:</w:t>
            </w:r>
          </w:p>
          <w:p w14:paraId="62749129" w14:textId="77777777" w:rsidR="004F1F2C" w:rsidRPr="004F1F2C" w:rsidRDefault="004F1F2C" w:rsidP="00163FBD">
            <w:pPr>
              <w:spacing w:after="0" w:afterAutospacing="0" w:line="240" w:lineRule="auto"/>
              <w:ind w:left="2880"/>
              <w:rPr>
                <w:b/>
                <w:color w:val="111111"/>
                <w:sz w:val="20"/>
                <w:szCs w:val="20"/>
                <w:lang w:eastAsia="en-US"/>
              </w:rPr>
            </w:pPr>
            <w:r w:rsidRPr="004F1F2C">
              <w:rPr>
                <w:b/>
                <w:color w:val="111111"/>
                <w:sz w:val="20"/>
                <w:szCs w:val="20"/>
                <w:lang w:eastAsia="en-US"/>
              </w:rPr>
              <w:t>Number of days in the period</w:t>
            </w:r>
          </w:p>
          <w:p w14:paraId="2CF1BE51" w14:textId="47C1AC3C" w:rsidR="004F1F2C" w:rsidRPr="004F1F2C" w:rsidRDefault="004F1F2C" w:rsidP="00163FBD">
            <w:pPr>
              <w:spacing w:before="0" w:beforeAutospacing="0" w:after="0" w:afterAutospacing="0" w:line="240" w:lineRule="auto"/>
              <w:ind w:left="1440"/>
              <w:rPr>
                <w:b/>
                <w:color w:val="111111"/>
                <w:sz w:val="20"/>
                <w:szCs w:val="20"/>
                <w:lang w:eastAsia="en-US"/>
              </w:rPr>
            </w:pPr>
            <w:r w:rsidRPr="004F1F2C">
              <w:rPr>
                <w:b/>
                <w:color w:val="111111"/>
                <w:sz w:val="20"/>
                <w:szCs w:val="20"/>
                <w:lang w:eastAsia="en-US"/>
              </w:rPr>
              <w:t>MIFA</w:t>
            </w:r>
            <w:r w:rsidR="001F45A6">
              <w:rPr>
                <w:b/>
                <w:color w:val="111111"/>
                <w:sz w:val="20"/>
                <w:szCs w:val="20"/>
                <w:lang w:eastAsia="en-US"/>
              </w:rPr>
              <w:t xml:space="preserve"> </w:t>
            </w:r>
            <w:r w:rsidRPr="004F1F2C">
              <w:rPr>
                <w:b/>
                <w:color w:val="111111"/>
                <w:sz w:val="20"/>
                <w:szCs w:val="20"/>
                <w:lang w:eastAsia="en-US"/>
              </w:rPr>
              <w:t>x</w:t>
            </w:r>
            <w:r w:rsidR="00BF71D1">
              <w:rPr>
                <w:b/>
                <w:color w:val="111111"/>
                <w:sz w:val="20"/>
                <w:szCs w:val="20"/>
                <w:lang w:eastAsia="en-US"/>
              </w:rPr>
              <w:tab/>
            </w:r>
            <w:r w:rsidR="00BF71D1">
              <w:rPr>
                <w:b/>
                <w:color w:val="111111"/>
                <w:sz w:val="20"/>
                <w:szCs w:val="20"/>
                <w:lang w:eastAsia="en-US"/>
              </w:rPr>
              <w:tab/>
            </w:r>
            <w:r w:rsidRPr="004F1F2C">
              <w:rPr>
                <w:b/>
                <w:color w:val="111111"/>
                <w:sz w:val="20"/>
                <w:szCs w:val="20"/>
                <w:lang w:eastAsia="en-US"/>
              </w:rPr>
              <w:t>_______________________________</w:t>
            </w:r>
          </w:p>
          <w:p w14:paraId="511EFCE5" w14:textId="77777777" w:rsidR="004F1F2C" w:rsidRPr="004F1F2C" w:rsidRDefault="004F1F2C" w:rsidP="00163FBD">
            <w:pPr>
              <w:spacing w:before="0" w:beforeAutospacing="0" w:after="60" w:afterAutospacing="0"/>
              <w:ind w:left="2880"/>
              <w:rPr>
                <w:color w:val="auto"/>
                <w:sz w:val="20"/>
                <w:szCs w:val="20"/>
                <w:lang w:eastAsia="en-US"/>
              </w:rPr>
            </w:pPr>
            <w:r w:rsidRPr="004F1F2C">
              <w:rPr>
                <w:b/>
                <w:color w:val="111111"/>
                <w:sz w:val="20"/>
                <w:szCs w:val="20"/>
                <w:lang w:eastAsia="en-US"/>
              </w:rPr>
              <w:t>Number of days in the income year</w:t>
            </w:r>
          </w:p>
        </w:tc>
      </w:tr>
      <w:tr w:rsidR="004F1F2C" w:rsidRPr="004F1F2C" w14:paraId="0C0ED2DA" w14:textId="77777777" w:rsidTr="004F1F2C">
        <w:trPr>
          <w:cantSplit/>
        </w:trPr>
        <w:tc>
          <w:tcPr>
            <w:tcW w:w="817" w:type="dxa"/>
            <w:tcBorders>
              <w:top w:val="double" w:sz="4" w:space="0" w:color="4F81BD"/>
              <w:left w:val="double" w:sz="4" w:space="0" w:color="4F81BD"/>
              <w:bottom w:val="double" w:sz="4" w:space="0" w:color="4F81BD"/>
              <w:right w:val="double" w:sz="4" w:space="0" w:color="4F81BD"/>
            </w:tcBorders>
            <w:hideMark/>
          </w:tcPr>
          <w:p w14:paraId="12F22890" w14:textId="77777777" w:rsidR="004F1F2C" w:rsidRPr="004F1F2C" w:rsidRDefault="004F1F2C" w:rsidP="004F1F2C">
            <w:pPr>
              <w:spacing w:before="0" w:beforeAutospacing="0" w:after="60" w:afterAutospacing="0"/>
              <w:rPr>
                <w:color w:val="auto"/>
                <w:sz w:val="20"/>
                <w:szCs w:val="18"/>
                <w:lang w:eastAsia="en-US"/>
              </w:rPr>
            </w:pPr>
            <w:r w:rsidRPr="004F1F2C">
              <w:rPr>
                <w:b/>
                <w:bCs/>
                <w:color w:val="auto"/>
                <w:sz w:val="20"/>
                <w:szCs w:val="18"/>
                <w:lang w:eastAsia="en-US"/>
              </w:rPr>
              <w:t>4</w:t>
            </w:r>
          </w:p>
        </w:tc>
        <w:tc>
          <w:tcPr>
            <w:tcW w:w="8647" w:type="dxa"/>
            <w:tcBorders>
              <w:top w:val="double" w:sz="4" w:space="0" w:color="4F81BD"/>
              <w:left w:val="double" w:sz="4" w:space="0" w:color="4F81BD"/>
              <w:bottom w:val="double" w:sz="4" w:space="0" w:color="4F81BD"/>
              <w:right w:val="double" w:sz="4" w:space="0" w:color="4F81BD"/>
            </w:tcBorders>
            <w:hideMark/>
          </w:tcPr>
          <w:p w14:paraId="6F0ACAB1" w14:textId="77777777" w:rsidR="004F1F2C" w:rsidRPr="004F1F2C" w:rsidRDefault="004F1F2C" w:rsidP="004F1F2C">
            <w:pPr>
              <w:spacing w:after="120" w:afterAutospacing="0"/>
              <w:rPr>
                <w:sz w:val="20"/>
                <w:szCs w:val="20"/>
                <w:lang w:eastAsia="en-US"/>
              </w:rPr>
            </w:pPr>
            <w:r w:rsidRPr="004F1F2C">
              <w:rPr>
                <w:sz w:val="20"/>
                <w:szCs w:val="20"/>
                <w:lang w:eastAsia="en-US"/>
              </w:rPr>
              <w:t xml:space="preserve">Add up the MIFA share for each such period in the income year. The result is the </w:t>
            </w:r>
            <w:r w:rsidRPr="004F1F2C">
              <w:rPr>
                <w:b/>
                <w:i/>
                <w:sz w:val="20"/>
                <w:szCs w:val="20"/>
                <w:lang w:eastAsia="en-US"/>
              </w:rPr>
              <w:t xml:space="preserve">annualised MIFA </w:t>
            </w:r>
            <w:r w:rsidRPr="004F1F2C">
              <w:rPr>
                <w:sz w:val="20"/>
                <w:szCs w:val="20"/>
                <w:lang w:eastAsia="en-US"/>
              </w:rPr>
              <w:t>for the income year.</w:t>
            </w:r>
          </w:p>
        </w:tc>
      </w:tr>
    </w:tbl>
    <w:p w14:paraId="2FBBB410" w14:textId="6BF951C3" w:rsidR="004F1F2C" w:rsidRPr="004F1F2C" w:rsidRDefault="004F1F2C" w:rsidP="005F5B10">
      <w:pPr>
        <w:pStyle w:val="Heading5"/>
      </w:pPr>
      <w:r w:rsidRPr="004F1F2C">
        <w:rPr>
          <w:lang w:val="en"/>
        </w:rPr>
        <w:t>58.8.5.3</w:t>
      </w:r>
      <w:r w:rsidR="001F45A6">
        <w:t xml:space="preserve"> </w:t>
      </w:r>
      <w:r w:rsidRPr="004F1F2C">
        <w:t xml:space="preserve"> </w:t>
      </w:r>
      <w:r w:rsidRPr="004F1F2C">
        <w:rPr>
          <w:lang w:val="en"/>
        </w:rPr>
        <w:t xml:space="preserve">Calculating the </w:t>
      </w:r>
      <w:r w:rsidRPr="004F1F2C">
        <w:rPr>
          <w:i/>
          <w:u w:val="single"/>
          <w:lang w:val="en"/>
        </w:rPr>
        <w:t>actual maintenance income</w:t>
      </w:r>
    </w:p>
    <w:tbl>
      <w:tblPr>
        <w:tblStyle w:val="Style11"/>
        <w:tblW w:w="9464" w:type="dxa"/>
        <w:tblInd w:w="0" w:type="dxa"/>
        <w:tblLook w:val="04A0" w:firstRow="1" w:lastRow="0" w:firstColumn="1" w:lastColumn="0" w:noHBand="0" w:noVBand="1"/>
        <w:tblCaption w:val="steps involved in calculating the parental income test reduction amount"/>
      </w:tblPr>
      <w:tblGrid>
        <w:gridCol w:w="817"/>
        <w:gridCol w:w="8647"/>
      </w:tblGrid>
      <w:tr w:rsidR="004F1F2C" w:rsidRPr="004F1F2C" w14:paraId="6BB185C7" w14:textId="77777777" w:rsidTr="004F1F2C">
        <w:trPr>
          <w:cnfStyle w:val="100000000000" w:firstRow="1" w:lastRow="0" w:firstColumn="0" w:lastColumn="0" w:oddVBand="0" w:evenVBand="0" w:oddHBand="0" w:evenHBand="0" w:firstRowFirstColumn="0" w:firstRowLastColumn="0" w:lastRowFirstColumn="0" w:lastRowLastColumn="0"/>
          <w:tblHeader/>
        </w:trPr>
        <w:tc>
          <w:tcPr>
            <w:tcW w:w="817" w:type="dxa"/>
            <w:tcBorders>
              <w:top w:val="double" w:sz="4" w:space="0" w:color="4F81BD"/>
              <w:left w:val="double" w:sz="4" w:space="0" w:color="4F81BD"/>
              <w:bottom w:val="double" w:sz="4" w:space="0" w:color="4F81BD"/>
              <w:right w:val="double" w:sz="4" w:space="0" w:color="4F81BD"/>
            </w:tcBorders>
            <w:hideMark/>
          </w:tcPr>
          <w:p w14:paraId="4EF78C80" w14:textId="77777777" w:rsidR="004F1F2C" w:rsidRPr="004F1F2C" w:rsidRDefault="004F1F2C" w:rsidP="004F1F2C">
            <w:pPr>
              <w:spacing w:before="0" w:beforeAutospacing="0" w:after="60" w:afterAutospacing="0"/>
              <w:rPr>
                <w:color w:val="FFFFFF" w:themeColor="background1"/>
                <w:sz w:val="20"/>
                <w:szCs w:val="18"/>
                <w:lang w:eastAsia="en-US"/>
              </w:rPr>
            </w:pPr>
            <w:r w:rsidRPr="004F1F2C">
              <w:rPr>
                <w:color w:val="FFFFFF" w:themeColor="background1"/>
                <w:sz w:val="20"/>
                <w:szCs w:val="18"/>
                <w:lang w:eastAsia="en-US"/>
              </w:rPr>
              <w:t>Step</w:t>
            </w:r>
          </w:p>
        </w:tc>
        <w:tc>
          <w:tcPr>
            <w:tcW w:w="8647" w:type="dxa"/>
            <w:tcBorders>
              <w:top w:val="double" w:sz="4" w:space="0" w:color="4F81BD"/>
              <w:left w:val="double" w:sz="4" w:space="0" w:color="4F81BD"/>
              <w:bottom w:val="double" w:sz="4" w:space="0" w:color="4F81BD"/>
              <w:right w:val="double" w:sz="4" w:space="0" w:color="4F81BD"/>
            </w:tcBorders>
            <w:hideMark/>
          </w:tcPr>
          <w:p w14:paraId="09D5D74E" w14:textId="77777777" w:rsidR="004F1F2C" w:rsidRPr="004F1F2C" w:rsidRDefault="004F1F2C" w:rsidP="004F1F2C">
            <w:pPr>
              <w:spacing w:before="0" w:beforeAutospacing="0" w:after="60" w:afterAutospacing="0"/>
              <w:rPr>
                <w:color w:val="FFFFFF" w:themeColor="background1"/>
                <w:sz w:val="20"/>
                <w:szCs w:val="20"/>
                <w:lang w:eastAsia="en-US"/>
              </w:rPr>
            </w:pPr>
            <w:r w:rsidRPr="004F1F2C">
              <w:rPr>
                <w:color w:val="FFFFFF" w:themeColor="background1"/>
                <w:sz w:val="20"/>
                <w:szCs w:val="20"/>
                <w:lang w:eastAsia="en-US"/>
              </w:rPr>
              <w:t>Action</w:t>
            </w:r>
          </w:p>
        </w:tc>
      </w:tr>
      <w:tr w:rsidR="004F1F2C" w:rsidRPr="004F1F2C" w14:paraId="3BA1BA12" w14:textId="77777777" w:rsidTr="004F1F2C">
        <w:tc>
          <w:tcPr>
            <w:tcW w:w="817" w:type="dxa"/>
            <w:tcBorders>
              <w:top w:val="double" w:sz="4" w:space="0" w:color="4F81BD"/>
              <w:left w:val="double" w:sz="4" w:space="0" w:color="4F81BD"/>
              <w:bottom w:val="double" w:sz="4" w:space="0" w:color="4F81BD"/>
              <w:right w:val="double" w:sz="4" w:space="0" w:color="4F81BD"/>
            </w:tcBorders>
            <w:hideMark/>
          </w:tcPr>
          <w:p w14:paraId="14661736" w14:textId="77777777" w:rsidR="004F1F2C" w:rsidRPr="004F1F2C" w:rsidRDefault="004F1F2C" w:rsidP="004F1F2C">
            <w:pPr>
              <w:spacing w:before="0" w:beforeAutospacing="0" w:after="60" w:afterAutospacing="0"/>
              <w:rPr>
                <w:color w:val="auto"/>
                <w:sz w:val="20"/>
                <w:szCs w:val="18"/>
                <w:lang w:eastAsia="en-US"/>
              </w:rPr>
            </w:pPr>
            <w:r w:rsidRPr="004F1F2C">
              <w:rPr>
                <w:b/>
                <w:bCs/>
                <w:color w:val="auto"/>
                <w:sz w:val="20"/>
                <w:szCs w:val="18"/>
                <w:lang w:eastAsia="en-US"/>
              </w:rPr>
              <w:t>1</w:t>
            </w:r>
          </w:p>
        </w:tc>
        <w:tc>
          <w:tcPr>
            <w:tcW w:w="8647" w:type="dxa"/>
            <w:tcBorders>
              <w:top w:val="double" w:sz="4" w:space="0" w:color="4F81BD"/>
              <w:left w:val="double" w:sz="4" w:space="0" w:color="4F81BD"/>
              <w:bottom w:val="double" w:sz="4" w:space="0" w:color="4F81BD"/>
              <w:right w:val="double" w:sz="4" w:space="0" w:color="4F81BD"/>
            </w:tcBorders>
            <w:hideMark/>
          </w:tcPr>
          <w:p w14:paraId="2B952618" w14:textId="77777777" w:rsidR="004F1F2C" w:rsidRPr="004F1F2C" w:rsidRDefault="004F1F2C" w:rsidP="004F1F2C">
            <w:pPr>
              <w:spacing w:before="0" w:beforeAutospacing="0" w:after="60" w:afterAutospacing="0"/>
              <w:rPr>
                <w:color w:val="auto"/>
                <w:sz w:val="20"/>
                <w:szCs w:val="20"/>
                <w:lang w:eastAsia="en-US"/>
              </w:rPr>
            </w:pPr>
            <w:r w:rsidRPr="004F1F2C">
              <w:rPr>
                <w:color w:val="auto"/>
                <w:sz w:val="20"/>
                <w:szCs w:val="20"/>
                <w:lang w:eastAsia="en-US"/>
              </w:rPr>
              <w:t>Is there sufficient information to work out the actual amount of maintenance income for the income year without regard to an estimate?</w:t>
            </w:r>
          </w:p>
          <w:p w14:paraId="13E33865" w14:textId="77777777" w:rsidR="004F1F2C" w:rsidRPr="004F1F2C" w:rsidRDefault="004F1F2C" w:rsidP="007606EF">
            <w:pPr>
              <w:numPr>
                <w:ilvl w:val="0"/>
                <w:numId w:val="72"/>
              </w:numPr>
              <w:spacing w:before="0" w:beforeAutospacing="0" w:after="60" w:afterAutospacing="0"/>
              <w:rPr>
                <w:color w:val="auto"/>
                <w:sz w:val="20"/>
                <w:szCs w:val="20"/>
                <w:lang w:eastAsia="en-US"/>
              </w:rPr>
            </w:pPr>
            <w:r w:rsidRPr="004F1F2C">
              <w:rPr>
                <w:color w:val="auto"/>
                <w:sz w:val="20"/>
                <w:szCs w:val="20"/>
                <w:lang w:eastAsia="en-US"/>
              </w:rPr>
              <w:t xml:space="preserve">If NO then the </w:t>
            </w:r>
            <w:r w:rsidRPr="004F1F2C">
              <w:rPr>
                <w:b/>
                <w:i/>
                <w:color w:val="auto"/>
                <w:sz w:val="20"/>
                <w:szCs w:val="20"/>
                <w:lang w:eastAsia="en-US"/>
              </w:rPr>
              <w:t>actual maintenance income</w:t>
            </w:r>
            <w:r w:rsidRPr="004F1F2C">
              <w:rPr>
                <w:color w:val="auto"/>
                <w:sz w:val="20"/>
                <w:szCs w:val="20"/>
                <w:lang w:eastAsia="en-US"/>
              </w:rPr>
              <w:t xml:space="preserve"> cannot be calculated.</w:t>
            </w:r>
          </w:p>
          <w:p w14:paraId="0EF72DB9" w14:textId="77777777" w:rsidR="004F1F2C" w:rsidRPr="004F1F2C" w:rsidRDefault="004F1F2C" w:rsidP="007606EF">
            <w:pPr>
              <w:numPr>
                <w:ilvl w:val="0"/>
                <w:numId w:val="72"/>
              </w:numPr>
              <w:spacing w:before="0" w:beforeAutospacing="0" w:after="60" w:afterAutospacing="0"/>
              <w:rPr>
                <w:color w:val="auto"/>
                <w:sz w:val="20"/>
                <w:szCs w:val="20"/>
                <w:lang w:eastAsia="en-US"/>
              </w:rPr>
            </w:pPr>
            <w:r w:rsidRPr="004F1F2C">
              <w:rPr>
                <w:color w:val="auto"/>
                <w:sz w:val="20"/>
                <w:szCs w:val="20"/>
                <w:lang w:eastAsia="en-US"/>
              </w:rPr>
              <w:t>If YES go to step 2</w:t>
            </w:r>
          </w:p>
        </w:tc>
      </w:tr>
      <w:tr w:rsidR="004F1F2C" w:rsidRPr="004F1F2C" w14:paraId="1638B2AF" w14:textId="77777777" w:rsidTr="004F1F2C">
        <w:trPr>
          <w:cantSplit/>
        </w:trPr>
        <w:tc>
          <w:tcPr>
            <w:tcW w:w="817" w:type="dxa"/>
            <w:tcBorders>
              <w:top w:val="double" w:sz="4" w:space="0" w:color="4F81BD"/>
              <w:left w:val="double" w:sz="4" w:space="0" w:color="4F81BD"/>
              <w:bottom w:val="double" w:sz="4" w:space="0" w:color="4F81BD"/>
              <w:right w:val="double" w:sz="4" w:space="0" w:color="4F81BD"/>
            </w:tcBorders>
            <w:hideMark/>
          </w:tcPr>
          <w:p w14:paraId="466C104B" w14:textId="77777777" w:rsidR="004F1F2C" w:rsidRPr="004F1F2C" w:rsidRDefault="004F1F2C" w:rsidP="004F1F2C">
            <w:pPr>
              <w:spacing w:before="0" w:beforeAutospacing="0" w:after="60" w:afterAutospacing="0"/>
              <w:rPr>
                <w:color w:val="auto"/>
                <w:sz w:val="20"/>
                <w:szCs w:val="18"/>
                <w:lang w:eastAsia="en-US"/>
              </w:rPr>
            </w:pPr>
            <w:r w:rsidRPr="004F1F2C">
              <w:rPr>
                <w:b/>
                <w:bCs/>
                <w:color w:val="auto"/>
                <w:sz w:val="20"/>
                <w:szCs w:val="18"/>
                <w:lang w:eastAsia="en-US"/>
              </w:rPr>
              <w:t>2</w:t>
            </w:r>
          </w:p>
        </w:tc>
        <w:tc>
          <w:tcPr>
            <w:tcW w:w="8647" w:type="dxa"/>
            <w:tcBorders>
              <w:top w:val="double" w:sz="4" w:space="0" w:color="4F81BD"/>
              <w:left w:val="double" w:sz="4" w:space="0" w:color="4F81BD"/>
              <w:bottom w:val="double" w:sz="4" w:space="0" w:color="4F81BD"/>
              <w:right w:val="double" w:sz="4" w:space="0" w:color="4F81BD"/>
            </w:tcBorders>
            <w:hideMark/>
          </w:tcPr>
          <w:p w14:paraId="3AB9D939" w14:textId="77777777" w:rsidR="004F1F2C" w:rsidRPr="004F1F2C" w:rsidRDefault="004F1F2C" w:rsidP="004F1F2C">
            <w:pPr>
              <w:spacing w:before="0" w:beforeAutospacing="0" w:after="60" w:afterAutospacing="0"/>
              <w:rPr>
                <w:sz w:val="20"/>
                <w:szCs w:val="20"/>
                <w:lang w:eastAsia="en-US"/>
              </w:rPr>
            </w:pPr>
            <w:r w:rsidRPr="004F1F2C">
              <w:rPr>
                <w:sz w:val="20"/>
                <w:szCs w:val="20"/>
                <w:lang w:eastAsia="en-US"/>
              </w:rPr>
              <w:t xml:space="preserve">To work out the </w:t>
            </w:r>
            <w:r w:rsidRPr="004F1F2C">
              <w:rPr>
                <w:b/>
                <w:i/>
                <w:sz w:val="20"/>
                <w:szCs w:val="20"/>
                <w:lang w:eastAsia="en-US"/>
              </w:rPr>
              <w:t>actual maintenance income</w:t>
            </w:r>
            <w:r w:rsidRPr="004F1F2C">
              <w:rPr>
                <w:sz w:val="20"/>
                <w:szCs w:val="20"/>
                <w:lang w:eastAsia="en-US"/>
              </w:rPr>
              <w:t xml:space="preserve"> for the income year:</w:t>
            </w:r>
          </w:p>
          <w:p w14:paraId="06CF4098" w14:textId="77777777" w:rsidR="004F1F2C" w:rsidRPr="004F1F2C" w:rsidRDefault="004F1F2C" w:rsidP="007606EF">
            <w:pPr>
              <w:numPr>
                <w:ilvl w:val="0"/>
                <w:numId w:val="72"/>
              </w:numPr>
              <w:spacing w:before="0" w:beforeAutospacing="0" w:after="60" w:afterAutospacing="0"/>
              <w:rPr>
                <w:color w:val="auto"/>
                <w:sz w:val="20"/>
                <w:szCs w:val="20"/>
                <w:lang w:eastAsia="en-US"/>
              </w:rPr>
            </w:pPr>
            <w:r w:rsidRPr="004F1F2C">
              <w:rPr>
                <w:color w:val="auto"/>
                <w:sz w:val="20"/>
                <w:szCs w:val="20"/>
                <w:lang w:eastAsia="en-US"/>
              </w:rPr>
              <w:t xml:space="preserve">Assume that the student is an FTB child of the parent for the year; and </w:t>
            </w:r>
          </w:p>
          <w:p w14:paraId="57EDB560" w14:textId="77777777" w:rsidR="004F1F2C" w:rsidRPr="004F1F2C" w:rsidRDefault="004F1F2C" w:rsidP="007606EF">
            <w:pPr>
              <w:numPr>
                <w:ilvl w:val="0"/>
                <w:numId w:val="72"/>
              </w:numPr>
              <w:spacing w:before="0" w:beforeAutospacing="0" w:after="60" w:afterAutospacing="0"/>
              <w:rPr>
                <w:color w:val="auto"/>
                <w:sz w:val="20"/>
                <w:szCs w:val="20"/>
                <w:lang w:eastAsia="en-US"/>
              </w:rPr>
            </w:pPr>
            <w:r w:rsidRPr="004F1F2C">
              <w:rPr>
                <w:color w:val="auto"/>
                <w:sz w:val="20"/>
                <w:szCs w:val="20"/>
                <w:lang w:eastAsia="en-US"/>
              </w:rPr>
              <w:t xml:space="preserve">Only take into account maintenance income received in relation to the student; and </w:t>
            </w:r>
          </w:p>
          <w:p w14:paraId="5553F984" w14:textId="77777777" w:rsidR="004F1F2C" w:rsidRPr="004F1F2C" w:rsidRDefault="004F1F2C" w:rsidP="007606EF">
            <w:pPr>
              <w:numPr>
                <w:ilvl w:val="0"/>
                <w:numId w:val="72"/>
              </w:numPr>
              <w:spacing w:before="0" w:beforeAutospacing="0" w:after="60" w:afterAutospacing="0"/>
              <w:rPr>
                <w:sz w:val="20"/>
                <w:lang w:eastAsia="en-US"/>
              </w:rPr>
            </w:pPr>
            <w:r w:rsidRPr="004F1F2C">
              <w:rPr>
                <w:color w:val="auto"/>
                <w:sz w:val="20"/>
                <w:szCs w:val="20"/>
                <w:lang w:eastAsia="en-US"/>
              </w:rPr>
              <w:t xml:space="preserve">In working out whether maintenance income is received in relation to the student, have regard to the considerations that would apply under the </w:t>
            </w:r>
            <w:r w:rsidRPr="004F1F2C">
              <w:rPr>
                <w:i/>
                <w:color w:val="auto"/>
                <w:sz w:val="20"/>
                <w:szCs w:val="20"/>
                <w:lang w:eastAsia="en-US"/>
              </w:rPr>
              <w:t>Family Assistance Act</w:t>
            </w:r>
            <w:r w:rsidRPr="004F1F2C">
              <w:rPr>
                <w:color w:val="auto"/>
                <w:sz w:val="20"/>
                <w:szCs w:val="20"/>
                <w:lang w:eastAsia="en-US"/>
              </w:rPr>
              <w:t xml:space="preserve"> </w:t>
            </w:r>
            <w:r w:rsidRPr="004F1F2C">
              <w:rPr>
                <w:sz w:val="20"/>
                <w:lang w:eastAsia="en-US"/>
              </w:rPr>
              <w:t xml:space="preserve">– see </w:t>
            </w:r>
            <w:hyperlink r:id="rId120" w:history="1">
              <w:r w:rsidRPr="004F1F2C">
                <w:rPr>
                  <w:color w:val="0000FF"/>
                  <w:sz w:val="20"/>
                  <w:u w:val="single"/>
                  <w:lang w:val="en" w:eastAsia="en-US"/>
                </w:rPr>
                <w:t>Family Assistance Guide 3.1.7 Maintenance Income Test</w:t>
              </w:r>
            </w:hyperlink>
            <w:r w:rsidRPr="004F1F2C">
              <w:rPr>
                <w:sz w:val="20"/>
                <w:lang w:eastAsia="en-US"/>
              </w:rPr>
              <w:t>.</w:t>
            </w:r>
          </w:p>
          <w:p w14:paraId="11982E66" w14:textId="77777777" w:rsidR="004F1F2C" w:rsidRPr="004F1F2C" w:rsidRDefault="004F1F2C" w:rsidP="004F1F2C">
            <w:pPr>
              <w:spacing w:before="0" w:beforeAutospacing="0" w:after="60" w:afterAutospacing="0"/>
              <w:rPr>
                <w:sz w:val="20"/>
                <w:szCs w:val="20"/>
                <w:lang w:eastAsia="en-US"/>
              </w:rPr>
            </w:pPr>
            <w:r w:rsidRPr="004F1F2C">
              <w:rPr>
                <w:sz w:val="20"/>
                <w:szCs w:val="20"/>
                <w:lang w:eastAsia="en-US"/>
              </w:rPr>
              <w:t xml:space="preserve">This amount is the </w:t>
            </w:r>
            <w:r w:rsidRPr="004F1F2C">
              <w:rPr>
                <w:b/>
                <w:i/>
                <w:sz w:val="20"/>
                <w:szCs w:val="20"/>
                <w:lang w:eastAsia="en-US"/>
              </w:rPr>
              <w:t>actual maintenance income</w:t>
            </w:r>
            <w:r w:rsidRPr="004F1F2C">
              <w:rPr>
                <w:sz w:val="20"/>
                <w:szCs w:val="20"/>
                <w:lang w:eastAsia="en-US"/>
              </w:rPr>
              <w:t xml:space="preserve"> for the income year.</w:t>
            </w:r>
          </w:p>
        </w:tc>
      </w:tr>
    </w:tbl>
    <w:p w14:paraId="1D7398AA" w14:textId="56C2891E" w:rsidR="004F1F2C" w:rsidRPr="004F1F2C" w:rsidRDefault="004F1F2C" w:rsidP="005F5B10">
      <w:pPr>
        <w:pStyle w:val="Heading5"/>
      </w:pPr>
      <w:r w:rsidRPr="004F1F2C">
        <w:rPr>
          <w:lang w:val="en"/>
        </w:rPr>
        <w:t>58.8.5.4</w:t>
      </w:r>
      <w:r w:rsidR="001F45A6">
        <w:t xml:space="preserve"> </w:t>
      </w:r>
      <w:r w:rsidRPr="004F1F2C">
        <w:t xml:space="preserve"> </w:t>
      </w:r>
      <w:r w:rsidRPr="004F1F2C">
        <w:rPr>
          <w:lang w:val="en"/>
        </w:rPr>
        <w:t>Calculating the annual amount of estimated maintenance</w:t>
      </w:r>
    </w:p>
    <w:tbl>
      <w:tblPr>
        <w:tblStyle w:val="Style11"/>
        <w:tblW w:w="9464" w:type="dxa"/>
        <w:tblInd w:w="0" w:type="dxa"/>
        <w:tblLook w:val="04A0" w:firstRow="1" w:lastRow="0" w:firstColumn="1" w:lastColumn="0" w:noHBand="0" w:noVBand="1"/>
        <w:tblCaption w:val="steps involved in calculating the parental income test reduction amount"/>
      </w:tblPr>
      <w:tblGrid>
        <w:gridCol w:w="817"/>
        <w:gridCol w:w="8647"/>
      </w:tblGrid>
      <w:tr w:rsidR="004F1F2C" w:rsidRPr="004F1F2C" w14:paraId="7F3C77D5" w14:textId="77777777" w:rsidTr="004F1F2C">
        <w:trPr>
          <w:cnfStyle w:val="100000000000" w:firstRow="1" w:lastRow="0" w:firstColumn="0" w:lastColumn="0" w:oddVBand="0" w:evenVBand="0" w:oddHBand="0" w:evenHBand="0" w:firstRowFirstColumn="0" w:firstRowLastColumn="0" w:lastRowFirstColumn="0" w:lastRowLastColumn="0"/>
          <w:tblHeader/>
        </w:trPr>
        <w:tc>
          <w:tcPr>
            <w:tcW w:w="817" w:type="dxa"/>
            <w:tcBorders>
              <w:top w:val="double" w:sz="4" w:space="0" w:color="4F81BD"/>
              <w:left w:val="double" w:sz="4" w:space="0" w:color="4F81BD"/>
              <w:bottom w:val="double" w:sz="4" w:space="0" w:color="4F81BD"/>
              <w:right w:val="double" w:sz="4" w:space="0" w:color="4F81BD"/>
            </w:tcBorders>
            <w:hideMark/>
          </w:tcPr>
          <w:p w14:paraId="76B47677" w14:textId="77777777" w:rsidR="004F1F2C" w:rsidRPr="004F1F2C" w:rsidRDefault="004F1F2C" w:rsidP="004F1F2C">
            <w:pPr>
              <w:spacing w:before="0" w:beforeAutospacing="0" w:after="60" w:afterAutospacing="0"/>
              <w:rPr>
                <w:color w:val="FFFFFF" w:themeColor="background1"/>
                <w:sz w:val="20"/>
                <w:szCs w:val="18"/>
                <w:lang w:eastAsia="en-US"/>
              </w:rPr>
            </w:pPr>
            <w:r w:rsidRPr="004F1F2C">
              <w:rPr>
                <w:color w:val="FFFFFF" w:themeColor="background1"/>
                <w:sz w:val="20"/>
                <w:szCs w:val="18"/>
                <w:lang w:eastAsia="en-US"/>
              </w:rPr>
              <w:t>Step</w:t>
            </w:r>
          </w:p>
        </w:tc>
        <w:tc>
          <w:tcPr>
            <w:tcW w:w="8647" w:type="dxa"/>
            <w:tcBorders>
              <w:top w:val="double" w:sz="4" w:space="0" w:color="4F81BD"/>
              <w:left w:val="double" w:sz="4" w:space="0" w:color="4F81BD"/>
              <w:bottom w:val="double" w:sz="4" w:space="0" w:color="4F81BD"/>
              <w:right w:val="double" w:sz="4" w:space="0" w:color="4F81BD"/>
            </w:tcBorders>
            <w:hideMark/>
          </w:tcPr>
          <w:p w14:paraId="0431A2BA" w14:textId="77777777" w:rsidR="004F1F2C" w:rsidRPr="004F1F2C" w:rsidRDefault="004F1F2C" w:rsidP="004F1F2C">
            <w:pPr>
              <w:spacing w:before="0" w:beforeAutospacing="0" w:after="60" w:afterAutospacing="0"/>
              <w:rPr>
                <w:color w:val="FFFFFF" w:themeColor="background1"/>
                <w:sz w:val="20"/>
                <w:szCs w:val="20"/>
                <w:lang w:eastAsia="en-US"/>
              </w:rPr>
            </w:pPr>
            <w:r w:rsidRPr="004F1F2C">
              <w:rPr>
                <w:color w:val="FFFFFF" w:themeColor="background1"/>
                <w:sz w:val="20"/>
                <w:szCs w:val="20"/>
                <w:lang w:eastAsia="en-US"/>
              </w:rPr>
              <w:t>Action</w:t>
            </w:r>
          </w:p>
        </w:tc>
      </w:tr>
      <w:tr w:rsidR="004F1F2C" w:rsidRPr="004F1F2C" w14:paraId="31C23E9D" w14:textId="77777777" w:rsidTr="004F1F2C">
        <w:tc>
          <w:tcPr>
            <w:tcW w:w="817" w:type="dxa"/>
            <w:tcBorders>
              <w:top w:val="double" w:sz="4" w:space="0" w:color="4F81BD"/>
              <w:left w:val="double" w:sz="4" w:space="0" w:color="4F81BD"/>
              <w:bottom w:val="double" w:sz="4" w:space="0" w:color="4F81BD"/>
              <w:right w:val="double" w:sz="4" w:space="0" w:color="4F81BD"/>
            </w:tcBorders>
            <w:hideMark/>
          </w:tcPr>
          <w:p w14:paraId="4DCE2468" w14:textId="77777777" w:rsidR="004F1F2C" w:rsidRPr="004F1F2C" w:rsidRDefault="004F1F2C" w:rsidP="004F1F2C">
            <w:pPr>
              <w:spacing w:before="0" w:beforeAutospacing="0" w:after="60" w:afterAutospacing="0"/>
              <w:rPr>
                <w:color w:val="auto"/>
                <w:sz w:val="20"/>
                <w:szCs w:val="18"/>
                <w:lang w:eastAsia="en-US"/>
              </w:rPr>
            </w:pPr>
            <w:r w:rsidRPr="004F1F2C">
              <w:rPr>
                <w:b/>
                <w:bCs/>
                <w:color w:val="auto"/>
                <w:sz w:val="20"/>
                <w:szCs w:val="18"/>
                <w:lang w:eastAsia="en-US"/>
              </w:rPr>
              <w:t>1</w:t>
            </w:r>
          </w:p>
        </w:tc>
        <w:tc>
          <w:tcPr>
            <w:tcW w:w="8647" w:type="dxa"/>
            <w:tcBorders>
              <w:top w:val="double" w:sz="4" w:space="0" w:color="4F81BD"/>
              <w:left w:val="double" w:sz="4" w:space="0" w:color="4F81BD"/>
              <w:bottom w:val="double" w:sz="4" w:space="0" w:color="4F81BD"/>
              <w:right w:val="double" w:sz="4" w:space="0" w:color="4F81BD"/>
            </w:tcBorders>
          </w:tcPr>
          <w:p w14:paraId="785797B3" w14:textId="77777777" w:rsidR="004F1F2C" w:rsidRPr="004F1F2C" w:rsidRDefault="004F1F2C" w:rsidP="004F1F2C">
            <w:pPr>
              <w:spacing w:before="0" w:beforeAutospacing="0" w:after="60" w:afterAutospacing="0"/>
              <w:rPr>
                <w:color w:val="auto"/>
                <w:sz w:val="20"/>
                <w:szCs w:val="20"/>
                <w:lang w:eastAsia="en-US"/>
              </w:rPr>
            </w:pPr>
            <w:r w:rsidRPr="004F1F2C">
              <w:rPr>
                <w:color w:val="auto"/>
                <w:sz w:val="20"/>
                <w:szCs w:val="20"/>
                <w:lang w:eastAsia="en-US"/>
              </w:rPr>
              <w:t xml:space="preserve">For each estimate of maintenance income that applied in relation to a period in the income year, work out the </w:t>
            </w:r>
            <w:r w:rsidRPr="004F1F2C">
              <w:rPr>
                <w:b/>
                <w:i/>
                <w:color w:val="auto"/>
                <w:sz w:val="20"/>
                <w:szCs w:val="20"/>
                <w:lang w:eastAsia="en-US"/>
              </w:rPr>
              <w:t>annualised estimate</w:t>
            </w:r>
            <w:r w:rsidRPr="004F1F2C">
              <w:rPr>
                <w:color w:val="auto"/>
                <w:sz w:val="20"/>
                <w:szCs w:val="20"/>
                <w:lang w:eastAsia="en-US"/>
              </w:rPr>
              <w:t xml:space="preserve"> by multiplying the amount of the estimate by:</w:t>
            </w:r>
          </w:p>
          <w:p w14:paraId="536399C6" w14:textId="77777777" w:rsidR="004F1F2C" w:rsidRPr="004F1F2C" w:rsidRDefault="004F1F2C" w:rsidP="004F1F2C">
            <w:pPr>
              <w:spacing w:before="0" w:beforeAutospacing="0" w:after="0" w:afterAutospacing="0" w:line="240" w:lineRule="auto"/>
              <w:ind w:left="720"/>
              <w:jc w:val="center"/>
              <w:rPr>
                <w:b/>
                <w:color w:val="111111"/>
                <w:sz w:val="20"/>
                <w:szCs w:val="20"/>
                <w:lang w:eastAsia="en-US"/>
              </w:rPr>
            </w:pPr>
            <w:r w:rsidRPr="004F1F2C">
              <w:rPr>
                <w:b/>
                <w:color w:val="111111"/>
                <w:sz w:val="20"/>
                <w:szCs w:val="20"/>
                <w:lang w:eastAsia="en-US"/>
              </w:rPr>
              <w:t>Number of days in income year</w:t>
            </w:r>
          </w:p>
          <w:p w14:paraId="2F0F2290" w14:textId="77777777" w:rsidR="004F1F2C" w:rsidRPr="004F1F2C" w:rsidRDefault="004F1F2C" w:rsidP="004F1F2C">
            <w:pPr>
              <w:spacing w:before="0" w:beforeAutospacing="0" w:after="0" w:afterAutospacing="0" w:line="240" w:lineRule="auto"/>
              <w:ind w:left="720"/>
              <w:jc w:val="center"/>
              <w:rPr>
                <w:b/>
                <w:color w:val="111111"/>
                <w:sz w:val="20"/>
                <w:szCs w:val="20"/>
                <w:u w:val="single"/>
                <w:vertAlign w:val="superscript"/>
                <w:lang w:eastAsia="en-US"/>
              </w:rPr>
            </w:pPr>
            <w:r w:rsidRPr="004F1F2C">
              <w:rPr>
                <w:b/>
                <w:color w:val="111111"/>
                <w:sz w:val="20"/>
                <w:szCs w:val="20"/>
                <w:u w:val="single"/>
                <w:vertAlign w:val="superscript"/>
                <w:lang w:eastAsia="en-US"/>
              </w:rPr>
              <w:t>____________________________________________________</w:t>
            </w:r>
          </w:p>
          <w:p w14:paraId="72ADBBC9" w14:textId="77777777" w:rsidR="004F1F2C" w:rsidRPr="004F1F2C" w:rsidRDefault="004F1F2C" w:rsidP="004F1F2C">
            <w:pPr>
              <w:spacing w:before="0" w:beforeAutospacing="0" w:after="0" w:afterAutospacing="0" w:line="240" w:lineRule="auto"/>
              <w:ind w:left="720"/>
              <w:jc w:val="center"/>
              <w:rPr>
                <w:b/>
                <w:color w:val="111111"/>
                <w:sz w:val="20"/>
                <w:szCs w:val="20"/>
                <w:lang w:eastAsia="en-US"/>
              </w:rPr>
            </w:pPr>
            <w:r w:rsidRPr="004F1F2C">
              <w:rPr>
                <w:b/>
                <w:color w:val="111111"/>
                <w:sz w:val="20"/>
                <w:szCs w:val="20"/>
                <w:lang w:eastAsia="en-US"/>
              </w:rPr>
              <w:t>Number of days in income year for which estimate applied</w:t>
            </w:r>
          </w:p>
          <w:p w14:paraId="0E0A072F" w14:textId="77777777" w:rsidR="004F1F2C" w:rsidRPr="004F1F2C" w:rsidRDefault="004F1F2C" w:rsidP="004F1F2C">
            <w:pPr>
              <w:spacing w:before="0" w:beforeAutospacing="0" w:after="60" w:afterAutospacing="0"/>
              <w:rPr>
                <w:color w:val="auto"/>
                <w:sz w:val="20"/>
                <w:szCs w:val="20"/>
                <w:lang w:eastAsia="en-US"/>
              </w:rPr>
            </w:pPr>
          </w:p>
        </w:tc>
      </w:tr>
      <w:tr w:rsidR="004F1F2C" w:rsidRPr="004F1F2C" w14:paraId="6AA03FD1" w14:textId="77777777" w:rsidTr="004F1F2C">
        <w:tc>
          <w:tcPr>
            <w:tcW w:w="817" w:type="dxa"/>
            <w:tcBorders>
              <w:top w:val="double" w:sz="4" w:space="0" w:color="4F81BD"/>
              <w:left w:val="double" w:sz="4" w:space="0" w:color="4F81BD"/>
              <w:bottom w:val="double" w:sz="4" w:space="0" w:color="4F81BD"/>
              <w:right w:val="double" w:sz="4" w:space="0" w:color="4F81BD"/>
            </w:tcBorders>
            <w:hideMark/>
          </w:tcPr>
          <w:p w14:paraId="03E8CAC8" w14:textId="77777777" w:rsidR="004F1F2C" w:rsidRPr="004F1F2C" w:rsidRDefault="004F1F2C" w:rsidP="004F1F2C">
            <w:pPr>
              <w:spacing w:before="0" w:beforeAutospacing="0" w:after="60" w:afterAutospacing="0"/>
              <w:rPr>
                <w:color w:val="auto"/>
                <w:sz w:val="20"/>
                <w:szCs w:val="18"/>
                <w:lang w:eastAsia="en-US"/>
              </w:rPr>
            </w:pPr>
            <w:r w:rsidRPr="004F1F2C">
              <w:rPr>
                <w:b/>
                <w:bCs/>
                <w:color w:val="auto"/>
                <w:sz w:val="20"/>
                <w:szCs w:val="18"/>
                <w:lang w:eastAsia="en-US"/>
              </w:rPr>
              <w:t>2</w:t>
            </w:r>
          </w:p>
        </w:tc>
        <w:tc>
          <w:tcPr>
            <w:tcW w:w="8647" w:type="dxa"/>
            <w:tcBorders>
              <w:top w:val="double" w:sz="4" w:space="0" w:color="4F81BD"/>
              <w:left w:val="double" w:sz="4" w:space="0" w:color="4F81BD"/>
              <w:bottom w:val="double" w:sz="4" w:space="0" w:color="4F81BD"/>
              <w:right w:val="double" w:sz="4" w:space="0" w:color="4F81BD"/>
            </w:tcBorders>
          </w:tcPr>
          <w:p w14:paraId="14B8018C" w14:textId="77777777" w:rsidR="004F1F2C" w:rsidRPr="004F1F2C" w:rsidRDefault="004F1F2C" w:rsidP="004F1F2C">
            <w:pPr>
              <w:spacing w:before="0" w:beforeAutospacing="0" w:after="60" w:afterAutospacing="0"/>
              <w:rPr>
                <w:sz w:val="20"/>
                <w:szCs w:val="20"/>
                <w:lang w:eastAsia="en-US"/>
              </w:rPr>
            </w:pPr>
            <w:r w:rsidRPr="004F1F2C">
              <w:rPr>
                <w:sz w:val="20"/>
                <w:szCs w:val="20"/>
                <w:lang w:eastAsia="en-US"/>
              </w:rPr>
              <w:t xml:space="preserve">For each annualised estimate worked out in step 1 for the income year, work out the </w:t>
            </w:r>
            <w:r w:rsidRPr="004F1F2C">
              <w:rPr>
                <w:b/>
                <w:i/>
                <w:sz w:val="20"/>
                <w:szCs w:val="20"/>
                <w:lang w:eastAsia="en-US"/>
              </w:rPr>
              <w:t xml:space="preserve">period estimate </w:t>
            </w:r>
            <w:r w:rsidRPr="004F1F2C">
              <w:rPr>
                <w:sz w:val="20"/>
                <w:szCs w:val="20"/>
                <w:lang w:eastAsia="en-US"/>
              </w:rPr>
              <w:t>by multiplying the annualised estimate by:</w:t>
            </w:r>
          </w:p>
          <w:p w14:paraId="722015BF" w14:textId="77777777" w:rsidR="004F1F2C" w:rsidRPr="004F1F2C" w:rsidRDefault="004F1F2C" w:rsidP="004F1F2C">
            <w:pPr>
              <w:spacing w:before="0" w:beforeAutospacing="0" w:after="60" w:afterAutospacing="0"/>
              <w:rPr>
                <w:sz w:val="20"/>
                <w:szCs w:val="20"/>
                <w:lang w:eastAsia="en-US"/>
              </w:rPr>
            </w:pPr>
          </w:p>
          <w:p w14:paraId="53EF41F0" w14:textId="77777777" w:rsidR="004F1F2C" w:rsidRPr="004F1F2C" w:rsidRDefault="004F1F2C" w:rsidP="004F1F2C">
            <w:pPr>
              <w:spacing w:before="0" w:beforeAutospacing="0" w:after="0" w:afterAutospacing="0" w:line="240" w:lineRule="auto"/>
              <w:ind w:left="720"/>
              <w:jc w:val="center"/>
              <w:rPr>
                <w:b/>
                <w:color w:val="111111"/>
                <w:sz w:val="20"/>
                <w:szCs w:val="20"/>
                <w:lang w:eastAsia="en-US"/>
              </w:rPr>
            </w:pPr>
            <w:r w:rsidRPr="004F1F2C">
              <w:rPr>
                <w:b/>
                <w:color w:val="111111"/>
                <w:sz w:val="20"/>
                <w:szCs w:val="20"/>
                <w:lang w:eastAsia="en-US"/>
              </w:rPr>
              <w:t>Number of days in income year for which estimate applied</w:t>
            </w:r>
          </w:p>
          <w:p w14:paraId="1CC17047" w14:textId="77777777" w:rsidR="004F1F2C" w:rsidRPr="004F1F2C" w:rsidRDefault="004F1F2C" w:rsidP="004F1F2C">
            <w:pPr>
              <w:spacing w:before="0" w:beforeAutospacing="0" w:after="0" w:afterAutospacing="0" w:line="240" w:lineRule="auto"/>
              <w:ind w:left="720"/>
              <w:jc w:val="center"/>
              <w:rPr>
                <w:b/>
                <w:color w:val="111111"/>
                <w:sz w:val="20"/>
                <w:szCs w:val="20"/>
                <w:u w:val="single"/>
                <w:vertAlign w:val="superscript"/>
                <w:lang w:eastAsia="en-US"/>
              </w:rPr>
            </w:pPr>
            <w:r w:rsidRPr="004F1F2C">
              <w:rPr>
                <w:b/>
                <w:color w:val="111111"/>
                <w:sz w:val="20"/>
                <w:szCs w:val="20"/>
                <w:u w:val="single"/>
                <w:vertAlign w:val="superscript"/>
                <w:lang w:eastAsia="en-US"/>
              </w:rPr>
              <w:t>____________________________________________________</w:t>
            </w:r>
          </w:p>
          <w:p w14:paraId="43FD1056" w14:textId="77777777" w:rsidR="004F1F2C" w:rsidRPr="004F1F2C" w:rsidRDefault="004F1F2C" w:rsidP="004F1F2C">
            <w:pPr>
              <w:spacing w:before="0" w:beforeAutospacing="0" w:after="0" w:afterAutospacing="0" w:line="240" w:lineRule="auto"/>
              <w:ind w:left="720"/>
              <w:jc w:val="center"/>
              <w:rPr>
                <w:b/>
                <w:color w:val="111111"/>
                <w:sz w:val="20"/>
                <w:szCs w:val="20"/>
                <w:lang w:eastAsia="en-US"/>
              </w:rPr>
            </w:pPr>
            <w:r w:rsidRPr="004F1F2C">
              <w:rPr>
                <w:b/>
                <w:color w:val="111111"/>
                <w:sz w:val="20"/>
                <w:szCs w:val="20"/>
                <w:lang w:eastAsia="en-US"/>
              </w:rPr>
              <w:t>Number of days in income year</w:t>
            </w:r>
          </w:p>
          <w:p w14:paraId="5E688417" w14:textId="77777777" w:rsidR="004F1F2C" w:rsidRPr="004F1F2C" w:rsidRDefault="004F1F2C" w:rsidP="004F1F2C">
            <w:pPr>
              <w:spacing w:before="0" w:beforeAutospacing="0" w:after="0" w:afterAutospacing="0" w:line="240" w:lineRule="auto"/>
              <w:ind w:left="720"/>
              <w:jc w:val="center"/>
              <w:rPr>
                <w:sz w:val="20"/>
                <w:szCs w:val="20"/>
                <w:lang w:eastAsia="en-US"/>
              </w:rPr>
            </w:pPr>
          </w:p>
        </w:tc>
      </w:tr>
      <w:tr w:rsidR="004F1F2C" w:rsidRPr="004F1F2C" w14:paraId="4E2DFB90" w14:textId="77777777" w:rsidTr="004F1F2C">
        <w:tc>
          <w:tcPr>
            <w:tcW w:w="817" w:type="dxa"/>
            <w:tcBorders>
              <w:top w:val="double" w:sz="4" w:space="0" w:color="4F81BD"/>
              <w:left w:val="double" w:sz="4" w:space="0" w:color="4F81BD"/>
              <w:bottom w:val="double" w:sz="4" w:space="0" w:color="4F81BD"/>
              <w:right w:val="double" w:sz="4" w:space="0" w:color="4F81BD"/>
            </w:tcBorders>
            <w:hideMark/>
          </w:tcPr>
          <w:p w14:paraId="20BD307C" w14:textId="77777777" w:rsidR="004F1F2C" w:rsidRPr="004F1F2C" w:rsidRDefault="004F1F2C" w:rsidP="004F1F2C">
            <w:pPr>
              <w:spacing w:before="0" w:beforeAutospacing="0" w:after="60" w:afterAutospacing="0"/>
              <w:rPr>
                <w:color w:val="auto"/>
                <w:sz w:val="20"/>
                <w:szCs w:val="18"/>
                <w:lang w:eastAsia="en-US"/>
              </w:rPr>
            </w:pPr>
            <w:r w:rsidRPr="004F1F2C">
              <w:rPr>
                <w:b/>
                <w:bCs/>
                <w:color w:val="auto"/>
                <w:sz w:val="20"/>
                <w:szCs w:val="18"/>
                <w:lang w:eastAsia="en-US"/>
              </w:rPr>
              <w:t>3</w:t>
            </w:r>
          </w:p>
        </w:tc>
        <w:tc>
          <w:tcPr>
            <w:tcW w:w="8647" w:type="dxa"/>
            <w:tcBorders>
              <w:top w:val="double" w:sz="4" w:space="0" w:color="4F81BD"/>
              <w:left w:val="double" w:sz="4" w:space="0" w:color="4F81BD"/>
              <w:bottom w:val="double" w:sz="4" w:space="0" w:color="4F81BD"/>
              <w:right w:val="double" w:sz="4" w:space="0" w:color="4F81BD"/>
            </w:tcBorders>
            <w:hideMark/>
          </w:tcPr>
          <w:p w14:paraId="14F9CCAE" w14:textId="77777777" w:rsidR="004F1F2C" w:rsidRPr="004F1F2C" w:rsidRDefault="004F1F2C" w:rsidP="004F1F2C">
            <w:pPr>
              <w:spacing w:before="0" w:beforeAutospacing="0" w:after="60" w:afterAutospacing="0"/>
              <w:rPr>
                <w:color w:val="auto"/>
                <w:sz w:val="20"/>
                <w:szCs w:val="20"/>
                <w:lang w:eastAsia="en-US"/>
              </w:rPr>
            </w:pPr>
            <w:r w:rsidRPr="004F1F2C">
              <w:rPr>
                <w:color w:val="auto"/>
                <w:sz w:val="20"/>
                <w:szCs w:val="20"/>
                <w:lang w:eastAsia="en-US"/>
              </w:rPr>
              <w:t xml:space="preserve">Add up all the period estimates for periods that occurred in the income year. This is the </w:t>
            </w:r>
            <w:r w:rsidRPr="004F1F2C">
              <w:rPr>
                <w:b/>
                <w:i/>
                <w:color w:val="auto"/>
                <w:sz w:val="20"/>
                <w:szCs w:val="20"/>
                <w:lang w:eastAsia="en-US"/>
              </w:rPr>
              <w:t>annual amount of estimated maintenance income</w:t>
            </w:r>
            <w:r w:rsidRPr="004F1F2C">
              <w:rPr>
                <w:color w:val="auto"/>
                <w:sz w:val="20"/>
                <w:szCs w:val="20"/>
                <w:lang w:eastAsia="en-US"/>
              </w:rPr>
              <w:t xml:space="preserve"> for the income year.</w:t>
            </w:r>
          </w:p>
        </w:tc>
      </w:tr>
    </w:tbl>
    <w:p w14:paraId="2CD8CCC3" w14:textId="338F7922" w:rsidR="004F1F2C" w:rsidRPr="00553B50" w:rsidRDefault="004F1F2C" w:rsidP="004F1F2C">
      <w:pPr>
        <w:spacing w:line="360" w:lineRule="atLeast"/>
        <w:rPr>
          <w:i/>
          <w:iCs/>
          <w:color w:val="365F91" w:themeColor="accent1" w:themeShade="BF"/>
          <w:szCs w:val="22"/>
          <w:lang w:val="en"/>
        </w:rPr>
      </w:pPr>
      <w:r w:rsidRPr="004F1F2C">
        <w:rPr>
          <w:b/>
          <w:i/>
          <w:color w:val="002060"/>
          <w:szCs w:val="22"/>
        </w:rPr>
        <w:t>Example:</w:t>
      </w:r>
      <w:r w:rsidR="00BA6E10">
        <w:rPr>
          <w:b/>
          <w:i/>
          <w:color w:val="002060"/>
          <w:szCs w:val="22"/>
        </w:rPr>
        <w:t xml:space="preserve"> </w:t>
      </w:r>
      <w:r w:rsidRPr="00553B50">
        <w:rPr>
          <w:i/>
          <w:iCs/>
          <w:color w:val="365F91" w:themeColor="accent1" w:themeShade="BF"/>
          <w:szCs w:val="22"/>
          <w:lang w:val="en"/>
        </w:rPr>
        <w:t>Django lives with dad and mum pays dad maintenance for Django.</w:t>
      </w:r>
    </w:p>
    <w:p w14:paraId="14342C5C" w14:textId="001337AB" w:rsidR="004F1F2C" w:rsidRPr="00553B50" w:rsidRDefault="004F1F2C" w:rsidP="004F1F2C">
      <w:pPr>
        <w:spacing w:line="360" w:lineRule="atLeast"/>
        <w:rPr>
          <w:i/>
          <w:iCs/>
          <w:color w:val="365F91" w:themeColor="accent1" w:themeShade="BF"/>
          <w:szCs w:val="22"/>
          <w:lang w:val="en"/>
        </w:rPr>
      </w:pPr>
      <w:r w:rsidRPr="00553B50">
        <w:rPr>
          <w:i/>
          <w:iCs/>
          <w:color w:val="365F91" w:themeColor="accent1" w:themeShade="BF"/>
          <w:szCs w:val="22"/>
          <w:lang w:val="en"/>
        </w:rPr>
        <w:t>On 1 July Django told Centrelink that he estimated that his mum would pay annual maintenance of $10,000 for the whole of the financial year.</w:t>
      </w:r>
      <w:r w:rsidR="001F45A6" w:rsidRPr="00553B50">
        <w:rPr>
          <w:i/>
          <w:iCs/>
          <w:color w:val="365F91" w:themeColor="accent1" w:themeShade="BF"/>
          <w:szCs w:val="22"/>
          <w:lang w:val="en"/>
        </w:rPr>
        <w:t xml:space="preserve"> </w:t>
      </w:r>
      <w:r w:rsidRPr="00553B50">
        <w:rPr>
          <w:i/>
          <w:iCs/>
          <w:color w:val="365F91" w:themeColor="accent1" w:themeShade="BF"/>
          <w:szCs w:val="22"/>
          <w:lang w:val="en"/>
        </w:rPr>
        <w:t>Consequently, for the period 1 July to 31 December Django’s ABSTUDY was reduced based on an annualised estimate of maintenance income of $10,000.</w:t>
      </w:r>
    </w:p>
    <w:p w14:paraId="30967EE5" w14:textId="7C4B4095" w:rsidR="004F1F2C" w:rsidRPr="00553B50" w:rsidRDefault="004F1F2C" w:rsidP="004F1F2C">
      <w:pPr>
        <w:spacing w:line="360" w:lineRule="atLeast"/>
        <w:rPr>
          <w:i/>
          <w:iCs/>
          <w:color w:val="365F91" w:themeColor="accent1" w:themeShade="BF"/>
          <w:szCs w:val="22"/>
          <w:lang w:val="en"/>
        </w:rPr>
      </w:pPr>
      <w:r w:rsidRPr="00553B50">
        <w:rPr>
          <w:i/>
          <w:iCs/>
          <w:color w:val="365F91" w:themeColor="accent1" w:themeShade="BF"/>
          <w:szCs w:val="22"/>
          <w:lang w:val="en"/>
        </w:rPr>
        <w:t>On 1 January Django told Centrelink that his mum had got a higher paying job, and was going to pay more maintenance than expected, he estimated that his mum would pay annual maintenance of $15,000 for the whole of the financial year.</w:t>
      </w:r>
      <w:r w:rsidR="001F45A6" w:rsidRPr="00553B50">
        <w:rPr>
          <w:i/>
          <w:iCs/>
          <w:color w:val="365F91" w:themeColor="accent1" w:themeShade="BF"/>
          <w:szCs w:val="22"/>
          <w:lang w:val="en"/>
        </w:rPr>
        <w:t xml:space="preserve"> </w:t>
      </w:r>
      <w:r w:rsidRPr="00553B50">
        <w:rPr>
          <w:i/>
          <w:iCs/>
          <w:color w:val="365F91" w:themeColor="accent1" w:themeShade="BF"/>
          <w:szCs w:val="22"/>
          <w:lang w:val="en"/>
        </w:rPr>
        <w:t>Consequently, for the period 1 January to 31 March Django’s ABSTUDY was reduced based on an annualised estimate of maintenance income of $15,000.</w:t>
      </w:r>
    </w:p>
    <w:p w14:paraId="188ED6E2" w14:textId="19B3EC2A" w:rsidR="004F1F2C" w:rsidRPr="00553B50" w:rsidRDefault="004F1F2C" w:rsidP="004F1F2C">
      <w:pPr>
        <w:spacing w:line="360" w:lineRule="atLeast"/>
        <w:rPr>
          <w:i/>
          <w:iCs/>
          <w:color w:val="365F91" w:themeColor="accent1" w:themeShade="BF"/>
          <w:szCs w:val="22"/>
          <w:lang w:val="en"/>
        </w:rPr>
      </w:pPr>
      <w:r w:rsidRPr="00553B50">
        <w:rPr>
          <w:i/>
          <w:iCs/>
          <w:color w:val="365F91" w:themeColor="accent1" w:themeShade="BF"/>
          <w:szCs w:val="22"/>
          <w:lang w:val="en"/>
        </w:rPr>
        <w:t>On 1 April Django told Centrelink that his mum had become unemployed and was unable to pay any more maintenance that financial year.</w:t>
      </w:r>
      <w:r w:rsidR="001F45A6" w:rsidRPr="00553B50">
        <w:rPr>
          <w:i/>
          <w:iCs/>
          <w:color w:val="365F91" w:themeColor="accent1" w:themeShade="BF"/>
          <w:szCs w:val="22"/>
          <w:lang w:val="en"/>
        </w:rPr>
        <w:t xml:space="preserve"> </w:t>
      </w:r>
      <w:r w:rsidRPr="00553B50">
        <w:rPr>
          <w:i/>
          <w:iCs/>
          <w:color w:val="365F91" w:themeColor="accent1" w:themeShade="BF"/>
          <w:szCs w:val="22"/>
          <w:lang w:val="en"/>
        </w:rPr>
        <w:t>Consequently, for the period 1 April to 30 June Django’s</w:t>
      </w:r>
      <w:r w:rsidR="001F45A6" w:rsidRPr="00553B50">
        <w:rPr>
          <w:i/>
          <w:iCs/>
          <w:color w:val="365F91" w:themeColor="accent1" w:themeShade="BF"/>
          <w:szCs w:val="22"/>
          <w:lang w:val="en"/>
        </w:rPr>
        <w:t xml:space="preserve"> </w:t>
      </w:r>
      <w:r w:rsidRPr="00553B50">
        <w:rPr>
          <w:i/>
          <w:iCs/>
          <w:color w:val="365F91" w:themeColor="accent1" w:themeShade="BF"/>
          <w:szCs w:val="22"/>
          <w:lang w:val="en"/>
        </w:rPr>
        <w:t xml:space="preserve">ABSTUDY was not reduced due to the maintenance income test, as his annualised estimate of maintenance income for this period was zero. </w:t>
      </w:r>
    </w:p>
    <w:p w14:paraId="3AD65EB7" w14:textId="77777777" w:rsidR="004F1F2C" w:rsidRPr="00553B50" w:rsidRDefault="004F1F2C" w:rsidP="004F1F2C">
      <w:pPr>
        <w:spacing w:line="360" w:lineRule="atLeast"/>
        <w:rPr>
          <w:i/>
          <w:iCs/>
          <w:color w:val="365F91" w:themeColor="accent1" w:themeShade="BF"/>
          <w:szCs w:val="22"/>
          <w:lang w:val="en"/>
        </w:rPr>
      </w:pPr>
      <w:r w:rsidRPr="00553B50">
        <w:rPr>
          <w:i/>
          <w:iCs/>
          <w:color w:val="365F91" w:themeColor="accent1" w:themeShade="BF"/>
          <w:szCs w:val="22"/>
          <w:lang w:val="en"/>
        </w:rPr>
        <w:t>Django has 3 periods where different estimates of maintenance income applied:</w:t>
      </w:r>
    </w:p>
    <w:p w14:paraId="4CFC5850" w14:textId="77777777" w:rsidR="004F1F2C" w:rsidRPr="00553B50" w:rsidRDefault="004F1F2C" w:rsidP="007606EF">
      <w:pPr>
        <w:numPr>
          <w:ilvl w:val="0"/>
          <w:numId w:val="74"/>
        </w:numPr>
        <w:spacing w:before="0" w:beforeAutospacing="0" w:after="144" w:afterAutospacing="0" w:line="360" w:lineRule="atLeast"/>
        <w:contextualSpacing/>
        <w:rPr>
          <w:i/>
          <w:color w:val="365F91" w:themeColor="accent1" w:themeShade="BF"/>
          <w:szCs w:val="22"/>
        </w:rPr>
      </w:pPr>
      <w:r w:rsidRPr="00553B50">
        <w:rPr>
          <w:i/>
          <w:color w:val="365F91" w:themeColor="accent1" w:themeShade="BF"/>
          <w:szCs w:val="22"/>
        </w:rPr>
        <w:t>Period One is (July-December) is for 184 days</w:t>
      </w:r>
    </w:p>
    <w:p w14:paraId="07D4D9FF" w14:textId="77777777" w:rsidR="004F1F2C" w:rsidRPr="00553B50" w:rsidRDefault="004F1F2C" w:rsidP="007606EF">
      <w:pPr>
        <w:numPr>
          <w:ilvl w:val="0"/>
          <w:numId w:val="74"/>
        </w:numPr>
        <w:spacing w:before="0" w:beforeAutospacing="0" w:after="144" w:afterAutospacing="0" w:line="360" w:lineRule="atLeast"/>
        <w:contextualSpacing/>
        <w:rPr>
          <w:i/>
          <w:color w:val="365F91" w:themeColor="accent1" w:themeShade="BF"/>
          <w:szCs w:val="22"/>
        </w:rPr>
      </w:pPr>
      <w:r w:rsidRPr="00553B50">
        <w:rPr>
          <w:i/>
          <w:color w:val="365F91" w:themeColor="accent1" w:themeShade="BF"/>
          <w:szCs w:val="22"/>
        </w:rPr>
        <w:t>Period Two (January-March) is for 90 days</w:t>
      </w:r>
    </w:p>
    <w:p w14:paraId="3AB9C310" w14:textId="4510A78E" w:rsidR="00546B61" w:rsidRPr="00553B50" w:rsidRDefault="004F1F2C" w:rsidP="00553B50">
      <w:pPr>
        <w:numPr>
          <w:ilvl w:val="0"/>
          <w:numId w:val="74"/>
        </w:numPr>
        <w:spacing w:before="0" w:beforeAutospacing="0" w:after="144" w:afterAutospacing="0" w:line="360" w:lineRule="atLeast"/>
        <w:contextualSpacing/>
        <w:rPr>
          <w:i/>
          <w:color w:val="365F91" w:themeColor="accent1" w:themeShade="BF"/>
          <w:szCs w:val="22"/>
        </w:rPr>
      </w:pPr>
      <w:r w:rsidRPr="00553B50">
        <w:rPr>
          <w:i/>
          <w:color w:val="365F91" w:themeColor="accent1" w:themeShade="BF"/>
          <w:szCs w:val="22"/>
        </w:rPr>
        <w:t>Period Three (April – June) is for 91 days</w:t>
      </w:r>
    </w:p>
    <w:p w14:paraId="037D1C20" w14:textId="77777777" w:rsidR="004F1F2C" w:rsidRPr="00553B50" w:rsidRDefault="004F1F2C" w:rsidP="004F1F2C">
      <w:pPr>
        <w:spacing w:line="360" w:lineRule="atLeast"/>
        <w:rPr>
          <w:i/>
          <w:color w:val="365F91" w:themeColor="accent1" w:themeShade="BF"/>
          <w:szCs w:val="22"/>
        </w:rPr>
      </w:pPr>
      <w:r w:rsidRPr="00553B50">
        <w:rPr>
          <w:i/>
          <w:color w:val="365F91" w:themeColor="accent1" w:themeShade="BF"/>
          <w:szCs w:val="22"/>
        </w:rPr>
        <w:t xml:space="preserve">We already know the </w:t>
      </w:r>
      <w:r w:rsidRPr="00553B50">
        <w:rPr>
          <w:b/>
          <w:i/>
          <w:color w:val="365F91" w:themeColor="accent1" w:themeShade="BF"/>
          <w:szCs w:val="22"/>
        </w:rPr>
        <w:t>annualised estimate</w:t>
      </w:r>
      <w:r w:rsidRPr="00553B50">
        <w:rPr>
          <w:i/>
          <w:color w:val="365F91" w:themeColor="accent1" w:themeShade="BF"/>
          <w:szCs w:val="22"/>
        </w:rPr>
        <w:t xml:space="preserve"> for each of these three periods:</w:t>
      </w:r>
    </w:p>
    <w:p w14:paraId="71ACACE5" w14:textId="77777777" w:rsidR="004F1F2C" w:rsidRPr="00553B50" w:rsidRDefault="004F1F2C" w:rsidP="007606EF">
      <w:pPr>
        <w:numPr>
          <w:ilvl w:val="0"/>
          <w:numId w:val="74"/>
        </w:numPr>
        <w:spacing w:before="0" w:beforeAutospacing="0" w:after="144" w:afterAutospacing="0" w:line="360" w:lineRule="atLeast"/>
        <w:contextualSpacing/>
        <w:rPr>
          <w:i/>
          <w:color w:val="365F91" w:themeColor="accent1" w:themeShade="BF"/>
          <w:szCs w:val="22"/>
        </w:rPr>
      </w:pPr>
      <w:r w:rsidRPr="00553B50">
        <w:rPr>
          <w:i/>
          <w:color w:val="365F91" w:themeColor="accent1" w:themeShade="BF"/>
          <w:szCs w:val="22"/>
        </w:rPr>
        <w:t>Period One (July-December) has an annualised estimate of $10,000</w:t>
      </w:r>
    </w:p>
    <w:p w14:paraId="0871D304" w14:textId="77777777" w:rsidR="004F1F2C" w:rsidRPr="00553B50" w:rsidRDefault="004F1F2C" w:rsidP="007606EF">
      <w:pPr>
        <w:numPr>
          <w:ilvl w:val="0"/>
          <w:numId w:val="74"/>
        </w:numPr>
        <w:spacing w:before="0" w:beforeAutospacing="0" w:after="144" w:afterAutospacing="0" w:line="360" w:lineRule="atLeast"/>
        <w:contextualSpacing/>
        <w:rPr>
          <w:i/>
          <w:color w:val="365F91" w:themeColor="accent1" w:themeShade="BF"/>
          <w:szCs w:val="22"/>
        </w:rPr>
      </w:pPr>
      <w:r w:rsidRPr="00553B50">
        <w:rPr>
          <w:i/>
          <w:color w:val="365F91" w:themeColor="accent1" w:themeShade="BF"/>
          <w:szCs w:val="22"/>
        </w:rPr>
        <w:t>Period Two (January-March) has an annualised estimate of $15,000</w:t>
      </w:r>
    </w:p>
    <w:p w14:paraId="11B903D1" w14:textId="77777777" w:rsidR="004F1F2C" w:rsidRPr="00553B50" w:rsidRDefault="004F1F2C" w:rsidP="007606EF">
      <w:pPr>
        <w:numPr>
          <w:ilvl w:val="0"/>
          <w:numId w:val="74"/>
        </w:numPr>
        <w:spacing w:before="0" w:beforeAutospacing="0" w:after="144" w:afterAutospacing="0" w:line="360" w:lineRule="atLeast"/>
        <w:contextualSpacing/>
        <w:rPr>
          <w:i/>
          <w:color w:val="365F91" w:themeColor="accent1" w:themeShade="BF"/>
          <w:szCs w:val="22"/>
        </w:rPr>
      </w:pPr>
      <w:r w:rsidRPr="00553B50">
        <w:rPr>
          <w:i/>
          <w:color w:val="365F91" w:themeColor="accent1" w:themeShade="BF"/>
          <w:szCs w:val="22"/>
        </w:rPr>
        <w:t>Period Three (April – June) has an annualised estimate of $0</w:t>
      </w:r>
    </w:p>
    <w:p w14:paraId="01D427B8" w14:textId="77777777" w:rsidR="004F1F2C" w:rsidRPr="00553B50" w:rsidRDefault="004F1F2C" w:rsidP="004F1F2C">
      <w:pPr>
        <w:spacing w:line="360" w:lineRule="atLeast"/>
        <w:rPr>
          <w:i/>
          <w:color w:val="365F91" w:themeColor="accent1" w:themeShade="BF"/>
          <w:szCs w:val="22"/>
        </w:rPr>
      </w:pPr>
      <w:r w:rsidRPr="00553B50">
        <w:rPr>
          <w:i/>
          <w:color w:val="365F91" w:themeColor="accent1" w:themeShade="BF"/>
          <w:szCs w:val="22"/>
        </w:rPr>
        <w:t xml:space="preserve">The </w:t>
      </w:r>
      <w:r w:rsidRPr="00553B50">
        <w:rPr>
          <w:b/>
          <w:i/>
          <w:color w:val="365F91" w:themeColor="accent1" w:themeShade="BF"/>
          <w:szCs w:val="22"/>
        </w:rPr>
        <w:t>period estimates</w:t>
      </w:r>
      <w:r w:rsidRPr="00553B50">
        <w:rPr>
          <w:i/>
          <w:color w:val="365F91" w:themeColor="accent1" w:themeShade="BF"/>
          <w:szCs w:val="22"/>
        </w:rPr>
        <w:t xml:space="preserve"> are worked out by multiplying each </w:t>
      </w:r>
      <w:r w:rsidRPr="00553B50">
        <w:rPr>
          <w:b/>
          <w:i/>
          <w:color w:val="365F91" w:themeColor="accent1" w:themeShade="BF"/>
          <w:szCs w:val="22"/>
        </w:rPr>
        <w:t>annualised estimate</w:t>
      </w:r>
      <w:r w:rsidRPr="00553B50">
        <w:rPr>
          <w:i/>
          <w:color w:val="365F91" w:themeColor="accent1" w:themeShade="BF"/>
          <w:szCs w:val="22"/>
        </w:rPr>
        <w:t xml:space="preserve"> by:</w:t>
      </w:r>
    </w:p>
    <w:p w14:paraId="43047990" w14:textId="77777777" w:rsidR="00964675" w:rsidRPr="00964675" w:rsidRDefault="0087529F" w:rsidP="004F1F2C">
      <w:pPr>
        <w:spacing w:beforeAutospacing="0" w:after="60" w:afterAutospacing="0" w:line="240" w:lineRule="auto"/>
        <w:ind w:left="720"/>
        <w:jc w:val="center"/>
        <w:rPr>
          <w:b/>
          <w:i/>
          <w:color w:val="111111"/>
          <w:sz w:val="20"/>
          <w:szCs w:val="20"/>
        </w:rPr>
      </w:pPr>
      <m:oMathPara>
        <m:oMath>
          <m:f>
            <m:fPr>
              <m:ctrlPr>
                <w:rPr>
                  <w:rFonts w:ascii="Cambria Math" w:hAnsi="Cambria Math"/>
                  <w:b/>
                  <w:i/>
                  <w:color w:val="365F91" w:themeColor="accent1" w:themeShade="BF"/>
                  <w:sz w:val="20"/>
                  <w:szCs w:val="20"/>
                </w:rPr>
              </m:ctrlPr>
            </m:fPr>
            <m:num>
              <m:r>
                <m:rPr>
                  <m:nor/>
                </m:rPr>
                <w:rPr>
                  <w:rFonts w:ascii="Cambria Math" w:hAnsi="Cambria Math"/>
                  <w:b/>
                  <w:color w:val="365F91" w:themeColor="accent1" w:themeShade="BF"/>
                  <w:sz w:val="20"/>
                  <w:szCs w:val="20"/>
                </w:rPr>
                <m:t>Number of days in income year for which estimate applied</m:t>
              </m:r>
              <m:ctrlPr>
                <w:rPr>
                  <w:rFonts w:ascii="Cambria Math" w:hAnsi="Cambria Math"/>
                  <w:b/>
                  <w:color w:val="365F91" w:themeColor="accent1" w:themeShade="BF"/>
                  <w:sz w:val="20"/>
                  <w:szCs w:val="20"/>
                </w:rPr>
              </m:ctrlPr>
            </m:num>
            <m:den>
              <m:r>
                <m:rPr>
                  <m:nor/>
                </m:rPr>
                <w:rPr>
                  <w:rFonts w:ascii="Cambria Math" w:hAnsi="Cambria Math"/>
                  <w:b/>
                  <w:color w:val="365F91" w:themeColor="accent1" w:themeShade="BF"/>
                  <w:sz w:val="20"/>
                  <w:szCs w:val="20"/>
                </w:rPr>
                <m:t>Number of days in income year</m:t>
              </m:r>
            </m:den>
          </m:f>
        </m:oMath>
      </m:oMathPara>
    </w:p>
    <w:p w14:paraId="1DB85A3D" w14:textId="77777777" w:rsidR="004F1F2C" w:rsidRPr="00553B50" w:rsidRDefault="004F1F2C" w:rsidP="004F1F2C">
      <w:pPr>
        <w:spacing w:line="360" w:lineRule="atLeast"/>
        <w:rPr>
          <w:i/>
          <w:color w:val="365F91" w:themeColor="accent1" w:themeShade="BF"/>
          <w:szCs w:val="22"/>
        </w:rPr>
      </w:pPr>
      <w:r w:rsidRPr="00553B50">
        <w:rPr>
          <w:i/>
          <w:color w:val="365F91" w:themeColor="accent1" w:themeShade="BF"/>
          <w:szCs w:val="22"/>
        </w:rPr>
        <w:t xml:space="preserve">Therefore the </w:t>
      </w:r>
      <w:r w:rsidRPr="00553B50">
        <w:rPr>
          <w:b/>
          <w:i/>
          <w:color w:val="365F91" w:themeColor="accent1" w:themeShade="BF"/>
          <w:szCs w:val="22"/>
        </w:rPr>
        <w:t>period estimate</w:t>
      </w:r>
      <w:r w:rsidRPr="00553B50">
        <w:rPr>
          <w:i/>
          <w:color w:val="365F91" w:themeColor="accent1" w:themeShade="BF"/>
          <w:szCs w:val="22"/>
        </w:rPr>
        <w:t xml:space="preserve"> for:</w:t>
      </w:r>
    </w:p>
    <w:p w14:paraId="446AA73C" w14:textId="77777777" w:rsidR="004F1F2C" w:rsidRPr="00553B50" w:rsidRDefault="004F1F2C" w:rsidP="007606EF">
      <w:pPr>
        <w:numPr>
          <w:ilvl w:val="0"/>
          <w:numId w:val="75"/>
        </w:numPr>
        <w:spacing w:before="0" w:beforeAutospacing="0" w:after="144" w:afterAutospacing="0" w:line="360" w:lineRule="atLeast"/>
        <w:contextualSpacing/>
        <w:rPr>
          <w:i/>
          <w:color w:val="365F91" w:themeColor="accent1" w:themeShade="BF"/>
          <w:szCs w:val="22"/>
        </w:rPr>
      </w:pPr>
      <w:r w:rsidRPr="00553B50">
        <w:rPr>
          <w:i/>
          <w:color w:val="365F91" w:themeColor="accent1" w:themeShade="BF"/>
          <w:szCs w:val="22"/>
        </w:rPr>
        <w:t>Period One (July-December)</w:t>
      </w:r>
      <w:r w:rsidRPr="00553B50">
        <w:rPr>
          <w:i/>
          <w:color w:val="365F91" w:themeColor="accent1" w:themeShade="BF"/>
          <w:szCs w:val="22"/>
        </w:rPr>
        <w:tab/>
        <w:t xml:space="preserve"> is $10,000 (annualised estimate) x 184/365</w:t>
      </w:r>
      <w:r w:rsidRPr="00553B50">
        <w:rPr>
          <w:i/>
          <w:color w:val="365F91" w:themeColor="accent1" w:themeShade="BF"/>
          <w:szCs w:val="22"/>
        </w:rPr>
        <w:tab/>
        <w:t xml:space="preserve"> = $5,041.09</w:t>
      </w:r>
    </w:p>
    <w:p w14:paraId="4A9E70CD" w14:textId="77777777" w:rsidR="004F1F2C" w:rsidRPr="00553B50" w:rsidRDefault="004F1F2C" w:rsidP="007606EF">
      <w:pPr>
        <w:numPr>
          <w:ilvl w:val="0"/>
          <w:numId w:val="75"/>
        </w:numPr>
        <w:spacing w:before="0" w:beforeAutospacing="0" w:after="144" w:afterAutospacing="0" w:line="360" w:lineRule="atLeast"/>
        <w:contextualSpacing/>
        <w:rPr>
          <w:i/>
          <w:color w:val="365F91" w:themeColor="accent1" w:themeShade="BF"/>
          <w:szCs w:val="22"/>
        </w:rPr>
      </w:pPr>
      <w:r w:rsidRPr="00553B50">
        <w:rPr>
          <w:i/>
          <w:color w:val="365F91" w:themeColor="accent1" w:themeShade="BF"/>
          <w:szCs w:val="22"/>
        </w:rPr>
        <w:t xml:space="preserve">Period Two (January-March) </w:t>
      </w:r>
      <w:r w:rsidRPr="00553B50">
        <w:rPr>
          <w:i/>
          <w:color w:val="365F91" w:themeColor="accent1" w:themeShade="BF"/>
          <w:szCs w:val="22"/>
        </w:rPr>
        <w:tab/>
        <w:t xml:space="preserve">is $15,000 (annualised estimate) x 90/365 </w:t>
      </w:r>
      <w:r w:rsidRPr="00553B50">
        <w:rPr>
          <w:i/>
          <w:color w:val="365F91" w:themeColor="accent1" w:themeShade="BF"/>
          <w:szCs w:val="22"/>
        </w:rPr>
        <w:tab/>
        <w:t>= $3,698.63</w:t>
      </w:r>
    </w:p>
    <w:p w14:paraId="3B5A57AB" w14:textId="77777777" w:rsidR="004F1F2C" w:rsidRPr="00553B50" w:rsidRDefault="004F1F2C" w:rsidP="007606EF">
      <w:pPr>
        <w:numPr>
          <w:ilvl w:val="0"/>
          <w:numId w:val="75"/>
        </w:numPr>
        <w:spacing w:before="0" w:beforeAutospacing="0" w:after="144" w:afterAutospacing="0" w:line="360" w:lineRule="atLeast"/>
        <w:contextualSpacing/>
        <w:rPr>
          <w:i/>
          <w:color w:val="365F91" w:themeColor="accent1" w:themeShade="BF"/>
          <w:szCs w:val="22"/>
        </w:rPr>
      </w:pPr>
      <w:r w:rsidRPr="00553B50">
        <w:rPr>
          <w:i/>
          <w:color w:val="365F91" w:themeColor="accent1" w:themeShade="BF"/>
          <w:szCs w:val="22"/>
        </w:rPr>
        <w:t>Period Three (April – June)</w:t>
      </w:r>
      <w:r w:rsidRPr="00553B50">
        <w:rPr>
          <w:i/>
          <w:color w:val="365F91" w:themeColor="accent1" w:themeShade="BF"/>
          <w:szCs w:val="22"/>
        </w:rPr>
        <w:tab/>
        <w:t xml:space="preserve">is $0 (annualised estimate) x 91/365 </w:t>
      </w:r>
      <w:r w:rsidRPr="00553B50">
        <w:rPr>
          <w:i/>
          <w:color w:val="365F91" w:themeColor="accent1" w:themeShade="BF"/>
          <w:szCs w:val="22"/>
        </w:rPr>
        <w:tab/>
        <w:t>= $0</w:t>
      </w:r>
    </w:p>
    <w:p w14:paraId="13E203E1" w14:textId="2677BF15" w:rsidR="004F1F2C" w:rsidRPr="00553B50" w:rsidRDefault="004F1F2C" w:rsidP="004F1F2C">
      <w:pPr>
        <w:spacing w:line="360" w:lineRule="atLeast"/>
        <w:rPr>
          <w:i/>
          <w:color w:val="365F91" w:themeColor="accent1" w:themeShade="BF"/>
          <w:szCs w:val="22"/>
        </w:rPr>
      </w:pPr>
      <w:r w:rsidRPr="00553B50">
        <w:rPr>
          <w:i/>
          <w:color w:val="365F91" w:themeColor="accent1" w:themeShade="BF"/>
          <w:szCs w:val="22"/>
        </w:rPr>
        <w:t xml:space="preserve">Django’s </w:t>
      </w:r>
      <w:r w:rsidRPr="00553B50">
        <w:rPr>
          <w:b/>
          <w:i/>
          <w:color w:val="365F91" w:themeColor="accent1" w:themeShade="BF"/>
          <w:szCs w:val="22"/>
        </w:rPr>
        <w:t>annual amount of estimated maintenance income</w:t>
      </w:r>
      <w:r w:rsidRPr="00553B50">
        <w:rPr>
          <w:i/>
          <w:color w:val="365F91" w:themeColor="accent1" w:themeShade="BF"/>
          <w:szCs w:val="22"/>
        </w:rPr>
        <w:t xml:space="preserve"> for the year is worked out by adding all the period estimates for the year together.</w:t>
      </w:r>
      <w:r w:rsidR="001F45A6" w:rsidRPr="00553B50">
        <w:rPr>
          <w:i/>
          <w:color w:val="365F91" w:themeColor="accent1" w:themeShade="BF"/>
          <w:szCs w:val="22"/>
        </w:rPr>
        <w:t xml:space="preserve"> </w:t>
      </w:r>
      <w:r w:rsidRPr="00553B50">
        <w:rPr>
          <w:i/>
          <w:color w:val="365F91" w:themeColor="accent1" w:themeShade="BF"/>
          <w:szCs w:val="22"/>
        </w:rPr>
        <w:t xml:space="preserve">Therefore Django’s </w:t>
      </w:r>
      <w:r w:rsidRPr="00553B50">
        <w:rPr>
          <w:b/>
          <w:i/>
          <w:color w:val="365F91" w:themeColor="accent1" w:themeShade="BF"/>
          <w:szCs w:val="22"/>
        </w:rPr>
        <w:t xml:space="preserve">annual amount of estimated maintenance income </w:t>
      </w:r>
      <w:r w:rsidRPr="00553B50">
        <w:rPr>
          <w:i/>
          <w:color w:val="365F91" w:themeColor="accent1" w:themeShade="BF"/>
          <w:szCs w:val="22"/>
        </w:rPr>
        <w:t>is:</w:t>
      </w:r>
    </w:p>
    <w:p w14:paraId="60BB9086" w14:textId="77777777" w:rsidR="004F1F2C" w:rsidRPr="00553B50" w:rsidRDefault="004F1F2C" w:rsidP="004F1F2C">
      <w:pPr>
        <w:spacing w:line="360" w:lineRule="atLeast"/>
        <w:rPr>
          <w:i/>
          <w:color w:val="365F91" w:themeColor="accent1" w:themeShade="BF"/>
          <w:szCs w:val="22"/>
        </w:rPr>
      </w:pPr>
      <w:r w:rsidRPr="00553B50">
        <w:rPr>
          <w:i/>
          <w:color w:val="365F91" w:themeColor="accent1" w:themeShade="BF"/>
          <w:szCs w:val="22"/>
        </w:rPr>
        <w:t>$5,041.09 + $3,698.63 + $0 = $8,739.72</w:t>
      </w:r>
    </w:p>
    <w:p w14:paraId="16A450F4" w14:textId="5AEA4877" w:rsidR="004F1F2C" w:rsidRPr="004F1F2C" w:rsidRDefault="004F1F2C" w:rsidP="005F5B10">
      <w:pPr>
        <w:pStyle w:val="Heading5"/>
        <w:rPr>
          <w:lang w:val="en"/>
        </w:rPr>
      </w:pPr>
      <w:r w:rsidRPr="004F1F2C">
        <w:rPr>
          <w:lang w:val="en"/>
        </w:rPr>
        <w:t>58.8.5.5</w:t>
      </w:r>
      <w:r w:rsidR="001F45A6">
        <w:t xml:space="preserve"> </w:t>
      </w:r>
      <w:r w:rsidRPr="004F1F2C">
        <w:t xml:space="preserve"> </w:t>
      </w:r>
      <w:r w:rsidRPr="004F1F2C">
        <w:rPr>
          <w:lang w:val="en"/>
        </w:rPr>
        <w:t>Date of effect for the re-calculation for a student’s rate of ABSTUDY</w:t>
      </w:r>
    </w:p>
    <w:p w14:paraId="38C2662D" w14:textId="77777777" w:rsidR="004F1F2C" w:rsidRPr="004F1F2C" w:rsidRDefault="004F1F2C" w:rsidP="004F1F2C">
      <w:pPr>
        <w:rPr>
          <w:u w:val="single"/>
        </w:rPr>
      </w:pPr>
      <w:r w:rsidRPr="004F1F2C">
        <w:rPr>
          <w:u w:val="single"/>
        </w:rPr>
        <w:t>Rate increase determination due to reconciliation</w:t>
      </w:r>
    </w:p>
    <w:p w14:paraId="14D69568" w14:textId="77777777" w:rsidR="004F1F2C" w:rsidRPr="004F1F2C" w:rsidRDefault="004F1F2C" w:rsidP="004F1F2C">
      <w:r w:rsidRPr="004F1F2C">
        <w:t>If:</w:t>
      </w:r>
    </w:p>
    <w:p w14:paraId="072E6E15" w14:textId="77777777" w:rsidR="004F1F2C" w:rsidRPr="004F1F2C" w:rsidRDefault="004F1F2C" w:rsidP="007606EF">
      <w:pPr>
        <w:numPr>
          <w:ilvl w:val="0"/>
          <w:numId w:val="76"/>
        </w:numPr>
        <w:spacing w:before="120" w:beforeAutospacing="0" w:after="60" w:afterAutospacing="0"/>
        <w:contextualSpacing/>
      </w:pPr>
      <w:r w:rsidRPr="004F1F2C">
        <w:t>a student’s rate of ABSTUDY has been recalculated due to the reconciliation of their parents’ actual maintenance income (as required by the table at 58.8.5.1</w:t>
      </w:r>
      <w:r w:rsidR="00755AFC">
        <w:t xml:space="preserve"> </w:t>
      </w:r>
      <w:r w:rsidRPr="004F1F2C">
        <w:t xml:space="preserve">- above); and </w:t>
      </w:r>
    </w:p>
    <w:p w14:paraId="1B41D10E" w14:textId="77777777" w:rsidR="004F1F2C" w:rsidRPr="004F1F2C" w:rsidRDefault="004F1F2C" w:rsidP="007606EF">
      <w:pPr>
        <w:numPr>
          <w:ilvl w:val="0"/>
          <w:numId w:val="76"/>
        </w:numPr>
        <w:spacing w:before="120" w:beforeAutospacing="0" w:after="60" w:afterAutospacing="0"/>
        <w:rPr>
          <w:rFonts w:cs="Times New Roman"/>
          <w:szCs w:val="20"/>
        </w:rPr>
      </w:pPr>
      <w:r w:rsidRPr="004F1F2C">
        <w:rPr>
          <w:rFonts w:cs="Times New Roman"/>
          <w:szCs w:val="20"/>
        </w:rPr>
        <w:t xml:space="preserve">this recalculation would result in an increase in the </w:t>
      </w:r>
      <w:r w:rsidRPr="004F1F2C">
        <w:t>student’s rate of ABSTUDY</w:t>
      </w:r>
      <w:r w:rsidRPr="004F1F2C">
        <w:rPr>
          <w:rFonts w:cs="Times New Roman"/>
          <w:szCs w:val="20"/>
        </w:rPr>
        <w:t>;</w:t>
      </w:r>
    </w:p>
    <w:p w14:paraId="46FDCD1E" w14:textId="77777777" w:rsidR="004F1F2C" w:rsidRPr="004F1F2C" w:rsidRDefault="004F1F2C" w:rsidP="004F1F2C">
      <w:r w:rsidRPr="004F1F2C">
        <w:t xml:space="preserve">THEN: </w:t>
      </w:r>
    </w:p>
    <w:p w14:paraId="15448467" w14:textId="28314777" w:rsidR="00546B61" w:rsidRDefault="004F1F2C" w:rsidP="00553B50">
      <w:pPr>
        <w:rPr>
          <w:b/>
          <w:i/>
          <w:iCs/>
          <w:color w:val="000080"/>
          <w:szCs w:val="22"/>
          <w:lang w:val="en"/>
        </w:rPr>
      </w:pPr>
      <w:r w:rsidRPr="004F1F2C">
        <w:t>The increase is to be backdated to the date when the student’s rate of ABSTUDY was originally calculated based on estimated maintenance income.</w:t>
      </w:r>
      <w:r w:rsidR="001F45A6">
        <w:t xml:space="preserve"> </w:t>
      </w:r>
      <w:r w:rsidRPr="004F1F2C">
        <w:t>This is to give the same effect as if the actual maintenance income was known when the student’s rate of ABSTUDY was originally calculated.</w:t>
      </w:r>
      <w:r w:rsidR="001F45A6">
        <w:t xml:space="preserve"> </w:t>
      </w:r>
      <w:r w:rsidRPr="004F1F2C">
        <w:t xml:space="preserve"> However the increase to the student’s rate of ABSTUDY cannot be backdated further than the first day of the financial year immediately preceding the financial year in which the determination to increase the rate of ABSTUDY (based on a re</w:t>
      </w:r>
      <w:r w:rsidRPr="004F1F2C">
        <w:noBreakHyphen/>
        <w:t xml:space="preserve">calculation that counts actual maintenance income) was made. </w:t>
      </w:r>
    </w:p>
    <w:p w14:paraId="00982057" w14:textId="6947FA47" w:rsidR="004F1F2C" w:rsidRPr="00553B50" w:rsidRDefault="004F1F2C" w:rsidP="004F1F2C">
      <w:pPr>
        <w:rPr>
          <w:i/>
          <w:iCs/>
          <w:color w:val="365F91" w:themeColor="accent1" w:themeShade="BF"/>
          <w:szCs w:val="22"/>
          <w:lang w:val="en"/>
        </w:rPr>
      </w:pPr>
      <w:r w:rsidRPr="00553B50">
        <w:rPr>
          <w:b/>
          <w:i/>
          <w:iCs/>
          <w:color w:val="365F91" w:themeColor="accent1" w:themeShade="BF"/>
          <w:szCs w:val="22"/>
          <w:lang w:val="en"/>
        </w:rPr>
        <w:t>Example:</w:t>
      </w:r>
      <w:r w:rsidRPr="00553B50">
        <w:rPr>
          <w:i/>
          <w:iCs/>
          <w:color w:val="365F91" w:themeColor="accent1" w:themeShade="BF"/>
          <w:szCs w:val="22"/>
          <w:lang w:val="en"/>
        </w:rPr>
        <w:t xml:space="preserve"> Ralph’s rate of ABSTUDY was originally calculated  on 15 September 20</w:t>
      </w:r>
      <w:r w:rsidR="003C3039" w:rsidRPr="00553B50">
        <w:rPr>
          <w:i/>
          <w:iCs/>
          <w:color w:val="365F91" w:themeColor="accent1" w:themeShade="BF"/>
          <w:szCs w:val="22"/>
          <w:lang w:val="en"/>
        </w:rPr>
        <w:t>20</w:t>
      </w:r>
      <w:r w:rsidRPr="00553B50">
        <w:rPr>
          <w:i/>
          <w:iCs/>
          <w:color w:val="365F91" w:themeColor="accent1" w:themeShade="BF"/>
          <w:szCs w:val="22"/>
          <w:lang w:val="en"/>
        </w:rPr>
        <w:t xml:space="preserve"> using an estimate of his parent’s maintenance income.</w:t>
      </w:r>
      <w:r w:rsidR="001F45A6" w:rsidRPr="00553B50">
        <w:rPr>
          <w:i/>
          <w:iCs/>
          <w:color w:val="365F91" w:themeColor="accent1" w:themeShade="BF"/>
          <w:szCs w:val="22"/>
          <w:lang w:val="en"/>
        </w:rPr>
        <w:t xml:space="preserve"> </w:t>
      </w:r>
      <w:r w:rsidRPr="00553B50">
        <w:rPr>
          <w:i/>
          <w:iCs/>
          <w:color w:val="365F91" w:themeColor="accent1" w:themeShade="BF"/>
          <w:szCs w:val="22"/>
          <w:lang w:val="en"/>
        </w:rPr>
        <w:t>Following reconciliation of his parent’s actual maintenance income for 20</w:t>
      </w:r>
      <w:r w:rsidR="003C3039" w:rsidRPr="00553B50">
        <w:rPr>
          <w:i/>
          <w:iCs/>
          <w:color w:val="365F91" w:themeColor="accent1" w:themeShade="BF"/>
          <w:szCs w:val="22"/>
          <w:lang w:val="en"/>
        </w:rPr>
        <w:t>20-21</w:t>
      </w:r>
      <w:r w:rsidRPr="00553B50">
        <w:rPr>
          <w:i/>
          <w:iCs/>
          <w:color w:val="365F91" w:themeColor="accent1" w:themeShade="BF"/>
          <w:szCs w:val="22"/>
          <w:lang w:val="en"/>
        </w:rPr>
        <w:t xml:space="preserve"> with their estimated maintenance income for 20</w:t>
      </w:r>
      <w:r w:rsidR="003C3039" w:rsidRPr="00553B50">
        <w:rPr>
          <w:i/>
          <w:iCs/>
          <w:color w:val="365F91" w:themeColor="accent1" w:themeShade="BF"/>
          <w:szCs w:val="22"/>
          <w:lang w:val="en"/>
        </w:rPr>
        <w:t>19-20</w:t>
      </w:r>
      <w:r w:rsidRPr="00553B50">
        <w:rPr>
          <w:i/>
          <w:iCs/>
          <w:color w:val="365F91" w:themeColor="accent1" w:themeShade="BF"/>
          <w:szCs w:val="22"/>
          <w:lang w:val="en"/>
        </w:rPr>
        <w:t xml:space="preserve"> Centrelink determined (on 8 November 20</w:t>
      </w:r>
      <w:r w:rsidR="003C3039" w:rsidRPr="00553B50">
        <w:rPr>
          <w:i/>
          <w:iCs/>
          <w:color w:val="365F91" w:themeColor="accent1" w:themeShade="BF"/>
          <w:szCs w:val="22"/>
          <w:lang w:val="en"/>
        </w:rPr>
        <w:t>21</w:t>
      </w:r>
      <w:r w:rsidRPr="00553B50">
        <w:rPr>
          <w:i/>
          <w:iCs/>
          <w:color w:val="365F91" w:themeColor="accent1" w:themeShade="BF"/>
          <w:szCs w:val="22"/>
          <w:lang w:val="en"/>
        </w:rPr>
        <w:t>) that Ralph’s rate of ABSTUDY must be recalculated resulting in an increase.</w:t>
      </w:r>
      <w:r w:rsidR="001F45A6" w:rsidRPr="00553B50">
        <w:rPr>
          <w:i/>
          <w:iCs/>
          <w:color w:val="365F91" w:themeColor="accent1" w:themeShade="BF"/>
          <w:szCs w:val="22"/>
          <w:lang w:val="en"/>
        </w:rPr>
        <w:t xml:space="preserve"> </w:t>
      </w:r>
      <w:r w:rsidRPr="00553B50">
        <w:rPr>
          <w:i/>
          <w:iCs/>
          <w:color w:val="365F91" w:themeColor="accent1" w:themeShade="BF"/>
          <w:szCs w:val="22"/>
          <w:lang w:val="en"/>
        </w:rPr>
        <w:t>The date of effect of this increase is taken to be 15 September 20</w:t>
      </w:r>
      <w:r w:rsidR="003C3039" w:rsidRPr="00553B50">
        <w:rPr>
          <w:i/>
          <w:iCs/>
          <w:color w:val="365F91" w:themeColor="accent1" w:themeShade="BF"/>
          <w:szCs w:val="22"/>
          <w:lang w:val="en"/>
        </w:rPr>
        <w:t>20</w:t>
      </w:r>
      <w:r w:rsidRPr="00553B50">
        <w:rPr>
          <w:i/>
          <w:iCs/>
          <w:color w:val="365F91" w:themeColor="accent1" w:themeShade="BF"/>
          <w:szCs w:val="22"/>
          <w:lang w:val="en"/>
        </w:rPr>
        <w:t xml:space="preserve"> and consequently arrears must be paid from this date.</w:t>
      </w:r>
    </w:p>
    <w:p w14:paraId="671D5091" w14:textId="1C28817B" w:rsidR="004F1F2C" w:rsidRPr="00553B50" w:rsidRDefault="004F1F2C" w:rsidP="004F1F2C">
      <w:pPr>
        <w:rPr>
          <w:i/>
          <w:iCs/>
          <w:color w:val="365F91" w:themeColor="accent1" w:themeShade="BF"/>
          <w:szCs w:val="22"/>
          <w:lang w:val="en"/>
        </w:rPr>
      </w:pPr>
      <w:r w:rsidRPr="00553B50">
        <w:rPr>
          <w:b/>
          <w:i/>
          <w:iCs/>
          <w:color w:val="365F91" w:themeColor="accent1" w:themeShade="BF"/>
          <w:szCs w:val="22"/>
          <w:lang w:val="en"/>
        </w:rPr>
        <w:t>Example</w:t>
      </w:r>
      <w:r w:rsidRPr="00553B50">
        <w:rPr>
          <w:i/>
          <w:iCs/>
          <w:color w:val="365F91" w:themeColor="accent1" w:themeShade="BF"/>
          <w:szCs w:val="22"/>
          <w:lang w:val="en"/>
        </w:rPr>
        <w:t>: Heather’s rate of ABSTUDY was originally calculated on 20 April 20</w:t>
      </w:r>
      <w:r w:rsidR="003C3039" w:rsidRPr="00553B50">
        <w:rPr>
          <w:i/>
          <w:iCs/>
          <w:color w:val="365F91" w:themeColor="accent1" w:themeShade="BF"/>
          <w:szCs w:val="22"/>
          <w:lang w:val="en"/>
        </w:rPr>
        <w:t>21</w:t>
      </w:r>
      <w:r w:rsidRPr="00553B50">
        <w:rPr>
          <w:i/>
          <w:iCs/>
          <w:color w:val="365F91" w:themeColor="accent1" w:themeShade="BF"/>
          <w:szCs w:val="22"/>
          <w:lang w:val="en"/>
        </w:rPr>
        <w:t xml:space="preserve"> using an estimate of her parent’s maintenance income.</w:t>
      </w:r>
      <w:r w:rsidR="001F45A6" w:rsidRPr="00553B50">
        <w:rPr>
          <w:i/>
          <w:iCs/>
          <w:color w:val="365F91" w:themeColor="accent1" w:themeShade="BF"/>
          <w:szCs w:val="22"/>
          <w:lang w:val="en"/>
        </w:rPr>
        <w:t xml:space="preserve"> </w:t>
      </w:r>
      <w:r w:rsidRPr="00553B50">
        <w:rPr>
          <w:i/>
          <w:iCs/>
          <w:color w:val="365F91" w:themeColor="accent1" w:themeShade="BF"/>
          <w:szCs w:val="22"/>
          <w:lang w:val="en"/>
        </w:rPr>
        <w:t>Following reconciliation of her parent’s actual maintenance income for 20</w:t>
      </w:r>
      <w:r w:rsidR="003C3039" w:rsidRPr="00553B50">
        <w:rPr>
          <w:i/>
          <w:iCs/>
          <w:color w:val="365F91" w:themeColor="accent1" w:themeShade="BF"/>
          <w:szCs w:val="22"/>
          <w:lang w:val="en"/>
        </w:rPr>
        <w:t>20-21</w:t>
      </w:r>
      <w:r w:rsidRPr="00553B50">
        <w:rPr>
          <w:i/>
          <w:iCs/>
          <w:color w:val="365F91" w:themeColor="accent1" w:themeShade="BF"/>
          <w:szCs w:val="22"/>
          <w:lang w:val="en"/>
        </w:rPr>
        <w:t xml:space="preserve"> and 20</w:t>
      </w:r>
      <w:r w:rsidR="003C3039" w:rsidRPr="00553B50">
        <w:rPr>
          <w:i/>
          <w:iCs/>
          <w:color w:val="365F91" w:themeColor="accent1" w:themeShade="BF"/>
          <w:szCs w:val="22"/>
          <w:lang w:val="en"/>
        </w:rPr>
        <w:t>21</w:t>
      </w:r>
      <w:r w:rsidRPr="00553B50">
        <w:rPr>
          <w:i/>
          <w:iCs/>
          <w:color w:val="365F91" w:themeColor="accent1" w:themeShade="BF"/>
          <w:szCs w:val="22"/>
          <w:lang w:val="en"/>
        </w:rPr>
        <w:t>-</w:t>
      </w:r>
      <w:r w:rsidR="003C3039" w:rsidRPr="00553B50">
        <w:rPr>
          <w:i/>
          <w:iCs/>
          <w:color w:val="365F91" w:themeColor="accent1" w:themeShade="BF"/>
          <w:szCs w:val="22"/>
          <w:lang w:val="en"/>
        </w:rPr>
        <w:t>22</w:t>
      </w:r>
      <w:r w:rsidRPr="00553B50">
        <w:rPr>
          <w:i/>
          <w:iCs/>
          <w:color w:val="365F91" w:themeColor="accent1" w:themeShade="BF"/>
          <w:szCs w:val="22"/>
          <w:lang w:val="en"/>
        </w:rPr>
        <w:t>, with their estimated maintenance income for 20</w:t>
      </w:r>
      <w:r w:rsidR="003C3039" w:rsidRPr="00553B50">
        <w:rPr>
          <w:i/>
          <w:iCs/>
          <w:color w:val="365F91" w:themeColor="accent1" w:themeShade="BF"/>
          <w:szCs w:val="22"/>
          <w:lang w:val="en"/>
        </w:rPr>
        <w:t>20</w:t>
      </w:r>
      <w:r w:rsidRPr="00553B50">
        <w:rPr>
          <w:i/>
          <w:iCs/>
          <w:color w:val="365F91" w:themeColor="accent1" w:themeShade="BF"/>
          <w:szCs w:val="22"/>
          <w:lang w:val="en"/>
        </w:rPr>
        <w:noBreakHyphen/>
      </w:r>
      <w:r w:rsidR="003C3039" w:rsidRPr="00553B50">
        <w:rPr>
          <w:i/>
          <w:iCs/>
          <w:color w:val="365F91" w:themeColor="accent1" w:themeShade="BF"/>
          <w:szCs w:val="22"/>
          <w:lang w:val="en"/>
        </w:rPr>
        <w:t>21</w:t>
      </w:r>
      <w:r w:rsidRPr="00553B50">
        <w:rPr>
          <w:i/>
          <w:iCs/>
          <w:color w:val="365F91" w:themeColor="accent1" w:themeShade="BF"/>
          <w:szCs w:val="22"/>
          <w:lang w:val="en"/>
        </w:rPr>
        <w:t xml:space="preserve"> and 20</w:t>
      </w:r>
      <w:r w:rsidR="003C3039" w:rsidRPr="00553B50">
        <w:rPr>
          <w:i/>
          <w:iCs/>
          <w:color w:val="365F91" w:themeColor="accent1" w:themeShade="BF"/>
          <w:szCs w:val="22"/>
          <w:lang w:val="en"/>
        </w:rPr>
        <w:t>21</w:t>
      </w:r>
      <w:r w:rsidRPr="00553B50">
        <w:rPr>
          <w:i/>
          <w:iCs/>
          <w:color w:val="365F91" w:themeColor="accent1" w:themeShade="BF"/>
          <w:szCs w:val="22"/>
          <w:lang w:val="en"/>
        </w:rPr>
        <w:t>-</w:t>
      </w:r>
      <w:r w:rsidR="003C3039" w:rsidRPr="00553B50">
        <w:rPr>
          <w:i/>
          <w:iCs/>
          <w:color w:val="365F91" w:themeColor="accent1" w:themeShade="BF"/>
          <w:szCs w:val="22"/>
          <w:lang w:val="en"/>
        </w:rPr>
        <w:t>22</w:t>
      </w:r>
      <w:r w:rsidRPr="00553B50">
        <w:rPr>
          <w:i/>
          <w:iCs/>
          <w:color w:val="365F91" w:themeColor="accent1" w:themeShade="BF"/>
          <w:szCs w:val="22"/>
          <w:lang w:val="en"/>
        </w:rPr>
        <w:t>, Centrelink determined (on 10 November 20</w:t>
      </w:r>
      <w:r w:rsidR="003C3039" w:rsidRPr="00553B50">
        <w:rPr>
          <w:i/>
          <w:iCs/>
          <w:color w:val="365F91" w:themeColor="accent1" w:themeShade="BF"/>
          <w:szCs w:val="22"/>
          <w:lang w:val="en"/>
        </w:rPr>
        <w:t>22</w:t>
      </w:r>
      <w:r w:rsidRPr="00553B50">
        <w:rPr>
          <w:i/>
          <w:iCs/>
          <w:color w:val="365F91" w:themeColor="accent1" w:themeShade="BF"/>
          <w:szCs w:val="22"/>
          <w:lang w:val="en"/>
        </w:rPr>
        <w:t>) that Heather’s rate of ABSTUDY must be recalculated resulting in an increase.</w:t>
      </w:r>
      <w:r w:rsidR="001F45A6" w:rsidRPr="00553B50">
        <w:rPr>
          <w:i/>
          <w:iCs/>
          <w:color w:val="365F91" w:themeColor="accent1" w:themeShade="BF"/>
          <w:szCs w:val="22"/>
          <w:lang w:val="en"/>
        </w:rPr>
        <w:t xml:space="preserve"> </w:t>
      </w:r>
      <w:r w:rsidRPr="00553B50">
        <w:rPr>
          <w:i/>
          <w:iCs/>
          <w:color w:val="365F91" w:themeColor="accent1" w:themeShade="BF"/>
          <w:szCs w:val="22"/>
          <w:lang w:val="en"/>
        </w:rPr>
        <w:t>The increase cannot be backdated further than the first day of the financial year immediately preceding the financial year in which the determination to increase the rate of payment was made.</w:t>
      </w:r>
      <w:r w:rsidR="001F45A6" w:rsidRPr="00553B50">
        <w:rPr>
          <w:i/>
          <w:iCs/>
          <w:color w:val="365F91" w:themeColor="accent1" w:themeShade="BF"/>
          <w:szCs w:val="22"/>
          <w:lang w:val="en"/>
        </w:rPr>
        <w:t xml:space="preserve"> </w:t>
      </w:r>
      <w:r w:rsidRPr="00553B50">
        <w:rPr>
          <w:i/>
          <w:iCs/>
          <w:color w:val="365F91" w:themeColor="accent1" w:themeShade="BF"/>
          <w:szCs w:val="22"/>
          <w:lang w:val="en"/>
        </w:rPr>
        <w:t>Therefore the date of effect of this increase is taken to be 1 July 20</w:t>
      </w:r>
      <w:r w:rsidR="003C3039" w:rsidRPr="00553B50">
        <w:rPr>
          <w:i/>
          <w:iCs/>
          <w:color w:val="365F91" w:themeColor="accent1" w:themeShade="BF"/>
          <w:szCs w:val="22"/>
          <w:lang w:val="en"/>
        </w:rPr>
        <w:t>21</w:t>
      </w:r>
      <w:r w:rsidRPr="00553B50">
        <w:rPr>
          <w:i/>
          <w:iCs/>
          <w:color w:val="365F91" w:themeColor="accent1" w:themeShade="BF"/>
          <w:szCs w:val="22"/>
          <w:lang w:val="en"/>
        </w:rPr>
        <w:t xml:space="preserve"> (not 20 April 20</w:t>
      </w:r>
      <w:r w:rsidR="003C3039" w:rsidRPr="00553B50">
        <w:rPr>
          <w:i/>
          <w:iCs/>
          <w:color w:val="365F91" w:themeColor="accent1" w:themeShade="BF"/>
          <w:szCs w:val="22"/>
          <w:lang w:val="en"/>
        </w:rPr>
        <w:t>21</w:t>
      </w:r>
      <w:r w:rsidRPr="00553B50">
        <w:rPr>
          <w:i/>
          <w:iCs/>
          <w:color w:val="365F91" w:themeColor="accent1" w:themeShade="BF"/>
          <w:szCs w:val="22"/>
          <w:lang w:val="en"/>
        </w:rPr>
        <w:t>) and consequently arrears can only be paid from 1 July 20</w:t>
      </w:r>
      <w:r w:rsidR="003C3039" w:rsidRPr="00553B50">
        <w:rPr>
          <w:i/>
          <w:iCs/>
          <w:color w:val="365F91" w:themeColor="accent1" w:themeShade="BF"/>
          <w:szCs w:val="22"/>
          <w:lang w:val="en"/>
        </w:rPr>
        <w:t>21</w:t>
      </w:r>
      <w:r w:rsidRPr="00553B50">
        <w:rPr>
          <w:i/>
          <w:iCs/>
          <w:color w:val="365F91" w:themeColor="accent1" w:themeShade="BF"/>
          <w:szCs w:val="22"/>
          <w:lang w:val="en"/>
        </w:rPr>
        <w:t>.</w:t>
      </w:r>
    </w:p>
    <w:p w14:paraId="6AA8B5E6" w14:textId="356EE71E" w:rsidR="004F1F2C" w:rsidRPr="004F1F2C" w:rsidRDefault="004F1F2C" w:rsidP="004F1F2C">
      <w:pPr>
        <w:rPr>
          <w:u w:val="single"/>
        </w:rPr>
      </w:pPr>
      <w:r w:rsidRPr="004F1F2C">
        <w:rPr>
          <w:u w:val="single"/>
        </w:rPr>
        <w:t>Rate decrease determination due to reconciliation</w:t>
      </w:r>
    </w:p>
    <w:p w14:paraId="65571B15" w14:textId="77777777" w:rsidR="004F1F2C" w:rsidRPr="004F1F2C" w:rsidRDefault="004F1F2C" w:rsidP="004F1F2C">
      <w:r w:rsidRPr="004F1F2C">
        <w:t>If:</w:t>
      </w:r>
    </w:p>
    <w:p w14:paraId="59B6EF5C" w14:textId="735E8DF6" w:rsidR="004F1F2C" w:rsidRPr="004F1F2C" w:rsidRDefault="004F1F2C" w:rsidP="007606EF">
      <w:pPr>
        <w:numPr>
          <w:ilvl w:val="0"/>
          <w:numId w:val="76"/>
        </w:numPr>
        <w:spacing w:before="120" w:beforeAutospacing="0" w:after="60" w:afterAutospacing="0"/>
        <w:rPr>
          <w:rFonts w:cs="Times New Roman"/>
          <w:szCs w:val="20"/>
        </w:rPr>
      </w:pPr>
      <w:r w:rsidRPr="004F1F2C">
        <w:rPr>
          <w:rFonts w:cs="Times New Roman"/>
          <w:szCs w:val="20"/>
        </w:rPr>
        <w:t xml:space="preserve">a </w:t>
      </w:r>
      <w:r w:rsidRPr="004F1F2C">
        <w:t xml:space="preserve">student’s rate of ABSTUDY </w:t>
      </w:r>
      <w:r w:rsidRPr="004F1F2C">
        <w:rPr>
          <w:rFonts w:cs="Times New Roman"/>
          <w:szCs w:val="20"/>
        </w:rPr>
        <w:t xml:space="preserve">has been recalculated due to the reconciliation of their parents’ actual maintenance income </w:t>
      </w:r>
      <w:r w:rsidRPr="004F1F2C">
        <w:t>(as required by the table at 58.8.5.1</w:t>
      </w:r>
      <w:r w:rsidR="001F45A6">
        <w:t xml:space="preserve"> </w:t>
      </w:r>
      <w:r w:rsidRPr="004F1F2C">
        <w:t xml:space="preserve">- above); </w:t>
      </w:r>
      <w:r w:rsidRPr="004F1F2C">
        <w:rPr>
          <w:rFonts w:cs="Times New Roman"/>
          <w:szCs w:val="20"/>
        </w:rPr>
        <w:t xml:space="preserve">and </w:t>
      </w:r>
    </w:p>
    <w:p w14:paraId="5A098A7E" w14:textId="77777777" w:rsidR="004F1F2C" w:rsidRPr="004F1F2C" w:rsidRDefault="004F1F2C" w:rsidP="007606EF">
      <w:pPr>
        <w:numPr>
          <w:ilvl w:val="0"/>
          <w:numId w:val="76"/>
        </w:numPr>
        <w:spacing w:before="120" w:beforeAutospacing="0" w:after="60" w:afterAutospacing="0"/>
        <w:rPr>
          <w:rFonts w:cs="Times New Roman"/>
          <w:szCs w:val="20"/>
        </w:rPr>
      </w:pPr>
      <w:r w:rsidRPr="004F1F2C">
        <w:rPr>
          <w:rFonts w:cs="Times New Roman"/>
          <w:szCs w:val="20"/>
        </w:rPr>
        <w:t xml:space="preserve">this recalculation would result in a decrease in the </w:t>
      </w:r>
      <w:r w:rsidRPr="004F1F2C">
        <w:t>student’s rate of ABSTUDY</w:t>
      </w:r>
      <w:r w:rsidRPr="004F1F2C">
        <w:rPr>
          <w:rFonts w:cs="Times New Roman"/>
          <w:szCs w:val="20"/>
        </w:rPr>
        <w:t>;</w:t>
      </w:r>
    </w:p>
    <w:p w14:paraId="3B12D718" w14:textId="77777777" w:rsidR="004F1F2C" w:rsidRPr="004F1F2C" w:rsidRDefault="004F1F2C" w:rsidP="004F1F2C">
      <w:r w:rsidRPr="004F1F2C">
        <w:t xml:space="preserve">THEN: </w:t>
      </w:r>
    </w:p>
    <w:p w14:paraId="5CD28CF5" w14:textId="37178263" w:rsidR="004F1F2C" w:rsidRPr="004F1F2C" w:rsidRDefault="004F1F2C" w:rsidP="004F1F2C">
      <w:r w:rsidRPr="004F1F2C">
        <w:t>The decrease is to be backdated to the date when the student’s rate of ABSTUDY was originally calculated based on estimated maintenance income.</w:t>
      </w:r>
      <w:r w:rsidR="001F45A6">
        <w:t xml:space="preserve"> </w:t>
      </w:r>
      <w:r w:rsidRPr="004F1F2C">
        <w:t>This is to give the same effect as if the actual maintenance income was known when the student’s rate of ABSTUDY was originally calculated.</w:t>
      </w:r>
      <w:r w:rsidR="001F45A6">
        <w:t xml:space="preserve"> </w:t>
      </w:r>
      <w:r w:rsidRPr="004F1F2C">
        <w:t xml:space="preserve"> There is no time limit as to how far back this backdating can go to take effect. </w:t>
      </w:r>
    </w:p>
    <w:p w14:paraId="147679A9" w14:textId="5B94DD29" w:rsidR="004F1F2C" w:rsidRPr="00553B50" w:rsidRDefault="004F1F2C" w:rsidP="004F1F2C">
      <w:pPr>
        <w:rPr>
          <w:i/>
          <w:iCs/>
          <w:color w:val="365F91" w:themeColor="accent1" w:themeShade="BF"/>
          <w:szCs w:val="22"/>
          <w:lang w:val="en"/>
        </w:rPr>
      </w:pPr>
      <w:r w:rsidRPr="00553B50">
        <w:rPr>
          <w:b/>
          <w:i/>
          <w:iCs/>
          <w:color w:val="365F91" w:themeColor="accent1" w:themeShade="BF"/>
          <w:szCs w:val="22"/>
          <w:lang w:val="en"/>
        </w:rPr>
        <w:t>Example</w:t>
      </w:r>
      <w:r w:rsidRPr="00553B50">
        <w:rPr>
          <w:i/>
          <w:iCs/>
          <w:color w:val="365F91" w:themeColor="accent1" w:themeShade="BF"/>
          <w:szCs w:val="22"/>
          <w:lang w:val="en"/>
        </w:rPr>
        <w:t>: Dion’s rate of ABSTUDY was originally calculated on 3 January 20</w:t>
      </w:r>
      <w:r w:rsidR="003C3039" w:rsidRPr="00553B50">
        <w:rPr>
          <w:i/>
          <w:iCs/>
          <w:color w:val="365F91" w:themeColor="accent1" w:themeShade="BF"/>
          <w:szCs w:val="22"/>
          <w:lang w:val="en"/>
        </w:rPr>
        <w:t>20</w:t>
      </w:r>
      <w:r w:rsidRPr="00553B50">
        <w:rPr>
          <w:i/>
          <w:iCs/>
          <w:color w:val="365F91" w:themeColor="accent1" w:themeShade="BF"/>
          <w:szCs w:val="22"/>
          <w:lang w:val="en"/>
        </w:rPr>
        <w:t xml:space="preserve"> using an estimate of his parent’s maintenance income.</w:t>
      </w:r>
      <w:r w:rsidR="001F45A6" w:rsidRPr="00553B50">
        <w:rPr>
          <w:i/>
          <w:iCs/>
          <w:color w:val="365F91" w:themeColor="accent1" w:themeShade="BF"/>
          <w:szCs w:val="22"/>
          <w:lang w:val="en"/>
        </w:rPr>
        <w:t xml:space="preserve"> </w:t>
      </w:r>
      <w:r w:rsidRPr="00553B50">
        <w:rPr>
          <w:i/>
          <w:iCs/>
          <w:color w:val="365F91" w:themeColor="accent1" w:themeShade="BF"/>
          <w:szCs w:val="22"/>
          <w:lang w:val="en"/>
        </w:rPr>
        <w:t>Following reconciliation of his parent’s actual maintenance income for 20</w:t>
      </w:r>
      <w:r w:rsidR="003C3039" w:rsidRPr="00553B50">
        <w:rPr>
          <w:i/>
          <w:iCs/>
          <w:color w:val="365F91" w:themeColor="accent1" w:themeShade="BF"/>
          <w:szCs w:val="22"/>
          <w:lang w:val="en"/>
        </w:rPr>
        <w:t>19</w:t>
      </w:r>
      <w:r w:rsidRPr="00553B50">
        <w:rPr>
          <w:i/>
          <w:iCs/>
          <w:color w:val="365F91" w:themeColor="accent1" w:themeShade="BF"/>
          <w:szCs w:val="22"/>
          <w:lang w:val="en"/>
        </w:rPr>
        <w:t>-</w:t>
      </w:r>
      <w:r w:rsidR="003C3039" w:rsidRPr="00553B50">
        <w:rPr>
          <w:i/>
          <w:iCs/>
          <w:color w:val="365F91" w:themeColor="accent1" w:themeShade="BF"/>
          <w:szCs w:val="22"/>
          <w:lang w:val="en"/>
        </w:rPr>
        <w:t>20</w:t>
      </w:r>
      <w:r w:rsidRPr="00553B50">
        <w:rPr>
          <w:i/>
          <w:iCs/>
          <w:color w:val="365F91" w:themeColor="accent1" w:themeShade="BF"/>
          <w:szCs w:val="22"/>
          <w:lang w:val="en"/>
        </w:rPr>
        <w:t>, 20</w:t>
      </w:r>
      <w:r w:rsidR="003C3039" w:rsidRPr="00553B50">
        <w:rPr>
          <w:i/>
          <w:iCs/>
          <w:color w:val="365F91" w:themeColor="accent1" w:themeShade="BF"/>
          <w:szCs w:val="22"/>
          <w:lang w:val="en"/>
        </w:rPr>
        <w:t>20-21</w:t>
      </w:r>
      <w:r w:rsidRPr="00553B50">
        <w:rPr>
          <w:i/>
          <w:iCs/>
          <w:color w:val="365F91" w:themeColor="accent1" w:themeShade="BF"/>
          <w:szCs w:val="22"/>
          <w:lang w:val="en"/>
        </w:rPr>
        <w:t>, and 20</w:t>
      </w:r>
      <w:r w:rsidR="003C3039" w:rsidRPr="00553B50">
        <w:rPr>
          <w:i/>
          <w:iCs/>
          <w:color w:val="365F91" w:themeColor="accent1" w:themeShade="BF"/>
          <w:szCs w:val="22"/>
          <w:lang w:val="en"/>
        </w:rPr>
        <w:t>21</w:t>
      </w:r>
      <w:r w:rsidRPr="00553B50">
        <w:rPr>
          <w:i/>
          <w:iCs/>
          <w:color w:val="365F91" w:themeColor="accent1" w:themeShade="BF"/>
          <w:szCs w:val="22"/>
          <w:lang w:val="en"/>
        </w:rPr>
        <w:t>-</w:t>
      </w:r>
      <w:r w:rsidR="003C3039" w:rsidRPr="00553B50">
        <w:rPr>
          <w:i/>
          <w:iCs/>
          <w:color w:val="365F91" w:themeColor="accent1" w:themeShade="BF"/>
          <w:szCs w:val="22"/>
          <w:lang w:val="en"/>
        </w:rPr>
        <w:t>22</w:t>
      </w:r>
      <w:r w:rsidRPr="00553B50">
        <w:rPr>
          <w:i/>
          <w:iCs/>
          <w:color w:val="365F91" w:themeColor="accent1" w:themeShade="BF"/>
          <w:szCs w:val="22"/>
          <w:lang w:val="en"/>
        </w:rPr>
        <w:t xml:space="preserve"> with their estimated maintenance income for these years Centrelink determined (on 19 October 20</w:t>
      </w:r>
      <w:r w:rsidR="003C3039" w:rsidRPr="00553B50">
        <w:rPr>
          <w:i/>
          <w:iCs/>
          <w:color w:val="365F91" w:themeColor="accent1" w:themeShade="BF"/>
          <w:szCs w:val="22"/>
          <w:lang w:val="en"/>
        </w:rPr>
        <w:t>22</w:t>
      </w:r>
      <w:r w:rsidRPr="00553B50">
        <w:rPr>
          <w:i/>
          <w:iCs/>
          <w:color w:val="365F91" w:themeColor="accent1" w:themeShade="BF"/>
          <w:szCs w:val="22"/>
          <w:lang w:val="en"/>
        </w:rPr>
        <w:t>) that Dion’s rate of ABSTUDY must be re calculated resulting in a decrease.</w:t>
      </w:r>
      <w:r w:rsidR="001F45A6" w:rsidRPr="00553B50">
        <w:rPr>
          <w:i/>
          <w:iCs/>
          <w:color w:val="365F91" w:themeColor="accent1" w:themeShade="BF"/>
          <w:szCs w:val="22"/>
          <w:lang w:val="en"/>
        </w:rPr>
        <w:t xml:space="preserve"> </w:t>
      </w:r>
      <w:r w:rsidRPr="00553B50">
        <w:rPr>
          <w:i/>
          <w:iCs/>
          <w:color w:val="365F91" w:themeColor="accent1" w:themeShade="BF"/>
          <w:szCs w:val="22"/>
          <w:lang w:val="en"/>
        </w:rPr>
        <w:t>Consequently Dion’s ABSTUDY was paid a lower rate from 19 October 20</w:t>
      </w:r>
      <w:r w:rsidR="003C3039" w:rsidRPr="00553B50">
        <w:rPr>
          <w:i/>
          <w:iCs/>
          <w:color w:val="365F91" w:themeColor="accent1" w:themeShade="BF"/>
          <w:szCs w:val="22"/>
          <w:lang w:val="en"/>
        </w:rPr>
        <w:t>22</w:t>
      </w:r>
      <w:r w:rsidRPr="00553B50">
        <w:rPr>
          <w:i/>
          <w:iCs/>
          <w:color w:val="365F91" w:themeColor="accent1" w:themeShade="BF"/>
          <w:szCs w:val="22"/>
          <w:lang w:val="en"/>
        </w:rPr>
        <w:t xml:space="preserve"> onwards.</w:t>
      </w:r>
      <w:r w:rsidR="001F45A6" w:rsidRPr="00553B50">
        <w:rPr>
          <w:i/>
          <w:iCs/>
          <w:color w:val="365F91" w:themeColor="accent1" w:themeShade="BF"/>
          <w:szCs w:val="22"/>
          <w:lang w:val="en"/>
        </w:rPr>
        <w:t xml:space="preserve"> </w:t>
      </w:r>
      <w:r w:rsidRPr="00553B50">
        <w:rPr>
          <w:i/>
          <w:iCs/>
          <w:color w:val="365F91" w:themeColor="accent1" w:themeShade="BF"/>
          <w:szCs w:val="22"/>
          <w:lang w:val="en"/>
        </w:rPr>
        <w:t>However the date of effect of the decrease is taken to be 3 January 20</w:t>
      </w:r>
      <w:r w:rsidR="003C3039" w:rsidRPr="00553B50">
        <w:rPr>
          <w:i/>
          <w:iCs/>
          <w:color w:val="365F91" w:themeColor="accent1" w:themeShade="BF"/>
          <w:szCs w:val="22"/>
          <w:lang w:val="en"/>
        </w:rPr>
        <w:t>20</w:t>
      </w:r>
      <w:r w:rsidRPr="00553B50">
        <w:rPr>
          <w:i/>
          <w:iCs/>
          <w:color w:val="365F91" w:themeColor="accent1" w:themeShade="BF"/>
          <w:szCs w:val="22"/>
          <w:lang w:val="en"/>
        </w:rPr>
        <w:t xml:space="preserve"> and therefore there is a debt owed to Centrelink due to overpayments from 3 January 20</w:t>
      </w:r>
      <w:r w:rsidR="003C3039" w:rsidRPr="00553B50">
        <w:rPr>
          <w:i/>
          <w:iCs/>
          <w:color w:val="365F91" w:themeColor="accent1" w:themeShade="BF"/>
          <w:szCs w:val="22"/>
          <w:lang w:val="en"/>
        </w:rPr>
        <w:t>20</w:t>
      </w:r>
      <w:r w:rsidRPr="00553B50">
        <w:rPr>
          <w:i/>
          <w:iCs/>
          <w:color w:val="365F91" w:themeColor="accent1" w:themeShade="BF"/>
          <w:szCs w:val="22"/>
          <w:lang w:val="en"/>
        </w:rPr>
        <w:t xml:space="preserve"> until 19 October 20</w:t>
      </w:r>
      <w:r w:rsidR="003C3039" w:rsidRPr="00553B50">
        <w:rPr>
          <w:i/>
          <w:iCs/>
          <w:color w:val="365F91" w:themeColor="accent1" w:themeShade="BF"/>
          <w:szCs w:val="22"/>
          <w:lang w:val="en"/>
        </w:rPr>
        <w:t>22</w:t>
      </w:r>
      <w:r w:rsidRPr="00553B50">
        <w:rPr>
          <w:i/>
          <w:iCs/>
          <w:color w:val="365F91" w:themeColor="accent1" w:themeShade="BF"/>
          <w:szCs w:val="22"/>
          <w:lang w:val="en"/>
        </w:rPr>
        <w:t>.</w:t>
      </w:r>
      <w:r w:rsidR="001F45A6" w:rsidRPr="00553B50">
        <w:rPr>
          <w:i/>
          <w:iCs/>
          <w:color w:val="365F91" w:themeColor="accent1" w:themeShade="BF"/>
          <w:szCs w:val="22"/>
          <w:lang w:val="en"/>
        </w:rPr>
        <w:t xml:space="preserve"> </w:t>
      </w:r>
    </w:p>
    <w:p w14:paraId="2025F607" w14:textId="77777777" w:rsidR="002C1AE1" w:rsidRDefault="002C1AE1">
      <w:pPr>
        <w:spacing w:before="0" w:beforeAutospacing="0" w:after="120" w:afterAutospacing="0" w:line="276" w:lineRule="auto"/>
        <w:rPr>
          <w:rFonts w:ascii="Georgia" w:eastAsiaTheme="majorEastAsia" w:hAnsi="Georgia" w:cstheme="majorBidi"/>
          <w:b/>
          <w:bCs/>
          <w:color w:val="4F81BD" w:themeColor="accent1"/>
          <w:sz w:val="32"/>
          <w:szCs w:val="26"/>
        </w:rPr>
      </w:pPr>
      <w:r>
        <w:br w:type="page"/>
      </w:r>
    </w:p>
    <w:p w14:paraId="6B5C35C5" w14:textId="77777777" w:rsidR="00400514" w:rsidRPr="00F82F50" w:rsidRDefault="00400514" w:rsidP="008B6DFE">
      <w:pPr>
        <w:pStyle w:val="Heading2"/>
      </w:pPr>
      <w:bookmarkStart w:id="794" w:name="_Chapter_59:_Assessing"/>
      <w:bookmarkStart w:id="795" w:name="_Toc408319078"/>
      <w:bookmarkStart w:id="796" w:name="_Toc170817527"/>
      <w:bookmarkEnd w:id="794"/>
      <w:r w:rsidRPr="00F82F50">
        <w:t>Chapter 59: Assessing Income for the Partner and Personal Income Tests</w:t>
      </w:r>
      <w:bookmarkEnd w:id="795"/>
      <w:bookmarkEnd w:id="796"/>
    </w:p>
    <w:p w14:paraId="4B87AE7E" w14:textId="77777777" w:rsidR="00D901B7" w:rsidRPr="00F82F50" w:rsidRDefault="00D901B7" w:rsidP="00345CEF">
      <w:pPr>
        <w:rPr>
          <w:lang w:val="en"/>
        </w:rPr>
      </w:pPr>
      <w:bookmarkStart w:id="797" w:name="_Toc408319079"/>
      <w:r w:rsidRPr="00F82F50">
        <w:rPr>
          <w:lang w:val="en"/>
        </w:rPr>
        <w:t>This chapter discusses what income is included for the purposes of the personal and partner income tests.</w:t>
      </w:r>
    </w:p>
    <w:p w14:paraId="2F3DEF37" w14:textId="77777777" w:rsidR="00D901B7" w:rsidRPr="00F82F50" w:rsidRDefault="00D901B7" w:rsidP="00345CEF">
      <w:pPr>
        <w:rPr>
          <w:lang w:val="en"/>
        </w:rPr>
      </w:pPr>
      <w:r w:rsidRPr="00F82F50">
        <w:rPr>
          <w:rStyle w:val="Strong"/>
          <w:rFonts w:eastAsiaTheme="majorEastAsia"/>
          <w:sz w:val="19"/>
          <w:lang w:val="en"/>
        </w:rPr>
        <w:t>In this chapter:</w:t>
      </w:r>
    </w:p>
    <w:p w14:paraId="760EE9D8" w14:textId="77777777" w:rsidR="00D901B7" w:rsidRPr="00F82F50" w:rsidRDefault="0087529F" w:rsidP="000F64C6">
      <w:pPr>
        <w:pStyle w:val="NoSpacing"/>
        <w:rPr>
          <w:color w:val="000000"/>
          <w:szCs w:val="19"/>
          <w:lang w:val="en"/>
        </w:rPr>
      </w:pPr>
      <w:hyperlink w:anchor="_59.1_Personal_and_1" w:tooltip="Go to Personal and Partner Income Tests – Ordinary Income" w:history="1">
        <w:r w:rsidR="00D901B7" w:rsidRPr="00F82F50">
          <w:rPr>
            <w:rStyle w:val="Hyperlink"/>
            <w:rFonts w:eastAsiaTheme="minorEastAsia"/>
            <w:szCs w:val="19"/>
            <w:lang w:val="en"/>
          </w:rPr>
          <w:t>59.1 Personal and Partner Income Tests – Ordinary Income</w:t>
        </w:r>
      </w:hyperlink>
      <w:r w:rsidR="00D901B7" w:rsidRPr="00F82F50">
        <w:rPr>
          <w:color w:val="000000"/>
          <w:szCs w:val="19"/>
          <w:lang w:val="en"/>
        </w:rPr>
        <w:t xml:space="preserve"> </w:t>
      </w:r>
    </w:p>
    <w:p w14:paraId="352DEDA5" w14:textId="77777777" w:rsidR="00D901B7" w:rsidRPr="00F82F50" w:rsidRDefault="0087529F" w:rsidP="000F64C6">
      <w:pPr>
        <w:pStyle w:val="NoSpacing"/>
        <w:rPr>
          <w:color w:val="000000"/>
          <w:szCs w:val="19"/>
          <w:lang w:val="en"/>
        </w:rPr>
      </w:pPr>
      <w:hyperlink w:anchor="_59.2_Employment_Income" w:tooltip="Go to Employment Income" w:history="1">
        <w:r w:rsidR="00D901B7" w:rsidRPr="00F82F50">
          <w:rPr>
            <w:rStyle w:val="Hyperlink"/>
            <w:rFonts w:eastAsiaTheme="minorEastAsia"/>
            <w:szCs w:val="19"/>
            <w:lang w:val="en"/>
          </w:rPr>
          <w:t>59.2 Employment Income</w:t>
        </w:r>
      </w:hyperlink>
      <w:r w:rsidR="00D901B7" w:rsidRPr="00F82F50">
        <w:rPr>
          <w:color w:val="000000"/>
          <w:szCs w:val="19"/>
          <w:lang w:val="en"/>
        </w:rPr>
        <w:t xml:space="preserve"> </w:t>
      </w:r>
    </w:p>
    <w:p w14:paraId="3E029541" w14:textId="77777777" w:rsidR="00D901B7" w:rsidRPr="00F82F50" w:rsidRDefault="0087529F" w:rsidP="000F64C6">
      <w:pPr>
        <w:pStyle w:val="NoSpacing"/>
        <w:rPr>
          <w:color w:val="000000"/>
          <w:szCs w:val="19"/>
          <w:lang w:val="en"/>
        </w:rPr>
      </w:pPr>
      <w:hyperlink w:anchor="_59.3_Income_from" w:tooltip="Go to Income from a Business" w:history="1">
        <w:r w:rsidR="00D901B7" w:rsidRPr="00F82F50">
          <w:rPr>
            <w:rStyle w:val="Hyperlink"/>
            <w:rFonts w:eastAsiaTheme="minorEastAsia"/>
            <w:szCs w:val="19"/>
            <w:lang w:val="en"/>
          </w:rPr>
          <w:t>59.3 Income from a Business</w:t>
        </w:r>
      </w:hyperlink>
      <w:r w:rsidR="00D901B7" w:rsidRPr="00F82F50">
        <w:rPr>
          <w:color w:val="000000"/>
          <w:szCs w:val="19"/>
          <w:lang w:val="en"/>
        </w:rPr>
        <w:t xml:space="preserve"> </w:t>
      </w:r>
    </w:p>
    <w:p w14:paraId="0424AEF1" w14:textId="77777777" w:rsidR="00D901B7" w:rsidRPr="00F82F50" w:rsidRDefault="0087529F" w:rsidP="000F64C6">
      <w:pPr>
        <w:pStyle w:val="NoSpacing"/>
        <w:rPr>
          <w:color w:val="000000"/>
          <w:szCs w:val="19"/>
          <w:lang w:val="en"/>
        </w:rPr>
      </w:pPr>
      <w:hyperlink w:anchor="_59.4_Other_Ordinary" w:tooltip="Go to Other Ordinary Income" w:history="1">
        <w:r w:rsidR="00D901B7" w:rsidRPr="00F82F50">
          <w:rPr>
            <w:rStyle w:val="Hyperlink"/>
            <w:rFonts w:eastAsiaTheme="minorEastAsia"/>
            <w:szCs w:val="19"/>
            <w:lang w:val="en"/>
          </w:rPr>
          <w:t>59.4 Other Ordinary Income</w:t>
        </w:r>
      </w:hyperlink>
    </w:p>
    <w:p w14:paraId="0E57FC3D" w14:textId="77777777" w:rsidR="00D901B7" w:rsidRPr="00F82F50" w:rsidRDefault="0087529F" w:rsidP="000F64C6">
      <w:pPr>
        <w:pStyle w:val="NoSpacing"/>
        <w:rPr>
          <w:color w:val="000000"/>
          <w:szCs w:val="19"/>
          <w:lang w:val="en"/>
        </w:rPr>
      </w:pPr>
      <w:hyperlink w:anchor="_59.5_Other_Ordinary" w:tooltip="Go to Other Ordinary Income – Scholarships" w:history="1">
        <w:r w:rsidR="00D901B7" w:rsidRPr="00F82F50">
          <w:rPr>
            <w:rStyle w:val="Hyperlink"/>
            <w:rFonts w:eastAsiaTheme="minorEastAsia"/>
            <w:szCs w:val="19"/>
            <w:lang w:val="en"/>
          </w:rPr>
          <w:t>59.5 Other Ordinary Income – Scholarships</w:t>
        </w:r>
      </w:hyperlink>
      <w:r w:rsidR="00D901B7" w:rsidRPr="00F82F50">
        <w:rPr>
          <w:color w:val="000000"/>
          <w:szCs w:val="19"/>
          <w:lang w:val="en"/>
        </w:rPr>
        <w:t xml:space="preserve"> </w:t>
      </w:r>
    </w:p>
    <w:p w14:paraId="60747BD6" w14:textId="77777777" w:rsidR="00D901B7" w:rsidRPr="00F82F50" w:rsidRDefault="0087529F" w:rsidP="000F64C6">
      <w:pPr>
        <w:pStyle w:val="NoSpacing"/>
        <w:rPr>
          <w:color w:val="000000"/>
          <w:szCs w:val="19"/>
          <w:lang w:val="en"/>
        </w:rPr>
      </w:pPr>
      <w:hyperlink w:anchor="_59.6_Exempt_income" w:tooltip="Go to Exempt income" w:history="1">
        <w:r w:rsidR="00D901B7" w:rsidRPr="00F82F50">
          <w:rPr>
            <w:rStyle w:val="Hyperlink"/>
            <w:rFonts w:eastAsiaTheme="minorEastAsia"/>
            <w:szCs w:val="19"/>
            <w:lang w:val="en"/>
          </w:rPr>
          <w:t>59.6 Exempt income</w:t>
        </w:r>
      </w:hyperlink>
      <w:r w:rsidR="00D901B7" w:rsidRPr="00F82F50">
        <w:rPr>
          <w:color w:val="000000"/>
          <w:szCs w:val="19"/>
          <w:lang w:val="en"/>
        </w:rPr>
        <w:t xml:space="preserve"> </w:t>
      </w:r>
    </w:p>
    <w:p w14:paraId="6FBFAC1D" w14:textId="77777777" w:rsidR="00D901B7" w:rsidRPr="00F82F50" w:rsidRDefault="0087529F" w:rsidP="000F64C6">
      <w:pPr>
        <w:pStyle w:val="NoSpacing"/>
        <w:rPr>
          <w:color w:val="000000"/>
          <w:szCs w:val="19"/>
          <w:lang w:val="en"/>
        </w:rPr>
      </w:pPr>
      <w:hyperlink w:anchor="_59.7_Exempt_Lump" w:tooltip="Go to Exempt Lump Sums" w:history="1">
        <w:r w:rsidR="00D901B7" w:rsidRPr="00F82F50">
          <w:rPr>
            <w:rStyle w:val="Hyperlink"/>
            <w:rFonts w:eastAsiaTheme="minorEastAsia"/>
            <w:szCs w:val="19"/>
            <w:lang w:val="en"/>
          </w:rPr>
          <w:t>59.7 Exempt Lump Sums</w:t>
        </w:r>
      </w:hyperlink>
      <w:r w:rsidR="00D901B7" w:rsidRPr="00F82F50">
        <w:rPr>
          <w:color w:val="000000"/>
          <w:szCs w:val="19"/>
          <w:lang w:val="en"/>
        </w:rPr>
        <w:t xml:space="preserve"> </w:t>
      </w:r>
    </w:p>
    <w:p w14:paraId="273AB98A" w14:textId="77777777" w:rsidR="00D901B7" w:rsidRPr="00F82F50" w:rsidRDefault="0087529F" w:rsidP="000F64C6">
      <w:pPr>
        <w:pStyle w:val="NoSpacing"/>
        <w:rPr>
          <w:color w:val="000000"/>
          <w:szCs w:val="19"/>
          <w:lang w:val="en"/>
        </w:rPr>
      </w:pPr>
      <w:hyperlink w:anchor="_59.8_Maintenance" w:tooltip="Go to Maintenance" w:history="1">
        <w:r w:rsidR="00D901B7" w:rsidRPr="00F82F50">
          <w:rPr>
            <w:rStyle w:val="Hyperlink"/>
            <w:rFonts w:eastAsiaTheme="minorEastAsia"/>
            <w:szCs w:val="19"/>
            <w:lang w:val="en"/>
          </w:rPr>
          <w:t>59.8 Maintenance</w:t>
        </w:r>
      </w:hyperlink>
      <w:r w:rsidR="00D901B7" w:rsidRPr="00F82F50">
        <w:rPr>
          <w:color w:val="000000"/>
          <w:szCs w:val="19"/>
          <w:lang w:val="en"/>
        </w:rPr>
        <w:t xml:space="preserve"> </w:t>
      </w:r>
    </w:p>
    <w:p w14:paraId="12ECB748" w14:textId="77777777" w:rsidR="00D901B7" w:rsidRPr="00F82F50" w:rsidRDefault="0087529F" w:rsidP="000F64C6">
      <w:pPr>
        <w:pStyle w:val="NoSpacing"/>
        <w:rPr>
          <w:color w:val="000000"/>
          <w:szCs w:val="19"/>
          <w:lang w:val="en"/>
        </w:rPr>
      </w:pPr>
      <w:hyperlink w:anchor="_59.9_Determining_the" w:tooltip="Go to Determining the Rate of Ordinary Income" w:history="1">
        <w:r w:rsidR="00D901B7" w:rsidRPr="00F82F50">
          <w:rPr>
            <w:rStyle w:val="Hyperlink"/>
            <w:rFonts w:eastAsiaTheme="minorEastAsia"/>
            <w:szCs w:val="19"/>
            <w:lang w:val="en"/>
          </w:rPr>
          <w:t>59.9 Determining the Rate of Ordinary Income</w:t>
        </w:r>
      </w:hyperlink>
    </w:p>
    <w:p w14:paraId="1E3FF7F6" w14:textId="77777777" w:rsidR="00F341BA" w:rsidRPr="00F82F50" w:rsidRDefault="00F341BA" w:rsidP="003B7315">
      <w:pPr>
        <w:pStyle w:val="Heading3"/>
      </w:pPr>
      <w:bookmarkStart w:id="798" w:name="_59.1_Personal_and_1"/>
      <w:bookmarkEnd w:id="798"/>
      <w:r w:rsidRPr="00F82F50">
        <w:t>59.1 Personal and Partner Income Tests – Ordinary Income</w:t>
      </w:r>
      <w:bookmarkEnd w:id="797"/>
    </w:p>
    <w:p w14:paraId="171851B1" w14:textId="73DC4392" w:rsidR="00F341BA" w:rsidRPr="00F82F50" w:rsidRDefault="00F341BA" w:rsidP="00345CEF">
      <w:r w:rsidRPr="00F82F50">
        <w:t>Ordinary income means income that is not maintenance income or an exempt lump sum</w:t>
      </w:r>
      <w:r w:rsidR="00A36349">
        <w:t>.</w:t>
      </w:r>
      <w:r w:rsidR="001F45A6">
        <w:t xml:space="preserve"> </w:t>
      </w:r>
      <w:r w:rsidRPr="00F82F50">
        <w:t>This definition of ordinary income is NOT the same as the ATO definition of income for tax purposes</w:t>
      </w:r>
      <w:r w:rsidR="00A36349">
        <w:t>.</w:t>
      </w:r>
      <w:r w:rsidR="001F45A6">
        <w:t xml:space="preserve"> </w:t>
      </w:r>
      <w:r w:rsidRPr="00F82F50">
        <w:t>The definition of ordinary income is far wider than the definition of taxable income</w:t>
      </w:r>
      <w:r w:rsidR="00A36349">
        <w:t>.</w:t>
      </w:r>
      <w:r w:rsidR="001F45A6">
        <w:t xml:space="preserve"> </w:t>
      </w:r>
      <w:r w:rsidRPr="00F82F50">
        <w:t>Ordinary income is used for the ABSTUDY partner and personal income tests.</w:t>
      </w:r>
    </w:p>
    <w:p w14:paraId="1B02A50E" w14:textId="77777777" w:rsidR="00F341BA" w:rsidRPr="00F82F50" w:rsidRDefault="00F341BA" w:rsidP="003B7315">
      <w:pPr>
        <w:pStyle w:val="Heading3"/>
      </w:pPr>
      <w:bookmarkStart w:id="799" w:name="_59.2_Employment_Income"/>
      <w:bookmarkStart w:id="800" w:name="_Toc408319080"/>
      <w:bookmarkEnd w:id="799"/>
      <w:r w:rsidRPr="00F82F50">
        <w:t>59.2 Employment Income</w:t>
      </w:r>
      <w:bookmarkEnd w:id="800"/>
    </w:p>
    <w:p w14:paraId="4F82D4F0" w14:textId="77777777" w:rsidR="00F341BA" w:rsidRPr="00F82F50" w:rsidRDefault="00F341BA" w:rsidP="00345CEF">
      <w:r w:rsidRPr="00F82F50">
        <w:t>Employment Income, or income from employment, is ordinary income derived from remunerative work undertaken by an employee from an employer/employee relationship.</w:t>
      </w:r>
    </w:p>
    <w:p w14:paraId="692FE6A2" w14:textId="77777777" w:rsidR="00F341BA" w:rsidRPr="00F82F50" w:rsidRDefault="00F341BA" w:rsidP="00C86E83">
      <w:pPr>
        <w:pStyle w:val="ListParagraph"/>
        <w:numPr>
          <w:ilvl w:val="0"/>
          <w:numId w:val="10"/>
        </w:numPr>
        <w:spacing w:after="0"/>
      </w:pPr>
      <w:r w:rsidRPr="00F82F50">
        <w:t>It includes:</w:t>
      </w:r>
    </w:p>
    <w:p w14:paraId="6DAFC0D2" w14:textId="77777777" w:rsidR="00F341BA" w:rsidRPr="00591D3C" w:rsidRDefault="00D30A62" w:rsidP="00C86E83">
      <w:pPr>
        <w:pStyle w:val="ListParagraph"/>
        <w:numPr>
          <w:ilvl w:val="0"/>
          <w:numId w:val="10"/>
        </w:numPr>
      </w:pPr>
      <w:r>
        <w:t>c</w:t>
      </w:r>
      <w:r w:rsidR="00F341BA" w:rsidRPr="00591D3C">
        <w:t>ommissions</w:t>
      </w:r>
      <w:r>
        <w:t>;</w:t>
      </w:r>
      <w:r w:rsidR="00F341BA" w:rsidRPr="00591D3C">
        <w:t xml:space="preserve"> </w:t>
      </w:r>
    </w:p>
    <w:p w14:paraId="0A852EAE" w14:textId="77777777" w:rsidR="00F341BA" w:rsidRPr="00591D3C" w:rsidRDefault="00D30A62" w:rsidP="00C86E83">
      <w:pPr>
        <w:pStyle w:val="ListParagraph"/>
        <w:numPr>
          <w:ilvl w:val="0"/>
          <w:numId w:val="10"/>
        </w:numPr>
      </w:pPr>
      <w:r>
        <w:t>s</w:t>
      </w:r>
      <w:r w:rsidR="00F341BA" w:rsidRPr="00591D3C">
        <w:t>alaries</w:t>
      </w:r>
      <w:r>
        <w:t>;</w:t>
      </w:r>
      <w:r w:rsidR="00F341BA" w:rsidRPr="00591D3C">
        <w:t xml:space="preserve"> </w:t>
      </w:r>
    </w:p>
    <w:p w14:paraId="325C7C63" w14:textId="77777777" w:rsidR="00F341BA" w:rsidRPr="00591D3C" w:rsidRDefault="00F341BA" w:rsidP="00C86E83">
      <w:pPr>
        <w:pStyle w:val="ListParagraph"/>
        <w:numPr>
          <w:ilvl w:val="0"/>
          <w:numId w:val="10"/>
        </w:numPr>
      </w:pPr>
      <w:r w:rsidRPr="00591D3C">
        <w:t>wages</w:t>
      </w:r>
      <w:r w:rsidR="00D30A62">
        <w:t>;</w:t>
      </w:r>
      <w:r w:rsidRPr="00591D3C">
        <w:t xml:space="preserve"> </w:t>
      </w:r>
    </w:p>
    <w:p w14:paraId="211CBE21" w14:textId="77777777" w:rsidR="00F341BA" w:rsidRPr="00591D3C" w:rsidRDefault="00F341BA" w:rsidP="00C86E83">
      <w:pPr>
        <w:pStyle w:val="ListParagraph"/>
        <w:numPr>
          <w:ilvl w:val="0"/>
          <w:numId w:val="10"/>
        </w:numPr>
      </w:pPr>
      <w:r w:rsidRPr="00591D3C">
        <w:t>employment-related fringe benefits</w:t>
      </w:r>
      <w:r w:rsidR="00D30A62">
        <w:t>;</w:t>
      </w:r>
      <w:r w:rsidRPr="00591D3C">
        <w:t xml:space="preserve"> </w:t>
      </w:r>
    </w:p>
    <w:p w14:paraId="66B6BB7F" w14:textId="77777777" w:rsidR="00F341BA" w:rsidRPr="00F82F50" w:rsidRDefault="00F341BA" w:rsidP="00C86E83">
      <w:pPr>
        <w:pStyle w:val="ListParagraph"/>
        <w:numPr>
          <w:ilvl w:val="0"/>
          <w:numId w:val="10"/>
        </w:numPr>
      </w:pPr>
      <w:r w:rsidRPr="00591D3C">
        <w:t>profit sharing</w:t>
      </w:r>
      <w:r w:rsidRPr="00F82F50">
        <w:t xml:space="preserve"> arrangements in certain industries.</w:t>
      </w:r>
    </w:p>
    <w:p w14:paraId="0B43EA3B" w14:textId="77777777" w:rsidR="00F341BA" w:rsidRPr="00F82F50" w:rsidRDefault="00F341BA" w:rsidP="00345CEF">
      <w:r w:rsidRPr="00F82F50">
        <w:t xml:space="preserve">It includes employment income </w:t>
      </w:r>
      <w:r w:rsidR="00FD7E47">
        <w:t>paid</w:t>
      </w:r>
      <w:r w:rsidRPr="00F82F50">
        <w:t xml:space="preserve"> in Australia or overseas.</w:t>
      </w:r>
    </w:p>
    <w:p w14:paraId="477D8CE9" w14:textId="77777777" w:rsidR="00F341BA" w:rsidRPr="00F82F50" w:rsidRDefault="00F341BA" w:rsidP="00591D3C">
      <w:pPr>
        <w:spacing w:after="0" w:afterAutospacing="0"/>
      </w:pPr>
      <w:r w:rsidRPr="00F82F50">
        <w:t>It does not include:</w:t>
      </w:r>
    </w:p>
    <w:p w14:paraId="36939851" w14:textId="77777777" w:rsidR="00F341BA" w:rsidRPr="00F82F50" w:rsidRDefault="00F341BA" w:rsidP="00876B99">
      <w:pPr>
        <w:pStyle w:val="ListParagraph"/>
        <w:numPr>
          <w:ilvl w:val="0"/>
          <w:numId w:val="350"/>
        </w:numPr>
      </w:pPr>
      <w:r w:rsidRPr="00F82F50">
        <w:t xml:space="preserve">profits from having ownership or an interest in a business or other business income; </w:t>
      </w:r>
    </w:p>
    <w:p w14:paraId="574734D0" w14:textId="77777777" w:rsidR="00F341BA" w:rsidRPr="00F82F50" w:rsidRDefault="00F341BA" w:rsidP="00876B99">
      <w:pPr>
        <w:pStyle w:val="ListParagraph"/>
        <w:numPr>
          <w:ilvl w:val="0"/>
          <w:numId w:val="350"/>
        </w:numPr>
      </w:pPr>
      <w:r w:rsidRPr="00F82F50">
        <w:t>superannuation pensions</w:t>
      </w:r>
      <w:r w:rsidR="00D30A62">
        <w:t>;</w:t>
      </w:r>
      <w:r w:rsidRPr="00F82F50">
        <w:t xml:space="preserve"> </w:t>
      </w:r>
    </w:p>
    <w:p w14:paraId="61C20426" w14:textId="77777777" w:rsidR="00F341BA" w:rsidRPr="00F82F50" w:rsidRDefault="00F341BA" w:rsidP="00876B99">
      <w:pPr>
        <w:pStyle w:val="ListParagraph"/>
        <w:numPr>
          <w:ilvl w:val="0"/>
          <w:numId w:val="350"/>
        </w:numPr>
      </w:pPr>
      <w:r w:rsidRPr="00F82F50">
        <w:t>personal injury compensation</w:t>
      </w:r>
      <w:r w:rsidR="00D30A62">
        <w:t>;</w:t>
      </w:r>
      <w:r w:rsidRPr="00F82F50">
        <w:t xml:space="preserve"> or </w:t>
      </w:r>
    </w:p>
    <w:p w14:paraId="6B2617EB" w14:textId="77777777" w:rsidR="00F341BA" w:rsidRPr="00F82F50" w:rsidRDefault="00F341BA" w:rsidP="00876B99">
      <w:pPr>
        <w:pStyle w:val="ListParagraph"/>
        <w:numPr>
          <w:ilvl w:val="0"/>
          <w:numId w:val="350"/>
        </w:numPr>
      </w:pPr>
      <w:r w:rsidRPr="00F82F50">
        <w:t>employment related insurance payouts.</w:t>
      </w:r>
    </w:p>
    <w:p w14:paraId="2F7084B7" w14:textId="77777777" w:rsidR="00F341BA" w:rsidRPr="00F82F50" w:rsidRDefault="00F341BA" w:rsidP="00345CEF">
      <w:r w:rsidRPr="00F82F50">
        <w:t xml:space="preserve">To calculate income, the </w:t>
      </w:r>
      <w:r w:rsidRPr="00F82F50">
        <w:rPr>
          <w:rStyle w:val="Strong"/>
          <w:rFonts w:eastAsiaTheme="majorEastAsia"/>
        </w:rPr>
        <w:t>gross</w:t>
      </w:r>
      <w:r w:rsidRPr="00F82F50">
        <w:t xml:space="preserve"> </w:t>
      </w:r>
      <w:r w:rsidR="00FD7E47">
        <w:t>income paid</w:t>
      </w:r>
      <w:r w:rsidRPr="00F82F50">
        <w:t xml:space="preserve"> is used, before taxation or any personal deductions.</w:t>
      </w:r>
    </w:p>
    <w:p w14:paraId="0AA01B27" w14:textId="77777777" w:rsidR="00F341BA" w:rsidRPr="00F82F50" w:rsidRDefault="00F341BA" w:rsidP="00345CEF">
      <w:pPr>
        <w:pStyle w:val="Heading4"/>
      </w:pPr>
      <w:r w:rsidRPr="00F82F50">
        <w:t xml:space="preserve">59.2.1 Assignment of </w:t>
      </w:r>
      <w:r w:rsidR="007047EB">
        <w:t>income</w:t>
      </w:r>
    </w:p>
    <w:p w14:paraId="3B3E6343" w14:textId="77777777" w:rsidR="00F341BA" w:rsidRPr="00F82F50" w:rsidRDefault="00F341BA" w:rsidP="00345CEF">
      <w:r w:rsidRPr="00F82F50">
        <w:t xml:space="preserve">If a recipient assigns either all or part of their </w:t>
      </w:r>
      <w:r w:rsidR="00116C6C">
        <w:t>income</w:t>
      </w:r>
      <w:r w:rsidR="00116C6C" w:rsidRPr="00F82F50">
        <w:t xml:space="preserve"> </w:t>
      </w:r>
      <w:r w:rsidRPr="00F82F50">
        <w:t xml:space="preserve">to another person, the amount assigned is the recipient's income and </w:t>
      </w:r>
      <w:r w:rsidRPr="00F82F50">
        <w:rPr>
          <w:rStyle w:val="Strong"/>
          <w:rFonts w:eastAsiaTheme="majorEastAsia"/>
        </w:rPr>
        <w:t>IS</w:t>
      </w:r>
      <w:r w:rsidRPr="00F82F50">
        <w:t xml:space="preserve"> treated as income for the purposes of the ABSTUDY Personal and Partner Income Tests.</w:t>
      </w:r>
    </w:p>
    <w:p w14:paraId="6372CEBD" w14:textId="77777777" w:rsidR="00F341BA" w:rsidRPr="00F82F50" w:rsidRDefault="00F341BA" w:rsidP="00345CEF">
      <w:pPr>
        <w:pStyle w:val="Heading4"/>
      </w:pPr>
      <w:r w:rsidRPr="00F82F50">
        <w:t>59.2.2 Deductions for agency fees</w:t>
      </w:r>
    </w:p>
    <w:p w14:paraId="46721ADA" w14:textId="64191E2A" w:rsidR="00F341BA" w:rsidRPr="00F82F50" w:rsidRDefault="00F341BA" w:rsidP="00345CEF">
      <w:r w:rsidRPr="00F82F50">
        <w:t xml:space="preserve">In some situations recipients may have employment agency fees deducted from their after tax </w:t>
      </w:r>
      <w:r w:rsidR="00116C6C">
        <w:t>income</w:t>
      </w:r>
      <w:r w:rsidR="00116C6C" w:rsidRPr="00F82F50">
        <w:t xml:space="preserve"> </w:t>
      </w:r>
      <w:r w:rsidRPr="00F82F50">
        <w:t>or be required to pay an agency a percentage of their gross income</w:t>
      </w:r>
      <w:r w:rsidR="00A36349">
        <w:t>.</w:t>
      </w:r>
      <w:r w:rsidR="001F45A6">
        <w:t xml:space="preserve"> </w:t>
      </w:r>
      <w:r w:rsidRPr="00F82F50">
        <w:t>Agency fees should be treated like any other employment expense and included in the recipient's gross income used for social security purposes.</w:t>
      </w:r>
    </w:p>
    <w:p w14:paraId="227CF025" w14:textId="77777777" w:rsidR="00116C6C" w:rsidRPr="002A2531" w:rsidRDefault="00116C6C" w:rsidP="00116C6C">
      <w:pPr>
        <w:pStyle w:val="Heading4"/>
        <w:rPr>
          <w:szCs w:val="24"/>
        </w:rPr>
      </w:pPr>
      <w:r w:rsidRPr="002A2531">
        <w:rPr>
          <w:szCs w:val="24"/>
        </w:rPr>
        <w:t>59.2.3 Back pay paid to a person for a period of employment</w:t>
      </w:r>
    </w:p>
    <w:p w14:paraId="3C917F1B" w14:textId="4641AA03" w:rsidR="00CB1CF6" w:rsidRPr="007538FA" w:rsidRDefault="00CB1CF6" w:rsidP="00CB1CF6">
      <w:pPr>
        <w:rPr>
          <w:b/>
          <w:bCs/>
          <w:i/>
          <w:iCs/>
        </w:rPr>
      </w:pPr>
      <w:r w:rsidRPr="007538FA">
        <w:t xml:space="preserve">Arrears of pay </w:t>
      </w:r>
      <w:r>
        <w:t>are</w:t>
      </w:r>
      <w:r w:rsidRPr="007538FA">
        <w:t xml:space="preserve"> treated as income when it is paid to the employee, e</w:t>
      </w:r>
      <w:r>
        <w:t>v</w:t>
      </w:r>
      <w:r w:rsidRPr="007538FA">
        <w:t>e</w:t>
      </w:r>
      <w:r>
        <w:t>n</w:t>
      </w:r>
      <w:r w:rsidRPr="007538FA">
        <w:t xml:space="preserve"> if the income was earned over a previous </w:t>
      </w:r>
      <w:r>
        <w:t>instalment</w:t>
      </w:r>
      <w:r w:rsidRPr="007538FA">
        <w:t xml:space="preserve"> period or periods.</w:t>
      </w:r>
      <w:r>
        <w:t xml:space="preserve"> </w:t>
      </w:r>
      <w:r w:rsidRPr="007538FA">
        <w:t xml:space="preserve">A lump sum payment of back pay </w:t>
      </w:r>
      <w:r>
        <w:t xml:space="preserve">paid in respect of a particular period </w:t>
      </w:r>
      <w:r w:rsidRPr="007538FA">
        <w:t xml:space="preserve">is applied from the </w:t>
      </w:r>
      <w:r>
        <w:t>f</w:t>
      </w:r>
      <w:r w:rsidRPr="007538FA">
        <w:t>i</w:t>
      </w:r>
      <w:r>
        <w:t>rst day</w:t>
      </w:r>
      <w:r w:rsidRPr="007538FA">
        <w:t xml:space="preserve"> of the </w:t>
      </w:r>
      <w:r>
        <w:t>instalment</w:t>
      </w:r>
      <w:r w:rsidRPr="007538FA">
        <w:t xml:space="preserve"> period in which it is paid and attributed forward for </w:t>
      </w:r>
      <w:r>
        <w:t>the number of days to which it relates</w:t>
      </w:r>
      <w:r w:rsidRPr="007538FA">
        <w:t xml:space="preserve"> (see </w:t>
      </w:r>
      <w:hyperlink w:anchor="_59.9.2_Income_received" w:tooltip="Link to 59.9. 2" w:history="1">
        <w:r w:rsidRPr="007538FA">
          <w:rPr>
            <w:rStyle w:val="Hyperlink"/>
          </w:rPr>
          <w:t>59.9.2</w:t>
        </w:r>
      </w:hyperlink>
      <w:r w:rsidRPr="007538FA">
        <w:rPr>
          <w:bCs/>
          <w:iCs/>
        </w:rPr>
        <w:t>)</w:t>
      </w:r>
      <w:r>
        <w:rPr>
          <w:bCs/>
          <w:iCs/>
        </w:rPr>
        <w:t>.</w:t>
      </w:r>
      <w:r w:rsidRPr="007538FA">
        <w:rPr>
          <w:b/>
          <w:bCs/>
          <w:i/>
          <w:iCs/>
        </w:rPr>
        <w:t xml:space="preserve"> </w:t>
      </w:r>
    </w:p>
    <w:p w14:paraId="07BD1A01" w14:textId="77777777" w:rsidR="00116C6C" w:rsidRPr="002A2531" w:rsidRDefault="00116C6C" w:rsidP="00116C6C">
      <w:pPr>
        <w:pStyle w:val="Heading4"/>
        <w:rPr>
          <w:szCs w:val="24"/>
        </w:rPr>
      </w:pPr>
      <w:r w:rsidRPr="002A2531">
        <w:rPr>
          <w:szCs w:val="24"/>
        </w:rPr>
        <w:t>59.2.4 Disputed wages</w:t>
      </w:r>
    </w:p>
    <w:p w14:paraId="7C9B441E" w14:textId="50B46979" w:rsidR="00116C6C" w:rsidRPr="00116C6C" w:rsidRDefault="00116C6C" w:rsidP="00116C6C">
      <w:pPr>
        <w:rPr>
          <w:szCs w:val="22"/>
        </w:rPr>
      </w:pPr>
      <w:r w:rsidRPr="007538FA">
        <w:rPr>
          <w:szCs w:val="22"/>
        </w:rPr>
        <w:t>Where a recipient has performed work but there is a dispute about who is to pay the wages, the recipient may not be paid for the work performed.</w:t>
      </w:r>
      <w:r w:rsidR="001F45A6">
        <w:rPr>
          <w:szCs w:val="22"/>
        </w:rPr>
        <w:t xml:space="preserve"> </w:t>
      </w:r>
      <w:r w:rsidRPr="007538FA">
        <w:rPr>
          <w:szCs w:val="22"/>
        </w:rPr>
        <w:t>The amount not paid is NOT counted as Ordinary Income for that period.</w:t>
      </w:r>
    </w:p>
    <w:p w14:paraId="6B913618" w14:textId="77777777" w:rsidR="00F341BA" w:rsidRPr="00F82F50" w:rsidRDefault="00F341BA" w:rsidP="00345CEF">
      <w:pPr>
        <w:pStyle w:val="Heading4"/>
      </w:pPr>
      <w:r w:rsidRPr="00F82F50">
        <w:t>59.2.5 Allowances paid by employers</w:t>
      </w:r>
    </w:p>
    <w:p w14:paraId="3CD53905" w14:textId="77777777" w:rsidR="00F341BA" w:rsidRPr="00F82F50" w:rsidRDefault="00F341BA" w:rsidP="00345CEF">
      <w:r w:rsidRPr="00F82F50">
        <w:t>Payment of an allowance from an employer for expenses is NOT included in any income assessment.</w:t>
      </w:r>
    </w:p>
    <w:p w14:paraId="5AF949DC" w14:textId="77777777" w:rsidR="00F341BA" w:rsidRPr="00F82F50" w:rsidRDefault="00F341BA" w:rsidP="00345CEF">
      <w:pPr>
        <w:pStyle w:val="Heading4"/>
      </w:pPr>
      <w:r w:rsidRPr="00F82F50">
        <w:t>59.2.6 Fringe Benefits</w:t>
      </w:r>
    </w:p>
    <w:p w14:paraId="28935CFB" w14:textId="75F3B71B" w:rsidR="00F341BA" w:rsidRPr="00F82F50" w:rsidRDefault="00F341BA" w:rsidP="00C761E6">
      <w:pPr>
        <w:ind w:right="-143"/>
      </w:pPr>
      <w:r w:rsidRPr="00F82F50">
        <w:t>A fringe benefit is any benefit received as part of employment conditions that is not a wage or salary</w:t>
      </w:r>
      <w:r w:rsidR="00A36349">
        <w:t>.</w:t>
      </w:r>
      <w:r w:rsidR="001F45A6">
        <w:t xml:space="preserve"> </w:t>
      </w:r>
      <w:r w:rsidRPr="00F82F50">
        <w:t>This includes benefits provided by an employer such as private use of a car or financial investments</w:t>
      </w:r>
      <w:r w:rsidR="00A36349">
        <w:t>.</w:t>
      </w:r>
      <w:r w:rsidR="001F45A6">
        <w:t xml:space="preserve"> </w:t>
      </w:r>
      <w:r w:rsidRPr="00F82F50">
        <w:t>Fringe benefits and any valuable consideration received by a recipient are treated as employment income.</w:t>
      </w:r>
    </w:p>
    <w:p w14:paraId="3862DDC7" w14:textId="77777777" w:rsidR="00F341BA" w:rsidRPr="00F82F50" w:rsidRDefault="00F341BA" w:rsidP="00345CEF">
      <w:r w:rsidRPr="00F82F50">
        <w:t>The value of the non-grossed-up fringe benefits is assessed as employment income.</w:t>
      </w:r>
    </w:p>
    <w:p w14:paraId="43E2F7E8" w14:textId="21C47255" w:rsidR="00F341BA" w:rsidRPr="00F82F50" w:rsidRDefault="00F341BA" w:rsidP="004071B1">
      <w:pPr>
        <w:spacing w:before="0" w:beforeAutospacing="0" w:after="120" w:afterAutospacing="0" w:line="276" w:lineRule="auto"/>
      </w:pPr>
      <w:r w:rsidRPr="00F82F50">
        <w:t>The 'grossed up' amount of a fringe benefit is the amount that would have been paid in cash salary if it were paid instead of the fringe benefit</w:t>
      </w:r>
      <w:r w:rsidR="00A36349">
        <w:t>.</w:t>
      </w:r>
      <w:r w:rsidR="001F45A6">
        <w:t xml:space="preserve"> </w:t>
      </w:r>
      <w:r w:rsidRPr="00F82F50">
        <w:t>The 'grossed up' value is determined by the employer by using a formula supplied by the Australian Taxation Office (ATO) and is calculated using the highest marginal rate of income tax plus the Medicare levy.</w:t>
      </w:r>
    </w:p>
    <w:p w14:paraId="754D463C" w14:textId="77777777" w:rsidR="00F341BA" w:rsidRPr="00F82F50" w:rsidRDefault="00F341BA" w:rsidP="00345CEF">
      <w:r w:rsidRPr="00F82F50">
        <w:t>The 'non-grossed up' amount of a fringe benefit reflects the actual cost to the employer of the goods or services provided.</w:t>
      </w:r>
    </w:p>
    <w:p w14:paraId="308C6C86" w14:textId="77777777" w:rsidR="00F341BA" w:rsidRPr="00F82F50" w:rsidRDefault="00F341BA" w:rsidP="00345CEF">
      <w:pPr>
        <w:pStyle w:val="Heading4"/>
      </w:pPr>
      <w:r w:rsidRPr="00F82F50">
        <w:t>59.2.7 Gifts in lieu of money</w:t>
      </w:r>
    </w:p>
    <w:p w14:paraId="162C2CEB" w14:textId="0862F389" w:rsidR="00F341BA" w:rsidRPr="00F82F50" w:rsidRDefault="00F341BA" w:rsidP="00345CEF">
      <w:r w:rsidRPr="00F82F50">
        <w:t>If a recipient receives a gift IN LIEU of money for work performed, the value of the gift IS treated as income for the purposes of the ABSTUDY Partner and Personal Income tests</w:t>
      </w:r>
      <w:r w:rsidR="00A36349">
        <w:t>.</w:t>
      </w:r>
      <w:r w:rsidR="001F45A6">
        <w:t xml:space="preserve"> </w:t>
      </w:r>
      <w:r w:rsidRPr="00F82F50">
        <w:t>Such gifts must be capable of being given a monetary value under the principle of valuable consideration.</w:t>
      </w:r>
    </w:p>
    <w:p w14:paraId="37C3FDDA" w14:textId="77777777" w:rsidR="00F341BA" w:rsidRPr="00F82F50" w:rsidRDefault="00F341BA" w:rsidP="00345CEF">
      <w:pPr>
        <w:pStyle w:val="Heading4"/>
      </w:pPr>
      <w:r w:rsidRPr="00F82F50">
        <w:t>59.2.8 Ministers of religion</w:t>
      </w:r>
    </w:p>
    <w:p w14:paraId="74EE5CCC" w14:textId="53F72896" w:rsidR="00F341BA" w:rsidRPr="00F82F50" w:rsidRDefault="00F341BA" w:rsidP="00345CEF">
      <w:r w:rsidRPr="00F82F50">
        <w:t>A minister of religion under a contract for service is neither an employee nor self-employed, but is a “holder of a religious office”</w:t>
      </w:r>
      <w:r w:rsidR="00A36349">
        <w:t>.</w:t>
      </w:r>
      <w:r w:rsidR="001F45A6">
        <w:t xml:space="preserve"> </w:t>
      </w:r>
      <w:r w:rsidRPr="00F82F50">
        <w:t>The gross income of the minister is counted as income for the purposes of the ABSTUDY Partner and Personal Income Tests; business deductions (such as the depreciation of assets) cannot be claimed</w:t>
      </w:r>
      <w:r w:rsidR="00A36349">
        <w:t>.</w:t>
      </w:r>
      <w:r w:rsidR="001F45A6">
        <w:t xml:space="preserve"> </w:t>
      </w:r>
      <w:r w:rsidRPr="00F82F50">
        <w:t>Fringe benefits that are for the minister’s own private benefit are valuable consideration and must be included.</w:t>
      </w:r>
    </w:p>
    <w:p w14:paraId="776AFEAF" w14:textId="77777777" w:rsidR="00F341BA" w:rsidRPr="00F82F50" w:rsidRDefault="00F341BA" w:rsidP="00345CEF">
      <w:pPr>
        <w:pStyle w:val="Heading4"/>
      </w:pPr>
      <w:r w:rsidRPr="00F82F50">
        <w:t>59.2.9 Prisoner’s employment income paid to dependants</w:t>
      </w:r>
    </w:p>
    <w:p w14:paraId="5EB97416" w14:textId="77777777" w:rsidR="00F341BA" w:rsidRPr="00F82F50" w:rsidRDefault="00F341BA" w:rsidP="00345CEF">
      <w:r w:rsidRPr="00F82F50">
        <w:t>Employment income paid to a prisoner’s dependants, such as employment income while on work release that is handed over to the prisoner’s family, is regarded as employment income for the purpose of assessment under the ABSTUDY partner income test.</w:t>
      </w:r>
    </w:p>
    <w:p w14:paraId="0BA75B38" w14:textId="77777777" w:rsidR="004071B1" w:rsidRPr="002A2531" w:rsidRDefault="004071B1" w:rsidP="004071B1">
      <w:pPr>
        <w:pStyle w:val="Heading4"/>
        <w:rPr>
          <w:szCs w:val="24"/>
        </w:rPr>
      </w:pPr>
      <w:r w:rsidRPr="002A2531">
        <w:rPr>
          <w:szCs w:val="24"/>
        </w:rPr>
        <w:t>59.2.10 Treatment of income for professional sportspeople</w:t>
      </w:r>
    </w:p>
    <w:p w14:paraId="7F09F461" w14:textId="723B3FDE" w:rsidR="00CB1CF6" w:rsidRDefault="00CB1CF6" w:rsidP="00CB1CF6">
      <w:pPr>
        <w:rPr>
          <w:szCs w:val="22"/>
        </w:rPr>
      </w:pPr>
      <w:r>
        <w:rPr>
          <w:szCs w:val="22"/>
        </w:rPr>
        <w:t xml:space="preserve">Remuneration for professional sports is assessed as income </w:t>
      </w:r>
      <w:r>
        <w:t>by being applied from the beginning of the instalment period in which it is paid and attributed forward for the relevant number of days for which it was paid, up to a maximum of 52 weeks.</w:t>
      </w:r>
    </w:p>
    <w:p w14:paraId="2C6ABCBF" w14:textId="77777777" w:rsidR="004071B1" w:rsidRPr="002A2531" w:rsidRDefault="004071B1" w:rsidP="004071B1">
      <w:pPr>
        <w:pStyle w:val="Heading4"/>
        <w:rPr>
          <w:szCs w:val="24"/>
        </w:rPr>
      </w:pPr>
      <w:r w:rsidRPr="002A2531">
        <w:rPr>
          <w:szCs w:val="24"/>
        </w:rPr>
        <w:t>59.2.11 Industry based lump sum payments</w:t>
      </w:r>
    </w:p>
    <w:p w14:paraId="15D7C3CE" w14:textId="0470593E" w:rsidR="004071B1" w:rsidRPr="007538FA" w:rsidRDefault="004071B1" w:rsidP="004071B1">
      <w:pPr>
        <w:rPr>
          <w:szCs w:val="22"/>
        </w:rPr>
      </w:pPr>
      <w:r w:rsidRPr="007538FA">
        <w:rPr>
          <w:szCs w:val="22"/>
        </w:rPr>
        <w:t>An industry based lump sum payment MAY be conditional upon the recipient discontinuing any involvement in that industry.</w:t>
      </w:r>
      <w:r w:rsidR="001F45A6">
        <w:rPr>
          <w:szCs w:val="22"/>
        </w:rPr>
        <w:t xml:space="preserve"> </w:t>
      </w:r>
      <w:r w:rsidRPr="007538FA">
        <w:rPr>
          <w:szCs w:val="22"/>
        </w:rPr>
        <w:t>These lump sum amounts ARE treated as income for up to 52 weeks from the first day of the instalment period in which it is paid.</w:t>
      </w:r>
    </w:p>
    <w:p w14:paraId="117F7634" w14:textId="77777777" w:rsidR="004071B1" w:rsidRPr="002A2531" w:rsidRDefault="004071B1" w:rsidP="004071B1">
      <w:pPr>
        <w:pStyle w:val="Heading4"/>
        <w:rPr>
          <w:szCs w:val="24"/>
        </w:rPr>
      </w:pPr>
      <w:r w:rsidRPr="002A2531">
        <w:rPr>
          <w:szCs w:val="24"/>
        </w:rPr>
        <w:t>59.2.12 Profit sharing arrangements</w:t>
      </w:r>
    </w:p>
    <w:p w14:paraId="61E65D7D" w14:textId="77777777" w:rsidR="004071B1" w:rsidRPr="00A634C2" w:rsidRDefault="004071B1" w:rsidP="004071B1">
      <w:pPr>
        <w:rPr>
          <w:rFonts w:eastAsiaTheme="majorEastAsia" w:cstheme="majorBidi"/>
          <w:b/>
          <w:bCs/>
          <w:i/>
          <w:iCs/>
          <w:color w:val="4F81BD" w:themeColor="accent1"/>
          <w:szCs w:val="22"/>
        </w:rPr>
      </w:pPr>
      <w:r w:rsidRPr="007538FA">
        <w:rPr>
          <w:szCs w:val="22"/>
        </w:rPr>
        <w:t>If a recipient receives a lump sum amount from a profit sharing arrangement, then the lump sum is treated as income for up to 52 weeks from the first day of the instalment period in which it is paid</w:t>
      </w:r>
    </w:p>
    <w:p w14:paraId="5D9D71E1" w14:textId="77777777" w:rsidR="00F341BA" w:rsidRPr="00F82F50" w:rsidRDefault="00F341BA" w:rsidP="00345CEF">
      <w:pPr>
        <w:pStyle w:val="Heading4"/>
      </w:pPr>
      <w:r w:rsidRPr="00F82F50">
        <w:t>59.2.13 Salary sacrifice to superannuation – recipient over age pension age</w:t>
      </w:r>
    </w:p>
    <w:p w14:paraId="7C26AD09" w14:textId="77777777" w:rsidR="00F341BA" w:rsidRPr="00F82F50" w:rsidRDefault="00F341BA" w:rsidP="00345CEF">
      <w:r w:rsidRPr="00F82F50">
        <w:t>If a recipient has reached age pension age, and their employer makes contributions to a superannuation fund for their benefit, the amount that is paid as part of the employer’s Superannuation Guarantee Contribution obligations, award, collective workplace agreement or superannuation fund rules will be disregarded as income.</w:t>
      </w:r>
    </w:p>
    <w:p w14:paraId="72C92C7A" w14:textId="77777777" w:rsidR="00F341BA" w:rsidRPr="00F82F50" w:rsidRDefault="00F341BA" w:rsidP="00345CEF">
      <w:pPr>
        <w:pStyle w:val="Heading4"/>
      </w:pPr>
      <w:r w:rsidRPr="00F82F50">
        <w:t>59.2.14 Salary sacrifice into superannuation - employees under age pension age</w:t>
      </w:r>
    </w:p>
    <w:p w14:paraId="2ABC280D" w14:textId="72DDDBF8" w:rsidR="00F341BA" w:rsidRPr="00F82F50" w:rsidRDefault="00F341BA" w:rsidP="00345CEF">
      <w:r w:rsidRPr="00F82F50">
        <w:t xml:space="preserve">For employees under age pension age, the reportable superannuation contributions within the meaning of the </w:t>
      </w:r>
      <w:hyperlink r:id="rId121" w:tooltip="Link to Income Tax Assessment Act 1997 on legislation.gov.au" w:history="1">
        <w:r w:rsidR="00563D6E" w:rsidRPr="00CA6878">
          <w:rPr>
            <w:rStyle w:val="Hyperlink"/>
            <w:i/>
          </w:rPr>
          <w:t>Income Tax Assessment Act 1997</w:t>
        </w:r>
      </w:hyperlink>
      <w:r w:rsidR="00FA1A50">
        <w:t xml:space="preserve"> </w:t>
      </w:r>
      <w:r w:rsidRPr="00F82F50">
        <w:t>for the income year, including amounts of salary voluntarily sacrificed into superannuation are income for the purposes of the ABSTUDY Personal or Partner Income tests</w:t>
      </w:r>
      <w:r w:rsidR="00A36349">
        <w:t>.</w:t>
      </w:r>
      <w:r w:rsidR="001F45A6">
        <w:t xml:space="preserve"> </w:t>
      </w:r>
    </w:p>
    <w:p w14:paraId="0F594B93" w14:textId="77777777" w:rsidR="00F341BA" w:rsidRPr="00F82F50" w:rsidRDefault="00F341BA" w:rsidP="00345CEF">
      <w:r w:rsidRPr="00F82F50">
        <w:t>Employer contributions to superannuation on behalf of an employee under age pension age, made under the superannuation Guarantee, award, collective workplace agreement or superannuation fund rules, are NOT assessed as income.</w:t>
      </w:r>
    </w:p>
    <w:p w14:paraId="6FB4F980" w14:textId="444CBFD1" w:rsidR="00F341BA" w:rsidRPr="00591D3C" w:rsidRDefault="00F341BA" w:rsidP="00591D3C">
      <w:pPr>
        <w:rPr>
          <w:i/>
        </w:rPr>
      </w:pPr>
      <w:r w:rsidRPr="00591D3C">
        <w:rPr>
          <w:rStyle w:val="Strong"/>
          <w:rFonts w:eastAsiaTheme="majorEastAsia"/>
          <w:iCs/>
        </w:rPr>
        <w:t>Note:</w:t>
      </w:r>
      <w:r w:rsidRPr="00591D3C">
        <w:rPr>
          <w:rStyle w:val="Emphasis"/>
        </w:rPr>
        <w:t xml:space="preserve"> </w:t>
      </w:r>
      <w:r w:rsidRPr="00591D3C">
        <w:rPr>
          <w:rStyle w:val="Emphasis"/>
          <w:i w:val="0"/>
        </w:rPr>
        <w:t>In 2010, ‘reportable superannuation contribution’ will apply as components of parental income for all current tax year assessments until 2011</w:t>
      </w:r>
      <w:r w:rsidR="00A36349">
        <w:rPr>
          <w:rStyle w:val="Emphasis"/>
          <w:i w:val="0"/>
        </w:rPr>
        <w:t>.</w:t>
      </w:r>
      <w:r w:rsidR="001F45A6">
        <w:rPr>
          <w:rStyle w:val="Emphasis"/>
          <w:i w:val="0"/>
        </w:rPr>
        <w:t xml:space="preserve"> </w:t>
      </w:r>
      <w:r w:rsidRPr="00591D3C">
        <w:rPr>
          <w:rStyle w:val="Emphasis"/>
          <w:i w:val="0"/>
        </w:rPr>
        <w:t>From 2011, ‘reportable superannuation contributions’ will form part of the parental income test for both current and base tax year assessments.</w:t>
      </w:r>
    </w:p>
    <w:p w14:paraId="0CD49F0F" w14:textId="77777777" w:rsidR="00F341BA" w:rsidRPr="00F82F50" w:rsidRDefault="00F341BA" w:rsidP="00345CEF">
      <w:pPr>
        <w:pStyle w:val="Heading4"/>
      </w:pPr>
      <w:r w:rsidRPr="00F82F50">
        <w:t>59.2.15 Salary sacrifice into fringe benefits</w:t>
      </w:r>
    </w:p>
    <w:p w14:paraId="53E6CA28" w14:textId="4F677F2E" w:rsidR="00F341BA" w:rsidRPr="00F82F50" w:rsidRDefault="00F341BA" w:rsidP="00345CEF">
      <w:r w:rsidRPr="00F82F50">
        <w:t>Fringe benefits are valuable consideration</w:t>
      </w:r>
      <w:r w:rsidR="00A36349">
        <w:t>.</w:t>
      </w:r>
      <w:r w:rsidR="001F45A6">
        <w:t xml:space="preserve"> </w:t>
      </w:r>
      <w:r w:rsidRPr="00F82F50">
        <w:t>An amount of salary sacrifice into a fringe benefit or set of fringe benefits IS income.</w:t>
      </w:r>
    </w:p>
    <w:p w14:paraId="57E633DA" w14:textId="77777777" w:rsidR="00F341BA" w:rsidRPr="00F82F50" w:rsidRDefault="00F341BA" w:rsidP="00345CEF">
      <w:pPr>
        <w:pStyle w:val="Heading4"/>
      </w:pPr>
      <w:r w:rsidRPr="00F82F50">
        <w:t>59.2.16 Valuable consideration</w:t>
      </w:r>
    </w:p>
    <w:p w14:paraId="35600B70" w14:textId="5086E1C6" w:rsidR="00F341BA" w:rsidRPr="00F82F50" w:rsidRDefault="00F341BA" w:rsidP="00345CEF">
      <w:r w:rsidRPr="00F82F50">
        <w:t>Valuable consideration is something received that is not in money form but is capable of being valued in money terms</w:t>
      </w:r>
      <w:r w:rsidR="00A36349">
        <w:t>.</w:t>
      </w:r>
      <w:r w:rsidR="001F45A6">
        <w:t xml:space="preserve"> </w:t>
      </w:r>
      <w:r w:rsidRPr="00F82F50">
        <w:t xml:space="preserve">Valuable consideration received by a recipient </w:t>
      </w:r>
      <w:r w:rsidRPr="00F82F50">
        <w:rPr>
          <w:rStyle w:val="Strong"/>
          <w:rFonts w:eastAsiaTheme="majorEastAsia"/>
        </w:rPr>
        <w:t>IS</w:t>
      </w:r>
      <w:r w:rsidRPr="00F82F50">
        <w:t xml:space="preserve"> treated as income for the purposes of the ABSTUDY Partner and Personal Income Tests.</w:t>
      </w:r>
    </w:p>
    <w:p w14:paraId="40A387FA" w14:textId="77777777" w:rsidR="00F341BA" w:rsidRPr="00F82F50" w:rsidRDefault="001B338E" w:rsidP="00876B99">
      <w:pPr>
        <w:pStyle w:val="ListParagraph"/>
        <w:numPr>
          <w:ilvl w:val="0"/>
          <w:numId w:val="351"/>
        </w:numPr>
      </w:pPr>
      <w:r w:rsidRPr="00F82F50">
        <w:rPr>
          <w:rStyle w:val="Strong"/>
          <w:rFonts w:cs="Arial"/>
          <w:szCs w:val="19"/>
        </w:rPr>
        <w:t>G</w:t>
      </w:r>
      <w:r w:rsidR="00F341BA" w:rsidRPr="00F82F50">
        <w:rPr>
          <w:rStyle w:val="Strong"/>
          <w:rFonts w:cs="Arial"/>
          <w:szCs w:val="19"/>
        </w:rPr>
        <w:t>iving an item</w:t>
      </w:r>
      <w:r w:rsidR="00F341BA" w:rsidRPr="00F82F50">
        <w:t xml:space="preserve">: If an item is given to a recipient, as valuable consideration, the normal cost of purchasing that item </w:t>
      </w:r>
      <w:r w:rsidR="00F341BA" w:rsidRPr="00F82F50">
        <w:rPr>
          <w:rStyle w:val="Strong"/>
          <w:rFonts w:cs="Arial"/>
          <w:szCs w:val="19"/>
        </w:rPr>
        <w:t>IS</w:t>
      </w:r>
      <w:r w:rsidR="00F341BA" w:rsidRPr="00F82F50">
        <w:t xml:space="preserve"> assessed as income for the 12 month period from the date the item is received</w:t>
      </w:r>
      <w:r w:rsidR="00D30A62">
        <w:t>;</w:t>
      </w:r>
      <w:r w:rsidR="00F341BA" w:rsidRPr="00F82F50">
        <w:t xml:space="preserve"> or </w:t>
      </w:r>
    </w:p>
    <w:p w14:paraId="5CA455D0" w14:textId="77777777" w:rsidR="008E130D" w:rsidRPr="00DA4CB9" w:rsidRDefault="001B338E" w:rsidP="00876B99">
      <w:pPr>
        <w:pStyle w:val="ListParagraph"/>
        <w:numPr>
          <w:ilvl w:val="0"/>
          <w:numId w:val="351"/>
        </w:numPr>
        <w:rPr>
          <w:rFonts w:ascii="Georgia" w:hAnsi="Georgia"/>
          <w:b/>
          <w:color w:val="333333"/>
          <w:sz w:val="28"/>
          <w:szCs w:val="34"/>
        </w:rPr>
      </w:pPr>
      <w:r w:rsidRPr="00F82F50">
        <w:rPr>
          <w:rStyle w:val="Strong"/>
          <w:rFonts w:cs="Arial"/>
          <w:szCs w:val="19"/>
        </w:rPr>
        <w:t>H</w:t>
      </w:r>
      <w:r w:rsidR="00F341BA" w:rsidRPr="00F82F50">
        <w:rPr>
          <w:rStyle w:val="Strong"/>
          <w:rFonts w:cs="Arial"/>
          <w:szCs w:val="19"/>
        </w:rPr>
        <w:t>iring or leasing an item</w:t>
      </w:r>
      <w:r w:rsidR="00F341BA" w:rsidRPr="00F82F50">
        <w:t>: If an item is provided for a recipient's use, the lease or hire fee IS assessed as income for the duration of the lease or hire agreement.</w:t>
      </w:r>
      <w:bookmarkStart w:id="801" w:name="_59.3_Income_from"/>
      <w:bookmarkStart w:id="802" w:name="_Toc408319081"/>
      <w:bookmarkEnd w:id="801"/>
    </w:p>
    <w:p w14:paraId="277CFE28" w14:textId="77777777" w:rsidR="00F341BA" w:rsidRPr="00F82F50" w:rsidRDefault="00F341BA" w:rsidP="003B7315">
      <w:pPr>
        <w:pStyle w:val="Heading3"/>
      </w:pPr>
      <w:r w:rsidRPr="00F82F50">
        <w:t>59.3 Income from a Business</w:t>
      </w:r>
      <w:bookmarkEnd w:id="802"/>
    </w:p>
    <w:p w14:paraId="012F0619" w14:textId="77777777" w:rsidR="00F341BA" w:rsidRPr="00F82F50" w:rsidRDefault="00F341BA" w:rsidP="00345CEF">
      <w:r w:rsidRPr="00F82F50">
        <w:t>Income from a sole trader or partnership business is the net amount:</w:t>
      </w:r>
    </w:p>
    <w:p w14:paraId="04099E17" w14:textId="77777777" w:rsidR="00F341BA" w:rsidRPr="00F82F50" w:rsidRDefault="00F341BA" w:rsidP="00876B99">
      <w:pPr>
        <w:pStyle w:val="ListParagraph"/>
        <w:numPr>
          <w:ilvl w:val="0"/>
          <w:numId w:val="352"/>
        </w:numPr>
      </w:pPr>
      <w:r w:rsidRPr="00F82F50">
        <w:t xml:space="preserve">AFTER deducting the following allowable expenses for the cost of running a business: </w:t>
      </w:r>
    </w:p>
    <w:p w14:paraId="000283E5" w14:textId="77777777" w:rsidR="00F341BA" w:rsidRPr="00F82F50" w:rsidRDefault="00F341BA" w:rsidP="00876B99">
      <w:pPr>
        <w:pStyle w:val="ListBullet"/>
        <w:numPr>
          <w:ilvl w:val="1"/>
          <w:numId w:val="352"/>
        </w:numPr>
        <w:spacing w:before="240"/>
      </w:pPr>
      <w:r w:rsidRPr="00F82F50">
        <w:t xml:space="preserve">losses and deductions that relate to the business and are allowable under section 51 of the </w:t>
      </w:r>
      <w:hyperlink r:id="rId122" w:tooltip="Link to Income Tax Assesment Act 1936 on legislation.gov.au" w:history="1">
        <w:r w:rsidR="00BA3A9B" w:rsidRPr="00DF3B30">
          <w:rPr>
            <w:rStyle w:val="Hyperlink"/>
            <w:i/>
            <w:iCs/>
          </w:rPr>
          <w:t>Income Tax Assessment Act 1936</w:t>
        </w:r>
      </w:hyperlink>
      <w:r w:rsidR="004B0C0A">
        <w:t xml:space="preserve"> </w:t>
      </w:r>
      <w:r w:rsidRPr="00F82F50">
        <w:t xml:space="preserve">or section 8-1 of the </w:t>
      </w:r>
      <w:hyperlink r:id="rId123" w:tooltip="Link to Income Tax Assessment Act 1997 on legislation.gov.au" w:history="1">
        <w:r w:rsidR="00563D6E" w:rsidRPr="00DF3B30">
          <w:rPr>
            <w:rStyle w:val="Hyperlink"/>
            <w:rFonts w:cs="Arial"/>
            <w:i/>
            <w:szCs w:val="19"/>
          </w:rPr>
          <w:t>Income Tax Assessment Act 1997</w:t>
        </w:r>
      </w:hyperlink>
      <w:r w:rsidR="00D30A62" w:rsidRPr="00DF3B30">
        <w:rPr>
          <w:rStyle w:val="Emphasis"/>
          <w:rFonts w:cs="Arial"/>
          <w:szCs w:val="19"/>
        </w:rPr>
        <w:t>;</w:t>
      </w:r>
      <w:r w:rsidRPr="00F82F50">
        <w:t xml:space="preserve"> and </w:t>
      </w:r>
    </w:p>
    <w:p w14:paraId="7B8A9541" w14:textId="77777777" w:rsidR="00F341BA" w:rsidRPr="00F82F50" w:rsidRDefault="00F341BA" w:rsidP="00876B99">
      <w:pPr>
        <w:pStyle w:val="ListBullet"/>
        <w:numPr>
          <w:ilvl w:val="1"/>
          <w:numId w:val="352"/>
        </w:numPr>
      </w:pPr>
      <w:r w:rsidRPr="00F82F50">
        <w:t xml:space="preserve">depreciation that relates to the business and is allowable under subsection 54(1) of the </w:t>
      </w:r>
      <w:hyperlink r:id="rId124" w:tooltip="Link to Income Tax Assesment Act 1936 on legislation.gov.au" w:history="1">
        <w:r w:rsidR="00BA3A9B" w:rsidRPr="00DF3B30">
          <w:rPr>
            <w:rStyle w:val="Hyperlink"/>
            <w:i/>
            <w:iCs/>
          </w:rPr>
          <w:t>Income Tax Assessment Act 1936</w:t>
        </w:r>
      </w:hyperlink>
      <w:r w:rsidRPr="00F82F50">
        <w:t xml:space="preserve"> or division 42 of the </w:t>
      </w:r>
      <w:hyperlink r:id="rId125" w:tooltip="Link to Income Tax Assessment Act 1997 on legislation.gov.au" w:history="1">
        <w:r w:rsidRPr="00DF3B30">
          <w:rPr>
            <w:rStyle w:val="Hyperlink"/>
            <w:rFonts w:cs="Arial"/>
            <w:i/>
            <w:szCs w:val="19"/>
          </w:rPr>
          <w:t>Income Tax Assessment Act 1997</w:t>
        </w:r>
      </w:hyperlink>
      <w:r w:rsidR="00D30A62" w:rsidRPr="00DF3B30">
        <w:rPr>
          <w:rStyle w:val="Emphasis"/>
          <w:rFonts w:cs="Arial"/>
          <w:szCs w:val="19"/>
        </w:rPr>
        <w:t>;</w:t>
      </w:r>
      <w:r w:rsidRPr="00F82F50">
        <w:t xml:space="preserve"> and </w:t>
      </w:r>
    </w:p>
    <w:p w14:paraId="0E8CCDDD" w14:textId="77777777" w:rsidR="00F341BA" w:rsidRPr="00F82F50" w:rsidRDefault="00F341BA" w:rsidP="00876B99">
      <w:pPr>
        <w:pStyle w:val="ListBullet"/>
        <w:numPr>
          <w:ilvl w:val="1"/>
          <w:numId w:val="352"/>
        </w:numPr>
      </w:pPr>
      <w:r w:rsidRPr="00F82F50">
        <w:t xml:space="preserve">amounts that relate to the business and are allowable deductions under subsection 82AAC(1) of the </w:t>
      </w:r>
      <w:hyperlink r:id="rId126" w:tooltip="Link to Income Tax Assesment Act 1936 on legislation.gov.au" w:history="1">
        <w:r w:rsidR="00BA3A9B" w:rsidRPr="00DF3B30">
          <w:rPr>
            <w:rStyle w:val="Hyperlink"/>
            <w:i/>
            <w:iCs/>
          </w:rPr>
          <w:t>Income Tax Assessment Act 1936</w:t>
        </w:r>
      </w:hyperlink>
      <w:r w:rsidR="00D30A62" w:rsidRPr="00DF3B30">
        <w:rPr>
          <w:rStyle w:val="Emphasis"/>
          <w:rFonts w:cs="Arial"/>
          <w:szCs w:val="19"/>
        </w:rPr>
        <w:t>;</w:t>
      </w:r>
      <w:r w:rsidRPr="00F82F50">
        <w:t xml:space="preserve"> AND</w:t>
      </w:r>
    </w:p>
    <w:p w14:paraId="4AC24ECF" w14:textId="77777777" w:rsidR="00C761E6" w:rsidRPr="00C761E6" w:rsidRDefault="00F341BA" w:rsidP="00876B99">
      <w:pPr>
        <w:pStyle w:val="ListParagraph"/>
        <w:numPr>
          <w:ilvl w:val="0"/>
          <w:numId w:val="352"/>
        </w:numPr>
        <w:rPr>
          <w:b/>
          <w:color w:val="333333"/>
          <w:sz w:val="24"/>
          <w:szCs w:val="34"/>
        </w:rPr>
      </w:pPr>
      <w:r w:rsidRPr="00F82F50">
        <w:t>BEFORE income tax and other personal deductions.</w:t>
      </w:r>
      <w:bookmarkStart w:id="803" w:name="_59.4_Other_Ordinary"/>
      <w:bookmarkStart w:id="804" w:name="_Toc408319082"/>
      <w:bookmarkEnd w:id="803"/>
    </w:p>
    <w:p w14:paraId="1B562588" w14:textId="77777777" w:rsidR="00F341BA" w:rsidRPr="00F82F50" w:rsidRDefault="00F341BA" w:rsidP="003B7315">
      <w:pPr>
        <w:pStyle w:val="Heading3"/>
      </w:pPr>
      <w:r w:rsidRPr="00F82F50">
        <w:t>59.4 Other Ordinary Income</w:t>
      </w:r>
      <w:bookmarkEnd w:id="804"/>
    </w:p>
    <w:p w14:paraId="52EA8D13" w14:textId="77777777" w:rsidR="00F341BA" w:rsidRPr="00F82F50" w:rsidRDefault="00F341BA" w:rsidP="00345CEF">
      <w:r w:rsidRPr="00F82F50">
        <w:t>Other ordinary income is all ordinary income that is not employment income.</w:t>
      </w:r>
    </w:p>
    <w:p w14:paraId="0B32F45D" w14:textId="77777777" w:rsidR="00F341BA" w:rsidRPr="00F82F50" w:rsidRDefault="00F341BA" w:rsidP="00345CEF">
      <w:pPr>
        <w:pStyle w:val="Heading4"/>
      </w:pPr>
      <w:r w:rsidRPr="00F82F50">
        <w:t>59.4.1 Gifts</w:t>
      </w:r>
    </w:p>
    <w:p w14:paraId="3CD53AD3" w14:textId="77777777" w:rsidR="00F341BA" w:rsidRPr="00F82F50" w:rsidRDefault="00F341BA" w:rsidP="00345CEF">
      <w:r w:rsidRPr="00F82F50">
        <w:t>Gifts are assessed for the purposes of the ABSTUDY Personal and Partner Income Tests in the following ways:</w:t>
      </w:r>
    </w:p>
    <w:p w14:paraId="5B3E7C7A" w14:textId="77777777" w:rsidR="00F341BA" w:rsidRPr="00F82F50" w:rsidRDefault="00F341BA" w:rsidP="00876B99">
      <w:pPr>
        <w:pStyle w:val="ListParagraph"/>
        <w:numPr>
          <w:ilvl w:val="0"/>
          <w:numId w:val="353"/>
        </w:numPr>
      </w:pPr>
      <w:r w:rsidRPr="00F82F50">
        <w:t>if the gift is a one-off payment, then it is not treated as income</w:t>
      </w:r>
      <w:r w:rsidR="00D30A62">
        <w:t>;</w:t>
      </w:r>
      <w:r w:rsidRPr="00F82F50">
        <w:t xml:space="preserve"> </w:t>
      </w:r>
    </w:p>
    <w:p w14:paraId="073A4DA2" w14:textId="77777777" w:rsidR="00F341BA" w:rsidRPr="00F82F50" w:rsidRDefault="00F341BA" w:rsidP="00876B99">
      <w:pPr>
        <w:pStyle w:val="ListParagraph"/>
        <w:numPr>
          <w:ilvl w:val="0"/>
          <w:numId w:val="353"/>
        </w:numPr>
      </w:pPr>
      <w:r w:rsidRPr="00F82F50">
        <w:t xml:space="preserve">if the gift is received regularly from an immediate family member, </w:t>
      </w:r>
      <w:r w:rsidR="00237CAB" w:rsidRPr="00237CAB">
        <w:t>then it is not treated as income</w:t>
      </w:r>
      <w:r w:rsidR="00D30A62">
        <w:t>;</w:t>
      </w:r>
      <w:r w:rsidRPr="00F82F50">
        <w:t xml:space="preserve"> </w:t>
      </w:r>
    </w:p>
    <w:p w14:paraId="62C0F63F" w14:textId="77777777" w:rsidR="00237CAB" w:rsidRDefault="00F341BA" w:rsidP="00876B99">
      <w:pPr>
        <w:pStyle w:val="ListParagraph"/>
        <w:numPr>
          <w:ilvl w:val="0"/>
          <w:numId w:val="353"/>
        </w:numPr>
      </w:pPr>
      <w:r w:rsidRPr="00F82F50">
        <w:t xml:space="preserve">if the gift is received regularly from another source, then </w:t>
      </w:r>
      <w:r w:rsidR="00237CAB" w:rsidRPr="00237CAB">
        <w:t>the gift is reduced to a fortnightly equivalent and</w:t>
      </w:r>
      <w:r w:rsidRPr="00F82F50">
        <w:t xml:space="preserve"> treated as income.</w:t>
      </w:r>
      <w:r w:rsidR="00237CAB" w:rsidRPr="00237CAB">
        <w:t xml:space="preserve"> </w:t>
      </w:r>
    </w:p>
    <w:p w14:paraId="1FB3CA25" w14:textId="77777777" w:rsidR="00237CAB" w:rsidRPr="00F82F50" w:rsidRDefault="00237CAB" w:rsidP="00CA6878">
      <w:r w:rsidRPr="00237CAB">
        <w:t>NOTE: Prior to 1 July 2017, gifts received regularly from an immediate family member were reduced to a fortnightly equivalent and treated as income for ABSTUDY purposes.</w:t>
      </w:r>
    </w:p>
    <w:p w14:paraId="4F5EBF90" w14:textId="77777777" w:rsidR="00F341BA" w:rsidRPr="00F82F50" w:rsidRDefault="00F341BA" w:rsidP="00345CEF">
      <w:pPr>
        <w:pStyle w:val="Heading4"/>
        <w:rPr>
          <w:color w:val="333333"/>
        </w:rPr>
      </w:pPr>
      <w:r w:rsidRPr="00F82F50">
        <w:t>59.4.2 Legacies</w:t>
      </w:r>
    </w:p>
    <w:p w14:paraId="00E7D427" w14:textId="77777777" w:rsidR="00F341BA" w:rsidRPr="00F82F50" w:rsidRDefault="00F341BA" w:rsidP="00345CEF">
      <w:r w:rsidRPr="00F82F50">
        <w:t>Money received by way of a legacy or inheritance is NOT treated as income whether received as a lump sum or by instalments.</w:t>
      </w:r>
    </w:p>
    <w:p w14:paraId="58C291AA" w14:textId="77777777" w:rsidR="00F341BA" w:rsidRPr="00F82F50" w:rsidRDefault="00F341BA" w:rsidP="00345CEF">
      <w:pPr>
        <w:pStyle w:val="Heading4"/>
      </w:pPr>
      <w:r w:rsidRPr="00F82F50">
        <w:t>59.4.3 Private companies &amp; trusts</w:t>
      </w:r>
    </w:p>
    <w:p w14:paraId="3B5B1B20" w14:textId="61904F81" w:rsidR="00F341BA" w:rsidRPr="00F82F50" w:rsidRDefault="00237CAB" w:rsidP="00345CEF">
      <w:r w:rsidRPr="00237CAB">
        <w:rPr>
          <w:bCs/>
          <w:iCs/>
        </w:rPr>
        <w:t xml:space="preserve">Trust and Company income that </w:t>
      </w:r>
      <w:r w:rsidRPr="00237CAB">
        <w:rPr>
          <w:iCs/>
        </w:rPr>
        <w:t>would have been attributed to the person or their partner if Part 3.18 of the SSA</w:t>
      </w:r>
      <w:r w:rsidR="009C4921">
        <w:rPr>
          <w:iCs/>
        </w:rPr>
        <w:t xml:space="preserve"> (means test treatment of private companies and private trusts)</w:t>
      </w:r>
      <w:r w:rsidRPr="00237CAB">
        <w:rPr>
          <w:iCs/>
        </w:rPr>
        <w:t xml:space="preserve"> applied to ABSTUDY, as well as d</w:t>
      </w:r>
      <w:r w:rsidRPr="00237CAB">
        <w:t>ividends</w:t>
      </w:r>
      <w:r w:rsidR="00F341BA" w:rsidRPr="00F82F50">
        <w:t xml:space="preserve"> and distributions received from private companies and trusts ARE included in the recipient's income</w:t>
      </w:r>
      <w:r w:rsidR="00A36349">
        <w:t>.</w:t>
      </w:r>
      <w:r w:rsidR="001F45A6">
        <w:t xml:space="preserve"> </w:t>
      </w:r>
      <w:r w:rsidR="00F341BA" w:rsidRPr="00F82F50">
        <w:t>The gross amount of the dividend payment, including any imputation credit, is the amount to be assessed as income.</w:t>
      </w:r>
    </w:p>
    <w:p w14:paraId="312C5CF0" w14:textId="77777777" w:rsidR="00F341BA" w:rsidRDefault="00F341BA" w:rsidP="00345CEF">
      <w:r w:rsidRPr="00F82F50">
        <w:t>The assessed income includes the actual amount of any individual payments, AND any franking credits attached to them.</w:t>
      </w:r>
    </w:p>
    <w:p w14:paraId="0DF63384" w14:textId="77777777" w:rsidR="00C902DE" w:rsidRPr="00F82F50" w:rsidRDefault="00C902DE" w:rsidP="00C902DE">
      <w:r>
        <w:t>For ABSTUDY income tests, Special Disability Trusts are treated in the same manner as for income tests for social security payments.</w:t>
      </w:r>
    </w:p>
    <w:p w14:paraId="3922F7A4" w14:textId="77777777" w:rsidR="00F341BA" w:rsidRPr="00F82F50" w:rsidRDefault="00F341BA" w:rsidP="00345CEF">
      <w:pPr>
        <w:pStyle w:val="Heading4"/>
      </w:pPr>
      <w:r w:rsidRPr="00F82F50">
        <w:t>59.4.4 Compensation</w:t>
      </w:r>
    </w:p>
    <w:p w14:paraId="0D831A42" w14:textId="7846FB40" w:rsidR="00933CB1" w:rsidRDefault="00F341BA" w:rsidP="00F6056B">
      <w:pPr>
        <w:rPr>
          <w:rFonts w:ascii="Georgia" w:eastAsiaTheme="majorEastAsia" w:hAnsi="Georgia" w:cstheme="majorBidi"/>
          <w:b/>
          <w:bCs/>
          <w:i/>
          <w:iCs/>
          <w:color w:val="4F81BD" w:themeColor="accent1"/>
          <w:sz w:val="24"/>
        </w:rPr>
      </w:pPr>
      <w:r w:rsidRPr="00F82F50">
        <w:t>Certain forms of compensation are treated as income for ABSTUDY purposes</w:t>
      </w:r>
      <w:r w:rsidR="00A36349">
        <w:t>.</w:t>
      </w:r>
      <w:r w:rsidR="001F45A6">
        <w:t xml:space="preserve"> </w:t>
      </w:r>
      <w:r w:rsidRPr="00F82F50">
        <w:t xml:space="preserve">Refer to </w:t>
      </w:r>
      <w:hyperlink w:anchor="_Chapter_62:_Compensation" w:tooltip="Go to Chapter 62 - Compensation" w:history="1">
        <w:r w:rsidRPr="00F82F50">
          <w:rPr>
            <w:rStyle w:val="Hyperlink"/>
          </w:rPr>
          <w:t>Chapter</w:t>
        </w:r>
        <w:r w:rsidR="00C46E10">
          <w:rPr>
            <w:rStyle w:val="Hyperlink"/>
          </w:rPr>
          <w:t> </w:t>
        </w:r>
        <w:r w:rsidRPr="00F82F50">
          <w:rPr>
            <w:rStyle w:val="Hyperlink"/>
          </w:rPr>
          <w:t>62 - Compensation</w:t>
        </w:r>
      </w:hyperlink>
      <w:r w:rsidRPr="00F82F50">
        <w:t>.</w:t>
      </w:r>
    </w:p>
    <w:p w14:paraId="79931AFB" w14:textId="56044E68" w:rsidR="00F341BA" w:rsidRPr="00F82F50" w:rsidRDefault="00F341BA" w:rsidP="00345CEF">
      <w:pPr>
        <w:pStyle w:val="Heading4"/>
      </w:pPr>
      <w:r w:rsidRPr="00F82F50">
        <w:t>59.4.5 </w:t>
      </w:r>
      <w:r w:rsidR="00E21141">
        <w:t xml:space="preserve"> P</w:t>
      </w:r>
      <w:r w:rsidRPr="00F82F50">
        <w:t>ensions paid by Department of Veterans’ Affairs</w:t>
      </w:r>
    </w:p>
    <w:p w14:paraId="1B7F1A8E" w14:textId="688DBB47" w:rsidR="00F341BA" w:rsidRPr="00F82F50" w:rsidRDefault="00F341BA" w:rsidP="00345CEF">
      <w:r w:rsidRPr="00F82F50">
        <w:t>Certain payments made by the Department of Veterans’ Affairs are treated as income for the purposes of the ABSTUDY partner and personal income tests</w:t>
      </w:r>
      <w:r w:rsidR="00A36349">
        <w:t>.</w:t>
      </w:r>
      <w:r w:rsidR="001F45A6">
        <w:t xml:space="preserve"> </w:t>
      </w:r>
      <w:r w:rsidRPr="00F82F50">
        <w:t>These payments include:</w:t>
      </w:r>
    </w:p>
    <w:p w14:paraId="762A675D" w14:textId="5ED8DE81" w:rsidR="00F341BA" w:rsidRDefault="00F341BA" w:rsidP="00876B99">
      <w:pPr>
        <w:pStyle w:val="ListParagraph"/>
        <w:numPr>
          <w:ilvl w:val="0"/>
          <w:numId w:val="354"/>
        </w:numPr>
      </w:pPr>
      <w:r w:rsidRPr="00F82F50">
        <w:t xml:space="preserve">pensions </w:t>
      </w:r>
      <w:r w:rsidR="00E21141">
        <w:t xml:space="preserve">to dependents </w:t>
      </w:r>
      <w:r w:rsidRPr="00F82F50">
        <w:t xml:space="preserve">paid under Parts II or IV of the </w:t>
      </w:r>
      <w:hyperlink r:id="rId127" w:tooltip="Link to Veterans' Entitlement Act 1986 on legislation.gov.au" w:history="1">
        <w:r w:rsidRPr="00CA6878">
          <w:rPr>
            <w:rStyle w:val="Hyperlink"/>
            <w:rFonts w:cs="Arial"/>
            <w:i/>
            <w:szCs w:val="19"/>
          </w:rPr>
          <w:t>Veterans’ Entitlements Act 1986</w:t>
        </w:r>
      </w:hyperlink>
      <w:r w:rsidR="00D30A62">
        <w:t>;</w:t>
      </w:r>
      <w:r w:rsidRPr="00F82F50">
        <w:t xml:space="preserve"> </w:t>
      </w:r>
    </w:p>
    <w:p w14:paraId="07CFA72A" w14:textId="3B2F6344" w:rsidR="00E21141" w:rsidRPr="00F82F50" w:rsidRDefault="00E21141" w:rsidP="00876B99">
      <w:pPr>
        <w:pStyle w:val="ListBullet"/>
        <w:numPr>
          <w:ilvl w:val="1"/>
          <w:numId w:val="354"/>
        </w:numPr>
      </w:pPr>
      <w:r>
        <w:t xml:space="preserve">Note: </w:t>
      </w:r>
      <w:r>
        <w:tab/>
        <w:t xml:space="preserve">Payments of compensation under Parts II or IV of the VEA are referred to as Disability Compensation Payments (formerly referred to as Disability Pension) and are now exempt from the social security income test. </w:t>
      </w:r>
      <w:r w:rsidRPr="00F82F50">
        <w:t xml:space="preserve"> </w:t>
      </w:r>
    </w:p>
    <w:p w14:paraId="53CC5A50" w14:textId="0D79185F" w:rsidR="00F341BA" w:rsidRPr="00F82F50" w:rsidRDefault="00F341BA" w:rsidP="00876B99">
      <w:pPr>
        <w:pStyle w:val="ListParagraph"/>
        <w:numPr>
          <w:ilvl w:val="0"/>
          <w:numId w:val="354"/>
        </w:numPr>
      </w:pPr>
      <w:r w:rsidRPr="00F82F50">
        <w:t>dependent pension (a small frozen amount paid to dependants of disability pensioners, not granted since 1986)</w:t>
      </w:r>
      <w:r w:rsidR="00D30A62">
        <w:t>;</w:t>
      </w:r>
      <w:r w:rsidRPr="00F82F50">
        <w:t xml:space="preserve"> </w:t>
      </w:r>
    </w:p>
    <w:p w14:paraId="61B18EE5" w14:textId="77777777" w:rsidR="00F341BA" w:rsidRPr="00F82F50" w:rsidRDefault="00F341BA" w:rsidP="00876B99">
      <w:pPr>
        <w:pStyle w:val="ListParagraph"/>
        <w:numPr>
          <w:ilvl w:val="0"/>
          <w:numId w:val="354"/>
        </w:numPr>
      </w:pPr>
      <w:r w:rsidRPr="00F82F50">
        <w:t>temporary incapacity allowance</w:t>
      </w:r>
      <w:r w:rsidR="00D30A62">
        <w:t>;</w:t>
      </w:r>
      <w:r w:rsidRPr="00F82F50">
        <w:t xml:space="preserve"> </w:t>
      </w:r>
    </w:p>
    <w:p w14:paraId="39A5AC80" w14:textId="77777777" w:rsidR="00F341BA" w:rsidRDefault="00F341BA" w:rsidP="00345CEF">
      <w:r w:rsidRPr="00F82F50">
        <w:t xml:space="preserve">Refer to </w:t>
      </w:r>
      <w:hyperlink w:anchor="_Chapter_12:_Government" w:tooltip="Link to Chapter 12 Government and other Financial Assistance" w:history="1">
        <w:r w:rsidRPr="00F82F50">
          <w:rPr>
            <w:rStyle w:val="Hyperlink"/>
          </w:rPr>
          <w:t>Chapter 12</w:t>
        </w:r>
      </w:hyperlink>
      <w:r w:rsidRPr="00F82F50">
        <w:t xml:space="preserve"> for information about recipients whose ABSTUDY Living Allowance has been reduced to nil as a result of assessing the above income under the partner and personal income tests.</w:t>
      </w:r>
    </w:p>
    <w:p w14:paraId="23D77069" w14:textId="77777777" w:rsidR="00B4211B" w:rsidRPr="00B4211B" w:rsidRDefault="00B4211B" w:rsidP="00707F31">
      <w:pPr>
        <w:pStyle w:val="Heading4"/>
      </w:pPr>
      <w:r w:rsidRPr="00B4211B">
        <w:t xml:space="preserve">59.4.6 Parental Leave Pay and Dad and Partner Pay </w:t>
      </w:r>
    </w:p>
    <w:p w14:paraId="1B0031AE" w14:textId="77777777" w:rsidR="00B4211B" w:rsidRPr="00B4211B" w:rsidRDefault="00B4211B" w:rsidP="00B4211B">
      <w:r w:rsidRPr="00B4211B">
        <w:t>Parental Leave Pay (PLP) and Dad and Partner Pay (DAPP) are counted as ordinary income for the purposes of the ABSTUDY personal and partner income tests where they are in respect of a child who was born on or after 1 October 2016 or a child who became entrusted to the care of the person on or after 1 October 2016.</w:t>
      </w:r>
    </w:p>
    <w:p w14:paraId="717EA943" w14:textId="0A07495F" w:rsidR="00B4211B" w:rsidRPr="00B4211B" w:rsidRDefault="00B4211B" w:rsidP="00B4211B">
      <w:r w:rsidRPr="00B4211B">
        <w:t>The gross rate</w:t>
      </w:r>
      <w:r w:rsidR="00B94C19">
        <w:t>s</w:t>
      </w:r>
      <w:r w:rsidRPr="00B4211B">
        <w:t xml:space="preserve"> of PLP and DAPP are assessed as income for the period that the entitlement relates to. For example, if a person is entitled to PLP or DAPP for a period, then their </w:t>
      </w:r>
      <w:r w:rsidR="00F90A5A" w:rsidRPr="00B4211B">
        <w:t>P</w:t>
      </w:r>
      <w:r w:rsidR="00F90A5A">
        <w:t>LP</w:t>
      </w:r>
      <w:r w:rsidR="00F90A5A" w:rsidRPr="00B4211B">
        <w:t xml:space="preserve"> </w:t>
      </w:r>
      <w:r w:rsidRPr="00B4211B">
        <w:t>or DAPP is assessed as ordinary income for the purposes of the ABSTUDY personal and partner income tests at that rate for that period.</w:t>
      </w:r>
    </w:p>
    <w:p w14:paraId="2330735E" w14:textId="77777777" w:rsidR="00B4211B" w:rsidRPr="00B4211B" w:rsidRDefault="00B4211B" w:rsidP="00B4211B">
      <w:r w:rsidRPr="00B4211B">
        <w:t xml:space="preserve">Because PLP and DAPP are assessed as income for the period that the entitlement relates to, overpayments of ABSTUDY may occur </w:t>
      </w:r>
      <w:r w:rsidR="00B94C19">
        <w:t xml:space="preserve">if </w:t>
      </w:r>
      <w:r w:rsidRPr="00B4211B">
        <w:t xml:space="preserve">PLP </w:t>
      </w:r>
      <w:r w:rsidR="00B94C19">
        <w:t>or</w:t>
      </w:r>
      <w:r w:rsidRPr="00B4211B">
        <w:t xml:space="preserve"> DAPP are granted after the eligibility commencement date and arrears are paid.</w:t>
      </w:r>
      <w:r w:rsidR="00973D73">
        <w:t xml:space="preserve"> </w:t>
      </w:r>
      <w:r w:rsidRPr="00B4211B">
        <w:t>Where this has occurred, deductions may be made from PLP and DAPP arrears instalments equal to the amount of ABSTUDY that would have been overpaid.</w:t>
      </w:r>
    </w:p>
    <w:p w14:paraId="14C692BA" w14:textId="2DECFEBC" w:rsidR="00CE59C4" w:rsidRDefault="00B4211B" w:rsidP="00707F31">
      <w:r w:rsidRPr="00B4211B">
        <w:rPr>
          <w:rFonts w:eastAsiaTheme="minorHAnsi"/>
          <w:lang w:eastAsia="en-US"/>
        </w:rPr>
        <w:t xml:space="preserve">Refer to </w:t>
      </w:r>
      <w:hyperlink w:anchor="_Chapter_12:_Government" w:tooltip="Link to Chapter 12 Government and other Financial Assistance " w:history="1">
        <w:r w:rsidRPr="00B4211B">
          <w:rPr>
            <w:rFonts w:eastAsiaTheme="minorHAnsi"/>
            <w:color w:val="3344DD"/>
            <w:u w:val="single"/>
            <w:lang w:eastAsia="en-US"/>
          </w:rPr>
          <w:t>Chapter 12</w:t>
        </w:r>
      </w:hyperlink>
      <w:r w:rsidRPr="00B4211B">
        <w:rPr>
          <w:rFonts w:eastAsiaTheme="minorHAnsi"/>
          <w:lang w:eastAsia="en-US"/>
        </w:rPr>
        <w:t xml:space="preserve"> for information about recipients whose </w:t>
      </w:r>
      <w:r w:rsidRPr="00707F31">
        <w:t>ABSTUDY Living Allowance has been reduced to nil as a result of assessing the above income under the partner and personal income tests.</w:t>
      </w:r>
      <w:bookmarkStart w:id="805" w:name="_59.5_Other_Ordinary"/>
      <w:bookmarkStart w:id="806" w:name="_Toc408319083"/>
      <w:bookmarkEnd w:id="805"/>
    </w:p>
    <w:p w14:paraId="20F7982E" w14:textId="77777777" w:rsidR="00C902DE" w:rsidRDefault="00C902DE" w:rsidP="00C902DE">
      <w:pPr>
        <w:pStyle w:val="Heading4"/>
      </w:pPr>
      <w:bookmarkStart w:id="807" w:name="_59.5_Other_Ordinary_1"/>
      <w:bookmarkEnd w:id="807"/>
      <w:r>
        <w:t>59.4.7 I</w:t>
      </w:r>
      <w:r w:rsidRPr="0025633F">
        <w:t>nterest earnt from financial assets and income streams</w:t>
      </w:r>
    </w:p>
    <w:p w14:paraId="5595CF70" w14:textId="77777777" w:rsidR="00933CB1" w:rsidRDefault="00C902DE" w:rsidP="00F6056B">
      <w:pPr>
        <w:rPr>
          <w:rFonts w:ascii="Georgia" w:hAnsi="Georgia"/>
          <w:color w:val="333333"/>
          <w:sz w:val="28"/>
          <w:szCs w:val="34"/>
        </w:rPr>
      </w:pPr>
      <w:r>
        <w:t xml:space="preserve">Income from financial investments is </w:t>
      </w:r>
      <w:r w:rsidRPr="00B4211B">
        <w:t>counted as ordinary income for the purposes of ABSTUDY</w:t>
      </w:r>
      <w:r>
        <w:t xml:space="preserve"> income tests. This type of income is assessed using the same deeming rules that apply for social security payments. Section 4.4 of the Guide to Social Security Law outlines the provisions for deeming.</w:t>
      </w:r>
    </w:p>
    <w:p w14:paraId="6F43D466" w14:textId="77777777" w:rsidR="00973D73" w:rsidRPr="00CE59C4" w:rsidRDefault="00973D73" w:rsidP="003B7315">
      <w:pPr>
        <w:pStyle w:val="Heading3"/>
      </w:pPr>
      <w:r w:rsidRPr="00973D73">
        <w:t>59.5 Other Ordinary Income – Scholarships</w:t>
      </w:r>
    </w:p>
    <w:p w14:paraId="18384FA8" w14:textId="77777777" w:rsidR="00CE59C4" w:rsidRPr="00707F31" w:rsidRDefault="00CE59C4" w:rsidP="00707F31">
      <w:pPr>
        <w:pStyle w:val="Heading4"/>
        <w:rPr>
          <w:bCs w:val="0"/>
          <w:i w:val="0"/>
          <w:iCs w:val="0"/>
        </w:rPr>
      </w:pPr>
      <w:r w:rsidRPr="00316E3D">
        <w:t>59.5.1 What is a Scholarship?</w:t>
      </w:r>
    </w:p>
    <w:p w14:paraId="4354AA96" w14:textId="21F14C20" w:rsidR="00CE59C4" w:rsidRPr="00CE59C4" w:rsidRDefault="00CE59C4" w:rsidP="00707F31">
      <w:r w:rsidRPr="00316E3D">
        <w:t xml:space="preserve">A scholarship is an award made </w:t>
      </w:r>
      <w:r w:rsidRPr="00707F31">
        <w:t>to a student or Australian</w:t>
      </w:r>
      <w:r w:rsidRPr="00CE59C4">
        <w:t xml:space="preserve"> </w:t>
      </w:r>
      <w:r w:rsidRPr="00316E3D">
        <w:t>Apprentice to assist with the costs associated with education.</w:t>
      </w:r>
      <w:r w:rsidR="001F45A6">
        <w:t xml:space="preserve"> </w:t>
      </w:r>
      <w:r w:rsidRPr="00316E3D">
        <w:t>This may include general living expenses.</w:t>
      </w:r>
      <w:r w:rsidR="001F45A6">
        <w:t xml:space="preserve"> </w:t>
      </w:r>
      <w:r w:rsidRPr="00316E3D">
        <w:t>Scholarships may also be called bursaries, stipends, awards or grants.</w:t>
      </w:r>
      <w:r w:rsidR="001F45A6">
        <w:t xml:space="preserve"> </w:t>
      </w:r>
      <w:r w:rsidRPr="00316E3D">
        <w:t>They are generally provided to:</w:t>
      </w:r>
    </w:p>
    <w:p w14:paraId="22210C11" w14:textId="77777777" w:rsidR="00CE59C4" w:rsidRPr="00707F31" w:rsidRDefault="00CE59C4" w:rsidP="00876B99">
      <w:pPr>
        <w:pStyle w:val="ListParagraph"/>
        <w:numPr>
          <w:ilvl w:val="0"/>
          <w:numId w:val="355"/>
        </w:numPr>
      </w:pPr>
      <w:r w:rsidRPr="00316E3D">
        <w:t xml:space="preserve">assist recipients </w:t>
      </w:r>
      <w:r w:rsidRPr="00707F31">
        <w:t xml:space="preserve">to complete an academic qualification </w:t>
      </w:r>
    </w:p>
    <w:p w14:paraId="68D8BE44" w14:textId="77777777" w:rsidR="00CE59C4" w:rsidRPr="00707F31" w:rsidRDefault="00CE59C4" w:rsidP="00876B99">
      <w:pPr>
        <w:pStyle w:val="ListParagraph"/>
        <w:numPr>
          <w:ilvl w:val="0"/>
          <w:numId w:val="355"/>
        </w:numPr>
      </w:pPr>
      <w:r w:rsidRPr="00707F31">
        <w:t xml:space="preserve">obtain specialised training; or </w:t>
      </w:r>
    </w:p>
    <w:p w14:paraId="5E082B97" w14:textId="77777777" w:rsidR="00CE59C4" w:rsidRPr="00707F31" w:rsidRDefault="00CE59C4" w:rsidP="00876B99">
      <w:pPr>
        <w:pStyle w:val="ListParagraph"/>
        <w:numPr>
          <w:ilvl w:val="0"/>
          <w:numId w:val="355"/>
        </w:numPr>
      </w:pPr>
      <w:r w:rsidRPr="00707F31">
        <w:t>complete a special project.</w:t>
      </w:r>
    </w:p>
    <w:p w14:paraId="7A7D277A" w14:textId="77777777" w:rsidR="00CE59C4" w:rsidRPr="00707F31" w:rsidRDefault="00CE59C4" w:rsidP="00707F31">
      <w:r w:rsidRPr="00707F31">
        <w:t>Scholarships may be:</w:t>
      </w:r>
    </w:p>
    <w:p w14:paraId="2E607B8B" w14:textId="77777777" w:rsidR="00CE59C4" w:rsidRPr="00CE59C4" w:rsidRDefault="00CE59C4" w:rsidP="00876B99">
      <w:pPr>
        <w:pStyle w:val="ListParagraph"/>
        <w:numPr>
          <w:ilvl w:val="0"/>
          <w:numId w:val="356"/>
        </w:numPr>
      </w:pPr>
      <w:r w:rsidRPr="00CE59C4">
        <w:t xml:space="preserve">paid to the scholarship recipient directly (in the form of money, or valuable consideration such as computers or airline flights); or </w:t>
      </w:r>
    </w:p>
    <w:p w14:paraId="46703FAA" w14:textId="77777777" w:rsidR="00CE59C4" w:rsidRPr="00CE59C4" w:rsidRDefault="00CE59C4" w:rsidP="00876B99">
      <w:pPr>
        <w:pStyle w:val="ListParagraph"/>
        <w:numPr>
          <w:ilvl w:val="0"/>
          <w:numId w:val="356"/>
        </w:numPr>
      </w:pPr>
      <w:r w:rsidRPr="00CE59C4">
        <w:t>indirectly, in the form of a financial obligation paid on behalf of the scholar (such as prepaid fees), that the student is liable to pay in order to enrol.</w:t>
      </w:r>
    </w:p>
    <w:p w14:paraId="5B473120" w14:textId="77777777" w:rsidR="00CE59C4" w:rsidRPr="00707F31" w:rsidRDefault="00CE59C4" w:rsidP="00707F31">
      <w:pPr>
        <w:pStyle w:val="Heading4"/>
        <w:rPr>
          <w:bCs w:val="0"/>
          <w:i w:val="0"/>
          <w:iCs w:val="0"/>
        </w:rPr>
      </w:pPr>
      <w:r w:rsidRPr="00316E3D">
        <w:t>59.5.2 Employees of a Government agency who are awarded a scholarship</w:t>
      </w:r>
    </w:p>
    <w:p w14:paraId="553486B2" w14:textId="41023134" w:rsidR="00CE59C4" w:rsidRPr="00CE59C4" w:rsidRDefault="00CE59C4" w:rsidP="00707F31">
      <w:pPr>
        <w:rPr>
          <w:bCs/>
          <w:i/>
          <w:iCs/>
        </w:rPr>
      </w:pPr>
      <w:r w:rsidRPr="00CE59C4">
        <w:t>Where a student is an employee of a Government agency, and they are awarded a scholarship by that agency, their eligibility for ABSTUDY may be affected</w:t>
      </w:r>
      <w:r w:rsidR="00576969">
        <w:t xml:space="preserve"> (see </w:t>
      </w:r>
      <w:hyperlink w:anchor="_12.3_Scholarships_1" w:history="1">
        <w:r w:rsidR="00576969" w:rsidRPr="00576969">
          <w:rPr>
            <w:rStyle w:val="Hyperlink"/>
          </w:rPr>
          <w:t>12.3</w:t>
        </w:r>
      </w:hyperlink>
      <w:r w:rsidR="00576969">
        <w:t>)</w:t>
      </w:r>
      <w:r w:rsidRPr="00CE59C4">
        <w:t>.</w:t>
      </w:r>
      <w:r w:rsidR="001F45A6">
        <w:t xml:space="preserve"> </w:t>
      </w:r>
    </w:p>
    <w:p w14:paraId="5B202DFC" w14:textId="77777777" w:rsidR="00CE59C4" w:rsidRPr="00707F31" w:rsidRDefault="00CE59C4" w:rsidP="00707F31">
      <w:pPr>
        <w:pStyle w:val="Heading4"/>
        <w:rPr>
          <w:bCs w:val="0"/>
          <w:i w:val="0"/>
          <w:iCs w:val="0"/>
        </w:rPr>
      </w:pPr>
      <w:r w:rsidRPr="00316E3D">
        <w:t>59.5.3 Non-discretionary fee-waiver and fee-pay scholarships</w:t>
      </w:r>
    </w:p>
    <w:p w14:paraId="7C90F5C8" w14:textId="77777777" w:rsidR="00CE59C4" w:rsidRPr="00CE59C4" w:rsidRDefault="00CE59C4" w:rsidP="00707F31">
      <w:r w:rsidRPr="00CE59C4">
        <w:t>Non-discretionary scholarships do not provide any choice to students or Australian Apprentices over how the scholarship can be used:</w:t>
      </w:r>
    </w:p>
    <w:p w14:paraId="603206AB" w14:textId="77777777" w:rsidR="00CE59C4" w:rsidRPr="00CE59C4" w:rsidRDefault="00CE59C4" w:rsidP="00876B99">
      <w:pPr>
        <w:pStyle w:val="ListParagraph"/>
        <w:numPr>
          <w:ilvl w:val="0"/>
          <w:numId w:val="357"/>
        </w:numPr>
      </w:pPr>
      <w:r w:rsidRPr="00CE59C4">
        <w:t xml:space="preserve">a fee-waiver scholarship is one where an education provider reduces or waives part or all of the course charges or fees; </w:t>
      </w:r>
    </w:p>
    <w:p w14:paraId="7A36C8A0" w14:textId="77777777" w:rsidR="00CE59C4" w:rsidRPr="00CE59C4" w:rsidRDefault="00CE59C4" w:rsidP="00876B99">
      <w:pPr>
        <w:pStyle w:val="ListParagraph"/>
        <w:numPr>
          <w:ilvl w:val="0"/>
          <w:numId w:val="357"/>
        </w:numPr>
      </w:pPr>
      <w:r w:rsidRPr="00CE59C4">
        <w:t>a fee-pay scholarship is one provided by an external provider (e.g. a business, charity or government department) to pay for tuition fees.</w:t>
      </w:r>
    </w:p>
    <w:p w14:paraId="22BBA1A8" w14:textId="77777777" w:rsidR="00CE59C4" w:rsidRPr="00CE59C4" w:rsidRDefault="00CE59C4" w:rsidP="00707F31">
      <w:r w:rsidRPr="00CE59C4">
        <w:t>Non-discretionary fee-waiver and fee-pay scholarships are not assessed as income under the ABSTUDY Partner and Personal Income Tests.</w:t>
      </w:r>
    </w:p>
    <w:p w14:paraId="13356381" w14:textId="77777777" w:rsidR="00CE59C4" w:rsidRPr="00CE59C4" w:rsidRDefault="00CE59C4" w:rsidP="00707F31">
      <w:pPr>
        <w:pStyle w:val="Heading4"/>
      </w:pPr>
      <w:r w:rsidRPr="00CE59C4">
        <w:t>59.5.4 Scholarships paid directly to the student or Australian Apprentice</w:t>
      </w:r>
    </w:p>
    <w:p w14:paraId="02370B8E" w14:textId="77777777" w:rsidR="008E130D" w:rsidRDefault="00CE59C4" w:rsidP="00F6056B">
      <w:pPr>
        <w:rPr>
          <w:rFonts w:eastAsiaTheme="majorEastAsia" w:cstheme="majorBidi"/>
          <w:color w:val="243F60" w:themeColor="accent1" w:themeShade="7F"/>
        </w:rPr>
      </w:pPr>
      <w:r w:rsidRPr="00CE59C4">
        <w:t>Scholarships or similar payments that are paid directly to the student or Australian Apprentice are assessed as income under the ABSTUDY Personal and Partner Income Tests unless otherwise excluded.</w:t>
      </w:r>
    </w:p>
    <w:p w14:paraId="14C30933" w14:textId="77777777" w:rsidR="00CE59C4" w:rsidRPr="00CE59C4" w:rsidRDefault="00CE59C4" w:rsidP="00707F31">
      <w:pPr>
        <w:pStyle w:val="Heading5"/>
      </w:pPr>
      <w:r w:rsidRPr="00CE59C4">
        <w:t>59.5.4.1 Commonwealth Scholarships</w:t>
      </w:r>
    </w:p>
    <w:p w14:paraId="1944AF5E" w14:textId="77777777" w:rsidR="00CE59C4" w:rsidRPr="00CE59C4" w:rsidRDefault="00CE59C4" w:rsidP="00707F31">
      <w:r w:rsidRPr="00CE59C4">
        <w:t xml:space="preserve">Indigenous Commonwealth Scholarships, as determined in the </w:t>
      </w:r>
      <w:hyperlink r:id="rId128" w:tooltip="Link to Legislation.com.au" w:history="1">
        <w:r w:rsidRPr="00CE59C4">
          <w:rPr>
            <w:rStyle w:val="Hyperlink"/>
            <w:i/>
          </w:rPr>
          <w:t>Social Security (Indigenous Student Assistance Scholarships - Excluded Amounts) Instrument 2016</w:t>
        </w:r>
      </w:hyperlink>
      <w:r w:rsidRPr="00CE59C4">
        <w:t>, are NOT income for the purposes of the ABSTUDY Personal and Partner Income Tests</w:t>
      </w:r>
      <w:r w:rsidRPr="00CE59C4">
        <w:rPr>
          <w:iCs/>
        </w:rPr>
        <w:t>.</w:t>
      </w:r>
    </w:p>
    <w:p w14:paraId="7B08585A" w14:textId="0C267FF8" w:rsidR="00CE59C4" w:rsidRPr="00CE59C4" w:rsidRDefault="00CE59C4" w:rsidP="00707F31">
      <w:r w:rsidRPr="00CE59C4">
        <w:t>The Relocation Scholarship is NOT income for the purposes of the ABSTUDY Personal and Partner Income Tests.</w:t>
      </w:r>
      <w:r w:rsidR="001F45A6">
        <w:t xml:space="preserve"> </w:t>
      </w:r>
      <w:r w:rsidRPr="00CE59C4">
        <w:t>It assists students who have to live away from home to study with the cost of establishing new accommodation in order to attend university.</w:t>
      </w:r>
    </w:p>
    <w:p w14:paraId="0A325F2C" w14:textId="3C080C09" w:rsidR="00CE59C4" w:rsidRPr="00CE59C4" w:rsidRDefault="00CE59C4" w:rsidP="00707F31">
      <w:r w:rsidRPr="00CE59C4">
        <w:t>The Relocation Scholarship became available to eligible ABSTUDY Living Allowance recipients from 1 April 2010.</w:t>
      </w:r>
      <w:r w:rsidR="001F45A6">
        <w:t xml:space="preserve"> </w:t>
      </w:r>
    </w:p>
    <w:p w14:paraId="4979D2CE" w14:textId="1BC27EED" w:rsidR="00CE59C4" w:rsidRPr="00CE59C4" w:rsidRDefault="00CE59C4" w:rsidP="00707F31">
      <w:r w:rsidRPr="00CE59C4">
        <w:t>The Relocation Scholarship is payable as a lump sum payment on commencement of the course and each year thereafter that the student continues to qualify while undertaking the course.</w:t>
      </w:r>
      <w:r w:rsidR="001F45A6">
        <w:t xml:space="preserve"> </w:t>
      </w:r>
      <w:r w:rsidRPr="00CE59C4">
        <w:t>The amount of the scholarship is indexed in line with Consumer Price Index (CPI) increases.</w:t>
      </w:r>
    </w:p>
    <w:p w14:paraId="61990F09" w14:textId="77777777" w:rsidR="00CE59C4" w:rsidRPr="00CE59C4" w:rsidRDefault="00CE59C4" w:rsidP="00707F31">
      <w:pPr>
        <w:pStyle w:val="Heading5"/>
      </w:pPr>
      <w:r w:rsidRPr="00CE59C4">
        <w:t>59.5.4.3 </w:t>
      </w:r>
      <w:r w:rsidR="00725AE7">
        <w:t>Deleted sub-section</w:t>
      </w:r>
    </w:p>
    <w:p w14:paraId="47E2C32E" w14:textId="77777777" w:rsidR="00CE59C4" w:rsidRPr="00CE59C4" w:rsidRDefault="00CE59C4" w:rsidP="00707F31">
      <w:pPr>
        <w:pStyle w:val="Heading5"/>
      </w:pPr>
      <w:r w:rsidRPr="00CE59C4">
        <w:t>59.5.4.4 Value of board &amp; lodging</w:t>
      </w:r>
    </w:p>
    <w:p w14:paraId="61669FAA" w14:textId="77777777" w:rsidR="00CE59C4" w:rsidRPr="00CE59C4" w:rsidRDefault="00CE59C4" w:rsidP="00707F31">
      <w:r w:rsidRPr="00CE59C4">
        <w:t>If a scholarship provides for either free (or a reduced charge for) board and lodging the value of the free (or a reduced charge for) board and lodging IS NOT counted as income.</w:t>
      </w:r>
    </w:p>
    <w:p w14:paraId="39082270" w14:textId="77777777" w:rsidR="00CE59C4" w:rsidRPr="00CE59C4" w:rsidRDefault="00CE59C4" w:rsidP="00707F31">
      <w:r w:rsidRPr="00CE59C4">
        <w:t>Money paid to a student to pay for accommodation, other than through a</w:t>
      </w:r>
      <w:r w:rsidR="005C4711">
        <w:t>n Indigenous</w:t>
      </w:r>
      <w:r w:rsidR="005C4711" w:rsidRPr="00CE59C4">
        <w:t xml:space="preserve"> Commonwealth</w:t>
      </w:r>
      <w:r w:rsidRPr="00CE59C4">
        <w:t xml:space="preserve"> Accommodation Scholarship or equivalent Commonwealth scholarship or grant, </w:t>
      </w:r>
      <w:r w:rsidRPr="00CE59C4">
        <w:rPr>
          <w:bCs/>
        </w:rPr>
        <w:t>IS</w:t>
      </w:r>
      <w:r w:rsidRPr="00CE59C4">
        <w:t xml:space="preserve"> counted as income.</w:t>
      </w:r>
    </w:p>
    <w:p w14:paraId="081DE8D3" w14:textId="77777777" w:rsidR="00CE59C4" w:rsidRPr="00B331E5" w:rsidRDefault="00CE59C4" w:rsidP="00B331E5">
      <w:pPr>
        <w:pStyle w:val="Heading5"/>
      </w:pPr>
      <w:r w:rsidRPr="00B331E5">
        <w:t>59.5.4.5 Additional allowance</w:t>
      </w:r>
    </w:p>
    <w:p w14:paraId="7E799AB9" w14:textId="0BB93D7A" w:rsidR="00CE59C4" w:rsidRPr="00CE59C4" w:rsidRDefault="00CE59C4" w:rsidP="00707F31">
      <w:r w:rsidRPr="00CE59C4">
        <w:t>In addition to the scholarship amount, scholarships may provide recipients with reimbursement of specified 'out of pocket' expenses such as photocopying, postage, printing and similar expenses.</w:t>
      </w:r>
      <w:r w:rsidR="001F45A6">
        <w:t xml:space="preserve"> </w:t>
      </w:r>
      <w:r w:rsidRPr="00CE59C4">
        <w:t>To obtain this allowance, the participant is usually required to present an itemised claim for reimbursement, together with receipts.</w:t>
      </w:r>
      <w:r w:rsidR="001F45A6">
        <w:t xml:space="preserve"> </w:t>
      </w:r>
      <w:r w:rsidRPr="00CE59C4">
        <w:t>The reimbursement amount is NOT income.</w:t>
      </w:r>
    </w:p>
    <w:p w14:paraId="1A31B4A1" w14:textId="5C783B59" w:rsidR="00CE59C4" w:rsidRPr="00707F31" w:rsidRDefault="00CE59C4" w:rsidP="00707F31">
      <w:pPr>
        <w:pStyle w:val="Heading5"/>
      </w:pPr>
      <w:r w:rsidRPr="00707F31">
        <w:t>59.5.4.6</w:t>
      </w:r>
      <w:r w:rsidR="001F45A6">
        <w:t xml:space="preserve"> </w:t>
      </w:r>
      <w:r w:rsidRPr="00707F31">
        <w:t>Certain scholarships awarded outside Australia</w:t>
      </w:r>
    </w:p>
    <w:p w14:paraId="7FEB3D0E" w14:textId="77777777" w:rsidR="00CE59C4" w:rsidRPr="00CE59C4" w:rsidRDefault="00CE59C4" w:rsidP="00707F31">
      <w:r w:rsidRPr="00CE59C4">
        <w:t>Scholarships that have been awarded outside Australia and that are not intended to be used wholly or partly to assist recipients to meet living expenses are NOT income.</w:t>
      </w:r>
    </w:p>
    <w:p w14:paraId="7E92479B" w14:textId="77777777" w:rsidR="00CE59C4" w:rsidRPr="00CE59C4" w:rsidRDefault="00CE59C4" w:rsidP="00707F31">
      <w:r w:rsidRPr="00CE59C4">
        <w:t>Examples:</w:t>
      </w:r>
    </w:p>
    <w:p w14:paraId="4CD1F986" w14:textId="77777777" w:rsidR="00CE59C4" w:rsidRPr="00CE59C4" w:rsidRDefault="00CE59C4" w:rsidP="00876B99">
      <w:pPr>
        <w:pStyle w:val="ListParagraph"/>
        <w:numPr>
          <w:ilvl w:val="0"/>
          <w:numId w:val="358"/>
        </w:numPr>
      </w:pPr>
      <w:r w:rsidRPr="00CE59C4">
        <w:t xml:space="preserve">Rotary Foundation Ambassadorial Scholarship, provided that it does not contain any component for living expenses; </w:t>
      </w:r>
    </w:p>
    <w:p w14:paraId="2E5E5908" w14:textId="77777777" w:rsidR="00CE59C4" w:rsidRPr="00CE59C4" w:rsidRDefault="00CE59C4" w:rsidP="00876B99">
      <w:pPr>
        <w:pStyle w:val="ListParagraph"/>
        <w:numPr>
          <w:ilvl w:val="0"/>
          <w:numId w:val="358"/>
        </w:numPr>
      </w:pPr>
      <w:r w:rsidRPr="00CE59C4">
        <w:t xml:space="preserve">Cambridge Commonwealth Trust Fees Scholarship; </w:t>
      </w:r>
    </w:p>
    <w:p w14:paraId="748A4917" w14:textId="77777777" w:rsidR="00CE59C4" w:rsidRPr="00CE59C4" w:rsidRDefault="00CE59C4" w:rsidP="00876B99">
      <w:pPr>
        <w:pStyle w:val="ListParagraph"/>
        <w:numPr>
          <w:ilvl w:val="0"/>
          <w:numId w:val="358"/>
        </w:numPr>
      </w:pPr>
      <w:r w:rsidRPr="00CE59C4">
        <w:t>Scholarship awarded by Association of Mouth and Foot Painting Artists</w:t>
      </w:r>
      <w:r w:rsidR="005F0FD6">
        <w:t xml:space="preserve"> of the World</w:t>
      </w:r>
      <w:r w:rsidRPr="00CE59C4">
        <w:t>, Liechtenstein.</w:t>
      </w:r>
    </w:p>
    <w:p w14:paraId="7822F89B" w14:textId="0B89B0DC" w:rsidR="00CE59C4" w:rsidRPr="00CE59C4" w:rsidRDefault="00CE59C4" w:rsidP="00707F31">
      <w:pPr>
        <w:pStyle w:val="Heading4"/>
      </w:pPr>
      <w:bookmarkStart w:id="808" w:name="_59.5.5__Scholarships_1"/>
      <w:bookmarkEnd w:id="808"/>
      <w:r w:rsidRPr="00CE59C4">
        <w:t>59.5.5</w:t>
      </w:r>
      <w:r w:rsidR="001F45A6">
        <w:t xml:space="preserve"> </w:t>
      </w:r>
      <w:r w:rsidRPr="00CE59C4">
        <w:t>Scholarships in the nature of a reward or prize</w:t>
      </w:r>
    </w:p>
    <w:p w14:paraId="70A838E2" w14:textId="3C528E23" w:rsidR="00CE59C4" w:rsidRPr="00CE59C4" w:rsidRDefault="00CE59C4" w:rsidP="00707F31">
      <w:r w:rsidRPr="00CE59C4">
        <w:t>Scholarships that are paid as one-off sums in the nature of a reward or prize are not treated as income for the purposes of the ABSTUDY Partner and Personal Income Tests.</w:t>
      </w:r>
      <w:r w:rsidR="001F45A6">
        <w:t xml:space="preserve"> </w:t>
      </w:r>
      <w:r w:rsidRPr="00CE59C4">
        <w:t>These scholarships are defined by the following characteristics:</w:t>
      </w:r>
    </w:p>
    <w:p w14:paraId="009B2992" w14:textId="77777777" w:rsidR="00CE59C4" w:rsidRPr="00CE59C4" w:rsidRDefault="00CE59C4" w:rsidP="00876B99">
      <w:pPr>
        <w:pStyle w:val="ListParagraph"/>
        <w:numPr>
          <w:ilvl w:val="0"/>
          <w:numId w:val="359"/>
        </w:numPr>
      </w:pPr>
      <w:r w:rsidRPr="00CE59C4">
        <w:t xml:space="preserve">the payment of the lump sum is unlikely to be repeated; and </w:t>
      </w:r>
    </w:p>
    <w:p w14:paraId="5B967611" w14:textId="77777777" w:rsidR="00CE59C4" w:rsidRPr="00CE59C4" w:rsidRDefault="00CE59C4" w:rsidP="00876B99">
      <w:pPr>
        <w:pStyle w:val="ListParagraph"/>
        <w:numPr>
          <w:ilvl w:val="0"/>
          <w:numId w:val="359"/>
        </w:numPr>
      </w:pPr>
      <w:r w:rsidRPr="00CE59C4">
        <w:t xml:space="preserve">the scholarship/reward/prize could not reasonably have been expected to be received or necessarily anticipated; and </w:t>
      </w:r>
    </w:p>
    <w:p w14:paraId="363C5493" w14:textId="77777777" w:rsidR="00CE59C4" w:rsidRPr="00CE59C4" w:rsidRDefault="00CE59C4" w:rsidP="00876B99">
      <w:pPr>
        <w:pStyle w:val="ListParagraph"/>
        <w:numPr>
          <w:ilvl w:val="0"/>
          <w:numId w:val="359"/>
        </w:numPr>
      </w:pPr>
      <w:r w:rsidRPr="00CE59C4">
        <w:t>the payment of the lump sum does not represent receipt of money for services rendered directly or indirectly.</w:t>
      </w:r>
    </w:p>
    <w:p w14:paraId="43856E02" w14:textId="5FD5A750" w:rsidR="00CE59C4" w:rsidRPr="00CE59C4" w:rsidRDefault="00CE59C4" w:rsidP="00707F31">
      <w:pPr>
        <w:pStyle w:val="Heading4"/>
      </w:pPr>
      <w:r w:rsidRPr="00CE59C4">
        <w:t>59.5.6</w:t>
      </w:r>
      <w:r w:rsidR="001F45A6">
        <w:t xml:space="preserve"> </w:t>
      </w:r>
      <w:r w:rsidR="005651E5">
        <w:t>[Deleted section]</w:t>
      </w:r>
    </w:p>
    <w:p w14:paraId="70DA1E10" w14:textId="228080B4" w:rsidR="00CE59C4" w:rsidRPr="00CE59C4" w:rsidRDefault="00CE59C4">
      <w:pPr>
        <w:pStyle w:val="Heading4"/>
      </w:pPr>
      <w:r w:rsidRPr="00CE59C4">
        <w:t>59.5.7</w:t>
      </w:r>
      <w:r w:rsidR="001F45A6">
        <w:t xml:space="preserve"> </w:t>
      </w:r>
      <w:r w:rsidR="005651E5">
        <w:t>[Deleted section]</w:t>
      </w:r>
    </w:p>
    <w:p w14:paraId="7AC035C2" w14:textId="77777777" w:rsidR="00CE59C4" w:rsidRPr="00CE59C4" w:rsidRDefault="00CE59C4" w:rsidP="00707F31">
      <w:pPr>
        <w:pStyle w:val="Heading4"/>
      </w:pPr>
      <w:bookmarkStart w:id="809" w:name="_59.5.8_Merit_or_1"/>
      <w:bookmarkEnd w:id="809"/>
      <w:r w:rsidRPr="00CE59C4">
        <w:t>59.5.8 Merit or equity-based scholarship</w:t>
      </w:r>
    </w:p>
    <w:p w14:paraId="3ADB4DAF" w14:textId="77777777" w:rsidR="00CE59C4" w:rsidRPr="00CE59C4" w:rsidRDefault="00CE59C4" w:rsidP="00707F31">
      <w:r w:rsidRPr="00CE59C4">
        <w:t>A merit or equity-based scholarship is a scholarship that is awarded to a student to:</w:t>
      </w:r>
    </w:p>
    <w:p w14:paraId="0A40164F" w14:textId="77777777" w:rsidR="00CE59C4" w:rsidRPr="00CE59C4" w:rsidRDefault="00CE59C4" w:rsidP="00876B99">
      <w:pPr>
        <w:pStyle w:val="ListParagraph"/>
        <w:numPr>
          <w:ilvl w:val="0"/>
          <w:numId w:val="360"/>
        </w:numPr>
      </w:pPr>
      <w:r w:rsidRPr="00CE59C4">
        <w:t xml:space="preserve">recognise the student’s achievement in studying or in undertaking research at an educational institution; OR </w:t>
      </w:r>
    </w:p>
    <w:p w14:paraId="57A47F1C" w14:textId="77777777" w:rsidR="00CE59C4" w:rsidRPr="00CE59C4" w:rsidRDefault="00CE59C4" w:rsidP="00876B99">
      <w:pPr>
        <w:pStyle w:val="ListParagraph"/>
        <w:numPr>
          <w:ilvl w:val="0"/>
          <w:numId w:val="360"/>
        </w:numPr>
      </w:pPr>
      <w:r w:rsidRPr="00CE59C4">
        <w:t>enable the student to study or undertake research at an educational institution</w:t>
      </w:r>
      <w:r w:rsidR="00FF5A6F">
        <w:t>.</w:t>
      </w:r>
    </w:p>
    <w:p w14:paraId="5CAD27AB" w14:textId="77777777" w:rsidR="00CE59C4" w:rsidRPr="00CE59C4" w:rsidRDefault="00CE59C4" w:rsidP="00707F31">
      <w:r w:rsidRPr="00553B50">
        <w:rPr>
          <w:b/>
        </w:rPr>
        <w:t>Note:</w:t>
      </w:r>
      <w:r w:rsidRPr="00CE59C4">
        <w:t xml:space="preserve"> These do not include Indigenous Commonwealth Scholarships</w:t>
      </w:r>
      <w:r w:rsidR="00C8748E">
        <w:t xml:space="preserve"> or</w:t>
      </w:r>
      <w:r w:rsidRPr="00CE59C4">
        <w:t xml:space="preserve"> Relocation Scholarship.</w:t>
      </w:r>
    </w:p>
    <w:p w14:paraId="79D7A46F" w14:textId="569477FE" w:rsidR="00CE59C4" w:rsidRPr="00CE59C4" w:rsidRDefault="00CE59C4" w:rsidP="00553B50">
      <w:pPr>
        <w:spacing w:before="120" w:beforeAutospacing="0" w:line="200" w:lineRule="atLeast"/>
      </w:pPr>
      <w:r w:rsidRPr="00CE59C4">
        <w:t>A scholarship granted to a student for either of these purposes is treated as exempt income from 1 April 2010 for the extent that the payment does not exceed the person’s threshold in a calendar year.</w:t>
      </w:r>
      <w:r w:rsidR="001F45A6">
        <w:t xml:space="preserve"> </w:t>
      </w:r>
      <w:r w:rsidRPr="00CE59C4">
        <w:t xml:space="preserve">The value of this threshold is indexed each year and is published in </w:t>
      </w:r>
      <w:hyperlink r:id="rId129" w:tooltip="Link to A guide to Australian Government payments on Services Australia website" w:history="1">
        <w:r w:rsidRPr="00CE59C4">
          <w:rPr>
            <w:rStyle w:val="Hyperlink"/>
            <w:i/>
          </w:rPr>
          <w:t>A guide to Australian Government payments</w:t>
        </w:r>
      </w:hyperlink>
      <w:r w:rsidRPr="00CE59C4">
        <w:t>.</w:t>
      </w:r>
    </w:p>
    <w:p w14:paraId="60CC23F1" w14:textId="77777777" w:rsidR="00F341BA" w:rsidRPr="00F82F50" w:rsidRDefault="00F341BA" w:rsidP="003B7315">
      <w:pPr>
        <w:pStyle w:val="Heading3"/>
      </w:pPr>
      <w:bookmarkStart w:id="810" w:name="_59.5.4.1_Commonwealth_Scholarships"/>
      <w:bookmarkStart w:id="811" w:name="_59.5.5__Scholarships"/>
      <w:bookmarkStart w:id="812" w:name="_59.5.8_Merit_or"/>
      <w:bookmarkStart w:id="813" w:name="_59.6_Exempt_income"/>
      <w:bookmarkStart w:id="814" w:name="_Toc408319084"/>
      <w:bookmarkEnd w:id="806"/>
      <w:bookmarkEnd w:id="810"/>
      <w:bookmarkEnd w:id="811"/>
      <w:bookmarkEnd w:id="812"/>
      <w:bookmarkEnd w:id="813"/>
      <w:r w:rsidRPr="00F82F50">
        <w:t>59.6 Exempt income</w:t>
      </w:r>
      <w:bookmarkEnd w:id="814"/>
    </w:p>
    <w:p w14:paraId="128BCADE" w14:textId="0784D5B9" w:rsidR="00F341BA" w:rsidRPr="00F82F50" w:rsidRDefault="00F341BA" w:rsidP="00345CEF">
      <w:pPr>
        <w:pStyle w:val="Heading4"/>
      </w:pPr>
      <w:r w:rsidRPr="00F82F50">
        <w:t>59.6.1</w:t>
      </w:r>
      <w:r w:rsidR="001F45A6">
        <w:t xml:space="preserve"> </w:t>
      </w:r>
      <w:r w:rsidRPr="00F82F50">
        <w:t>Income received to cover expenses</w:t>
      </w:r>
    </w:p>
    <w:p w14:paraId="17F252DC" w14:textId="77777777" w:rsidR="00F341BA" w:rsidRPr="00F82F50" w:rsidRDefault="00F341BA" w:rsidP="002611F2">
      <w:pPr>
        <w:ind w:right="-285"/>
      </w:pPr>
      <w:r w:rsidRPr="00F82F50">
        <w:t>Income received to cover out of pocket expenses and payment/ reimbursement of work-related expenses are not assessed as income for the purposes of the ABSTUDY Partner and Personal Income Tests.</w:t>
      </w:r>
    </w:p>
    <w:p w14:paraId="46617BD7" w14:textId="77777777" w:rsidR="00F341BA" w:rsidRPr="00F82F50" w:rsidRDefault="00F341BA" w:rsidP="00345CEF">
      <w:pPr>
        <w:pStyle w:val="Heading4"/>
      </w:pPr>
      <w:r w:rsidRPr="00F82F50">
        <w:t>59.6.2 Income received as special financial assistance</w:t>
      </w:r>
    </w:p>
    <w:p w14:paraId="24D8D09B" w14:textId="77777777" w:rsidR="00F341BA" w:rsidRPr="00F82F50" w:rsidRDefault="00F341BA" w:rsidP="00345CEF">
      <w:r w:rsidRPr="00F82F50">
        <w:t>Income received as special financial assistance, emergency relief, or like-assistance is not assessed for the purposes of the ABSTUDY Personal and Partner Income Tests.</w:t>
      </w:r>
    </w:p>
    <w:p w14:paraId="2CC79A8F" w14:textId="77777777" w:rsidR="00F341BA" w:rsidRPr="00F82F50" w:rsidRDefault="00F341BA" w:rsidP="00345CEF">
      <w:r w:rsidRPr="00F82F50">
        <w:t>Examples include, but are not limited to:</w:t>
      </w:r>
    </w:p>
    <w:p w14:paraId="00812809" w14:textId="77777777" w:rsidR="00F341BA" w:rsidRPr="00F82F50" w:rsidRDefault="00F341BA" w:rsidP="00876B99">
      <w:pPr>
        <w:pStyle w:val="ListParagraph"/>
        <w:numPr>
          <w:ilvl w:val="0"/>
          <w:numId w:val="361"/>
        </w:numPr>
      </w:pPr>
      <w:r w:rsidRPr="00F82F50">
        <w:t xml:space="preserve">State Government financial assistance for victims of bushfires </w:t>
      </w:r>
    </w:p>
    <w:p w14:paraId="75E98AB4" w14:textId="77777777" w:rsidR="00F341BA" w:rsidRPr="00F82F50" w:rsidRDefault="00F341BA" w:rsidP="00876B99">
      <w:pPr>
        <w:pStyle w:val="ListParagraph"/>
        <w:numPr>
          <w:ilvl w:val="0"/>
          <w:numId w:val="361"/>
        </w:numPr>
      </w:pPr>
      <w:r w:rsidRPr="00F82F50">
        <w:t xml:space="preserve">Bali Emergency Relief </w:t>
      </w:r>
    </w:p>
    <w:p w14:paraId="1B7B0664" w14:textId="79A8ADAE" w:rsidR="00F341BA" w:rsidRPr="00F82F50" w:rsidRDefault="00F341BA" w:rsidP="00876B99">
      <w:pPr>
        <w:pStyle w:val="ListParagraph"/>
        <w:numPr>
          <w:ilvl w:val="0"/>
          <w:numId w:val="361"/>
        </w:numPr>
      </w:pPr>
      <w:r w:rsidRPr="00F82F50">
        <w:t xml:space="preserve">payment of </w:t>
      </w:r>
      <w:hyperlink w:anchor="TILA" w:tooltip="Link to TILA in Glossary " w:history="1">
        <w:r w:rsidRPr="00F82F50">
          <w:rPr>
            <w:rStyle w:val="Hyperlink"/>
            <w:rFonts w:cs="Arial"/>
            <w:szCs w:val="19"/>
          </w:rPr>
          <w:t>Transition to Independent Living Allowance</w:t>
        </w:r>
      </w:hyperlink>
      <w:r w:rsidRPr="00F82F50">
        <w:t> up to $1</w:t>
      </w:r>
      <w:r w:rsidR="00981B7B">
        <w:t>,</w:t>
      </w:r>
      <w:r w:rsidRPr="00F82F50">
        <w:t xml:space="preserve">000 </w:t>
      </w:r>
    </w:p>
    <w:p w14:paraId="59B0F807" w14:textId="77777777" w:rsidR="00F341BA" w:rsidRPr="00F82F50" w:rsidRDefault="00F341BA" w:rsidP="00876B99">
      <w:pPr>
        <w:pStyle w:val="ListParagraph"/>
        <w:numPr>
          <w:ilvl w:val="0"/>
          <w:numId w:val="361"/>
        </w:numPr>
      </w:pPr>
      <w:r w:rsidRPr="00F82F50">
        <w:t xml:space="preserve">drought financial assistance </w:t>
      </w:r>
    </w:p>
    <w:p w14:paraId="75280C3E" w14:textId="77777777" w:rsidR="00F341BA" w:rsidRPr="00F82F50" w:rsidRDefault="00F341BA" w:rsidP="00876B99">
      <w:pPr>
        <w:pStyle w:val="ListParagraph"/>
        <w:numPr>
          <w:ilvl w:val="0"/>
          <w:numId w:val="361"/>
        </w:numPr>
      </w:pPr>
      <w:r w:rsidRPr="00F82F50">
        <w:t xml:space="preserve">flood financial assistance </w:t>
      </w:r>
    </w:p>
    <w:p w14:paraId="1C6A8F5A" w14:textId="77777777" w:rsidR="00F341BA" w:rsidRPr="00F82F50" w:rsidRDefault="00F341BA" w:rsidP="00876B99">
      <w:pPr>
        <w:pStyle w:val="ListParagraph"/>
        <w:numPr>
          <w:ilvl w:val="0"/>
          <w:numId w:val="361"/>
        </w:numPr>
      </w:pPr>
      <w:r w:rsidRPr="00F82F50">
        <w:t xml:space="preserve">Tools for your Trade </w:t>
      </w:r>
    </w:p>
    <w:p w14:paraId="3F0A27AB" w14:textId="77777777" w:rsidR="004F084A" w:rsidRPr="00F82F50" w:rsidRDefault="00F341BA" w:rsidP="00876B99">
      <w:pPr>
        <w:pStyle w:val="ListParagraph"/>
        <w:numPr>
          <w:ilvl w:val="0"/>
          <w:numId w:val="361"/>
        </w:numPr>
      </w:pPr>
      <w:r w:rsidRPr="00F82F50">
        <w:t>payments from medically acquired HIV trusts</w:t>
      </w:r>
    </w:p>
    <w:p w14:paraId="03A098E7" w14:textId="77777777" w:rsidR="00F341BA" w:rsidRPr="00F82F50" w:rsidRDefault="004F084A" w:rsidP="00876B99">
      <w:pPr>
        <w:pStyle w:val="ListParagraph"/>
        <w:numPr>
          <w:ilvl w:val="0"/>
          <w:numId w:val="361"/>
        </w:numPr>
        <w:rPr>
          <w:rFonts w:cs="Arial"/>
        </w:rPr>
      </w:pPr>
      <w:r w:rsidRPr="00F82F50">
        <w:rPr>
          <w:rFonts w:cs="Arial"/>
        </w:rPr>
        <w:t xml:space="preserve">a </w:t>
      </w:r>
      <w:hyperlink r:id="rId130" w:tooltip="Link to NDIS in glossary" w:history="1">
        <w:r w:rsidRPr="00C211EF">
          <w:rPr>
            <w:rStyle w:val="Hyperlink"/>
            <w:rFonts w:cs="Arial"/>
            <w:szCs w:val="19"/>
          </w:rPr>
          <w:t>N</w:t>
        </w:r>
        <w:r w:rsidR="00C211EF" w:rsidRPr="00C211EF">
          <w:rPr>
            <w:rStyle w:val="Hyperlink"/>
            <w:rFonts w:cs="Arial"/>
            <w:szCs w:val="19"/>
          </w:rPr>
          <w:t xml:space="preserve">ational </w:t>
        </w:r>
        <w:r w:rsidRPr="00C211EF">
          <w:rPr>
            <w:rStyle w:val="Hyperlink"/>
            <w:rFonts w:cs="Arial"/>
            <w:szCs w:val="19"/>
          </w:rPr>
          <w:t>D</w:t>
        </w:r>
        <w:r w:rsidR="00C211EF" w:rsidRPr="00C211EF">
          <w:rPr>
            <w:rStyle w:val="Hyperlink"/>
            <w:rFonts w:cs="Arial"/>
            <w:szCs w:val="19"/>
          </w:rPr>
          <w:t xml:space="preserve">isability </w:t>
        </w:r>
        <w:r w:rsidRPr="001A6DA4">
          <w:rPr>
            <w:rStyle w:val="Hyperlink"/>
            <w:rFonts w:cs="Arial"/>
            <w:szCs w:val="19"/>
          </w:rPr>
          <w:t>I</w:t>
        </w:r>
        <w:r w:rsidR="00C211EF" w:rsidRPr="001A6DA4">
          <w:rPr>
            <w:rStyle w:val="Hyperlink"/>
            <w:rFonts w:cs="Arial"/>
            <w:szCs w:val="19"/>
          </w:rPr>
          <w:t xml:space="preserve">nsurance </w:t>
        </w:r>
        <w:r w:rsidRPr="001A6DA4">
          <w:rPr>
            <w:rStyle w:val="Hyperlink"/>
            <w:rFonts w:cs="Arial"/>
            <w:szCs w:val="19"/>
          </w:rPr>
          <w:t>S</w:t>
        </w:r>
        <w:r w:rsidR="00C211EF" w:rsidRPr="00C211EF">
          <w:rPr>
            <w:rStyle w:val="Hyperlink"/>
            <w:rFonts w:cs="Arial"/>
            <w:szCs w:val="19"/>
          </w:rPr>
          <w:t>cheme</w:t>
        </w:r>
      </w:hyperlink>
      <w:r w:rsidR="00C211EF">
        <w:rPr>
          <w:rFonts w:cs="Arial"/>
          <w:szCs w:val="19"/>
        </w:rPr>
        <w:t xml:space="preserve"> (NDIS)</w:t>
      </w:r>
      <w:r w:rsidRPr="00F82F50">
        <w:rPr>
          <w:rFonts w:cs="Arial"/>
        </w:rPr>
        <w:t xml:space="preserve"> amount</w:t>
      </w:r>
      <w:r w:rsidR="00F341BA" w:rsidRPr="00F82F50">
        <w:rPr>
          <w:rFonts w:cs="Arial"/>
        </w:rPr>
        <w:t>.</w:t>
      </w:r>
    </w:p>
    <w:p w14:paraId="431677DC" w14:textId="77777777" w:rsidR="00F341BA" w:rsidRPr="00F82F50" w:rsidRDefault="00F341BA" w:rsidP="00345CEF">
      <w:pPr>
        <w:pStyle w:val="Heading4"/>
        <w:rPr>
          <w:color w:val="333333"/>
        </w:rPr>
      </w:pPr>
      <w:r w:rsidRPr="00F82F50">
        <w:t>59.6.3 Other exempt income</w:t>
      </w:r>
    </w:p>
    <w:p w14:paraId="500117A0" w14:textId="77777777" w:rsidR="00F341BA" w:rsidRPr="00F82F50" w:rsidRDefault="00F341BA" w:rsidP="002611F2">
      <w:pPr>
        <w:ind w:right="-285"/>
      </w:pPr>
      <w:r w:rsidRPr="00F82F50">
        <w:t>Other income that is exempt from assessment under the ABSTUDY personal and partner income tests:</w:t>
      </w:r>
    </w:p>
    <w:p w14:paraId="54F433C2" w14:textId="77777777" w:rsidR="00F341BA" w:rsidRPr="00F82F50" w:rsidRDefault="00F341BA" w:rsidP="00876B99">
      <w:pPr>
        <w:pStyle w:val="ListParagraph"/>
        <w:numPr>
          <w:ilvl w:val="0"/>
          <w:numId w:val="362"/>
        </w:numPr>
      </w:pPr>
      <w:r w:rsidRPr="00F82F50">
        <w:t>free or discounted accommodation or board and lodging</w:t>
      </w:r>
      <w:r w:rsidR="00D30A62">
        <w:t>;</w:t>
      </w:r>
      <w:r w:rsidRPr="00F82F50">
        <w:t xml:space="preserve"> </w:t>
      </w:r>
    </w:p>
    <w:p w14:paraId="37728320" w14:textId="77777777" w:rsidR="00F341BA" w:rsidRPr="00F82F50" w:rsidRDefault="00F341BA" w:rsidP="00876B99">
      <w:pPr>
        <w:pStyle w:val="ListParagraph"/>
        <w:numPr>
          <w:ilvl w:val="0"/>
          <w:numId w:val="362"/>
        </w:numPr>
      </w:pPr>
      <w:r w:rsidRPr="00F82F50">
        <w:t>private health insurance rebate</w:t>
      </w:r>
      <w:r w:rsidR="00D30A62">
        <w:t>;</w:t>
      </w:r>
      <w:r w:rsidRPr="00F82F50">
        <w:t xml:space="preserve"> </w:t>
      </w:r>
    </w:p>
    <w:p w14:paraId="3F1D40CF" w14:textId="77777777" w:rsidR="00F341BA" w:rsidRPr="00F82F50" w:rsidRDefault="00F341BA" w:rsidP="00876B99">
      <w:pPr>
        <w:pStyle w:val="ListParagraph"/>
        <w:numPr>
          <w:ilvl w:val="0"/>
          <w:numId w:val="362"/>
        </w:numPr>
      </w:pPr>
      <w:r w:rsidRPr="00F82F50">
        <w:t>payments made to, or for, dependent children such as Foster Care Allowance, superannuation or compensation</w:t>
      </w:r>
      <w:r w:rsidR="00D30A62">
        <w:t>;</w:t>
      </w:r>
      <w:r w:rsidRPr="00F82F50">
        <w:t xml:space="preserve"> </w:t>
      </w:r>
    </w:p>
    <w:p w14:paraId="604C2B66" w14:textId="77777777" w:rsidR="00F341BA" w:rsidRPr="00F82F50" w:rsidRDefault="00F341BA" w:rsidP="00876B99">
      <w:pPr>
        <w:pStyle w:val="ListParagraph"/>
        <w:numPr>
          <w:ilvl w:val="0"/>
          <w:numId w:val="362"/>
        </w:numPr>
      </w:pPr>
      <w:r w:rsidRPr="00F82F50">
        <w:t xml:space="preserve">money passing between partners in a couple, </w:t>
      </w:r>
      <w:r w:rsidR="001520A4">
        <w:t xml:space="preserve">i.e. </w:t>
      </w:r>
      <w:r w:rsidRPr="00F82F50">
        <w:t>housekeeping</w:t>
      </w:r>
      <w:r w:rsidR="00D30A62">
        <w:t>;</w:t>
      </w:r>
      <w:r w:rsidRPr="00F82F50">
        <w:t xml:space="preserve"> </w:t>
      </w:r>
    </w:p>
    <w:p w14:paraId="6529DEF7" w14:textId="77777777" w:rsidR="00F341BA" w:rsidRPr="00F82F50" w:rsidRDefault="00F341BA" w:rsidP="00876B99">
      <w:pPr>
        <w:pStyle w:val="ListParagraph"/>
        <w:numPr>
          <w:ilvl w:val="0"/>
          <w:numId w:val="362"/>
        </w:numPr>
      </w:pPr>
      <w:r w:rsidRPr="00F82F50">
        <w:t>legacies or inheritance</w:t>
      </w:r>
      <w:r w:rsidR="00D30A62">
        <w:t>;</w:t>
      </w:r>
      <w:r w:rsidRPr="00F82F50">
        <w:t xml:space="preserve"> </w:t>
      </w:r>
    </w:p>
    <w:p w14:paraId="125B8DB0" w14:textId="77777777" w:rsidR="00F341BA" w:rsidRPr="00F82F50" w:rsidRDefault="00F341BA" w:rsidP="00876B99">
      <w:pPr>
        <w:pStyle w:val="ListParagraph"/>
        <w:numPr>
          <w:ilvl w:val="0"/>
          <w:numId w:val="362"/>
        </w:numPr>
      </w:pPr>
      <w:r w:rsidRPr="00F82F50">
        <w:t>pay and allowances (other than in respect of continuous full-time service) to a member of the Naval Reserve, Army Reserve or Air Force Reserve</w:t>
      </w:r>
      <w:r w:rsidR="00D30A62">
        <w:t>;</w:t>
      </w:r>
      <w:r w:rsidRPr="00F82F50">
        <w:t xml:space="preserve"> </w:t>
      </w:r>
    </w:p>
    <w:p w14:paraId="5D575840" w14:textId="77777777" w:rsidR="00F341BA" w:rsidRPr="00F82F50" w:rsidRDefault="00F341BA" w:rsidP="00876B99">
      <w:pPr>
        <w:pStyle w:val="ListParagraph"/>
        <w:numPr>
          <w:ilvl w:val="0"/>
          <w:numId w:val="362"/>
        </w:numPr>
      </w:pPr>
      <w:r w:rsidRPr="00F82F50">
        <w:t>compensation and insurance payouts for damages to property and personal effects</w:t>
      </w:r>
      <w:r w:rsidR="00D30A62">
        <w:t>;</w:t>
      </w:r>
      <w:r w:rsidRPr="00F82F50">
        <w:t xml:space="preserve"> </w:t>
      </w:r>
    </w:p>
    <w:p w14:paraId="7AE17BBE" w14:textId="57403535" w:rsidR="00F341BA" w:rsidRPr="00F82F50" w:rsidRDefault="00F341BA" w:rsidP="00876B99">
      <w:pPr>
        <w:pStyle w:val="ListParagraph"/>
        <w:numPr>
          <w:ilvl w:val="0"/>
          <w:numId w:val="362"/>
        </w:numPr>
      </w:pPr>
      <w:r w:rsidRPr="00F82F50">
        <w:t xml:space="preserve">Child Care </w:t>
      </w:r>
      <w:r w:rsidR="00CB1CF6">
        <w:t>Subsidy</w:t>
      </w:r>
      <w:r w:rsidRPr="00F82F50">
        <w:t xml:space="preserve"> payments</w:t>
      </w:r>
      <w:r w:rsidR="00D30A62">
        <w:t>;</w:t>
      </w:r>
      <w:r w:rsidRPr="00F82F50">
        <w:t xml:space="preserve"> </w:t>
      </w:r>
    </w:p>
    <w:p w14:paraId="375528D3" w14:textId="77777777" w:rsidR="00F341BA" w:rsidRDefault="00F341BA" w:rsidP="00876B99">
      <w:pPr>
        <w:pStyle w:val="ListParagraph"/>
        <w:numPr>
          <w:ilvl w:val="0"/>
          <w:numId w:val="362"/>
        </w:numPr>
      </w:pPr>
      <w:r w:rsidRPr="00F82F50">
        <w:t>personal care support scheme payments</w:t>
      </w:r>
      <w:r w:rsidR="00D30A62">
        <w:t>;</w:t>
      </w:r>
      <w:r w:rsidRPr="00F82F50">
        <w:t xml:space="preserve"> </w:t>
      </w:r>
    </w:p>
    <w:p w14:paraId="590C09C8" w14:textId="77777777" w:rsidR="003B1E08" w:rsidRPr="00F82F50" w:rsidRDefault="003B1E08" w:rsidP="00876B99">
      <w:pPr>
        <w:pStyle w:val="ListParagraph"/>
        <w:numPr>
          <w:ilvl w:val="0"/>
          <w:numId w:val="362"/>
        </w:numPr>
      </w:pPr>
      <w:r>
        <w:t>payments made under the National Redress Scheme for Institutional Child Sexual Abuse;</w:t>
      </w:r>
    </w:p>
    <w:p w14:paraId="3DE02369" w14:textId="77777777" w:rsidR="00F341BA" w:rsidRPr="00F82F50" w:rsidRDefault="00F341BA" w:rsidP="00876B99">
      <w:pPr>
        <w:pStyle w:val="ListParagraph"/>
        <w:numPr>
          <w:ilvl w:val="0"/>
          <w:numId w:val="362"/>
        </w:numPr>
      </w:pPr>
      <w:r w:rsidRPr="00F82F50">
        <w:t>credits from approved exchange trading systems</w:t>
      </w:r>
      <w:r w:rsidR="00D30A62">
        <w:t>;</w:t>
      </w:r>
      <w:r w:rsidRPr="00F82F50">
        <w:t xml:space="preserve"> </w:t>
      </w:r>
    </w:p>
    <w:p w14:paraId="5ABB403F" w14:textId="269C4B79" w:rsidR="00F341BA" w:rsidRPr="00F82F50" w:rsidRDefault="00F341BA" w:rsidP="00876B99">
      <w:pPr>
        <w:pStyle w:val="ListParagraph"/>
        <w:numPr>
          <w:ilvl w:val="0"/>
          <w:numId w:val="362"/>
        </w:numPr>
      </w:pPr>
      <w:r w:rsidRPr="00F82F50">
        <w:t>bona fide recipient borrowings (loans)</w:t>
      </w:r>
      <w:r w:rsidR="00D30A62">
        <w:t>;</w:t>
      </w:r>
      <w:r w:rsidRPr="00F82F50">
        <w:t xml:space="preserve"> </w:t>
      </w:r>
    </w:p>
    <w:p w14:paraId="5C9C8734" w14:textId="59826245" w:rsidR="006F02B4" w:rsidRDefault="00F341BA" w:rsidP="00876B99">
      <w:pPr>
        <w:pStyle w:val="ListParagraph"/>
        <w:numPr>
          <w:ilvl w:val="0"/>
          <w:numId w:val="362"/>
        </w:numPr>
      </w:pPr>
      <w:r w:rsidRPr="00F82F50">
        <w:t>Apprenticeship Wage Top-Up payments made under the Australian Apprenticeships Incentives Program</w:t>
      </w:r>
      <w:r w:rsidR="006F02B4">
        <w:t>;</w:t>
      </w:r>
    </w:p>
    <w:p w14:paraId="7BFBB951" w14:textId="77777777" w:rsidR="00725AE7" w:rsidRDefault="0087529F" w:rsidP="00876B99">
      <w:pPr>
        <w:pStyle w:val="ListParagraph"/>
        <w:numPr>
          <w:ilvl w:val="0"/>
          <w:numId w:val="362"/>
        </w:numPr>
      </w:pPr>
      <w:hyperlink w:anchor="_102.1_Purpose_of_1" w:tooltip="Link to Chapter 103 Student Start-up Loan" w:history="1">
        <w:r w:rsidR="00725AE7" w:rsidRPr="00CE59C4">
          <w:rPr>
            <w:rStyle w:val="Hyperlink"/>
          </w:rPr>
          <w:t>Student Start-up Loan</w:t>
        </w:r>
      </w:hyperlink>
      <w:r w:rsidR="00725AE7">
        <w:rPr>
          <w:rStyle w:val="Hyperlink"/>
        </w:rPr>
        <w:t>;</w:t>
      </w:r>
    </w:p>
    <w:p w14:paraId="03015A0E" w14:textId="77777777" w:rsidR="00F341BA" w:rsidRPr="00F82F50" w:rsidRDefault="006F02B4" w:rsidP="00876B99">
      <w:pPr>
        <w:pStyle w:val="ListParagraph"/>
        <w:numPr>
          <w:ilvl w:val="0"/>
          <w:numId w:val="362"/>
        </w:numPr>
      </w:pPr>
      <w:r w:rsidRPr="00CE59C4">
        <w:t>Australian Government Trade Support Loans</w:t>
      </w:r>
      <w:r w:rsidR="00F341BA" w:rsidRPr="00F82F50">
        <w:t>.</w:t>
      </w:r>
    </w:p>
    <w:p w14:paraId="65E887DA" w14:textId="1E5652AA" w:rsidR="00F341BA" w:rsidRPr="00F82F50" w:rsidRDefault="00F341BA" w:rsidP="00345CEF">
      <w:pPr>
        <w:pStyle w:val="Heading4"/>
        <w:rPr>
          <w:color w:val="333333"/>
        </w:rPr>
      </w:pPr>
      <w:r w:rsidRPr="00F82F50">
        <w:t xml:space="preserve">59.6.4 </w:t>
      </w:r>
      <w:r w:rsidR="00E21141">
        <w:t>Deleted Section</w:t>
      </w:r>
    </w:p>
    <w:p w14:paraId="265B9D62" w14:textId="77777777" w:rsidR="00F341BA" w:rsidRPr="00F82F50" w:rsidRDefault="00F341BA" w:rsidP="003B7315">
      <w:pPr>
        <w:pStyle w:val="Heading3"/>
      </w:pPr>
      <w:bookmarkStart w:id="815" w:name="_59.7_Exempt_Lump"/>
      <w:bookmarkStart w:id="816" w:name="_Toc408319085"/>
      <w:bookmarkEnd w:id="815"/>
      <w:r w:rsidRPr="00F82F50">
        <w:t>59.7 Exempt Lump Sums</w:t>
      </w:r>
      <w:bookmarkEnd w:id="816"/>
    </w:p>
    <w:p w14:paraId="23B185DB" w14:textId="0E07C345" w:rsidR="00F341BA" w:rsidRPr="00F82F50" w:rsidRDefault="00F341BA" w:rsidP="00345CEF">
      <w:r w:rsidRPr="00F82F50">
        <w:t>Some lump sums are not treated as income for the purposes of the ABSTUDY partner and personal income tests</w:t>
      </w:r>
      <w:r w:rsidR="00A36349">
        <w:t>.</w:t>
      </w:r>
      <w:r w:rsidR="001F45A6">
        <w:t xml:space="preserve"> </w:t>
      </w:r>
      <w:r w:rsidRPr="00F82F50">
        <w:t>An amount received by a person is an exempt lump sum if it is:</w:t>
      </w:r>
    </w:p>
    <w:p w14:paraId="6C68E072" w14:textId="77777777" w:rsidR="00F341BA" w:rsidRPr="00F82F50" w:rsidRDefault="00F341BA" w:rsidP="00876B99">
      <w:pPr>
        <w:pStyle w:val="ListParagraph"/>
        <w:numPr>
          <w:ilvl w:val="0"/>
          <w:numId w:val="363"/>
        </w:numPr>
      </w:pPr>
      <w:r w:rsidRPr="00F82F50">
        <w:t>unlikely to be repeated</w:t>
      </w:r>
      <w:r w:rsidR="00D30A62">
        <w:t>;</w:t>
      </w:r>
      <w:r w:rsidRPr="00F82F50">
        <w:t xml:space="preserve"> and </w:t>
      </w:r>
    </w:p>
    <w:p w14:paraId="0E7776F8" w14:textId="77777777" w:rsidR="00F341BA" w:rsidRPr="00F82F50" w:rsidRDefault="00F341BA" w:rsidP="00876B99">
      <w:pPr>
        <w:pStyle w:val="ListParagraph"/>
        <w:numPr>
          <w:ilvl w:val="0"/>
          <w:numId w:val="363"/>
        </w:numPr>
      </w:pPr>
      <w:r w:rsidRPr="00F82F50">
        <w:t>cannot be reasonably expected to be received or necessarily anticipated</w:t>
      </w:r>
      <w:r w:rsidR="00D30A62">
        <w:t>;</w:t>
      </w:r>
      <w:r w:rsidRPr="00F82F50">
        <w:t xml:space="preserve"> and </w:t>
      </w:r>
    </w:p>
    <w:p w14:paraId="181BBDD2" w14:textId="77777777" w:rsidR="00F341BA" w:rsidRPr="00F82F50" w:rsidRDefault="00F341BA" w:rsidP="00876B99">
      <w:pPr>
        <w:pStyle w:val="ListParagraph"/>
        <w:numPr>
          <w:ilvl w:val="0"/>
          <w:numId w:val="363"/>
        </w:numPr>
      </w:pPr>
      <w:r w:rsidRPr="00F82F50">
        <w:t>do not represent receipt of money for services rendered directly or indirectly.</w:t>
      </w:r>
    </w:p>
    <w:p w14:paraId="7B4DDDD4" w14:textId="77777777" w:rsidR="00F341BA" w:rsidRPr="00F82F50" w:rsidRDefault="00F341BA" w:rsidP="00345CEF">
      <w:r w:rsidRPr="00F82F50">
        <w:t>They include items like:</w:t>
      </w:r>
    </w:p>
    <w:p w14:paraId="75440539" w14:textId="77777777" w:rsidR="00F341BA" w:rsidRPr="00F82F50" w:rsidRDefault="00F341BA" w:rsidP="00876B99">
      <w:pPr>
        <w:pStyle w:val="ListParagraph"/>
        <w:numPr>
          <w:ilvl w:val="0"/>
          <w:numId w:val="364"/>
        </w:numPr>
      </w:pPr>
      <w:r w:rsidRPr="00F82F50">
        <w:t>one-off gifts, irrespective of the source of the gifts, if they are not of a periodical nature or representing a form of continuous support</w:t>
      </w:r>
      <w:r w:rsidR="00D30A62">
        <w:t>;</w:t>
      </w:r>
      <w:r w:rsidRPr="00F82F50">
        <w:t xml:space="preserve"> </w:t>
      </w:r>
    </w:p>
    <w:p w14:paraId="4D895B9C" w14:textId="77777777" w:rsidR="00F341BA" w:rsidRPr="00F82F50" w:rsidRDefault="00F341BA" w:rsidP="00876B99">
      <w:pPr>
        <w:pStyle w:val="ListParagraph"/>
        <w:numPr>
          <w:ilvl w:val="0"/>
          <w:numId w:val="364"/>
        </w:numPr>
      </w:pPr>
      <w:r w:rsidRPr="00F82F50">
        <w:t>windfall gains such as lottery winnings, the distribution of capital from a legacy or inheritance, or prizes/awards</w:t>
      </w:r>
      <w:r w:rsidR="00D30A62">
        <w:t>;</w:t>
      </w:r>
      <w:r w:rsidRPr="00F82F50">
        <w:t xml:space="preserve"> </w:t>
      </w:r>
    </w:p>
    <w:p w14:paraId="298C4BE9" w14:textId="77777777" w:rsidR="00F341BA" w:rsidRPr="00F82F50" w:rsidRDefault="00F341BA" w:rsidP="00876B99">
      <w:pPr>
        <w:pStyle w:val="ListParagraph"/>
        <w:numPr>
          <w:ilvl w:val="0"/>
          <w:numId w:val="364"/>
        </w:numPr>
      </w:pPr>
      <w:r w:rsidRPr="00F82F50">
        <w:t>ex-gratia superannuation payments, for example, bona fide redundancy payments or the lump sum payment of a superannuation invalidity benefit</w:t>
      </w:r>
      <w:r w:rsidR="00D30A62">
        <w:t>;</w:t>
      </w:r>
      <w:r w:rsidRPr="00F82F50">
        <w:t xml:space="preserve"> </w:t>
      </w:r>
    </w:p>
    <w:p w14:paraId="0648F421" w14:textId="77777777" w:rsidR="00F341BA" w:rsidRPr="00F82F50" w:rsidRDefault="00F341BA" w:rsidP="00876B99">
      <w:pPr>
        <w:pStyle w:val="ListParagraph"/>
        <w:numPr>
          <w:ilvl w:val="0"/>
          <w:numId w:val="364"/>
        </w:numPr>
      </w:pPr>
      <w:r w:rsidRPr="00F82F50">
        <w:t>irregular superannuation amounts such as:</w:t>
      </w:r>
    </w:p>
    <w:p w14:paraId="37CA383B" w14:textId="77777777" w:rsidR="00F341BA" w:rsidRPr="00F82F50" w:rsidRDefault="00F341BA" w:rsidP="00876B99">
      <w:pPr>
        <w:pStyle w:val="ListBullet"/>
        <w:numPr>
          <w:ilvl w:val="1"/>
          <w:numId w:val="364"/>
        </w:numPr>
      </w:pPr>
      <w:r w:rsidRPr="00F82F50">
        <w:t>lump sum amount from the conversion</w:t>
      </w:r>
      <w:r w:rsidR="00D30A62">
        <w:t>;</w:t>
      </w:r>
      <w:r w:rsidRPr="00F82F50">
        <w:t xml:space="preserve"> or </w:t>
      </w:r>
    </w:p>
    <w:p w14:paraId="63DC09A5" w14:textId="77777777" w:rsidR="00F341BA" w:rsidRPr="00F82F50" w:rsidRDefault="00F341BA" w:rsidP="00D30A62">
      <w:pPr>
        <w:pStyle w:val="ListBullet"/>
      </w:pPr>
      <w:r w:rsidRPr="00F82F50">
        <w:t>commutation of a superannuation pension</w:t>
      </w:r>
      <w:r w:rsidR="00D30A62">
        <w:t>;</w:t>
      </w:r>
      <w:r w:rsidRPr="00F82F50">
        <w:t xml:space="preserve"> or </w:t>
      </w:r>
    </w:p>
    <w:p w14:paraId="0B6AF375" w14:textId="77777777" w:rsidR="00F341BA" w:rsidRPr="00F82F50" w:rsidRDefault="00F341BA" w:rsidP="00D30A62">
      <w:pPr>
        <w:pStyle w:val="ListBullet"/>
      </w:pPr>
      <w:r w:rsidRPr="00F82F50">
        <w:t>the payment of arrears at the time of commencing a superannuation pension.</w:t>
      </w:r>
    </w:p>
    <w:p w14:paraId="210A944A" w14:textId="77777777" w:rsidR="00F341BA" w:rsidRPr="00F82F50" w:rsidRDefault="00F341BA" w:rsidP="00345CEF">
      <w:r w:rsidRPr="00F82F50">
        <w:rPr>
          <w:rStyle w:val="Strong"/>
          <w:rFonts w:eastAsiaTheme="majorEastAsia"/>
        </w:rPr>
        <w:t>Note</w:t>
      </w:r>
      <w:r w:rsidRPr="00F82F50">
        <w:t>: The initial exemption of a lump sum amount from the income test does NOT mean that any ongoing income generated by the lump sum is exempt, nor does it mean that the asset the lump sum turns into is exempt.</w:t>
      </w:r>
    </w:p>
    <w:p w14:paraId="2DE7AAFC" w14:textId="77777777" w:rsidR="00F341BA" w:rsidRPr="00F82F50" w:rsidRDefault="00F341BA" w:rsidP="003B7315">
      <w:pPr>
        <w:pStyle w:val="Heading3"/>
      </w:pPr>
      <w:bookmarkStart w:id="817" w:name="_59.8_Maintenance"/>
      <w:bookmarkStart w:id="818" w:name="_Toc408319086"/>
      <w:bookmarkEnd w:id="817"/>
      <w:r w:rsidRPr="00F82F50">
        <w:t>59.8 Maintenance</w:t>
      </w:r>
      <w:bookmarkEnd w:id="818"/>
    </w:p>
    <w:p w14:paraId="2B973FB1" w14:textId="77777777" w:rsidR="00F341BA" w:rsidRPr="00F82F50" w:rsidRDefault="00F341BA" w:rsidP="00345CEF">
      <w:pPr>
        <w:pStyle w:val="Heading4"/>
      </w:pPr>
      <w:r w:rsidRPr="00F82F50">
        <w:t>59.8.1 Child maintenance</w:t>
      </w:r>
    </w:p>
    <w:p w14:paraId="64734157" w14:textId="77777777" w:rsidR="00F341BA" w:rsidRPr="00F82F50" w:rsidRDefault="00F341BA" w:rsidP="00345CEF">
      <w:r w:rsidRPr="00F82F50">
        <w:t xml:space="preserve">Maintenance received from a former partner to support a child of the former relationship and paid to a custodial parent or grandparents or other person to whom the court has appointed custody of the child is </w:t>
      </w:r>
      <w:r w:rsidRPr="00F82F50">
        <w:rPr>
          <w:rStyle w:val="Strong"/>
          <w:rFonts w:eastAsiaTheme="majorEastAsia"/>
        </w:rPr>
        <w:t>NOT</w:t>
      </w:r>
      <w:r w:rsidRPr="00F82F50">
        <w:t xml:space="preserve"> assessed as ordinary income under the ABSTUDY Personal and Partner Income Tests.</w:t>
      </w:r>
    </w:p>
    <w:p w14:paraId="349E90DB" w14:textId="77777777" w:rsidR="00F341BA" w:rsidRPr="00F82F50" w:rsidRDefault="00F341BA" w:rsidP="00345CEF">
      <w:pPr>
        <w:pStyle w:val="Heading4"/>
      </w:pPr>
      <w:r w:rsidRPr="00F82F50">
        <w:t>59.8.2 Spousal maintenance</w:t>
      </w:r>
    </w:p>
    <w:p w14:paraId="4227EAC4" w14:textId="1D24BF7A" w:rsidR="00F341BA" w:rsidRPr="00F82F50" w:rsidRDefault="00F341BA" w:rsidP="00345CEF">
      <w:r w:rsidRPr="00F82F50">
        <w:t>Spousal maintenance is money (or in kind payment) made to a former partner following a divorce or separation</w:t>
      </w:r>
      <w:r w:rsidR="00A36349">
        <w:t>.</w:t>
      </w:r>
      <w:r w:rsidR="001F45A6">
        <w:t xml:space="preserve"> </w:t>
      </w:r>
      <w:r w:rsidRPr="00F82F50">
        <w:t xml:space="preserve">It does not include payments for </w:t>
      </w:r>
      <w:hyperlink w:anchor="Dependent_child" w:tooltip="Link to dependent child in glossary" w:history="1">
        <w:r w:rsidRPr="00F82F50">
          <w:rPr>
            <w:rStyle w:val="Hyperlink"/>
          </w:rPr>
          <w:t>dependent children</w:t>
        </w:r>
      </w:hyperlink>
      <w:r w:rsidR="00A36349">
        <w:t>.</w:t>
      </w:r>
      <w:r w:rsidR="001F45A6">
        <w:t xml:space="preserve"> </w:t>
      </w:r>
      <w:r w:rsidRPr="00F82F50">
        <w:t xml:space="preserve">For the person who receives spousal maintenance, the maintenance is </w:t>
      </w:r>
      <w:r w:rsidRPr="00FC3F24">
        <w:rPr>
          <w:b/>
        </w:rPr>
        <w:t>NOT</w:t>
      </w:r>
      <w:r w:rsidRPr="00F82F50">
        <w:t xml:space="preserve"> assessed as ordinary income under the ABSTUDY Partner and Personal Income Tests.</w:t>
      </w:r>
    </w:p>
    <w:p w14:paraId="10662671" w14:textId="77777777" w:rsidR="00F341BA" w:rsidRPr="00F82F50" w:rsidRDefault="00F341BA" w:rsidP="00345CEF">
      <w:pPr>
        <w:pStyle w:val="Heading4"/>
      </w:pPr>
      <w:r w:rsidRPr="00F82F50">
        <w:t>59.8.3 Legally enforceable agreements</w:t>
      </w:r>
    </w:p>
    <w:p w14:paraId="39DD6A3C" w14:textId="77777777" w:rsidR="00F341BA" w:rsidRPr="00F82F50" w:rsidRDefault="00F341BA" w:rsidP="00345CEF">
      <w:r w:rsidRPr="00F82F50">
        <w:t>Where the person's former partner has a legally enforceable right to the maintenance, the amount paid should not be treated as income of the person paying the maintenance.</w:t>
      </w:r>
    </w:p>
    <w:p w14:paraId="7E414793" w14:textId="77777777" w:rsidR="00F341BA" w:rsidRPr="00F82F50" w:rsidRDefault="00F341BA" w:rsidP="00345CEF">
      <w:pPr>
        <w:pStyle w:val="Heading4"/>
      </w:pPr>
      <w:r w:rsidRPr="00F82F50">
        <w:t>59.8.4 Property settlement - capital component</w:t>
      </w:r>
    </w:p>
    <w:p w14:paraId="2963D30E" w14:textId="77777777" w:rsidR="00F341BA" w:rsidRPr="00F82F50" w:rsidRDefault="00F341BA" w:rsidP="00345CEF">
      <w:r w:rsidRPr="00F82F50">
        <w:t>Property settlements are NOT assessed as income, if they are received as:</w:t>
      </w:r>
    </w:p>
    <w:p w14:paraId="75A49547" w14:textId="77777777" w:rsidR="00F341BA" w:rsidRPr="00F82F50" w:rsidRDefault="00F341BA" w:rsidP="00876B99">
      <w:pPr>
        <w:pStyle w:val="ListParagraph"/>
        <w:numPr>
          <w:ilvl w:val="0"/>
          <w:numId w:val="361"/>
        </w:numPr>
      </w:pPr>
      <w:r w:rsidRPr="00F82F50">
        <w:t>a one-time only payment</w:t>
      </w:r>
      <w:r w:rsidR="00D30A62">
        <w:t>;</w:t>
      </w:r>
      <w:r w:rsidRPr="00F82F50">
        <w:t xml:space="preserve"> OR </w:t>
      </w:r>
    </w:p>
    <w:p w14:paraId="45FFB2CA" w14:textId="77777777" w:rsidR="00F341BA" w:rsidRPr="00F82F50" w:rsidRDefault="00F341BA" w:rsidP="00876B99">
      <w:pPr>
        <w:pStyle w:val="ListParagraph"/>
        <w:numPr>
          <w:ilvl w:val="0"/>
          <w:numId w:val="361"/>
        </w:numPr>
      </w:pPr>
      <w:r w:rsidRPr="00F82F50">
        <w:t>regular repayments of the capital component of the property settlement.</w:t>
      </w:r>
    </w:p>
    <w:p w14:paraId="7D7ABBBB" w14:textId="77777777" w:rsidR="00F341BA" w:rsidRPr="00F82F50" w:rsidRDefault="00F341BA" w:rsidP="003B7315">
      <w:pPr>
        <w:pStyle w:val="Heading3"/>
      </w:pPr>
      <w:bookmarkStart w:id="819" w:name="_59.9_Determining_the"/>
      <w:bookmarkStart w:id="820" w:name="_Toc408319087"/>
      <w:bookmarkEnd w:id="819"/>
      <w:r w:rsidRPr="00F82F50">
        <w:t>59.9 Determining the Rate of Ordinary Income</w:t>
      </w:r>
      <w:bookmarkEnd w:id="820"/>
    </w:p>
    <w:p w14:paraId="6880F8A8" w14:textId="25D26BD6" w:rsidR="00F341BA" w:rsidRPr="00F82F50" w:rsidRDefault="00F341BA" w:rsidP="00345CEF">
      <w:r w:rsidRPr="00F82F50">
        <w:t>The rate of ordinary income is a required input to the rate calculation process under the Partner and Personal Income Tests for ABSTUDY Living Allowance</w:t>
      </w:r>
      <w:r w:rsidR="00A36349">
        <w:t>.</w:t>
      </w:r>
      <w:r w:rsidR="001F45A6">
        <w:t xml:space="preserve"> </w:t>
      </w:r>
      <w:r w:rsidRPr="00F82F50">
        <w:t>The rate of ordinary income is the sum of the rates of all components of ordinary income.</w:t>
      </w:r>
    </w:p>
    <w:p w14:paraId="36D02B76" w14:textId="77777777" w:rsidR="004071B1" w:rsidRPr="002A2531" w:rsidRDefault="004071B1" w:rsidP="004071B1">
      <w:pPr>
        <w:pStyle w:val="Heading4"/>
        <w:rPr>
          <w:szCs w:val="24"/>
        </w:rPr>
      </w:pPr>
      <w:r w:rsidRPr="002A2531">
        <w:rPr>
          <w:szCs w:val="24"/>
        </w:rPr>
        <w:t>59.9.1 Income taken into account when it is earned, derived or received</w:t>
      </w:r>
    </w:p>
    <w:p w14:paraId="462A3681" w14:textId="27BCED25" w:rsidR="00CB1CF6" w:rsidRPr="007538FA" w:rsidRDefault="00CB1CF6" w:rsidP="00CB1CF6">
      <w:pPr>
        <w:ind w:right="-285"/>
      </w:pPr>
      <w:r w:rsidRPr="007538FA">
        <w:t xml:space="preserve">Ordinary income is generally assessed in the </w:t>
      </w:r>
      <w:r>
        <w:t>instalment</w:t>
      </w:r>
      <w:r w:rsidRPr="007538FA">
        <w:t xml:space="preserve"> period that it is first earned, derived or received.</w:t>
      </w:r>
      <w:r>
        <w:t xml:space="preserve"> </w:t>
      </w:r>
      <w:r>
        <w:rPr>
          <w:szCs w:val="22"/>
        </w:rPr>
        <w:t>The date earned, derived or received is the date the recipient becomes entitled to receive the amount.</w:t>
      </w:r>
    </w:p>
    <w:p w14:paraId="5C79BAF1" w14:textId="0B4BC037" w:rsidR="00CB1CF6" w:rsidRPr="00F82F50" w:rsidRDefault="00CB1CF6" w:rsidP="00CB1CF6">
      <w:pPr>
        <w:ind w:right="-285"/>
      </w:pPr>
      <w:r w:rsidRPr="007538FA">
        <w:t>Employment income is assessed when it is paid</w:t>
      </w:r>
      <w:r>
        <w:t>, whether or not it is received on that day</w:t>
      </w:r>
      <w:r w:rsidRPr="007538FA">
        <w:t>. Employment income paid for a period of up to 14</w:t>
      </w:r>
      <w:r>
        <w:t> </w:t>
      </w:r>
      <w:r w:rsidRPr="007538FA">
        <w:t xml:space="preserve">days is attributed evenly across </w:t>
      </w:r>
      <w:r>
        <w:t xml:space="preserve">each day of </w:t>
      </w:r>
      <w:r w:rsidRPr="007538FA">
        <w:t xml:space="preserve">the </w:t>
      </w:r>
      <w:r>
        <w:t>in</w:t>
      </w:r>
      <w:r w:rsidRPr="007538FA">
        <w:t>s</w:t>
      </w:r>
      <w:r>
        <w:t>tal</w:t>
      </w:r>
      <w:r w:rsidRPr="007538FA">
        <w:t xml:space="preserve">ment period. Assessing employment income from the first day </w:t>
      </w:r>
      <w:r>
        <w:t>of</w:t>
      </w:r>
      <w:r w:rsidRPr="007538FA">
        <w:t xml:space="preserve"> the </w:t>
      </w:r>
      <w:r>
        <w:t>instalment</w:t>
      </w:r>
      <w:r w:rsidRPr="007538FA">
        <w:t xml:space="preserve"> period in which the amount is paid ensures the payment is applied consistently o</w:t>
      </w:r>
      <w:r>
        <w:t>ver</w:t>
      </w:r>
      <w:r w:rsidRPr="007538FA">
        <w:t xml:space="preserve"> the period regardless of which day in the period the payment is </w:t>
      </w:r>
      <w:r>
        <w:t>pa</w:t>
      </w:r>
      <w:r w:rsidRPr="007538FA">
        <w:t>id.</w:t>
      </w:r>
      <w:r>
        <w:t xml:space="preserve"> </w:t>
      </w:r>
    </w:p>
    <w:p w14:paraId="103DB019" w14:textId="39BFBDF1" w:rsidR="004071B1" w:rsidRPr="00F82F50" w:rsidRDefault="004071B1" w:rsidP="004071B1">
      <w:pPr>
        <w:pStyle w:val="Heading4"/>
      </w:pPr>
      <w:r w:rsidRPr="002A2531">
        <w:rPr>
          <w:szCs w:val="24"/>
        </w:rPr>
        <w:t xml:space="preserve">59.9.2 Income </w:t>
      </w:r>
      <w:r w:rsidR="00CB1CF6">
        <w:rPr>
          <w:szCs w:val="24"/>
        </w:rPr>
        <w:t>paid</w:t>
      </w:r>
      <w:r w:rsidRPr="002A2531">
        <w:rPr>
          <w:szCs w:val="24"/>
        </w:rPr>
        <w:t xml:space="preserve"> for a period of greater than a fortnight</w:t>
      </w:r>
    </w:p>
    <w:p w14:paraId="191AA2A8" w14:textId="17B1034F" w:rsidR="00CB1CF6" w:rsidRDefault="00CB1CF6" w:rsidP="00CB1CF6">
      <w:r w:rsidRPr="007538FA">
        <w:t xml:space="preserve">Income paid in respect of a period greater than a fortnight will be assessed from the first day in the </w:t>
      </w:r>
      <w:r>
        <w:t>instalment</w:t>
      </w:r>
      <w:r w:rsidRPr="007538FA">
        <w:t xml:space="preserve"> period in which the amount is paid and attributed forward for the number of days to which it relates. Any income that is apportioned forward for part of a</w:t>
      </w:r>
      <w:r>
        <w:t>n</w:t>
      </w:r>
      <w:r w:rsidRPr="007538FA">
        <w:t xml:space="preserve"> </w:t>
      </w:r>
      <w:r>
        <w:t>instalment</w:t>
      </w:r>
      <w:r w:rsidRPr="007538FA">
        <w:t xml:space="preserve"> period will be attributed evenly across each day of th</w:t>
      </w:r>
      <w:r>
        <w:t>at</w:t>
      </w:r>
      <w:r w:rsidRPr="007538FA">
        <w:t xml:space="preserve"> </w:t>
      </w:r>
      <w:r>
        <w:t>instalment</w:t>
      </w:r>
      <w:r w:rsidRPr="007538FA">
        <w:t xml:space="preserve"> period.</w:t>
      </w:r>
    </w:p>
    <w:p w14:paraId="7EA89FA0" w14:textId="77777777" w:rsidR="004071B1" w:rsidRPr="00FF7D17" w:rsidRDefault="004071B1" w:rsidP="004071B1">
      <w:pPr>
        <w:pStyle w:val="Heading4"/>
        <w:rPr>
          <w:szCs w:val="24"/>
        </w:rPr>
      </w:pPr>
      <w:r w:rsidRPr="00FF7D17">
        <w:rPr>
          <w:szCs w:val="24"/>
        </w:rPr>
        <w:t xml:space="preserve">59.9.3 </w:t>
      </w:r>
      <w:r w:rsidRPr="00280320">
        <w:rPr>
          <w:szCs w:val="24"/>
        </w:rPr>
        <w:t>Attributing</w:t>
      </w:r>
      <w:r>
        <w:rPr>
          <w:szCs w:val="24"/>
        </w:rPr>
        <w:t xml:space="preserve"> </w:t>
      </w:r>
      <w:r w:rsidRPr="00FF7D17">
        <w:rPr>
          <w:szCs w:val="24"/>
        </w:rPr>
        <w:t xml:space="preserve">lump sums </w:t>
      </w:r>
    </w:p>
    <w:p w14:paraId="2600A62D" w14:textId="77777777" w:rsidR="004071B1" w:rsidRPr="004071B1" w:rsidRDefault="004071B1" w:rsidP="004071B1">
      <w:pPr>
        <w:pStyle w:val="Heading4"/>
        <w:rPr>
          <w:color w:val="333333"/>
          <w:sz w:val="22"/>
          <w:szCs w:val="22"/>
        </w:rPr>
      </w:pPr>
      <w:r w:rsidRPr="004071B1">
        <w:rPr>
          <w:rFonts w:ascii="Arial" w:hAnsi="Arial" w:cs="Arial"/>
          <w:b w:val="0"/>
          <w:bCs w:val="0"/>
          <w:i w:val="0"/>
          <w:iCs w:val="0"/>
          <w:color w:val="365F91" w:themeColor="accent1" w:themeShade="BF"/>
          <w:sz w:val="22"/>
          <w:szCs w:val="22"/>
        </w:rPr>
        <w:t>59.9.3.1 Attributing non-remunerative lump sums over 12 months</w:t>
      </w:r>
    </w:p>
    <w:p w14:paraId="478983ED" w14:textId="77777777" w:rsidR="00CB1CF6" w:rsidRDefault="00CB1CF6" w:rsidP="00CB1CF6">
      <w:pPr>
        <w:rPr>
          <w:szCs w:val="22"/>
        </w:rPr>
      </w:pPr>
      <w:r>
        <w:rPr>
          <w:szCs w:val="22"/>
        </w:rPr>
        <w:t>One-off, irregular or non-periodical lump sum amounts are attributed as income over a 12 month period in 52 weekly amounts</w:t>
      </w:r>
      <w:r>
        <w:t xml:space="preserve"> from the day the recipient becomes entitled to receive the lump sum amount</w:t>
      </w:r>
      <w:r>
        <w:rPr>
          <w:szCs w:val="22"/>
        </w:rPr>
        <w:t>, if they are NOT remuneration, periodic payments, or an exempt lump sum.</w:t>
      </w:r>
    </w:p>
    <w:p w14:paraId="0196EB5A" w14:textId="77777777" w:rsidR="00CB1CF6" w:rsidRDefault="00CB1CF6" w:rsidP="00CB1CF6">
      <w:r>
        <w:t xml:space="preserve">Examples: </w:t>
      </w:r>
    </w:p>
    <w:p w14:paraId="15CF7D6A" w14:textId="77777777" w:rsidR="00CB1CF6" w:rsidRDefault="00CB1CF6" w:rsidP="00876B99">
      <w:pPr>
        <w:pStyle w:val="ListParagraph"/>
        <w:numPr>
          <w:ilvl w:val="0"/>
          <w:numId w:val="465"/>
        </w:numPr>
      </w:pPr>
      <w:r>
        <w:rPr>
          <w:bCs/>
          <w:iCs/>
        </w:rPr>
        <w:t xml:space="preserve">family trust distributions; </w:t>
      </w:r>
    </w:p>
    <w:p w14:paraId="540B1B4F" w14:textId="77777777" w:rsidR="00CB1CF6" w:rsidRDefault="00CB1CF6" w:rsidP="00876B99">
      <w:pPr>
        <w:pStyle w:val="ListParagraph"/>
        <w:numPr>
          <w:ilvl w:val="0"/>
          <w:numId w:val="465"/>
        </w:numPr>
      </w:pPr>
      <w:r>
        <w:rPr>
          <w:bCs/>
          <w:iCs/>
        </w:rPr>
        <w:t xml:space="preserve">certain 'loan' arrangements i.e. NOT a bona fide loan to recipient; </w:t>
      </w:r>
    </w:p>
    <w:p w14:paraId="492375D6" w14:textId="77777777" w:rsidR="00CB1CF6" w:rsidRDefault="00CB1CF6" w:rsidP="00876B99">
      <w:pPr>
        <w:pStyle w:val="ListParagraph"/>
        <w:numPr>
          <w:ilvl w:val="0"/>
          <w:numId w:val="465"/>
        </w:numPr>
      </w:pPr>
      <w:r>
        <w:t xml:space="preserve">scholarships (where not an exempt lump sum – see </w:t>
      </w:r>
      <w:hyperlink r:id="rId131" w:anchor="_59.5.5__Scholarships_1" w:tooltip="Link to section 59.5.5" w:history="1">
        <w:r>
          <w:rPr>
            <w:rStyle w:val="Hyperlink"/>
            <w:rFonts w:eastAsiaTheme="majorEastAsia" w:cs="Arial"/>
            <w:szCs w:val="22"/>
          </w:rPr>
          <w:t>59.5.5</w:t>
        </w:r>
      </w:hyperlink>
      <w:r>
        <w:t xml:space="preserve">); and </w:t>
      </w:r>
    </w:p>
    <w:p w14:paraId="706C6383" w14:textId="21E8A4B9" w:rsidR="00CB1CF6" w:rsidRDefault="00CB1CF6" w:rsidP="00876B99">
      <w:pPr>
        <w:pStyle w:val="ListParagraph"/>
        <w:numPr>
          <w:ilvl w:val="0"/>
          <w:numId w:val="465"/>
        </w:numPr>
      </w:pPr>
      <w:r>
        <w:rPr>
          <w:bCs/>
          <w:iCs/>
        </w:rPr>
        <w:t xml:space="preserve">dividend distributions from a private company. </w:t>
      </w:r>
    </w:p>
    <w:p w14:paraId="69D0BFF1" w14:textId="77777777" w:rsidR="004071B1" w:rsidRPr="002A2531" w:rsidRDefault="004071B1" w:rsidP="004071B1">
      <w:pPr>
        <w:pStyle w:val="Heading4"/>
        <w:rPr>
          <w:rFonts w:ascii="Arial" w:hAnsi="Arial" w:cs="Arial"/>
          <w:b w:val="0"/>
          <w:bCs w:val="0"/>
          <w:i w:val="0"/>
          <w:iCs w:val="0"/>
          <w:color w:val="365F91" w:themeColor="accent1" w:themeShade="BF"/>
        </w:rPr>
      </w:pPr>
      <w:r w:rsidRPr="004071B1">
        <w:rPr>
          <w:rFonts w:ascii="Arial" w:hAnsi="Arial" w:cs="Arial"/>
          <w:b w:val="0"/>
          <w:bCs w:val="0"/>
          <w:i w:val="0"/>
          <w:iCs w:val="0"/>
          <w:color w:val="365F91" w:themeColor="accent1" w:themeShade="BF"/>
          <w:sz w:val="22"/>
          <w:szCs w:val="22"/>
        </w:rPr>
        <w:t>59.9.3.2 Attributing remunerative lump</w:t>
      </w:r>
      <w:r w:rsidRPr="002A2531">
        <w:rPr>
          <w:rFonts w:ascii="Arial" w:hAnsi="Arial" w:cs="Arial"/>
          <w:b w:val="0"/>
          <w:bCs w:val="0"/>
          <w:i w:val="0"/>
          <w:iCs w:val="0"/>
          <w:color w:val="365F91" w:themeColor="accent1" w:themeShade="BF"/>
        </w:rPr>
        <w:t xml:space="preserve"> sums </w:t>
      </w:r>
    </w:p>
    <w:p w14:paraId="60B57FAC" w14:textId="22640F88" w:rsidR="00CB1CF6" w:rsidRPr="007538FA" w:rsidRDefault="00CB1CF6" w:rsidP="00CB1CF6">
      <w:r>
        <w:t>A r</w:t>
      </w:r>
      <w:r w:rsidRPr="007538FA">
        <w:t xml:space="preserve">emunerative lump sum received AFTER </w:t>
      </w:r>
      <w:r>
        <w:t>claiming</w:t>
      </w:r>
      <w:r w:rsidRPr="007538FA">
        <w:t xml:space="preserve"> ABSTUDY </w:t>
      </w:r>
      <w:r>
        <w:t>is</w:t>
      </w:r>
      <w:r w:rsidRPr="007538FA">
        <w:t xml:space="preserve"> applied as income from the first day </w:t>
      </w:r>
      <w:r>
        <w:t>of</w:t>
      </w:r>
      <w:r w:rsidRPr="007538FA">
        <w:t xml:space="preserve"> the </w:t>
      </w:r>
      <w:r>
        <w:t>instalment</w:t>
      </w:r>
      <w:r w:rsidRPr="007538FA">
        <w:t xml:space="preserve"> period in which </w:t>
      </w:r>
      <w:r>
        <w:t>i</w:t>
      </w:r>
      <w:r w:rsidRPr="007538FA">
        <w:t xml:space="preserve">t </w:t>
      </w:r>
      <w:r>
        <w:t>is</w:t>
      </w:r>
      <w:r w:rsidRPr="007538FA">
        <w:t xml:space="preserve"> paid and attributed forward for the number of days </w:t>
      </w:r>
      <w:r>
        <w:t>t</w:t>
      </w:r>
      <w:r w:rsidRPr="007538FA">
        <w:t xml:space="preserve">o </w:t>
      </w:r>
      <w:r>
        <w:t>which i</w:t>
      </w:r>
      <w:r w:rsidRPr="007538FA">
        <w:t xml:space="preserve">t </w:t>
      </w:r>
      <w:r>
        <w:t>r</w:t>
      </w:r>
      <w:r w:rsidRPr="007538FA">
        <w:t>e</w:t>
      </w:r>
      <w:r>
        <w:t>l</w:t>
      </w:r>
      <w:r w:rsidRPr="007538FA">
        <w:t>a</w:t>
      </w:r>
      <w:r>
        <w:t>t</w:t>
      </w:r>
      <w:r w:rsidRPr="007538FA">
        <w:t>e</w:t>
      </w:r>
      <w:r>
        <w:t>s</w:t>
      </w:r>
      <w:r w:rsidRPr="007538FA">
        <w:t xml:space="preserve">, up to a maximum of 52 weeks. </w:t>
      </w:r>
    </w:p>
    <w:p w14:paraId="2DEFCFC3" w14:textId="3537A2E0" w:rsidR="00CB1CF6" w:rsidRPr="007538FA" w:rsidRDefault="00CB1CF6" w:rsidP="00CB1CF6">
      <w:pPr>
        <w:pStyle w:val="ListBullet"/>
        <w:numPr>
          <w:ilvl w:val="0"/>
          <w:numId w:val="0"/>
        </w:numPr>
        <w:rPr>
          <w:szCs w:val="22"/>
        </w:rPr>
      </w:pPr>
      <w:r w:rsidRPr="007538FA">
        <w:rPr>
          <w:szCs w:val="22"/>
        </w:rPr>
        <w:t xml:space="preserve">Where employment income is paid but is not paid in respect of a particular period this income will be attributed </w:t>
      </w:r>
      <w:r w:rsidRPr="007538FA">
        <w:t xml:space="preserve">from the </w:t>
      </w:r>
      <w:r>
        <w:t>first day of</w:t>
      </w:r>
      <w:r w:rsidRPr="007538FA">
        <w:t xml:space="preserve"> the </w:t>
      </w:r>
      <w:r>
        <w:t>instalment</w:t>
      </w:r>
      <w:r w:rsidRPr="007538FA">
        <w:t xml:space="preserve"> period in which it is paid </w:t>
      </w:r>
      <w:r w:rsidRPr="007538FA">
        <w:rPr>
          <w:szCs w:val="22"/>
        </w:rPr>
        <w:t>over a period not exceeding 52 weeks, as appropriate in the circumstances. In most situations, the basis of determining the length of apportionment will depend on the nature of the employment income.</w:t>
      </w:r>
      <w:r>
        <w:rPr>
          <w:szCs w:val="22"/>
        </w:rPr>
        <w:t xml:space="preserve"> </w:t>
      </w:r>
      <w:r w:rsidRPr="007538FA">
        <w:rPr>
          <w:szCs w:val="22"/>
        </w:rPr>
        <w:t xml:space="preserve">Examples: </w:t>
      </w:r>
    </w:p>
    <w:p w14:paraId="6402435B" w14:textId="77777777" w:rsidR="00CB1CF6" w:rsidRPr="00C25993" w:rsidRDefault="00CB1CF6" w:rsidP="00876B99">
      <w:pPr>
        <w:pStyle w:val="ListParagraph"/>
        <w:numPr>
          <w:ilvl w:val="0"/>
          <w:numId w:val="466"/>
        </w:numPr>
        <w:rPr>
          <w:b/>
          <w:bCs/>
          <w:i/>
          <w:iCs/>
        </w:rPr>
      </w:pPr>
      <w:r w:rsidRPr="004E52BF">
        <w:t>back pay of employment income;</w:t>
      </w:r>
    </w:p>
    <w:p w14:paraId="45DED9E4" w14:textId="77777777" w:rsidR="00CB1CF6" w:rsidRPr="00C25993" w:rsidRDefault="00CB1CF6" w:rsidP="00876B99">
      <w:pPr>
        <w:pStyle w:val="ListParagraph"/>
        <w:numPr>
          <w:ilvl w:val="0"/>
          <w:numId w:val="466"/>
        </w:numPr>
        <w:rPr>
          <w:b/>
          <w:bCs/>
          <w:i/>
          <w:iCs/>
        </w:rPr>
      </w:pPr>
      <w:r w:rsidRPr="0012285C">
        <w:t>e</w:t>
      </w:r>
      <w:r w:rsidRPr="0075420E">
        <w:t>mployment bonus;</w:t>
      </w:r>
    </w:p>
    <w:p w14:paraId="1159E5E2" w14:textId="77777777" w:rsidR="00CB1CF6" w:rsidRPr="00C25993" w:rsidRDefault="00CB1CF6" w:rsidP="00876B99">
      <w:pPr>
        <w:pStyle w:val="ListParagraph"/>
        <w:numPr>
          <w:ilvl w:val="0"/>
          <w:numId w:val="466"/>
        </w:numPr>
        <w:rPr>
          <w:b/>
          <w:bCs/>
          <w:i/>
          <w:iCs/>
        </w:rPr>
      </w:pPr>
      <w:r w:rsidRPr="0012285C">
        <w:t xml:space="preserve">signing on fees or endorsements for professional sports people; </w:t>
      </w:r>
    </w:p>
    <w:p w14:paraId="40D4D1B7" w14:textId="77777777" w:rsidR="00CB1CF6" w:rsidRPr="00C25993" w:rsidRDefault="00CB1CF6" w:rsidP="00876B99">
      <w:pPr>
        <w:pStyle w:val="ListParagraph"/>
        <w:numPr>
          <w:ilvl w:val="0"/>
          <w:numId w:val="466"/>
        </w:numPr>
        <w:rPr>
          <w:b/>
          <w:bCs/>
          <w:i/>
          <w:iCs/>
        </w:rPr>
      </w:pPr>
      <w:r w:rsidRPr="0012285C">
        <w:t xml:space="preserve">an industry related payment such as a dairy cash bonus, or payments to leave the industry; and </w:t>
      </w:r>
    </w:p>
    <w:p w14:paraId="3F7E1F50" w14:textId="77777777" w:rsidR="00CB1CF6" w:rsidRPr="00C25993" w:rsidRDefault="00CB1CF6" w:rsidP="00876B99">
      <w:pPr>
        <w:pStyle w:val="ListParagraph"/>
        <w:numPr>
          <w:ilvl w:val="0"/>
          <w:numId w:val="466"/>
        </w:numPr>
        <w:rPr>
          <w:b/>
          <w:bCs/>
          <w:i/>
          <w:iCs/>
        </w:rPr>
      </w:pPr>
      <w:r w:rsidRPr="0012285C">
        <w:t>profit sharing.</w:t>
      </w:r>
    </w:p>
    <w:p w14:paraId="37D67D74" w14:textId="77777777" w:rsidR="004071B1" w:rsidRDefault="004071B1" w:rsidP="004071B1">
      <w:pPr>
        <w:pStyle w:val="Heading4"/>
        <w:rPr>
          <w:szCs w:val="24"/>
        </w:rPr>
      </w:pPr>
      <w:r w:rsidRPr="002A2531">
        <w:rPr>
          <w:szCs w:val="24"/>
        </w:rPr>
        <w:t>59.9.4 Income from casual employment assessed in fortnight paid</w:t>
      </w:r>
    </w:p>
    <w:p w14:paraId="52EB69C8" w14:textId="309303D3" w:rsidR="00876B99" w:rsidRDefault="00876B99" w:rsidP="00876B99">
      <w:pPr>
        <w:rPr>
          <w:szCs w:val="22"/>
        </w:rPr>
      </w:pPr>
      <w:r>
        <w:rPr>
          <w:szCs w:val="22"/>
        </w:rPr>
        <w:t xml:space="preserve">Income from casual employment is assessed </w:t>
      </w:r>
      <w:r>
        <w:t>from the first day of the instalment period. Any income paid in an instalment period will be assessed from the instalment period start date forward for the number of days to which it relates.</w:t>
      </w:r>
      <w:r>
        <w:rPr>
          <w:szCs w:val="22"/>
        </w:rPr>
        <w:t xml:space="preserve"> </w:t>
      </w:r>
    </w:p>
    <w:p w14:paraId="68406021" w14:textId="77777777" w:rsidR="004071B1" w:rsidRPr="00070E10" w:rsidRDefault="004071B1" w:rsidP="004071B1">
      <w:pPr>
        <w:pStyle w:val="Heading4"/>
        <w:rPr>
          <w:szCs w:val="24"/>
        </w:rPr>
      </w:pPr>
      <w:r w:rsidRPr="00070E10">
        <w:rPr>
          <w:szCs w:val="24"/>
        </w:rPr>
        <w:t>59.9.5</w:t>
      </w:r>
      <w:r>
        <w:rPr>
          <w:szCs w:val="24"/>
        </w:rPr>
        <w:t xml:space="preserve"> </w:t>
      </w:r>
      <w:r w:rsidRPr="002A2531">
        <w:rPr>
          <w:szCs w:val="24"/>
        </w:rPr>
        <w:t>[Deleted section]</w:t>
      </w:r>
      <w:r w:rsidRPr="00070E10">
        <w:rPr>
          <w:szCs w:val="24"/>
        </w:rPr>
        <w:t xml:space="preserve"> </w:t>
      </w:r>
    </w:p>
    <w:p w14:paraId="08B4BA38" w14:textId="77777777" w:rsidR="004071B1" w:rsidRPr="002A2531" w:rsidRDefault="004071B1" w:rsidP="004071B1">
      <w:pPr>
        <w:pStyle w:val="Heading4"/>
        <w:rPr>
          <w:szCs w:val="24"/>
        </w:rPr>
      </w:pPr>
      <w:r w:rsidRPr="002A2531">
        <w:rPr>
          <w:szCs w:val="24"/>
        </w:rPr>
        <w:t>59.9.6 Assessment of deferred income - involuntary</w:t>
      </w:r>
    </w:p>
    <w:p w14:paraId="18589CDC" w14:textId="7E75A8AE" w:rsidR="00B60305" w:rsidRPr="00F82F50" w:rsidRDefault="004071B1" w:rsidP="004071B1">
      <w:r w:rsidRPr="007538FA">
        <w:rPr>
          <w:szCs w:val="22"/>
        </w:rPr>
        <w:t xml:space="preserve">If an employee had no choice over whether or not their income was deferred, income is NOT assessed until </w:t>
      </w:r>
      <w:r w:rsidR="00CD0864">
        <w:rPr>
          <w:szCs w:val="22"/>
        </w:rPr>
        <w:t>the employee</w:t>
      </w:r>
      <w:r w:rsidRPr="007538FA">
        <w:rPr>
          <w:szCs w:val="22"/>
        </w:rPr>
        <w:t xml:space="preserve"> received it.</w:t>
      </w:r>
      <w:r w:rsidR="00B60305" w:rsidRPr="00F82F50">
        <w:br w:type="page"/>
      </w:r>
    </w:p>
    <w:p w14:paraId="1A866556" w14:textId="77777777" w:rsidR="00400514" w:rsidRPr="00F82F50" w:rsidRDefault="00400514" w:rsidP="008B6DFE">
      <w:pPr>
        <w:pStyle w:val="Heading2"/>
      </w:pPr>
      <w:bookmarkStart w:id="821" w:name="_Chapter_60:_Partner"/>
      <w:bookmarkStart w:id="822" w:name="_Toc408319088"/>
      <w:bookmarkStart w:id="823" w:name="_Toc170817528"/>
      <w:bookmarkEnd w:id="821"/>
      <w:r w:rsidRPr="00F82F50">
        <w:t>Chapter 60: Partner Income Test and Limits</w:t>
      </w:r>
      <w:bookmarkEnd w:id="822"/>
      <w:bookmarkEnd w:id="823"/>
    </w:p>
    <w:p w14:paraId="30EA5DAC" w14:textId="77777777" w:rsidR="00161F6D" w:rsidRPr="00F82F50" w:rsidRDefault="00161F6D" w:rsidP="00345CEF">
      <w:pPr>
        <w:rPr>
          <w:lang w:val="en"/>
        </w:rPr>
      </w:pPr>
      <w:bookmarkStart w:id="824" w:name="_Toc408319089"/>
      <w:r w:rsidRPr="00F82F50">
        <w:rPr>
          <w:lang w:val="en"/>
        </w:rPr>
        <w:t>This chapter describes the Partner Income Test that is applied when determining the level of entitlement payable of ABSTUDY Living Allowance.</w:t>
      </w:r>
    </w:p>
    <w:p w14:paraId="2A1869A0" w14:textId="77777777" w:rsidR="00161F6D" w:rsidRPr="00F82F50" w:rsidRDefault="00161F6D" w:rsidP="00345CEF">
      <w:pPr>
        <w:rPr>
          <w:lang w:val="en"/>
        </w:rPr>
      </w:pPr>
      <w:r w:rsidRPr="00F82F50">
        <w:rPr>
          <w:rStyle w:val="Strong"/>
          <w:rFonts w:eastAsiaTheme="majorEastAsia"/>
          <w:sz w:val="19"/>
          <w:lang w:val="en"/>
        </w:rPr>
        <w:t>In this chapter:</w:t>
      </w:r>
    </w:p>
    <w:p w14:paraId="0598E650" w14:textId="77777777" w:rsidR="00161F6D" w:rsidRPr="00F82F50" w:rsidRDefault="0087529F" w:rsidP="000F64C6">
      <w:pPr>
        <w:pStyle w:val="NoSpacing"/>
        <w:rPr>
          <w:color w:val="000000"/>
          <w:lang w:val="en"/>
        </w:rPr>
      </w:pPr>
      <w:hyperlink w:anchor="_60.1_Exemptions_from" w:tooltip="Link to section 60.1" w:history="1">
        <w:r w:rsidR="00161F6D" w:rsidRPr="00F82F50">
          <w:rPr>
            <w:rStyle w:val="Hyperlink"/>
            <w:rFonts w:eastAsiaTheme="minorEastAsia"/>
            <w:szCs w:val="19"/>
            <w:lang w:val="en"/>
          </w:rPr>
          <w:t>60.1 Exemptions from the Partner Income Test</w:t>
        </w:r>
      </w:hyperlink>
      <w:r w:rsidR="00161F6D" w:rsidRPr="00F82F50">
        <w:rPr>
          <w:color w:val="000000"/>
          <w:lang w:val="en"/>
        </w:rPr>
        <w:t xml:space="preserve"> </w:t>
      </w:r>
    </w:p>
    <w:p w14:paraId="55C82D9A" w14:textId="77777777" w:rsidR="00161F6D" w:rsidRPr="00F82F50" w:rsidRDefault="0087529F" w:rsidP="000F64C6">
      <w:pPr>
        <w:pStyle w:val="NoSpacing"/>
        <w:rPr>
          <w:color w:val="000000"/>
          <w:szCs w:val="19"/>
          <w:lang w:val="en"/>
        </w:rPr>
      </w:pPr>
      <w:hyperlink w:anchor="_60.2_Partner_Income" w:tooltip="Link to section 60.2" w:history="1">
        <w:r w:rsidR="00161F6D" w:rsidRPr="00F82F50">
          <w:rPr>
            <w:rStyle w:val="Hyperlink"/>
            <w:rFonts w:eastAsiaTheme="minorEastAsia"/>
            <w:szCs w:val="19"/>
            <w:lang w:val="en"/>
          </w:rPr>
          <w:t>60.2 Partner Income Test</w:t>
        </w:r>
      </w:hyperlink>
      <w:r w:rsidR="00161F6D" w:rsidRPr="00F82F50">
        <w:rPr>
          <w:color w:val="000000"/>
          <w:szCs w:val="19"/>
          <w:lang w:val="en"/>
        </w:rPr>
        <w:t xml:space="preserve"> </w:t>
      </w:r>
    </w:p>
    <w:p w14:paraId="7B8A6307" w14:textId="77777777" w:rsidR="00161F6D" w:rsidRPr="00F82F50" w:rsidRDefault="0087529F" w:rsidP="000F64C6">
      <w:pPr>
        <w:pStyle w:val="NoSpacing"/>
        <w:rPr>
          <w:color w:val="000000"/>
          <w:szCs w:val="19"/>
          <w:lang w:val="en"/>
        </w:rPr>
      </w:pPr>
      <w:hyperlink w:anchor="_60.3_Partner_Income" w:tooltip="Link to section 60.3" w:history="1">
        <w:r w:rsidR="00161F6D" w:rsidRPr="00F82F50">
          <w:rPr>
            <w:rStyle w:val="Hyperlink"/>
            <w:rFonts w:eastAsiaTheme="minorEastAsia"/>
            <w:szCs w:val="19"/>
            <w:lang w:val="en"/>
          </w:rPr>
          <w:t>60.3 Partner Income Test Limits</w:t>
        </w:r>
      </w:hyperlink>
    </w:p>
    <w:p w14:paraId="07060DF0" w14:textId="77777777" w:rsidR="00F341BA" w:rsidRPr="00F82F50" w:rsidRDefault="00F341BA" w:rsidP="003B7315">
      <w:pPr>
        <w:pStyle w:val="Heading3"/>
      </w:pPr>
      <w:bookmarkStart w:id="825" w:name="_60.1_Exemptions_from"/>
      <w:bookmarkEnd w:id="825"/>
      <w:r w:rsidRPr="00F82F50">
        <w:t>60.1 Exemptions from the Partner Income Test</w:t>
      </w:r>
      <w:bookmarkEnd w:id="824"/>
    </w:p>
    <w:p w14:paraId="0E51768C" w14:textId="77777777" w:rsidR="00F341BA" w:rsidRPr="00F82F50" w:rsidRDefault="00F341BA" w:rsidP="00345CEF">
      <w:r w:rsidRPr="00F82F50">
        <w:t>The Partner Income Test is not applied where:</w:t>
      </w:r>
    </w:p>
    <w:p w14:paraId="663DA1D6" w14:textId="77777777" w:rsidR="00F341BA" w:rsidRPr="00F82F50" w:rsidRDefault="00F341BA" w:rsidP="00C86E83">
      <w:pPr>
        <w:pStyle w:val="ListParagraph"/>
        <w:numPr>
          <w:ilvl w:val="0"/>
          <w:numId w:val="1"/>
        </w:numPr>
        <w:ind w:left="357" w:hanging="357"/>
      </w:pPr>
      <w:r w:rsidRPr="00F82F50">
        <w:t xml:space="preserve">a dependent ABSTUDY </w:t>
      </w:r>
      <w:r w:rsidR="00164933" w:rsidRPr="00F82F50">
        <w:t>recipient</w:t>
      </w:r>
      <w:r w:rsidRPr="00F82F50">
        <w:t xml:space="preserve"> (including dependent ABSTUDY </w:t>
      </w:r>
      <w:r w:rsidR="00164933" w:rsidRPr="00F82F50">
        <w:t>recipient</w:t>
      </w:r>
      <w:r w:rsidRPr="00F82F50">
        <w:t>s who have claimed but not yet been paid benefits) is a member of a couple</w:t>
      </w:r>
      <w:r w:rsidR="00D30A62">
        <w:t>;</w:t>
      </w:r>
      <w:r w:rsidRPr="00F82F50">
        <w:t xml:space="preserve"> and/or </w:t>
      </w:r>
    </w:p>
    <w:p w14:paraId="65768BCC" w14:textId="77777777" w:rsidR="00F341BA" w:rsidRPr="00F82F50" w:rsidRDefault="00F341BA" w:rsidP="00C86E83">
      <w:pPr>
        <w:pStyle w:val="ListParagraph"/>
        <w:numPr>
          <w:ilvl w:val="0"/>
          <w:numId w:val="1"/>
        </w:numPr>
        <w:ind w:left="357" w:hanging="357"/>
      </w:pPr>
      <w:r w:rsidRPr="00F82F50">
        <w:t xml:space="preserve">an ABSTUDY </w:t>
      </w:r>
      <w:r w:rsidR="00164933" w:rsidRPr="00F82F50">
        <w:t>recipient</w:t>
      </w:r>
      <w:r w:rsidRPr="00F82F50">
        <w:t xml:space="preserve"> is a member of a couple with a dependent Youth Allowance or ABSTUDY </w:t>
      </w:r>
      <w:r w:rsidR="00164933" w:rsidRPr="00F82F50">
        <w:t>recipient</w:t>
      </w:r>
      <w:r w:rsidRPr="00F82F50">
        <w:t xml:space="preserve"> (including dependent Youth Allowance or ABSTUDY customers who have claimed but not yet been paid benefits).</w:t>
      </w:r>
    </w:p>
    <w:p w14:paraId="0FDDF105" w14:textId="77777777" w:rsidR="00F341BA" w:rsidRPr="00F82F50" w:rsidRDefault="00F341BA" w:rsidP="00345CEF">
      <w:r w:rsidRPr="00F82F50">
        <w:t xml:space="preserve">Exemption from the Partner Income Test will not apply where a </w:t>
      </w:r>
      <w:r w:rsidR="00164933" w:rsidRPr="00F82F50">
        <w:t>recipient</w:t>
      </w:r>
      <w:r w:rsidRPr="00F82F50">
        <w:t xml:space="preserve"> has applied for Youth Allowance or ABSTUDY as a dependent person and that claim has been rejected.</w:t>
      </w:r>
    </w:p>
    <w:p w14:paraId="50741379" w14:textId="77777777" w:rsidR="00F341BA" w:rsidRPr="00F82F50" w:rsidRDefault="00F341BA" w:rsidP="003B7315">
      <w:pPr>
        <w:pStyle w:val="Heading3"/>
      </w:pPr>
      <w:bookmarkStart w:id="826" w:name="_60.2_Partner_Income"/>
      <w:bookmarkStart w:id="827" w:name="_Toc408319090"/>
      <w:bookmarkEnd w:id="826"/>
      <w:r w:rsidRPr="00F82F50">
        <w:t>60.2 Partner Income Test</w:t>
      </w:r>
      <w:bookmarkEnd w:id="827"/>
    </w:p>
    <w:p w14:paraId="101BEDD0" w14:textId="77777777" w:rsidR="00F341BA" w:rsidRPr="00F82F50" w:rsidRDefault="00F341BA" w:rsidP="00345CEF">
      <w:r w:rsidRPr="00F82F50">
        <w:t xml:space="preserve">The Partner Income Test applies where an </w:t>
      </w:r>
      <w:hyperlink w:anchor="_Chapter_37:_Overview" w:tooltip="Link to Chapter 37: Overview of Independent Status" w:history="1">
        <w:r w:rsidRPr="00F82F50">
          <w:rPr>
            <w:rStyle w:val="Hyperlink"/>
          </w:rPr>
          <w:t>independent</w:t>
        </w:r>
      </w:hyperlink>
      <w:r w:rsidR="00164933" w:rsidRPr="00F82F50">
        <w:t xml:space="preserve"> ABSTUDY recipient</w:t>
      </w:r>
      <w:r w:rsidRPr="00F82F50">
        <w:t xml:space="preserve"> is considered to be </w:t>
      </w:r>
      <w:hyperlink w:anchor="Partnered" w:tooltip="Link to partnered in glossary" w:history="1">
        <w:r w:rsidR="00100628">
          <w:rPr>
            <w:rStyle w:val="Hyperlink"/>
          </w:rPr>
          <w:t>Partnered</w:t>
        </w:r>
      </w:hyperlink>
      <w:r w:rsidRPr="00F82F50">
        <w:t xml:space="preserve"> for ABSTUDY purposes.</w:t>
      </w:r>
    </w:p>
    <w:p w14:paraId="1A7F0AC6" w14:textId="77777777" w:rsidR="00F341BA" w:rsidRPr="00F82F50" w:rsidRDefault="00F341BA" w:rsidP="00345CEF">
      <w:pPr>
        <w:pStyle w:val="Heading4"/>
      </w:pPr>
      <w:r w:rsidRPr="00F82F50">
        <w:t>60.2.1 Partner Income Test period</w:t>
      </w:r>
    </w:p>
    <w:p w14:paraId="16CD08FA" w14:textId="5D5AF8DD" w:rsidR="00F341BA" w:rsidRPr="00F82F50" w:rsidRDefault="00F341BA" w:rsidP="00345CEF">
      <w:r w:rsidRPr="00F82F50">
        <w:t xml:space="preserve">The Partner Income Test is applied for any period where an independent partnered student or </w:t>
      </w:r>
      <w:hyperlink w:anchor="Australian_Apprentice" w:tooltip="Link to Australian Apprentice in glossary" w:history="1">
        <w:r w:rsidRPr="00F82F50">
          <w:rPr>
            <w:rStyle w:val="Hyperlink"/>
          </w:rPr>
          <w:t>Australian Apprentice</w:t>
        </w:r>
      </w:hyperlink>
      <w:r w:rsidRPr="00F82F50">
        <w:t> is eligible to receive ABSTUDY assistance</w:t>
      </w:r>
      <w:r w:rsidR="00A36349">
        <w:t>.</w:t>
      </w:r>
      <w:r w:rsidR="001F45A6">
        <w:t xml:space="preserve"> </w:t>
      </w:r>
      <w:r w:rsidRPr="00F82F50">
        <w:t>Income is then assessed on a fortnightly basis</w:t>
      </w:r>
      <w:r w:rsidR="00A36349">
        <w:t>.</w:t>
      </w:r>
      <w:r w:rsidR="001F45A6">
        <w:t xml:space="preserve"> </w:t>
      </w:r>
    </w:p>
    <w:p w14:paraId="52DE1764" w14:textId="77777777" w:rsidR="00F341BA" w:rsidRPr="00F82F50" w:rsidRDefault="00F341BA" w:rsidP="003B7315">
      <w:pPr>
        <w:pStyle w:val="Heading3"/>
      </w:pPr>
      <w:bookmarkStart w:id="828" w:name="_60.3_Partner_Income"/>
      <w:bookmarkStart w:id="829" w:name="_Toc408319091"/>
      <w:bookmarkEnd w:id="828"/>
      <w:r w:rsidRPr="00F82F50">
        <w:t>60.3 Partner Income Test Limits</w:t>
      </w:r>
      <w:bookmarkEnd w:id="829"/>
    </w:p>
    <w:p w14:paraId="2D34367D" w14:textId="060A2975" w:rsidR="00F341BA" w:rsidRPr="00F82F50" w:rsidRDefault="00F341BA" w:rsidP="00345CEF">
      <w:r w:rsidRPr="00F82F50">
        <w:t xml:space="preserve">A student's or </w:t>
      </w:r>
      <w:hyperlink w:anchor="Australian_Apprentice" w:tooltip="Link to Australian Apprentice in glossary" w:history="1">
        <w:r w:rsidRPr="00F82F50">
          <w:rPr>
            <w:rStyle w:val="Hyperlink"/>
          </w:rPr>
          <w:t>Australian Apprentice's</w:t>
        </w:r>
      </w:hyperlink>
      <w:r w:rsidRPr="00F82F50">
        <w:t> </w:t>
      </w:r>
      <w:hyperlink w:anchor="Partner" w:tooltip="Link to partner in glossary" w:history="1">
        <w:r w:rsidR="009658BE">
          <w:rPr>
            <w:rStyle w:val="Hyperlink"/>
          </w:rPr>
          <w:t>partner</w:t>
        </w:r>
      </w:hyperlink>
      <w:r w:rsidRPr="00F82F50">
        <w:t xml:space="preserve"> can have income up to defined limits, known as the Partner Income Free Area (PtrIFA), without it affecting the student’s or Australian Apprentice's ABSTUDY </w:t>
      </w:r>
      <w:hyperlink w:anchor="_71.1_Purpose_of" w:tooltip="Link to Chapter 71 Overview of Living Allowance" w:history="1">
        <w:r w:rsidRPr="00F82F50">
          <w:rPr>
            <w:rStyle w:val="Hyperlink"/>
          </w:rPr>
          <w:t>Living Allowance</w:t>
        </w:r>
      </w:hyperlink>
      <w:r w:rsidR="00A36349">
        <w:t>.</w:t>
      </w:r>
      <w:r w:rsidR="001F45A6">
        <w:t xml:space="preserve"> </w:t>
      </w:r>
      <w:r w:rsidRPr="00F82F50">
        <w:t>Where the partner’s income exceeds the PtrIFA, the student’s or Australian Apprentice's ABSTUDY will be reduced by a specified amount.</w:t>
      </w:r>
    </w:p>
    <w:p w14:paraId="471B271C" w14:textId="77777777" w:rsidR="00F341BA" w:rsidRDefault="00F341BA" w:rsidP="00345CEF">
      <w:r w:rsidRPr="00F82F50">
        <w:t>The manner in which the ABSTUDY maximum basic rate (Living Allowance) p</w:t>
      </w:r>
      <w:r w:rsidR="0029352C">
        <w:t>lus add-</w:t>
      </w:r>
      <w:r w:rsidRPr="00F82F50">
        <w:t>ons (i.e</w:t>
      </w:r>
      <w:r w:rsidR="00A36349">
        <w:t xml:space="preserve">. </w:t>
      </w:r>
      <w:hyperlink w:anchor="_Chapter_76:_Overview" w:tooltip="Link to Chapter 76 Overview of Rent Assistance" w:history="1">
        <w:r w:rsidRPr="00F82F50">
          <w:rPr>
            <w:rStyle w:val="Hyperlink"/>
          </w:rPr>
          <w:t>Rent Assistance</w:t>
        </w:r>
      </w:hyperlink>
      <w:r w:rsidRPr="00F82F50">
        <w:t xml:space="preserve">, </w:t>
      </w:r>
      <w:hyperlink w:anchor="_Chapter_79:_Remote" w:tooltip="Link to chapter 79 Remote Area Allowance" w:history="1">
        <w:r w:rsidRPr="00F82F50">
          <w:rPr>
            <w:rStyle w:val="Hyperlink"/>
          </w:rPr>
          <w:t>Remote Area Allowance</w:t>
        </w:r>
      </w:hyperlink>
      <w:r w:rsidRPr="00F82F50">
        <w:t xml:space="preserve"> and </w:t>
      </w:r>
      <w:hyperlink w:anchor="_Chapter_80:_Pharmaceutical" w:tooltip="Link to Chapter 80 Pharmaceutical Allowance" w:history="1">
        <w:r w:rsidRPr="00F82F50">
          <w:rPr>
            <w:rStyle w:val="Hyperlink"/>
          </w:rPr>
          <w:t>Pharmaceutical Allowance</w:t>
        </w:r>
      </w:hyperlink>
      <w:r w:rsidRPr="00F82F50">
        <w:t xml:space="preserve">) is affected is set out in </w:t>
      </w:r>
      <w:hyperlink w:anchor="_Chapter_57:_Calculating_1" w:tooltip="Link to Chapter 57: Calculating ABSTUDY Rates" w:history="1">
        <w:r w:rsidRPr="00F82F50">
          <w:rPr>
            <w:rStyle w:val="Hyperlink"/>
          </w:rPr>
          <w:t>Chapter 57</w:t>
        </w:r>
      </w:hyperlink>
      <w:r w:rsidRPr="00F82F50">
        <w:t>, Calculating ABSTUDY Rates.</w:t>
      </w:r>
    </w:p>
    <w:p w14:paraId="77B844DF" w14:textId="77777777" w:rsidR="003108AF" w:rsidRPr="005F1680" w:rsidRDefault="003108AF" w:rsidP="003108AF">
      <w:r w:rsidRPr="00420014">
        <w:t xml:space="preserve">Where a student or Australian Apprentice’s Living Allowance is reduced to nil, due to a partner’s employment income, see </w:t>
      </w:r>
      <w:hyperlink w:anchor="_72.2_Circumstances_affecting" w:tooltip="Link to effect on automatic Health Care Card" w:history="1">
        <w:r w:rsidRPr="006C34D7">
          <w:rPr>
            <w:rStyle w:val="Hyperlink"/>
          </w:rPr>
          <w:t>72.2</w:t>
        </w:r>
      </w:hyperlink>
      <w:r w:rsidRPr="00420014">
        <w:t xml:space="preserve"> for the effect on their automatic Health Care Card.</w:t>
      </w:r>
    </w:p>
    <w:p w14:paraId="733707D5" w14:textId="77777777" w:rsidR="003108AF" w:rsidRPr="00F82F50" w:rsidRDefault="003108AF" w:rsidP="00345CEF"/>
    <w:p w14:paraId="21347B14" w14:textId="77777777" w:rsidR="00F341BA" w:rsidRPr="00F82F50" w:rsidRDefault="00F341BA" w:rsidP="00345CEF">
      <w:pPr>
        <w:pStyle w:val="Heading4"/>
      </w:pPr>
      <w:r w:rsidRPr="00F82F50">
        <w:t>60.3.1 Student or Australian</w:t>
      </w:r>
      <w:r w:rsidR="00164933" w:rsidRPr="00F82F50">
        <w:t xml:space="preserve"> Apprentice is under 22 years, partner is under 22</w:t>
      </w:r>
      <w:r w:rsidRPr="00F82F50">
        <w:t xml:space="preserve"> years and not in receipt of any income support</w:t>
      </w:r>
    </w:p>
    <w:p w14:paraId="75627C1D" w14:textId="77777777" w:rsidR="00F341BA" w:rsidRPr="00F82F50" w:rsidRDefault="00F341BA" w:rsidP="00345CEF">
      <w:r w:rsidRPr="00F82F50">
        <w:t>For an ABSTU</w:t>
      </w:r>
      <w:r w:rsidR="00164933" w:rsidRPr="00F82F50">
        <w:t xml:space="preserve">DY </w:t>
      </w:r>
      <w:r w:rsidR="007861C1" w:rsidRPr="00F82F50">
        <w:t xml:space="preserve">recipient </w:t>
      </w:r>
      <w:r w:rsidR="00164933" w:rsidRPr="00F82F50">
        <w:t>who is aged under 22</w:t>
      </w:r>
      <w:r w:rsidRPr="00F82F50">
        <w:t xml:space="preserve"> years old, where their </w:t>
      </w:r>
      <w:r w:rsidRPr="00FC4016">
        <w:t>partner</w:t>
      </w:r>
      <w:r w:rsidRPr="00F82F50">
        <w:t xml:space="preserve"> is:</w:t>
      </w:r>
    </w:p>
    <w:p w14:paraId="5E405A2C" w14:textId="77777777" w:rsidR="00F341BA" w:rsidRPr="00F82F50" w:rsidRDefault="00F341BA" w:rsidP="00876B99">
      <w:pPr>
        <w:pStyle w:val="ListParagraph"/>
        <w:numPr>
          <w:ilvl w:val="0"/>
          <w:numId w:val="365"/>
        </w:numPr>
      </w:pPr>
      <w:r w:rsidRPr="00F82F50">
        <w:t>ag</w:t>
      </w:r>
      <w:r w:rsidR="00164933" w:rsidRPr="00F82F50">
        <w:t>ed under 22</w:t>
      </w:r>
      <w:r w:rsidRPr="00F82F50">
        <w:t xml:space="preserve"> years old</w:t>
      </w:r>
      <w:r w:rsidR="00D30A62">
        <w:t>;</w:t>
      </w:r>
      <w:r w:rsidRPr="00F82F50">
        <w:t xml:space="preserve"> and </w:t>
      </w:r>
    </w:p>
    <w:p w14:paraId="65D02AB7" w14:textId="77777777" w:rsidR="00F341BA" w:rsidRPr="00F82F50" w:rsidRDefault="00F341BA" w:rsidP="00876B99">
      <w:pPr>
        <w:pStyle w:val="ListParagraph"/>
        <w:numPr>
          <w:ilvl w:val="0"/>
          <w:numId w:val="365"/>
        </w:numPr>
      </w:pPr>
      <w:r w:rsidRPr="00F82F50">
        <w:t xml:space="preserve">not receiving an </w:t>
      </w:r>
      <w:hyperlink w:anchor="Income_Support" w:tooltip="Link to income support in glossary" w:history="1">
        <w:r w:rsidRPr="00FC4016">
          <w:rPr>
            <w:rStyle w:val="Hyperlink"/>
            <w:rFonts w:cs="Arial"/>
            <w:szCs w:val="19"/>
          </w:rPr>
          <w:t>income support</w:t>
        </w:r>
      </w:hyperlink>
      <w:r w:rsidRPr="00FC4016">
        <w:rPr>
          <w:rFonts w:cs="Arial"/>
          <w:szCs w:val="19"/>
        </w:rPr>
        <w:t xml:space="preserve"> payment</w:t>
      </w:r>
      <w:r w:rsidR="00D30A62">
        <w:t>;</w:t>
      </w:r>
    </w:p>
    <w:p w14:paraId="7E039B6C" w14:textId="77777777" w:rsidR="00F341BA" w:rsidRPr="00F82F50" w:rsidRDefault="00F341BA" w:rsidP="00345CEF">
      <w:r w:rsidRPr="00F82F50">
        <w:t>the PtrIFA (Partner Income Free Area) is the amount of the partner's income that would preclude payment of the maximum basic rate of Youth Allowance (YA) based on the personal income free area for a non-student.</w:t>
      </w:r>
    </w:p>
    <w:p w14:paraId="6B6E827B" w14:textId="77777777" w:rsidR="00F341BA" w:rsidRPr="00F82F50" w:rsidRDefault="00F341BA" w:rsidP="00345CEF">
      <w:r w:rsidRPr="00F82F50">
        <w:t>The ABSTUDY is then reduced by an amount equal to (Partner’s Income – PtrIFA) x 0.6.</w:t>
      </w:r>
    </w:p>
    <w:p w14:paraId="09909974" w14:textId="77777777" w:rsidR="00F341BA" w:rsidRPr="00F82F50" w:rsidRDefault="00F341BA" w:rsidP="00345CEF">
      <w:pPr>
        <w:pStyle w:val="Heading4"/>
      </w:pPr>
      <w:r w:rsidRPr="00F82F50">
        <w:t>60.3.2 Student or A</w:t>
      </w:r>
      <w:r w:rsidR="00164933" w:rsidRPr="00F82F50">
        <w:t>ustralian Apprentice is under 22 years, partner is 22</w:t>
      </w:r>
      <w:r w:rsidRPr="00F82F50">
        <w:t xml:space="preserve"> years or over and not in receipt of any income support</w:t>
      </w:r>
    </w:p>
    <w:p w14:paraId="0B5BB8DB" w14:textId="77777777" w:rsidR="00F341BA" w:rsidRPr="00F82F50" w:rsidRDefault="00F341BA" w:rsidP="00345CEF">
      <w:r w:rsidRPr="00F82F50">
        <w:t>For an ABSTU</w:t>
      </w:r>
      <w:r w:rsidR="00164933" w:rsidRPr="00F82F50">
        <w:t>DY recipient who is aged under 22</w:t>
      </w:r>
      <w:r w:rsidRPr="00F82F50">
        <w:t xml:space="preserve"> years old, where their </w:t>
      </w:r>
      <w:r w:rsidRPr="00FC4016">
        <w:t>partner</w:t>
      </w:r>
      <w:r w:rsidRPr="00F82F50">
        <w:t xml:space="preserve"> is:</w:t>
      </w:r>
    </w:p>
    <w:p w14:paraId="58CF687F" w14:textId="77777777" w:rsidR="00F341BA" w:rsidRPr="00F82F50" w:rsidRDefault="00164933" w:rsidP="00876B99">
      <w:pPr>
        <w:pStyle w:val="ListParagraph"/>
        <w:numPr>
          <w:ilvl w:val="0"/>
          <w:numId w:val="366"/>
        </w:numPr>
      </w:pPr>
      <w:r w:rsidRPr="00F82F50">
        <w:t>aged 22</w:t>
      </w:r>
      <w:r w:rsidR="00F341BA" w:rsidRPr="00F82F50">
        <w:t xml:space="preserve"> years or over</w:t>
      </w:r>
      <w:r w:rsidR="00D30A62">
        <w:t>;</w:t>
      </w:r>
      <w:r w:rsidR="00F341BA" w:rsidRPr="00F82F50">
        <w:t xml:space="preserve"> and </w:t>
      </w:r>
    </w:p>
    <w:p w14:paraId="27E8C028" w14:textId="77777777" w:rsidR="00F341BA" w:rsidRPr="00F82F50" w:rsidRDefault="00F341BA" w:rsidP="00876B99">
      <w:pPr>
        <w:pStyle w:val="ListParagraph"/>
        <w:numPr>
          <w:ilvl w:val="0"/>
          <w:numId w:val="366"/>
        </w:numPr>
      </w:pPr>
      <w:r w:rsidRPr="00F82F50">
        <w:t xml:space="preserve">not receiving an </w:t>
      </w:r>
      <w:r w:rsidRPr="00FC4016">
        <w:t>income support payment</w:t>
      </w:r>
      <w:r w:rsidRPr="00F82F50">
        <w:t>.</w:t>
      </w:r>
    </w:p>
    <w:p w14:paraId="27208737" w14:textId="77777777" w:rsidR="00F341BA" w:rsidRPr="00F82F50" w:rsidRDefault="00546B61" w:rsidP="00345CEF">
      <w:r>
        <w:t>T</w:t>
      </w:r>
      <w:r w:rsidR="00F341BA" w:rsidRPr="00F82F50">
        <w:t xml:space="preserve">he Partner Income Free Area is the amount of the partner's income that would preclude payment of the maximum basic rate of </w:t>
      </w:r>
      <w:r w:rsidR="00124FC8">
        <w:t xml:space="preserve">JobSeeker Payment </w:t>
      </w:r>
      <w:r w:rsidR="00F341BA" w:rsidRPr="00F82F50">
        <w:t>(</w:t>
      </w:r>
      <w:r w:rsidR="00124FC8">
        <w:t>JSP</w:t>
      </w:r>
      <w:r w:rsidR="00F341BA" w:rsidRPr="00F82F50">
        <w:t>).</w:t>
      </w:r>
    </w:p>
    <w:p w14:paraId="25F003CD" w14:textId="77777777" w:rsidR="00F341BA" w:rsidRPr="00F82F50" w:rsidRDefault="00F341BA" w:rsidP="00345CEF">
      <w:r w:rsidRPr="00F82F50">
        <w:t>The ABSTUDY is then reduced by an amount equal to (Partner’s Income – PtrIFA) x 0.6.</w:t>
      </w:r>
    </w:p>
    <w:p w14:paraId="03CE9981" w14:textId="77777777" w:rsidR="00F341BA" w:rsidRPr="00F82F50" w:rsidRDefault="00F341BA" w:rsidP="00345CEF">
      <w:pPr>
        <w:pStyle w:val="Heading4"/>
      </w:pPr>
      <w:r w:rsidRPr="00F82F50">
        <w:t>60.3.3 Student or A</w:t>
      </w:r>
      <w:r w:rsidR="00164933" w:rsidRPr="00F82F50">
        <w:t>ustralian Apprentice is under 22</w:t>
      </w:r>
      <w:r w:rsidRPr="00F82F50">
        <w:t xml:space="preserve"> years, partner is any age and not a student or Australian Apprentice and is in receipt of certain income support payments</w:t>
      </w:r>
    </w:p>
    <w:p w14:paraId="27E3AF06" w14:textId="77777777" w:rsidR="00F341BA" w:rsidRPr="00F82F50" w:rsidRDefault="00F341BA" w:rsidP="00345CEF">
      <w:r w:rsidRPr="00F82F50">
        <w:t xml:space="preserve">For an ABSTUDY </w:t>
      </w:r>
      <w:r w:rsidR="00164933" w:rsidRPr="00F82F50">
        <w:t>recipient</w:t>
      </w:r>
      <w:r w:rsidRPr="00F82F50">
        <w:t xml:space="preserve"> who is aged unde</w:t>
      </w:r>
      <w:r w:rsidR="00164933" w:rsidRPr="00F82F50">
        <w:t>r 22</w:t>
      </w:r>
      <w:r w:rsidRPr="00F82F50">
        <w:t xml:space="preserve"> years old, where their </w:t>
      </w:r>
      <w:r w:rsidRPr="00FC4016">
        <w:t>partner</w:t>
      </w:r>
      <w:r w:rsidRPr="00F82F50">
        <w:t xml:space="preserve"> is:</w:t>
      </w:r>
    </w:p>
    <w:p w14:paraId="64BE45C1" w14:textId="77777777" w:rsidR="00F341BA" w:rsidRPr="00F82F50" w:rsidRDefault="00F341BA" w:rsidP="00876B99">
      <w:pPr>
        <w:pStyle w:val="ListParagraph"/>
        <w:numPr>
          <w:ilvl w:val="0"/>
          <w:numId w:val="361"/>
        </w:numPr>
      </w:pPr>
      <w:r w:rsidRPr="00F82F50">
        <w:t>any age</w:t>
      </w:r>
      <w:r w:rsidR="00D30A62">
        <w:t>;</w:t>
      </w:r>
      <w:r w:rsidRPr="00F82F50">
        <w:t xml:space="preserve"> and </w:t>
      </w:r>
    </w:p>
    <w:p w14:paraId="7286EF60" w14:textId="77777777" w:rsidR="00F341BA" w:rsidRPr="00F82F50" w:rsidRDefault="00F341BA" w:rsidP="00876B99">
      <w:pPr>
        <w:pStyle w:val="ListParagraph"/>
        <w:numPr>
          <w:ilvl w:val="0"/>
          <w:numId w:val="361"/>
        </w:numPr>
      </w:pPr>
      <w:r w:rsidRPr="00F82F50">
        <w:t>receiving one of the following income support payments:</w:t>
      </w:r>
    </w:p>
    <w:p w14:paraId="3D9A3627" w14:textId="77777777" w:rsidR="00F341BA" w:rsidRPr="00F82F50" w:rsidRDefault="00124FC8" w:rsidP="00124FC8">
      <w:pPr>
        <w:pStyle w:val="ListBullet"/>
      </w:pPr>
      <w:r w:rsidRPr="00124FC8">
        <w:t>JobSeeker Payment</w:t>
      </w:r>
      <w:r w:rsidR="00D30A62">
        <w:t>;</w:t>
      </w:r>
      <w:r w:rsidR="00F341BA" w:rsidRPr="00F82F50">
        <w:t xml:space="preserve"> </w:t>
      </w:r>
    </w:p>
    <w:p w14:paraId="601C4ECE" w14:textId="77777777" w:rsidR="00F341BA" w:rsidRPr="00F82F50" w:rsidRDefault="00F341BA" w:rsidP="000F64C6">
      <w:pPr>
        <w:pStyle w:val="ListBullet"/>
      </w:pPr>
      <w:r w:rsidRPr="00F82F50">
        <w:t>Youth Allowance (as a job</w:t>
      </w:r>
      <w:r w:rsidR="003827D5">
        <w:t xml:space="preserve"> </w:t>
      </w:r>
      <w:r w:rsidRPr="00F82F50">
        <w:t>seeker)</w:t>
      </w:r>
      <w:r w:rsidR="00D30A62">
        <w:t>;</w:t>
      </w:r>
      <w:r w:rsidRPr="00F82F50">
        <w:t xml:space="preserve"> </w:t>
      </w:r>
    </w:p>
    <w:p w14:paraId="39083078" w14:textId="77777777" w:rsidR="00F341BA" w:rsidRPr="00F82F50" w:rsidRDefault="00F341BA" w:rsidP="000F64C6">
      <w:pPr>
        <w:pStyle w:val="ListBullet"/>
      </w:pPr>
      <w:r w:rsidRPr="00F82F50">
        <w:t>Sickness Allowance</w:t>
      </w:r>
      <w:r w:rsidR="00D30A62">
        <w:t>;</w:t>
      </w:r>
      <w:r w:rsidRPr="00F82F50">
        <w:t xml:space="preserve"> </w:t>
      </w:r>
    </w:p>
    <w:p w14:paraId="0A383A32" w14:textId="77777777" w:rsidR="00F341BA" w:rsidRPr="00F82F50" w:rsidRDefault="00F341BA" w:rsidP="000F64C6">
      <w:pPr>
        <w:pStyle w:val="ListBullet"/>
      </w:pPr>
      <w:r w:rsidRPr="00F82F50">
        <w:t>Special Benefit</w:t>
      </w:r>
      <w:r w:rsidR="00D30A62">
        <w:t>;</w:t>
      </w:r>
      <w:r w:rsidRPr="00F82F50">
        <w:t xml:space="preserve"> </w:t>
      </w:r>
    </w:p>
    <w:p w14:paraId="2A1D5866" w14:textId="77777777" w:rsidR="00F341BA" w:rsidRPr="00F82F50" w:rsidRDefault="00F341BA" w:rsidP="000F64C6">
      <w:pPr>
        <w:pStyle w:val="ListBullet"/>
      </w:pPr>
      <w:r w:rsidRPr="00F82F50">
        <w:t>Parenting Payment (Partnered)</w:t>
      </w:r>
      <w:r w:rsidR="00D30A62">
        <w:t>;</w:t>
      </w:r>
      <w:r w:rsidRPr="00F82F50">
        <w:t xml:space="preserve"> </w:t>
      </w:r>
    </w:p>
    <w:p w14:paraId="42D4F86D" w14:textId="77777777" w:rsidR="00F341BA" w:rsidRPr="00F82F50" w:rsidRDefault="00F341BA" w:rsidP="000F64C6">
      <w:pPr>
        <w:pStyle w:val="ListBullet"/>
      </w:pPr>
      <w:r w:rsidRPr="00F82F50">
        <w:t>Mature Age Allowance</w:t>
      </w:r>
      <w:r w:rsidR="00D30A62">
        <w:t>;</w:t>
      </w:r>
      <w:r w:rsidRPr="00F82F50">
        <w:t xml:space="preserve"> or </w:t>
      </w:r>
    </w:p>
    <w:p w14:paraId="7F4B5059" w14:textId="77777777" w:rsidR="00F341BA" w:rsidRPr="00F82F50" w:rsidRDefault="00A67452" w:rsidP="000F64C6">
      <w:pPr>
        <w:pStyle w:val="ListBullet"/>
      </w:pPr>
      <w:r w:rsidRPr="00F82F50">
        <w:t>Mature Age Partner Allowance</w:t>
      </w:r>
      <w:r w:rsidR="00D30A62">
        <w:t>;</w:t>
      </w:r>
    </w:p>
    <w:p w14:paraId="075675F9" w14:textId="4EE51896" w:rsidR="00F341BA" w:rsidRPr="00F82F50" w:rsidRDefault="00F341BA" w:rsidP="00345CEF">
      <w:r w:rsidRPr="00F82F50">
        <w:t>the Partner Income Free Area is the amount of the partner's income that would preclude payment of the maximum basic rate and add-ons (</w:t>
      </w:r>
      <w:r w:rsidR="001520A4">
        <w:t xml:space="preserve">i.e. </w:t>
      </w:r>
      <w:r w:rsidRPr="00F82F50">
        <w:t>Rent Assistance, Remote Area Allowance, Pharmaceutical Allowance) for that benefit.</w:t>
      </w:r>
      <w:r w:rsidR="001F45A6">
        <w:t xml:space="preserve"> </w:t>
      </w:r>
      <w:r w:rsidRPr="00F82F50">
        <w:t>The ABSTUDY is then reduced by an amount equal to (Partner’s Income – PtrIFA) x 0.6.</w:t>
      </w:r>
    </w:p>
    <w:p w14:paraId="1AF88CE1" w14:textId="77777777" w:rsidR="00F341BA" w:rsidRPr="00F82F50" w:rsidRDefault="00F341BA" w:rsidP="00345CEF">
      <w:pPr>
        <w:pStyle w:val="Heading4"/>
      </w:pPr>
      <w:r w:rsidRPr="00F82F50">
        <w:t>60.3.4 Student or Australian</w:t>
      </w:r>
      <w:r w:rsidR="00164933" w:rsidRPr="00F82F50">
        <w:t xml:space="preserve"> Apprentice is under 22</w:t>
      </w:r>
      <w:r w:rsidRPr="00F82F50">
        <w:t xml:space="preserve"> years, partner is any age and is a student or Australian Apprentice and is in receipt of Youth Allowance, Austudy or ABSTUDY Living Allowance payments</w:t>
      </w:r>
    </w:p>
    <w:p w14:paraId="4C4148C9" w14:textId="77777777" w:rsidR="00F341BA" w:rsidRPr="00F82F50" w:rsidRDefault="00F341BA" w:rsidP="00FC4016">
      <w:pPr>
        <w:spacing w:after="0" w:afterAutospacing="0"/>
      </w:pPr>
      <w:r w:rsidRPr="00F82F50">
        <w:t xml:space="preserve">For an ABSTUDY </w:t>
      </w:r>
      <w:r w:rsidR="00164933" w:rsidRPr="00F82F50">
        <w:t>recipient</w:t>
      </w:r>
      <w:r w:rsidRPr="00F82F50">
        <w:t xml:space="preserve"> who is aged </w:t>
      </w:r>
      <w:r w:rsidR="00164933" w:rsidRPr="00F82F50">
        <w:t>under 22</w:t>
      </w:r>
      <w:r w:rsidRPr="00F82F50">
        <w:t xml:space="preserve"> years old, where their </w:t>
      </w:r>
      <w:r w:rsidRPr="00FC4016">
        <w:t>partner</w:t>
      </w:r>
      <w:r w:rsidRPr="00F82F50">
        <w:t> is:</w:t>
      </w:r>
    </w:p>
    <w:p w14:paraId="7F9237EF" w14:textId="77777777" w:rsidR="00F341BA" w:rsidRPr="00F82F50" w:rsidRDefault="00F341BA" w:rsidP="00876B99">
      <w:pPr>
        <w:pStyle w:val="ListParagraph"/>
        <w:numPr>
          <w:ilvl w:val="0"/>
          <w:numId w:val="361"/>
        </w:numPr>
      </w:pPr>
      <w:r w:rsidRPr="00F82F50">
        <w:t>any age</w:t>
      </w:r>
      <w:r w:rsidR="00D30A62">
        <w:t>;</w:t>
      </w:r>
      <w:r w:rsidRPr="00F82F50">
        <w:t xml:space="preserve"> and </w:t>
      </w:r>
    </w:p>
    <w:p w14:paraId="2778C1C3" w14:textId="77777777" w:rsidR="00F341BA" w:rsidRPr="00F82F50" w:rsidRDefault="00F341BA" w:rsidP="00876B99">
      <w:pPr>
        <w:pStyle w:val="ListParagraph"/>
        <w:numPr>
          <w:ilvl w:val="0"/>
          <w:numId w:val="361"/>
        </w:numPr>
      </w:pPr>
      <w:r w:rsidRPr="00F82F50">
        <w:t>receiving one of the following income support payments as a student or Australian Apprentice:</w:t>
      </w:r>
    </w:p>
    <w:p w14:paraId="5EAE2C15" w14:textId="77777777" w:rsidR="00F341BA" w:rsidRPr="00F82F50" w:rsidRDefault="00F341BA" w:rsidP="000F64C6">
      <w:pPr>
        <w:pStyle w:val="ListBullet"/>
      </w:pPr>
      <w:r w:rsidRPr="00F82F50">
        <w:t>Youth Allowance</w:t>
      </w:r>
      <w:r w:rsidR="00D30A62">
        <w:t>;</w:t>
      </w:r>
      <w:r w:rsidRPr="00F82F50">
        <w:t xml:space="preserve"> </w:t>
      </w:r>
    </w:p>
    <w:p w14:paraId="5ADDFE17" w14:textId="77777777" w:rsidR="00F341BA" w:rsidRPr="00F82F50" w:rsidRDefault="00F341BA" w:rsidP="000F64C6">
      <w:pPr>
        <w:pStyle w:val="ListBullet"/>
      </w:pPr>
      <w:r w:rsidRPr="00F82F50">
        <w:t>Austudy</w:t>
      </w:r>
      <w:r w:rsidR="00D30A62">
        <w:t>;</w:t>
      </w:r>
      <w:r w:rsidRPr="00F82F50">
        <w:t xml:space="preserve"> </w:t>
      </w:r>
    </w:p>
    <w:p w14:paraId="116997BE" w14:textId="77777777" w:rsidR="00F341BA" w:rsidRPr="00F82F50" w:rsidRDefault="00F341BA" w:rsidP="000F64C6">
      <w:pPr>
        <w:pStyle w:val="ListBullet"/>
      </w:pPr>
      <w:r w:rsidRPr="00F82F50">
        <w:t xml:space="preserve">ABSTUDY </w:t>
      </w:r>
      <w:r w:rsidRPr="00FC4016">
        <w:t>Living Allowance</w:t>
      </w:r>
      <w:r w:rsidR="00D30A62">
        <w:t>;</w:t>
      </w:r>
    </w:p>
    <w:p w14:paraId="1AEF1045" w14:textId="77777777" w:rsidR="00F341BA" w:rsidRPr="00F82F50" w:rsidRDefault="00F341BA" w:rsidP="00345CEF">
      <w:r w:rsidRPr="00F82F50">
        <w:t>the Partner Income Free Area is the amount of the partner's income that would preclude payment of the maximum basic rate and add-ons (</w:t>
      </w:r>
      <w:r w:rsidR="001520A4">
        <w:t xml:space="preserve">i.e. </w:t>
      </w:r>
      <w:r w:rsidRPr="00F82F50">
        <w:t>Rent Assistance, Remote Area Allowance, Pharmaceutical Allowance) for that benefit.</w:t>
      </w:r>
    </w:p>
    <w:p w14:paraId="604FDC0A" w14:textId="77777777" w:rsidR="00F341BA" w:rsidRPr="00F82F50" w:rsidRDefault="00F341BA" w:rsidP="00345CEF">
      <w:r w:rsidRPr="00F82F50">
        <w:t>The ABSTUDY is then reduced by an amount equal to (Partner’s Income – PtrIFA) x 0.6.</w:t>
      </w:r>
    </w:p>
    <w:p w14:paraId="72B95594" w14:textId="77777777" w:rsidR="00F341BA" w:rsidRPr="00F82F50" w:rsidRDefault="00F341BA" w:rsidP="00345CEF">
      <w:pPr>
        <w:pStyle w:val="Heading4"/>
      </w:pPr>
      <w:r w:rsidRPr="00F82F50">
        <w:t>60.3.5 Studen</w:t>
      </w:r>
      <w:r w:rsidR="00164933" w:rsidRPr="00F82F50">
        <w:t>t or Australian Apprentice is 22</w:t>
      </w:r>
      <w:r w:rsidRPr="00F82F50">
        <w:t xml:space="preserve"> years or over, partner is any age and is not a student or Australian Apprentice and is either in receipt of certain income support payments OR is not on an income support payment</w:t>
      </w:r>
    </w:p>
    <w:p w14:paraId="4B1508D3" w14:textId="77777777" w:rsidR="00F341BA" w:rsidRPr="00F82F50" w:rsidRDefault="00F341BA" w:rsidP="00FC4016">
      <w:pPr>
        <w:spacing w:after="0" w:afterAutospacing="0"/>
      </w:pPr>
      <w:r w:rsidRPr="00F82F50">
        <w:t xml:space="preserve">For an ABSTUDY </w:t>
      </w:r>
      <w:r w:rsidR="00164933" w:rsidRPr="00F82F50">
        <w:t>recipient who is aged 22</w:t>
      </w:r>
      <w:r w:rsidRPr="00F82F50">
        <w:t xml:space="preserve"> years or over, where their </w:t>
      </w:r>
      <w:r w:rsidRPr="00FC4016">
        <w:t>partner</w:t>
      </w:r>
      <w:r w:rsidRPr="00F82F50">
        <w:t xml:space="preserve"> is:</w:t>
      </w:r>
    </w:p>
    <w:p w14:paraId="01005C73" w14:textId="77777777" w:rsidR="00F341BA" w:rsidRPr="00F82F50" w:rsidRDefault="00F341BA" w:rsidP="00876B99">
      <w:pPr>
        <w:pStyle w:val="ListParagraph"/>
        <w:numPr>
          <w:ilvl w:val="0"/>
          <w:numId w:val="361"/>
        </w:numPr>
      </w:pPr>
      <w:r w:rsidRPr="00F82F50">
        <w:t>any age</w:t>
      </w:r>
      <w:r w:rsidR="00D30A62">
        <w:t>;</w:t>
      </w:r>
      <w:r w:rsidRPr="00F82F50">
        <w:t xml:space="preserve"> and </w:t>
      </w:r>
    </w:p>
    <w:p w14:paraId="05E75A6F" w14:textId="77777777" w:rsidR="00F341BA" w:rsidRPr="00F82F50" w:rsidRDefault="00F341BA" w:rsidP="00876B99">
      <w:pPr>
        <w:pStyle w:val="ListParagraph"/>
        <w:numPr>
          <w:ilvl w:val="0"/>
          <w:numId w:val="361"/>
        </w:numPr>
      </w:pPr>
      <w:r w:rsidRPr="00F82F50">
        <w:t xml:space="preserve">either: </w:t>
      </w:r>
    </w:p>
    <w:p w14:paraId="1784FFB6" w14:textId="77777777" w:rsidR="00F341BA" w:rsidRPr="00F82F50" w:rsidRDefault="00F341BA" w:rsidP="000F64C6">
      <w:pPr>
        <w:pStyle w:val="ListBullet"/>
      </w:pPr>
      <w:r w:rsidRPr="00F82F50">
        <w:t xml:space="preserve">receiving one of the following income support payments: </w:t>
      </w:r>
    </w:p>
    <w:p w14:paraId="6452AE9B" w14:textId="77777777" w:rsidR="00F341BA" w:rsidRPr="00F82F50" w:rsidRDefault="00124FC8" w:rsidP="00124FC8">
      <w:pPr>
        <w:pStyle w:val="Bullet2"/>
      </w:pPr>
      <w:r w:rsidRPr="00124FC8">
        <w:t>JobSeeker Payment</w:t>
      </w:r>
      <w:r w:rsidR="00D30A62">
        <w:t>;</w:t>
      </w:r>
      <w:r w:rsidR="00F341BA" w:rsidRPr="00F82F50">
        <w:t xml:space="preserve"> </w:t>
      </w:r>
    </w:p>
    <w:p w14:paraId="530167CD" w14:textId="77777777" w:rsidR="00F341BA" w:rsidRPr="00F82F50" w:rsidRDefault="00F341BA" w:rsidP="001D6B69">
      <w:pPr>
        <w:pStyle w:val="Bullet2"/>
      </w:pPr>
      <w:r w:rsidRPr="00F82F50">
        <w:t>Youth Allowance (as a job</w:t>
      </w:r>
      <w:r w:rsidR="003827D5">
        <w:t xml:space="preserve"> </w:t>
      </w:r>
      <w:r w:rsidRPr="00F82F50">
        <w:t>seeker)</w:t>
      </w:r>
      <w:r w:rsidR="00D30A62">
        <w:t>;</w:t>
      </w:r>
      <w:r w:rsidRPr="00F82F50">
        <w:t xml:space="preserve"> </w:t>
      </w:r>
    </w:p>
    <w:p w14:paraId="77F7FA50" w14:textId="77777777" w:rsidR="00F341BA" w:rsidRPr="00F82F50" w:rsidRDefault="00F341BA" w:rsidP="001D6B69">
      <w:pPr>
        <w:pStyle w:val="Bullet2"/>
      </w:pPr>
      <w:r w:rsidRPr="00F82F50">
        <w:t>Sickness Allowance</w:t>
      </w:r>
      <w:r w:rsidR="00D30A62">
        <w:t>;</w:t>
      </w:r>
      <w:r w:rsidRPr="00F82F50">
        <w:t xml:space="preserve"> </w:t>
      </w:r>
    </w:p>
    <w:p w14:paraId="7F4ABCE7" w14:textId="77777777" w:rsidR="00F341BA" w:rsidRPr="00F82F50" w:rsidRDefault="00F341BA" w:rsidP="001D6B69">
      <w:pPr>
        <w:pStyle w:val="Bullet2"/>
      </w:pPr>
      <w:r w:rsidRPr="00F82F50">
        <w:t>Special Benefit</w:t>
      </w:r>
      <w:r w:rsidR="00D30A62">
        <w:t>;</w:t>
      </w:r>
      <w:r w:rsidRPr="00F82F50">
        <w:t xml:space="preserve"> </w:t>
      </w:r>
    </w:p>
    <w:p w14:paraId="713DF535" w14:textId="77777777" w:rsidR="00F341BA" w:rsidRPr="00F82F50" w:rsidRDefault="00F341BA" w:rsidP="001D6B69">
      <w:pPr>
        <w:pStyle w:val="Bullet2"/>
      </w:pPr>
      <w:r w:rsidRPr="00F82F50">
        <w:t>Parenting Payment (Partnered)</w:t>
      </w:r>
      <w:r w:rsidR="00D30A62">
        <w:t>;</w:t>
      </w:r>
      <w:r w:rsidRPr="00F82F50">
        <w:t xml:space="preserve"> </w:t>
      </w:r>
    </w:p>
    <w:p w14:paraId="70F4E5DE" w14:textId="77777777" w:rsidR="00F341BA" w:rsidRPr="00F82F50" w:rsidRDefault="00F341BA" w:rsidP="001D6B69">
      <w:pPr>
        <w:pStyle w:val="Bullet2"/>
      </w:pPr>
      <w:r w:rsidRPr="00F82F50">
        <w:t>Mature Age Allowance</w:t>
      </w:r>
      <w:r w:rsidR="00D30A62">
        <w:t>;</w:t>
      </w:r>
      <w:r w:rsidRPr="00F82F50">
        <w:t xml:space="preserve"> or </w:t>
      </w:r>
    </w:p>
    <w:p w14:paraId="7E2359F9" w14:textId="77777777" w:rsidR="00F341BA" w:rsidRPr="00F82F50" w:rsidRDefault="00F341BA" w:rsidP="001D6B69">
      <w:pPr>
        <w:pStyle w:val="Bullet2"/>
      </w:pPr>
      <w:r w:rsidRPr="00F82F50">
        <w:t>Mature Age Partner Allowance</w:t>
      </w:r>
      <w:r w:rsidR="00D30A62">
        <w:t>;</w:t>
      </w:r>
      <w:r w:rsidRPr="00F82F50">
        <w:t xml:space="preserve"> OR</w:t>
      </w:r>
    </w:p>
    <w:p w14:paraId="2D3FAE0E" w14:textId="77777777" w:rsidR="00F341BA" w:rsidRPr="00F82F50" w:rsidRDefault="00F341BA" w:rsidP="000F64C6">
      <w:pPr>
        <w:pStyle w:val="ListBullet"/>
      </w:pPr>
      <w:r w:rsidRPr="00F82F50">
        <w:t>not in receipt of an income support payment.</w:t>
      </w:r>
    </w:p>
    <w:p w14:paraId="7F0507A7" w14:textId="77777777" w:rsidR="00F341BA" w:rsidRPr="00F82F50" w:rsidRDefault="00F341BA" w:rsidP="00345CEF">
      <w:r w:rsidRPr="00F82F50">
        <w:t>There is a set Partner Income Free Area when assessing partner income.</w:t>
      </w:r>
    </w:p>
    <w:p w14:paraId="7F039730" w14:textId="63E8E1CA" w:rsidR="00F341BA" w:rsidRPr="00F82F50" w:rsidRDefault="00F341BA" w:rsidP="00345CEF">
      <w:r w:rsidRPr="00F82F50">
        <w:t xml:space="preserve">The base Partner Income Free Area is set in </w:t>
      </w:r>
      <w:hyperlink r:id="rId132" w:tooltip="Link to A guide to Australian Government payments on Services Australia website" w:history="1">
        <w:r w:rsidR="00981D94" w:rsidRPr="00981D94">
          <w:rPr>
            <w:rStyle w:val="Hyperlink"/>
            <w:i/>
          </w:rPr>
          <w:t>A guide to Australian Government payments</w:t>
        </w:r>
      </w:hyperlink>
      <w:r w:rsidR="00A36349">
        <w:rPr>
          <w:rStyle w:val="Hyperlink"/>
        </w:rPr>
        <w:t>.</w:t>
      </w:r>
      <w:r w:rsidR="001F45A6">
        <w:rPr>
          <w:rStyle w:val="Hyperlink"/>
        </w:rPr>
        <w:t xml:space="preserve"> </w:t>
      </w:r>
      <w:r w:rsidRPr="00F82F50">
        <w:t>Adjustments to the PtrIFA are then made for any dependent children.</w:t>
      </w:r>
    </w:p>
    <w:p w14:paraId="47CC00A7" w14:textId="77777777" w:rsidR="00F341BA" w:rsidRPr="00F82F50" w:rsidRDefault="00F341BA" w:rsidP="00345CEF">
      <w:r w:rsidRPr="00F82F50">
        <w:t>The ABSTUDY is then reduced by an amount equal to (Partner’s Income – PtrIFA) x 0.5.</w:t>
      </w:r>
    </w:p>
    <w:p w14:paraId="7841D604" w14:textId="77777777" w:rsidR="00BC7F00" w:rsidRDefault="00BC7F00">
      <w:pPr>
        <w:spacing w:before="0" w:beforeAutospacing="0" w:after="120" w:afterAutospacing="0" w:line="276" w:lineRule="auto"/>
        <w:rPr>
          <w:rFonts w:eastAsiaTheme="majorEastAsia" w:cstheme="majorBidi"/>
          <w:color w:val="243F60" w:themeColor="accent1" w:themeShade="7F"/>
        </w:rPr>
      </w:pPr>
      <w:bookmarkStart w:id="830" w:name="_60.3.5.1_Adjustments_to"/>
      <w:bookmarkEnd w:id="830"/>
      <w:r>
        <w:br w:type="page"/>
      </w:r>
    </w:p>
    <w:p w14:paraId="10BC3F02" w14:textId="77777777" w:rsidR="00F341BA" w:rsidRPr="00F82F50" w:rsidRDefault="00F341BA" w:rsidP="00345CEF">
      <w:pPr>
        <w:pStyle w:val="Heading5"/>
      </w:pPr>
      <w:r w:rsidRPr="00F82F50">
        <w:t>60.3.5.1 Adjustments to Partner Income Free Area for dependants</w:t>
      </w:r>
    </w:p>
    <w:p w14:paraId="20C9E467" w14:textId="782AFF49" w:rsidR="00F341BA" w:rsidRPr="00F82F50" w:rsidRDefault="00F341BA" w:rsidP="00345CEF">
      <w:r w:rsidRPr="00F82F50">
        <w:t xml:space="preserve">Additional amounts for other dependent children in the </w:t>
      </w:r>
      <w:r w:rsidR="00164933" w:rsidRPr="00F82F50">
        <w:t xml:space="preserve">recipient </w:t>
      </w:r>
      <w:r w:rsidRPr="00FC4016">
        <w:t>/partner’s</w:t>
      </w:r>
      <w:r w:rsidRPr="00F82F50">
        <w:t xml:space="preserve"> care are added to the basic Partner Income Free Area</w:t>
      </w:r>
      <w:r w:rsidR="00A36349">
        <w:t>.</w:t>
      </w:r>
      <w:r w:rsidR="001F45A6">
        <w:t xml:space="preserve"> </w:t>
      </w:r>
      <w:r w:rsidRPr="00F82F50">
        <w:t>These are shown in dollars in the following table.</w:t>
      </w:r>
    </w:p>
    <w:tbl>
      <w:tblPr>
        <w:tblStyle w:val="Style1"/>
        <w:tblW w:w="9747" w:type="dxa"/>
        <w:tblLook w:val="04A0" w:firstRow="1" w:lastRow="0" w:firstColumn="1" w:lastColumn="0" w:noHBand="0" w:noVBand="1"/>
        <w:tblCaption w:val="Adjustments to Partner Income Free Area for dependants"/>
      </w:tblPr>
      <w:tblGrid>
        <w:gridCol w:w="7905"/>
        <w:gridCol w:w="1842"/>
      </w:tblGrid>
      <w:tr w:rsidR="00707BFA" w:rsidRPr="00C761E6" w14:paraId="1C404EF0"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7905" w:type="dxa"/>
          </w:tcPr>
          <w:p w14:paraId="7C4C117D" w14:textId="77777777" w:rsidR="008832D8" w:rsidRPr="00FC4016" w:rsidRDefault="008832D8" w:rsidP="002B208C">
            <w:pPr>
              <w:pStyle w:val="TableNormal1"/>
              <w:rPr>
                <w:color w:val="FFFFFF" w:themeColor="background1"/>
                <w:szCs w:val="20"/>
              </w:rPr>
            </w:pPr>
            <w:r w:rsidRPr="00FC4016">
              <w:rPr>
                <w:color w:val="FFFFFF" w:themeColor="background1"/>
                <w:szCs w:val="20"/>
              </w:rPr>
              <w:t>If the dependent child is…</w:t>
            </w:r>
          </w:p>
        </w:tc>
        <w:tc>
          <w:tcPr>
            <w:tcW w:w="1842" w:type="dxa"/>
          </w:tcPr>
          <w:p w14:paraId="0D47F2F5" w14:textId="77777777" w:rsidR="008832D8" w:rsidRPr="00FC4016" w:rsidRDefault="008832D8" w:rsidP="002B208C">
            <w:pPr>
              <w:pStyle w:val="TableNormal1"/>
              <w:rPr>
                <w:color w:val="FFFFFF" w:themeColor="background1"/>
                <w:szCs w:val="20"/>
              </w:rPr>
            </w:pPr>
            <w:r w:rsidRPr="00FC4016">
              <w:rPr>
                <w:color w:val="FFFFFF" w:themeColor="background1"/>
                <w:szCs w:val="20"/>
              </w:rPr>
              <w:t>the additional amount is…</w:t>
            </w:r>
          </w:p>
        </w:tc>
      </w:tr>
      <w:tr w:rsidR="008832D8" w:rsidRPr="00F82F50" w14:paraId="16C0CB00" w14:textId="77777777" w:rsidTr="00B064D0">
        <w:tc>
          <w:tcPr>
            <w:tcW w:w="7905" w:type="dxa"/>
          </w:tcPr>
          <w:p w14:paraId="6A210DEC" w14:textId="77777777" w:rsidR="008832D8" w:rsidRPr="00FC4016" w:rsidRDefault="008832D8" w:rsidP="002B208C">
            <w:pPr>
              <w:pStyle w:val="TableNormal1"/>
              <w:rPr>
                <w:szCs w:val="20"/>
              </w:rPr>
            </w:pPr>
            <w:r w:rsidRPr="00FC4016">
              <w:rPr>
                <w:szCs w:val="20"/>
              </w:rPr>
              <w:t>the first child under 16</w:t>
            </w:r>
            <w:r w:rsidR="00D30A62">
              <w:rPr>
                <w:szCs w:val="20"/>
              </w:rPr>
              <w:t>;</w:t>
            </w:r>
            <w:r w:rsidRPr="00FC4016">
              <w:rPr>
                <w:szCs w:val="20"/>
              </w:rPr>
              <w:t xml:space="preserve"> </w:t>
            </w:r>
          </w:p>
        </w:tc>
        <w:tc>
          <w:tcPr>
            <w:tcW w:w="1842" w:type="dxa"/>
          </w:tcPr>
          <w:p w14:paraId="1120148B" w14:textId="77777777" w:rsidR="008832D8" w:rsidRPr="00FC4016" w:rsidRDefault="008832D8" w:rsidP="00FC4016">
            <w:pPr>
              <w:pStyle w:val="TableNormal1"/>
              <w:jc w:val="center"/>
              <w:rPr>
                <w:szCs w:val="20"/>
              </w:rPr>
            </w:pPr>
            <w:r w:rsidRPr="00FC4016">
              <w:rPr>
                <w:szCs w:val="20"/>
              </w:rPr>
              <w:t>1,230</w:t>
            </w:r>
          </w:p>
        </w:tc>
      </w:tr>
      <w:tr w:rsidR="008832D8" w:rsidRPr="00F82F50" w14:paraId="06A6ACD5" w14:textId="77777777" w:rsidTr="00B064D0">
        <w:tc>
          <w:tcPr>
            <w:tcW w:w="7905" w:type="dxa"/>
          </w:tcPr>
          <w:p w14:paraId="7D3882CF" w14:textId="77777777" w:rsidR="008832D8" w:rsidRPr="00FC4016" w:rsidRDefault="008832D8" w:rsidP="002B208C">
            <w:pPr>
              <w:pStyle w:val="TableNormal1"/>
              <w:rPr>
                <w:szCs w:val="20"/>
              </w:rPr>
            </w:pPr>
            <w:r w:rsidRPr="00FC4016">
              <w:rPr>
                <w:szCs w:val="20"/>
              </w:rPr>
              <w:t>the second or a subsequent child under 16</w:t>
            </w:r>
            <w:r w:rsidR="00D30A62">
              <w:rPr>
                <w:szCs w:val="20"/>
              </w:rPr>
              <w:t>;</w:t>
            </w:r>
            <w:r w:rsidRPr="00FC4016">
              <w:rPr>
                <w:szCs w:val="20"/>
              </w:rPr>
              <w:t xml:space="preserve"> </w:t>
            </w:r>
          </w:p>
        </w:tc>
        <w:tc>
          <w:tcPr>
            <w:tcW w:w="1842" w:type="dxa"/>
          </w:tcPr>
          <w:p w14:paraId="7BFF27CC" w14:textId="77777777" w:rsidR="008832D8" w:rsidRPr="00FC4016" w:rsidRDefault="008832D8" w:rsidP="00FC4016">
            <w:pPr>
              <w:pStyle w:val="TableNormal1"/>
              <w:jc w:val="center"/>
              <w:rPr>
                <w:szCs w:val="20"/>
              </w:rPr>
            </w:pPr>
            <w:r w:rsidRPr="00FC4016">
              <w:rPr>
                <w:szCs w:val="20"/>
              </w:rPr>
              <w:t>2,562</w:t>
            </w:r>
          </w:p>
        </w:tc>
      </w:tr>
      <w:tr w:rsidR="008832D8" w:rsidRPr="00F82F50" w14:paraId="7D505214" w14:textId="77777777" w:rsidTr="00B064D0">
        <w:tc>
          <w:tcPr>
            <w:tcW w:w="7905" w:type="dxa"/>
          </w:tcPr>
          <w:p w14:paraId="43411443" w14:textId="77777777" w:rsidR="008832D8" w:rsidRPr="00060BFF" w:rsidRDefault="008832D8" w:rsidP="000F64C6">
            <w:pPr>
              <w:pStyle w:val="ListParagraph"/>
              <w:rPr>
                <w:sz w:val="20"/>
              </w:rPr>
            </w:pPr>
            <w:r w:rsidRPr="00060BFF">
              <w:rPr>
                <w:sz w:val="20"/>
              </w:rPr>
              <w:t>either aged 16-21 and in full-time study</w:t>
            </w:r>
            <w:r w:rsidR="00D30A62" w:rsidRPr="00060BFF">
              <w:rPr>
                <w:sz w:val="20"/>
              </w:rPr>
              <w:t>;</w:t>
            </w:r>
            <w:r w:rsidR="001047C4" w:rsidRPr="00060BFF">
              <w:rPr>
                <w:sz w:val="20"/>
              </w:rPr>
              <w:t xml:space="preserve"> </w:t>
            </w:r>
            <w:r w:rsidRPr="00060BFF">
              <w:rPr>
                <w:sz w:val="20"/>
              </w:rPr>
              <w:t>OR</w:t>
            </w:r>
          </w:p>
          <w:p w14:paraId="32B3209D" w14:textId="77777777" w:rsidR="008832D8" w:rsidRPr="00060BFF" w:rsidRDefault="008832D8" w:rsidP="000F64C6">
            <w:pPr>
              <w:pStyle w:val="ListParagraph"/>
              <w:rPr>
                <w:sz w:val="20"/>
              </w:rPr>
            </w:pPr>
            <w:r w:rsidRPr="00060BFF">
              <w:rPr>
                <w:sz w:val="20"/>
              </w:rPr>
              <w:t>aged under 16 years</w:t>
            </w:r>
            <w:r w:rsidR="00D30A62" w:rsidRPr="00060BFF">
              <w:rPr>
                <w:sz w:val="20"/>
              </w:rPr>
              <w:t>;</w:t>
            </w:r>
            <w:r w:rsidRPr="00060BFF">
              <w:rPr>
                <w:sz w:val="20"/>
              </w:rPr>
              <w:t xml:space="preserve"> AND </w:t>
            </w:r>
          </w:p>
          <w:p w14:paraId="1CF6EB72" w14:textId="77777777" w:rsidR="008832D8" w:rsidRPr="00060BFF" w:rsidRDefault="008832D8" w:rsidP="000F64C6">
            <w:pPr>
              <w:pStyle w:val="ListParagraph"/>
              <w:rPr>
                <w:sz w:val="20"/>
              </w:rPr>
            </w:pPr>
            <w:r w:rsidRPr="00060BFF">
              <w:rPr>
                <w:sz w:val="20"/>
              </w:rPr>
              <w:t>not independent for the purposes of ABSTUDY or Youth Allowance</w:t>
            </w:r>
            <w:r w:rsidR="00D30A62" w:rsidRPr="00060BFF">
              <w:rPr>
                <w:sz w:val="20"/>
              </w:rPr>
              <w:t>;</w:t>
            </w:r>
            <w:r w:rsidRPr="00060BFF">
              <w:rPr>
                <w:sz w:val="20"/>
              </w:rPr>
              <w:t xml:space="preserve"> AND </w:t>
            </w:r>
          </w:p>
          <w:p w14:paraId="47B34809" w14:textId="77777777" w:rsidR="008832D8" w:rsidRPr="00060BFF" w:rsidRDefault="008832D8" w:rsidP="000F64C6">
            <w:pPr>
              <w:pStyle w:val="ListParagraph"/>
              <w:rPr>
                <w:sz w:val="20"/>
              </w:rPr>
            </w:pPr>
            <w:r w:rsidRPr="00060BFF">
              <w:rPr>
                <w:sz w:val="20"/>
              </w:rPr>
              <w:t>qualifies for either:</w:t>
            </w:r>
          </w:p>
          <w:p w14:paraId="43DF5005" w14:textId="77777777" w:rsidR="008832D8" w:rsidRPr="00060BFF" w:rsidRDefault="008832D8" w:rsidP="000F64C6">
            <w:pPr>
              <w:pStyle w:val="ListBullet"/>
              <w:rPr>
                <w:sz w:val="20"/>
              </w:rPr>
            </w:pPr>
            <w:r w:rsidRPr="00060BFF">
              <w:rPr>
                <w:sz w:val="20"/>
              </w:rPr>
              <w:t xml:space="preserve">Assistance </w:t>
            </w:r>
            <w:r w:rsidR="001520A4" w:rsidRPr="00060BFF">
              <w:rPr>
                <w:sz w:val="20"/>
              </w:rPr>
              <w:t>f</w:t>
            </w:r>
            <w:r w:rsidRPr="00060BFF">
              <w:rPr>
                <w:sz w:val="20"/>
              </w:rPr>
              <w:t xml:space="preserve">or Isolated Children </w:t>
            </w:r>
            <w:r w:rsidR="006976A9" w:rsidRPr="00060BFF">
              <w:rPr>
                <w:sz w:val="20"/>
              </w:rPr>
              <w:t xml:space="preserve">(AIC) </w:t>
            </w:r>
            <w:r w:rsidRPr="00060BFF">
              <w:rPr>
                <w:sz w:val="20"/>
              </w:rPr>
              <w:t>Boarding Allowance or Second Home Allowance</w:t>
            </w:r>
            <w:r w:rsidR="00D30A62" w:rsidRPr="00060BFF">
              <w:rPr>
                <w:sz w:val="20"/>
              </w:rPr>
              <w:t>;</w:t>
            </w:r>
            <w:r w:rsidRPr="00060BFF">
              <w:rPr>
                <w:sz w:val="20"/>
              </w:rPr>
              <w:t xml:space="preserve"> or </w:t>
            </w:r>
          </w:p>
          <w:p w14:paraId="690DA5FB" w14:textId="77777777" w:rsidR="008832D8" w:rsidRPr="00FC4016" w:rsidRDefault="008832D8" w:rsidP="000F64C6">
            <w:pPr>
              <w:pStyle w:val="ListBullet"/>
            </w:pPr>
            <w:r w:rsidRPr="00060BFF">
              <w:rPr>
                <w:sz w:val="20"/>
              </w:rPr>
              <w:t xml:space="preserve">Where the student has a full-time or </w:t>
            </w:r>
            <w:hyperlink w:anchor="_Chapter_48:_Study-load" w:tooltip="Link to Chapter 48: Study-load Concessions" w:history="1">
              <w:r w:rsidRPr="001157DA">
                <w:rPr>
                  <w:rStyle w:val="Hyperlink"/>
                  <w:rFonts w:cs="Arial"/>
                  <w:sz w:val="20"/>
                </w:rPr>
                <w:t>concessional study-load</w:t>
              </w:r>
            </w:hyperlink>
            <w:r w:rsidRPr="00060BFF">
              <w:rPr>
                <w:sz w:val="20"/>
              </w:rPr>
              <w:t>, one of the following</w:t>
            </w:r>
            <w:r w:rsidRPr="00FC4016">
              <w:t>:</w:t>
            </w:r>
          </w:p>
          <w:p w14:paraId="4BA58A0A" w14:textId="77777777" w:rsidR="008832D8" w:rsidRPr="00FC4016" w:rsidRDefault="008832D8" w:rsidP="001D6B69">
            <w:pPr>
              <w:pStyle w:val="Bullet2"/>
              <w:rPr>
                <w:sz w:val="20"/>
              </w:rPr>
            </w:pPr>
            <w:r w:rsidRPr="00FC4016">
              <w:rPr>
                <w:sz w:val="20"/>
              </w:rPr>
              <w:t xml:space="preserve">ABSTUDY </w:t>
            </w:r>
            <w:hyperlink w:anchor="_Chapter_16:_Schooling" w:tooltip="Link to Chapter 16 Schooling B Award" w:history="1">
              <w:r w:rsidRPr="00FC4016">
                <w:rPr>
                  <w:rStyle w:val="Hyperlink"/>
                  <w:sz w:val="20"/>
                </w:rPr>
                <w:t>Schooling B Award</w:t>
              </w:r>
            </w:hyperlink>
            <w:r w:rsidR="00D30A62">
              <w:rPr>
                <w:sz w:val="20"/>
              </w:rPr>
              <w:t>;</w:t>
            </w:r>
            <w:r w:rsidRPr="00FC4016">
              <w:rPr>
                <w:sz w:val="20"/>
              </w:rPr>
              <w:t xml:space="preserve"> </w:t>
            </w:r>
          </w:p>
          <w:p w14:paraId="28AD8524" w14:textId="77777777" w:rsidR="008832D8" w:rsidRPr="00FC4016" w:rsidRDefault="008832D8" w:rsidP="001D6B69">
            <w:pPr>
              <w:pStyle w:val="Bullet2"/>
              <w:rPr>
                <w:sz w:val="20"/>
              </w:rPr>
            </w:pPr>
            <w:r w:rsidRPr="00FC4016">
              <w:rPr>
                <w:sz w:val="20"/>
              </w:rPr>
              <w:t xml:space="preserve">ABSTUDY </w:t>
            </w:r>
            <w:hyperlink w:anchor="_Chapter_17:_Tertiary" w:tooltip="Link to Chapter 17 Tertiary Award" w:history="1">
              <w:r w:rsidRPr="00FC4016">
                <w:rPr>
                  <w:rStyle w:val="Hyperlink"/>
                  <w:sz w:val="20"/>
                </w:rPr>
                <w:t>Tertiary Award</w:t>
              </w:r>
            </w:hyperlink>
            <w:r w:rsidR="00D30A62">
              <w:rPr>
                <w:sz w:val="20"/>
              </w:rPr>
              <w:t>;</w:t>
            </w:r>
            <w:r w:rsidRPr="00FC4016">
              <w:rPr>
                <w:sz w:val="20"/>
              </w:rPr>
              <w:t xml:space="preserve"> </w:t>
            </w:r>
          </w:p>
          <w:p w14:paraId="23D971F3" w14:textId="77777777" w:rsidR="008832D8" w:rsidRPr="00FC4016" w:rsidRDefault="008832D8" w:rsidP="001D6B69">
            <w:pPr>
              <w:pStyle w:val="Bullet2"/>
            </w:pPr>
            <w:r w:rsidRPr="00FC4016">
              <w:t xml:space="preserve">ABSTUDY </w:t>
            </w:r>
            <w:hyperlink w:anchor="_Chapter_20:_Masters" w:tooltip="Link to Chapter 20 Masters and Doctorate Award" w:history="1">
              <w:r w:rsidRPr="00FC4016">
                <w:rPr>
                  <w:rStyle w:val="Hyperlink"/>
                  <w:sz w:val="20"/>
                </w:rPr>
                <w:t>Masters and Doctorate Award</w:t>
              </w:r>
            </w:hyperlink>
            <w:r w:rsidR="00D30A62">
              <w:t>;</w:t>
            </w:r>
            <w:r w:rsidRPr="00FC4016">
              <w:t xml:space="preserve"> or </w:t>
            </w:r>
          </w:p>
          <w:p w14:paraId="67F52FC5" w14:textId="77777777" w:rsidR="008832D8" w:rsidRPr="00060BFF" w:rsidRDefault="008832D8" w:rsidP="001D6B69">
            <w:pPr>
              <w:pStyle w:val="Bullet2"/>
              <w:rPr>
                <w:sz w:val="20"/>
              </w:rPr>
            </w:pPr>
            <w:r w:rsidRPr="00060BFF">
              <w:rPr>
                <w:sz w:val="20"/>
              </w:rPr>
              <w:t xml:space="preserve">School Term Allowance under the ABSTUDY </w:t>
            </w:r>
            <w:hyperlink w:anchor="_Chapter_15:_Schooling" w:tooltip="Link to Chapter 15 Schooling A Award" w:history="1">
              <w:r w:rsidRPr="001157DA">
                <w:rPr>
                  <w:rStyle w:val="Hyperlink"/>
                  <w:sz w:val="20"/>
                </w:rPr>
                <w:t>Schooling A Award</w:t>
              </w:r>
            </w:hyperlink>
          </w:p>
        </w:tc>
        <w:tc>
          <w:tcPr>
            <w:tcW w:w="1842" w:type="dxa"/>
          </w:tcPr>
          <w:p w14:paraId="4436971F" w14:textId="77777777" w:rsidR="008832D8" w:rsidRPr="00FC4016" w:rsidRDefault="008832D8" w:rsidP="00FC4016">
            <w:pPr>
              <w:pStyle w:val="TableNormal1"/>
              <w:jc w:val="center"/>
              <w:rPr>
                <w:szCs w:val="20"/>
              </w:rPr>
            </w:pPr>
            <w:r w:rsidRPr="00FC4016">
              <w:rPr>
                <w:szCs w:val="20"/>
              </w:rPr>
              <w:t>3,792</w:t>
            </w:r>
          </w:p>
        </w:tc>
      </w:tr>
    </w:tbl>
    <w:p w14:paraId="64566EDA" w14:textId="77777777" w:rsidR="00BA6E10" w:rsidRPr="00553B50" w:rsidRDefault="00BA6E10" w:rsidP="00553B50">
      <w:pPr>
        <w:spacing w:before="0" w:beforeAutospacing="0" w:after="0" w:afterAutospacing="0"/>
        <w:rPr>
          <w:sz w:val="16"/>
          <w:szCs w:val="16"/>
        </w:rPr>
      </w:pPr>
      <w:bookmarkStart w:id="831" w:name="_60.3.5.2_Calculation_of"/>
      <w:bookmarkStart w:id="832" w:name="_60.3.5.2_Calculation_of_1"/>
      <w:bookmarkEnd w:id="831"/>
      <w:bookmarkEnd w:id="832"/>
    </w:p>
    <w:p w14:paraId="30683B10" w14:textId="77777777" w:rsidR="00F341BA" w:rsidRPr="00553B50" w:rsidRDefault="00F341BA" w:rsidP="00553B50">
      <w:pPr>
        <w:pStyle w:val="Heading5"/>
      </w:pPr>
      <w:r w:rsidRPr="00F82F50">
        <w:t xml:space="preserve">60.3.5.2 Calculation of Effect of Partner Income test for Student or Australian Apprentice </w:t>
      </w:r>
      <w:r w:rsidR="00164933" w:rsidRPr="00F82F50">
        <w:t>22</w:t>
      </w:r>
      <w:r w:rsidRPr="00F82F50">
        <w:t xml:space="preserve"> years or over</w:t>
      </w:r>
    </w:p>
    <w:p w14:paraId="29AEA849" w14:textId="77777777" w:rsidR="00F341BA" w:rsidRPr="00F82F50" w:rsidRDefault="00F341BA" w:rsidP="00345CEF">
      <w:r w:rsidRPr="00F82F50">
        <w:t xml:space="preserve">The following table shows the steps involved in applying the Partner Income test for students or </w:t>
      </w:r>
      <w:hyperlink w:anchor="Australian_Apprentice" w:tooltip="Link to Australian Apprentice in glossary" w:history="1">
        <w:r w:rsidRPr="00F82F50">
          <w:rPr>
            <w:rStyle w:val="Hyperlink"/>
          </w:rPr>
          <w:t>Australian Apprentices</w:t>
        </w:r>
      </w:hyperlink>
      <w:r w:rsidR="00164933" w:rsidRPr="00F82F50">
        <w:t> aged 22</w:t>
      </w:r>
      <w:r w:rsidRPr="00F82F50">
        <w:t xml:space="preserve"> years or over.</w:t>
      </w:r>
    </w:p>
    <w:tbl>
      <w:tblPr>
        <w:tblStyle w:val="Style1"/>
        <w:tblW w:w="9747" w:type="dxa"/>
        <w:tblLook w:val="04A0" w:firstRow="1" w:lastRow="0" w:firstColumn="1" w:lastColumn="0" w:noHBand="0" w:noVBand="1"/>
        <w:tblCaption w:val="Effect of Partner Income test for Student or Australian Apprentice 22 years or over"/>
      </w:tblPr>
      <w:tblGrid>
        <w:gridCol w:w="675"/>
        <w:gridCol w:w="9072"/>
      </w:tblGrid>
      <w:tr w:rsidR="00707BFA" w:rsidRPr="00C761E6" w14:paraId="4E577BA0" w14:textId="77777777" w:rsidTr="00772CB4">
        <w:trPr>
          <w:cnfStyle w:val="100000000000" w:firstRow="1" w:lastRow="0" w:firstColumn="0" w:lastColumn="0" w:oddVBand="0" w:evenVBand="0" w:oddHBand="0" w:evenHBand="0" w:firstRowFirstColumn="0" w:firstRowLastColumn="0" w:lastRowFirstColumn="0" w:lastRowLastColumn="0"/>
          <w:tblHeader/>
        </w:trPr>
        <w:tc>
          <w:tcPr>
            <w:tcW w:w="675" w:type="dxa"/>
          </w:tcPr>
          <w:p w14:paraId="2C7AB956" w14:textId="77777777" w:rsidR="008832D8" w:rsidRPr="00FC4016" w:rsidRDefault="008832D8" w:rsidP="002B208C">
            <w:pPr>
              <w:pStyle w:val="TableNormal1"/>
              <w:rPr>
                <w:color w:val="FFFFFF" w:themeColor="background1"/>
                <w:szCs w:val="20"/>
              </w:rPr>
            </w:pPr>
            <w:r w:rsidRPr="00FC4016">
              <w:rPr>
                <w:color w:val="FFFFFF" w:themeColor="background1"/>
                <w:szCs w:val="20"/>
              </w:rPr>
              <w:t>Step</w:t>
            </w:r>
          </w:p>
        </w:tc>
        <w:tc>
          <w:tcPr>
            <w:tcW w:w="9072" w:type="dxa"/>
          </w:tcPr>
          <w:p w14:paraId="7B24D049" w14:textId="77777777" w:rsidR="008832D8" w:rsidRPr="00FC4016" w:rsidRDefault="008832D8" w:rsidP="002B208C">
            <w:pPr>
              <w:pStyle w:val="TableNormal1"/>
              <w:rPr>
                <w:color w:val="FFFFFF" w:themeColor="background1"/>
                <w:szCs w:val="20"/>
              </w:rPr>
            </w:pPr>
            <w:r w:rsidRPr="00FC4016">
              <w:rPr>
                <w:color w:val="FFFFFF" w:themeColor="background1"/>
                <w:szCs w:val="20"/>
              </w:rPr>
              <w:t>Action</w:t>
            </w:r>
          </w:p>
        </w:tc>
      </w:tr>
      <w:tr w:rsidR="008832D8" w:rsidRPr="00F82F50" w14:paraId="0CEF6352" w14:textId="77777777" w:rsidTr="00772CB4">
        <w:tc>
          <w:tcPr>
            <w:tcW w:w="675" w:type="dxa"/>
          </w:tcPr>
          <w:p w14:paraId="0D2E93C0" w14:textId="77777777" w:rsidR="008832D8" w:rsidRPr="00FC4016" w:rsidRDefault="008832D8" w:rsidP="002B208C">
            <w:pPr>
              <w:pStyle w:val="TableNormal1"/>
              <w:rPr>
                <w:b/>
                <w:szCs w:val="20"/>
              </w:rPr>
            </w:pPr>
            <w:r w:rsidRPr="00FC4016">
              <w:rPr>
                <w:b/>
                <w:szCs w:val="20"/>
              </w:rPr>
              <w:t>1</w:t>
            </w:r>
          </w:p>
        </w:tc>
        <w:tc>
          <w:tcPr>
            <w:tcW w:w="9072" w:type="dxa"/>
          </w:tcPr>
          <w:p w14:paraId="4EE6F26F" w14:textId="77777777" w:rsidR="008832D8" w:rsidRPr="00FC4016" w:rsidRDefault="008832D8" w:rsidP="002B208C">
            <w:pPr>
              <w:pStyle w:val="TableNormal1"/>
              <w:rPr>
                <w:szCs w:val="20"/>
              </w:rPr>
            </w:pPr>
            <w:r w:rsidRPr="00FC4016">
              <w:rPr>
                <w:szCs w:val="20"/>
              </w:rPr>
              <w:t>Determine the Partner Income for the fortnight.</w:t>
            </w:r>
          </w:p>
        </w:tc>
      </w:tr>
      <w:tr w:rsidR="008832D8" w:rsidRPr="00F82F50" w14:paraId="4DF522B7" w14:textId="77777777" w:rsidTr="00772CB4">
        <w:tc>
          <w:tcPr>
            <w:tcW w:w="675" w:type="dxa"/>
          </w:tcPr>
          <w:p w14:paraId="56C1EFD8" w14:textId="77777777" w:rsidR="008832D8" w:rsidRPr="00FC4016" w:rsidRDefault="008832D8" w:rsidP="002B208C">
            <w:pPr>
              <w:pStyle w:val="TableNormal1"/>
              <w:rPr>
                <w:b/>
                <w:szCs w:val="20"/>
              </w:rPr>
            </w:pPr>
            <w:r w:rsidRPr="00FC4016">
              <w:rPr>
                <w:b/>
                <w:szCs w:val="20"/>
              </w:rPr>
              <w:t>2</w:t>
            </w:r>
          </w:p>
        </w:tc>
        <w:tc>
          <w:tcPr>
            <w:tcW w:w="9072" w:type="dxa"/>
          </w:tcPr>
          <w:p w14:paraId="691B0E01" w14:textId="24908BDB" w:rsidR="008832D8" w:rsidRPr="00FC4016" w:rsidRDefault="008832D8" w:rsidP="002B208C">
            <w:pPr>
              <w:pStyle w:val="TableNormal1"/>
              <w:rPr>
                <w:szCs w:val="20"/>
              </w:rPr>
            </w:pPr>
            <w:r w:rsidRPr="00FC4016">
              <w:rPr>
                <w:szCs w:val="20"/>
              </w:rPr>
              <w:t>Determine the annual base Partner Income Free Area (PtrIFA)</w:t>
            </w:r>
            <w:r w:rsidR="00A36349">
              <w:rPr>
                <w:szCs w:val="20"/>
              </w:rPr>
              <w:t>.</w:t>
            </w:r>
            <w:r w:rsidR="001F45A6">
              <w:rPr>
                <w:szCs w:val="20"/>
              </w:rPr>
              <w:t xml:space="preserve"> </w:t>
            </w:r>
            <w:r w:rsidRPr="00FC4016">
              <w:rPr>
                <w:szCs w:val="20"/>
              </w:rPr>
              <w:t xml:space="preserve">The base PtrIFA is set in </w:t>
            </w:r>
            <w:r w:rsidR="00981D94" w:rsidRPr="00981D94">
              <w:rPr>
                <w:i/>
                <w:szCs w:val="20"/>
              </w:rPr>
              <w:t>A guide to Australian Government payments</w:t>
            </w:r>
            <w:r w:rsidR="00345CEF" w:rsidRPr="00FC4016">
              <w:rPr>
                <w:i/>
                <w:szCs w:val="20"/>
              </w:rPr>
              <w:t>.</w:t>
            </w:r>
          </w:p>
        </w:tc>
      </w:tr>
      <w:tr w:rsidR="008832D8" w:rsidRPr="00F82F50" w14:paraId="38F39C7A" w14:textId="77777777" w:rsidTr="00772CB4">
        <w:tc>
          <w:tcPr>
            <w:tcW w:w="675" w:type="dxa"/>
          </w:tcPr>
          <w:p w14:paraId="5041A4F7" w14:textId="77777777" w:rsidR="008832D8" w:rsidRPr="00FC4016" w:rsidRDefault="008832D8" w:rsidP="002B208C">
            <w:pPr>
              <w:pStyle w:val="TableNormal1"/>
              <w:rPr>
                <w:b/>
                <w:szCs w:val="20"/>
              </w:rPr>
            </w:pPr>
            <w:r w:rsidRPr="00FC4016">
              <w:rPr>
                <w:b/>
                <w:szCs w:val="20"/>
              </w:rPr>
              <w:t>3</w:t>
            </w:r>
          </w:p>
        </w:tc>
        <w:tc>
          <w:tcPr>
            <w:tcW w:w="9072" w:type="dxa"/>
          </w:tcPr>
          <w:p w14:paraId="01627372" w14:textId="58521F9B" w:rsidR="008832D8" w:rsidRPr="00FC4016" w:rsidRDefault="008832D8" w:rsidP="002B208C">
            <w:pPr>
              <w:pStyle w:val="TableNormal1"/>
              <w:rPr>
                <w:szCs w:val="20"/>
              </w:rPr>
            </w:pPr>
            <w:r w:rsidRPr="00FC4016">
              <w:rPr>
                <w:szCs w:val="20"/>
              </w:rPr>
              <w:t>Determine the adjusted PtrIFA</w:t>
            </w:r>
            <w:r w:rsidR="00A36349">
              <w:rPr>
                <w:szCs w:val="20"/>
              </w:rPr>
              <w:t>.</w:t>
            </w:r>
            <w:r w:rsidR="001F45A6">
              <w:rPr>
                <w:szCs w:val="20"/>
              </w:rPr>
              <w:t xml:space="preserve"> </w:t>
            </w:r>
            <w:r w:rsidRPr="00FC4016">
              <w:rPr>
                <w:szCs w:val="20"/>
              </w:rPr>
              <w:t xml:space="preserve">This is the base PtrIFA plus any amounts for </w:t>
            </w:r>
            <w:hyperlink w:anchor="Dependent_child" w:history="1">
              <w:r w:rsidRPr="00FC4016">
                <w:rPr>
                  <w:szCs w:val="20"/>
                </w:rPr>
                <w:t>dependent children</w:t>
              </w:r>
            </w:hyperlink>
            <w:r w:rsidRPr="00FC4016">
              <w:rPr>
                <w:szCs w:val="20"/>
              </w:rPr>
              <w:t xml:space="preserve"> as per </w:t>
            </w:r>
            <w:hyperlink w:anchor="_60.3.5.1_Adjustments_to" w:history="1">
              <w:r w:rsidRPr="00FC4016">
                <w:rPr>
                  <w:szCs w:val="20"/>
                </w:rPr>
                <w:t>60.3.5.1</w:t>
              </w:r>
            </w:hyperlink>
            <w:r w:rsidRPr="00FC4016">
              <w:rPr>
                <w:szCs w:val="20"/>
              </w:rPr>
              <w:t>.</w:t>
            </w:r>
          </w:p>
        </w:tc>
      </w:tr>
      <w:tr w:rsidR="008832D8" w:rsidRPr="00F82F50" w14:paraId="7DC0462A" w14:textId="77777777" w:rsidTr="00772CB4">
        <w:tc>
          <w:tcPr>
            <w:tcW w:w="675" w:type="dxa"/>
          </w:tcPr>
          <w:p w14:paraId="74C6D9C6" w14:textId="77777777" w:rsidR="008832D8" w:rsidRPr="00FC4016" w:rsidRDefault="008832D8" w:rsidP="002B208C">
            <w:pPr>
              <w:pStyle w:val="TableNormal1"/>
              <w:rPr>
                <w:b/>
                <w:szCs w:val="20"/>
              </w:rPr>
            </w:pPr>
            <w:r w:rsidRPr="00FC4016">
              <w:rPr>
                <w:b/>
                <w:szCs w:val="20"/>
              </w:rPr>
              <w:t>4</w:t>
            </w:r>
          </w:p>
        </w:tc>
        <w:tc>
          <w:tcPr>
            <w:tcW w:w="9072" w:type="dxa"/>
          </w:tcPr>
          <w:p w14:paraId="0B9D63FD" w14:textId="77777777" w:rsidR="008832D8" w:rsidRPr="00FC4016" w:rsidRDefault="008832D8" w:rsidP="00C761E6">
            <w:pPr>
              <w:pStyle w:val="TableNormal1"/>
              <w:rPr>
                <w:szCs w:val="20"/>
              </w:rPr>
            </w:pPr>
            <w:r w:rsidRPr="00FC4016">
              <w:rPr>
                <w:szCs w:val="20"/>
              </w:rPr>
              <w:t>Does the Partner Income for the fortnight exceed the fortnightly adjusted PtrIFA?</w:t>
            </w:r>
          </w:p>
          <w:p w14:paraId="3011997B" w14:textId="61936F59" w:rsidR="008832D8" w:rsidRPr="00FC4016" w:rsidRDefault="008832D8" w:rsidP="000F64C6">
            <w:pPr>
              <w:pStyle w:val="ListParagraph"/>
            </w:pPr>
            <w:r w:rsidRPr="00FC4016">
              <w:t>if NO, the test does not affect the recipient’s maximum rate of ABSTUDY</w:t>
            </w:r>
            <w:r w:rsidR="00A36349">
              <w:t>.</w:t>
            </w:r>
            <w:r w:rsidR="001F45A6">
              <w:t xml:space="preserve"> </w:t>
            </w:r>
          </w:p>
          <w:p w14:paraId="2E39E2D8" w14:textId="77777777" w:rsidR="008832D8" w:rsidRPr="00FC4016" w:rsidRDefault="008832D8" w:rsidP="000F64C6">
            <w:pPr>
              <w:pStyle w:val="ListParagraph"/>
            </w:pPr>
            <w:r w:rsidRPr="00FC4016">
              <w:t>if YES, go to Step 5.</w:t>
            </w:r>
          </w:p>
        </w:tc>
      </w:tr>
      <w:tr w:rsidR="008832D8" w:rsidRPr="00F82F50" w14:paraId="0A64B694" w14:textId="77777777" w:rsidTr="00772CB4">
        <w:tc>
          <w:tcPr>
            <w:tcW w:w="675" w:type="dxa"/>
          </w:tcPr>
          <w:p w14:paraId="5450C752" w14:textId="77777777" w:rsidR="008832D8" w:rsidRPr="00FC4016" w:rsidRDefault="008832D8" w:rsidP="002B208C">
            <w:pPr>
              <w:pStyle w:val="TableNormal1"/>
              <w:rPr>
                <w:b/>
                <w:szCs w:val="20"/>
              </w:rPr>
            </w:pPr>
            <w:r w:rsidRPr="00FC4016">
              <w:rPr>
                <w:b/>
                <w:szCs w:val="20"/>
              </w:rPr>
              <w:t>5</w:t>
            </w:r>
          </w:p>
        </w:tc>
        <w:tc>
          <w:tcPr>
            <w:tcW w:w="9072" w:type="dxa"/>
          </w:tcPr>
          <w:p w14:paraId="39FB7D9D" w14:textId="77777777" w:rsidR="008832D8" w:rsidRPr="00FC4016" w:rsidRDefault="008832D8" w:rsidP="00C761E6">
            <w:pPr>
              <w:pStyle w:val="TableNormal1"/>
              <w:rPr>
                <w:szCs w:val="20"/>
              </w:rPr>
            </w:pPr>
            <w:r w:rsidRPr="00FC4016">
              <w:rPr>
                <w:szCs w:val="20"/>
              </w:rPr>
              <w:t>Determine the Partner Income Excess for the fortnight:</w:t>
            </w:r>
          </w:p>
          <w:p w14:paraId="000ECE4D" w14:textId="77777777" w:rsidR="008832D8" w:rsidRPr="00060BFF" w:rsidRDefault="008832D8" w:rsidP="000F64C6">
            <w:pPr>
              <w:pStyle w:val="ListParagraph"/>
              <w:rPr>
                <w:sz w:val="20"/>
              </w:rPr>
            </w:pPr>
            <w:r w:rsidRPr="00060BFF">
              <w:rPr>
                <w:sz w:val="20"/>
              </w:rPr>
              <w:t xml:space="preserve">Partner income for the fortnight </w:t>
            </w:r>
          </w:p>
          <w:p w14:paraId="530D006A" w14:textId="77777777" w:rsidR="008832D8" w:rsidRPr="00060BFF" w:rsidRDefault="008832D8" w:rsidP="000F64C6">
            <w:pPr>
              <w:pStyle w:val="ListParagraph"/>
              <w:rPr>
                <w:sz w:val="20"/>
              </w:rPr>
            </w:pPr>
            <w:r w:rsidRPr="00060BFF">
              <w:rPr>
                <w:sz w:val="20"/>
              </w:rPr>
              <w:t>less the fortnightly adjusted PtrIFA</w:t>
            </w:r>
          </w:p>
          <w:p w14:paraId="6BD5352F" w14:textId="77777777" w:rsidR="008832D8" w:rsidRDefault="008832D8" w:rsidP="00C761E6">
            <w:pPr>
              <w:pStyle w:val="TableNormal1"/>
              <w:rPr>
                <w:szCs w:val="20"/>
              </w:rPr>
            </w:pPr>
            <w:r w:rsidRPr="00FC4016">
              <w:rPr>
                <w:szCs w:val="20"/>
              </w:rPr>
              <w:t>RESULT: Partner Income Excess for the fortnight.</w:t>
            </w:r>
          </w:p>
          <w:p w14:paraId="34D5D54D" w14:textId="59D56D76" w:rsidR="00BA6E10" w:rsidRPr="00B331E5" w:rsidRDefault="00BA6E10" w:rsidP="00553B50"/>
        </w:tc>
      </w:tr>
      <w:tr w:rsidR="008832D8" w:rsidRPr="00F82F50" w14:paraId="12C976FF" w14:textId="77777777" w:rsidTr="00772CB4">
        <w:tc>
          <w:tcPr>
            <w:tcW w:w="675" w:type="dxa"/>
          </w:tcPr>
          <w:p w14:paraId="54BD09CE" w14:textId="77777777" w:rsidR="008832D8" w:rsidRPr="00FC4016" w:rsidRDefault="008832D8" w:rsidP="002B208C">
            <w:pPr>
              <w:pStyle w:val="TableNormal1"/>
              <w:rPr>
                <w:b/>
                <w:szCs w:val="20"/>
              </w:rPr>
            </w:pPr>
            <w:r w:rsidRPr="00FC4016">
              <w:rPr>
                <w:b/>
                <w:szCs w:val="20"/>
              </w:rPr>
              <w:t>6</w:t>
            </w:r>
          </w:p>
        </w:tc>
        <w:tc>
          <w:tcPr>
            <w:tcW w:w="9072" w:type="dxa"/>
          </w:tcPr>
          <w:p w14:paraId="732E0CF5" w14:textId="77777777" w:rsidR="008832D8" w:rsidRPr="00FC4016" w:rsidRDefault="008832D8" w:rsidP="00C761E6">
            <w:pPr>
              <w:pStyle w:val="TableNormal1"/>
              <w:rPr>
                <w:szCs w:val="20"/>
              </w:rPr>
            </w:pPr>
            <w:r w:rsidRPr="00FC4016">
              <w:rPr>
                <w:szCs w:val="20"/>
              </w:rPr>
              <w:t>Determine the reduction for Partner Income:</w:t>
            </w:r>
          </w:p>
          <w:p w14:paraId="48B40D23" w14:textId="77777777" w:rsidR="008832D8" w:rsidRPr="00060BFF" w:rsidRDefault="008832D8" w:rsidP="000F64C6">
            <w:pPr>
              <w:pStyle w:val="ListParagraph"/>
              <w:rPr>
                <w:sz w:val="20"/>
              </w:rPr>
            </w:pPr>
            <w:r w:rsidRPr="00060BFF">
              <w:rPr>
                <w:sz w:val="20"/>
              </w:rPr>
              <w:t xml:space="preserve">Partner Income Excess for the fortnight </w:t>
            </w:r>
          </w:p>
          <w:p w14:paraId="3E68D48D" w14:textId="77777777" w:rsidR="008832D8" w:rsidRPr="00060BFF" w:rsidRDefault="008832D8" w:rsidP="000F64C6">
            <w:pPr>
              <w:pStyle w:val="ListParagraph"/>
              <w:rPr>
                <w:sz w:val="20"/>
              </w:rPr>
            </w:pPr>
            <w:r w:rsidRPr="00060BFF">
              <w:rPr>
                <w:sz w:val="20"/>
              </w:rPr>
              <w:t>divided by 2</w:t>
            </w:r>
          </w:p>
          <w:p w14:paraId="56AF0115" w14:textId="77777777" w:rsidR="008832D8" w:rsidRPr="00FC4016" w:rsidRDefault="008832D8" w:rsidP="00C761E6">
            <w:pPr>
              <w:pStyle w:val="TableNormal1"/>
              <w:rPr>
                <w:szCs w:val="20"/>
              </w:rPr>
            </w:pPr>
            <w:r w:rsidRPr="00FC4016">
              <w:rPr>
                <w:szCs w:val="20"/>
              </w:rPr>
              <w:t>RESULT: the Reduction for Partner Income.</w:t>
            </w:r>
          </w:p>
        </w:tc>
      </w:tr>
    </w:tbl>
    <w:p w14:paraId="55E6CB7C" w14:textId="77777777" w:rsidR="00F341BA" w:rsidRPr="00F82F50" w:rsidRDefault="00F341BA" w:rsidP="00345CEF">
      <w:pPr>
        <w:pStyle w:val="Heading4"/>
        <w:rPr>
          <w:color w:val="333333"/>
        </w:rPr>
      </w:pPr>
      <w:r w:rsidRPr="00F82F50">
        <w:t>60.3.6 Student or Australian</w:t>
      </w:r>
      <w:r w:rsidR="00A53564" w:rsidRPr="00F82F50">
        <w:t xml:space="preserve"> Apprentice is 22</w:t>
      </w:r>
      <w:r w:rsidRPr="00F82F50">
        <w:t xml:space="preserve"> years or over, partner is any age and is a student or Australian Apprentice and is in receipt of Youth Allowance, Austudy or ABSTUDY Living Allowance payments</w:t>
      </w:r>
    </w:p>
    <w:p w14:paraId="12192C64" w14:textId="77777777" w:rsidR="00F341BA" w:rsidRPr="00F82F50" w:rsidRDefault="00F341BA" w:rsidP="00345CEF">
      <w:r w:rsidRPr="00F82F50">
        <w:t>For an</w:t>
      </w:r>
      <w:r w:rsidR="00A53564" w:rsidRPr="00F82F50">
        <w:t xml:space="preserve"> ABSTUDY recipient who is aged 22</w:t>
      </w:r>
      <w:r w:rsidRPr="00F82F50">
        <w:t xml:space="preserve"> years or over, where their </w:t>
      </w:r>
      <w:r w:rsidRPr="00FC4016">
        <w:t>partner</w:t>
      </w:r>
      <w:r w:rsidRPr="00F82F50">
        <w:t xml:space="preserve"> is:</w:t>
      </w:r>
    </w:p>
    <w:p w14:paraId="6AC8B1B9" w14:textId="77777777" w:rsidR="00F341BA" w:rsidRPr="00F82F50" w:rsidRDefault="00F341BA" w:rsidP="00876B99">
      <w:pPr>
        <w:pStyle w:val="ListParagraph"/>
        <w:numPr>
          <w:ilvl w:val="0"/>
          <w:numId w:val="361"/>
        </w:numPr>
      </w:pPr>
      <w:r w:rsidRPr="00F82F50">
        <w:t>any age</w:t>
      </w:r>
      <w:r w:rsidR="00D30A62">
        <w:t>;</w:t>
      </w:r>
      <w:r w:rsidRPr="00F82F50">
        <w:t xml:space="preserve"> and </w:t>
      </w:r>
    </w:p>
    <w:p w14:paraId="3056E54B" w14:textId="77777777" w:rsidR="00F341BA" w:rsidRPr="00F82F50" w:rsidRDefault="00F341BA" w:rsidP="00876B99">
      <w:pPr>
        <w:pStyle w:val="ListParagraph"/>
        <w:numPr>
          <w:ilvl w:val="0"/>
          <w:numId w:val="361"/>
        </w:numPr>
      </w:pPr>
      <w:r w:rsidRPr="00F82F50">
        <w:t xml:space="preserve">receiving one of the following income support payments as a student or </w:t>
      </w:r>
      <w:r w:rsidRPr="00FC4016">
        <w:rPr>
          <w:rFonts w:cs="Arial"/>
          <w:szCs w:val="19"/>
        </w:rPr>
        <w:t>Australian Apprentice</w:t>
      </w:r>
      <w:r w:rsidRPr="00F82F50">
        <w:t xml:space="preserve">: </w:t>
      </w:r>
    </w:p>
    <w:p w14:paraId="10A7350E" w14:textId="77777777" w:rsidR="00F341BA" w:rsidRPr="00F82F50" w:rsidRDefault="00F341BA" w:rsidP="000F64C6">
      <w:pPr>
        <w:pStyle w:val="ListBullet"/>
      </w:pPr>
      <w:r w:rsidRPr="00F82F50">
        <w:t>Youth Allowance</w:t>
      </w:r>
      <w:r w:rsidR="00D30A62">
        <w:t>;</w:t>
      </w:r>
      <w:r w:rsidRPr="00F82F50">
        <w:t xml:space="preserve"> </w:t>
      </w:r>
    </w:p>
    <w:p w14:paraId="79AB2682" w14:textId="77777777" w:rsidR="00F341BA" w:rsidRPr="00F82F50" w:rsidRDefault="00F341BA" w:rsidP="000F64C6">
      <w:pPr>
        <w:pStyle w:val="ListBullet"/>
      </w:pPr>
      <w:r w:rsidRPr="00F82F50">
        <w:t>Austudy</w:t>
      </w:r>
      <w:r w:rsidR="00D30A62">
        <w:t>;</w:t>
      </w:r>
      <w:r w:rsidRPr="00F82F50">
        <w:t xml:space="preserve"> </w:t>
      </w:r>
    </w:p>
    <w:p w14:paraId="35F153EB" w14:textId="77777777" w:rsidR="00F341BA" w:rsidRPr="00F82F50" w:rsidRDefault="00F341BA" w:rsidP="000F64C6">
      <w:pPr>
        <w:pStyle w:val="ListBullet"/>
      </w:pPr>
      <w:r w:rsidRPr="00F82F50">
        <w:t xml:space="preserve">ABSTUDY </w:t>
      </w:r>
      <w:r w:rsidRPr="00FC4016">
        <w:t>Living Allowance</w:t>
      </w:r>
      <w:r w:rsidR="00D30A62">
        <w:t>;</w:t>
      </w:r>
    </w:p>
    <w:p w14:paraId="062D409B" w14:textId="77777777" w:rsidR="00F341BA" w:rsidRPr="00F82F50" w:rsidRDefault="00F341BA" w:rsidP="00345CEF">
      <w:r w:rsidRPr="00F82F50">
        <w:t>there is a set Partner Income Free Area when assessing partner income.</w:t>
      </w:r>
    </w:p>
    <w:p w14:paraId="111432CF" w14:textId="702394B4" w:rsidR="00F341BA" w:rsidRPr="00F82F50" w:rsidRDefault="00F341BA" w:rsidP="00345CEF">
      <w:r w:rsidRPr="00F82F50">
        <w:t xml:space="preserve">The base Partner Income Free Area is set in </w:t>
      </w:r>
      <w:r w:rsidR="00981D94" w:rsidRPr="00981D94">
        <w:rPr>
          <w:i/>
        </w:rPr>
        <w:t>A guide to Australian Government payments</w:t>
      </w:r>
      <w:r w:rsidR="00A36349">
        <w:rPr>
          <w:rStyle w:val="Heading1Char"/>
          <w:rFonts w:cs="Arial"/>
          <w:sz w:val="19"/>
          <w:szCs w:val="19"/>
        </w:rPr>
        <w:t>.</w:t>
      </w:r>
      <w:r w:rsidR="001F45A6">
        <w:rPr>
          <w:rStyle w:val="Heading1Char"/>
          <w:rFonts w:cs="Arial"/>
          <w:sz w:val="19"/>
          <w:szCs w:val="19"/>
        </w:rPr>
        <w:t xml:space="preserve"> </w:t>
      </w:r>
      <w:r w:rsidRPr="00F82F50">
        <w:t>Adjustments are then made for any dependent children, and for the partner’s Student Income Bank balance (if applicable).</w:t>
      </w:r>
    </w:p>
    <w:p w14:paraId="4EEDE107" w14:textId="77777777" w:rsidR="00F341BA" w:rsidRPr="00F82F50" w:rsidRDefault="00F341BA" w:rsidP="00345CEF">
      <w:r w:rsidRPr="00F82F50">
        <w:t>The ABSTUDY is then reduced by an amount equal to (Partner’s Income – PtrIFA) x 0.5.</w:t>
      </w:r>
    </w:p>
    <w:p w14:paraId="16DE9B5E" w14:textId="77777777" w:rsidR="00F341BA" w:rsidRPr="00F82F50" w:rsidRDefault="00F341BA" w:rsidP="00345CEF">
      <w:pPr>
        <w:pStyle w:val="Heading5"/>
      </w:pPr>
      <w:r w:rsidRPr="00F82F50">
        <w:t>60.3.6.1 Adjustments to Partner Income Free Area for dependants</w:t>
      </w:r>
    </w:p>
    <w:p w14:paraId="74FB261C" w14:textId="200CA265" w:rsidR="00F341BA" w:rsidRPr="00F82F50" w:rsidRDefault="00F341BA" w:rsidP="00345CEF">
      <w:r w:rsidRPr="00F82F50">
        <w:t xml:space="preserve">Additional amounts for other </w:t>
      </w:r>
      <w:hyperlink w:anchor="Dependent_child" w:tooltip="Link to dependent child in glossary" w:history="1">
        <w:r w:rsidRPr="00F82F50">
          <w:rPr>
            <w:rStyle w:val="Hyperlink"/>
          </w:rPr>
          <w:t>dependent children</w:t>
        </w:r>
      </w:hyperlink>
      <w:r w:rsidRPr="00F82F50">
        <w:t xml:space="preserve"> in the </w:t>
      </w:r>
      <w:r w:rsidR="00A53564" w:rsidRPr="00F82F50">
        <w:t xml:space="preserve">recipient </w:t>
      </w:r>
      <w:r w:rsidRPr="00F82F50">
        <w:t>/</w:t>
      </w:r>
      <w:r w:rsidRPr="00FC4016">
        <w:t>partner</w:t>
      </w:r>
      <w:r w:rsidRPr="00F82F50">
        <w:t>’s care are added to the basic Partner Income Free Area</w:t>
      </w:r>
      <w:r w:rsidR="00A36349">
        <w:t>.</w:t>
      </w:r>
      <w:r w:rsidR="001F45A6">
        <w:t xml:space="preserve"> </w:t>
      </w:r>
      <w:r w:rsidRPr="00F82F50">
        <w:t>Refer to the amounts in the table in 60.3.5.1.</w:t>
      </w:r>
    </w:p>
    <w:p w14:paraId="61F1EC84" w14:textId="77777777" w:rsidR="00F341BA" w:rsidRPr="00F82F50" w:rsidRDefault="00F341BA" w:rsidP="00345CEF">
      <w:pPr>
        <w:pStyle w:val="Heading5"/>
      </w:pPr>
      <w:r w:rsidRPr="00F82F50">
        <w:t>60.3.6.2 Calculation of Effect of Partner Income test for Stu</w:t>
      </w:r>
      <w:r w:rsidR="00A53564" w:rsidRPr="00F82F50">
        <w:t>dent or Australian Apprentice 22</w:t>
      </w:r>
      <w:r w:rsidR="00FC4016">
        <w:t> </w:t>
      </w:r>
      <w:r w:rsidRPr="00F82F50">
        <w:t>years or over</w:t>
      </w:r>
    </w:p>
    <w:p w14:paraId="190B76F9" w14:textId="77777777" w:rsidR="00F341BA" w:rsidRPr="00F82F50" w:rsidRDefault="00F341BA" w:rsidP="00345CEF">
      <w:r w:rsidRPr="00F82F50">
        <w:t xml:space="preserve">To calculate the effect of the Partner Income Test, refer to the table in </w:t>
      </w:r>
      <w:hyperlink w:anchor="_60.3.5.2_Calculation_of_1" w:tooltip="Link to 60.3.5.2" w:history="1">
        <w:r w:rsidRPr="00FC4016">
          <w:rPr>
            <w:rStyle w:val="Hyperlink"/>
          </w:rPr>
          <w:t>60.3.5.2</w:t>
        </w:r>
      </w:hyperlink>
      <w:r w:rsidRPr="00F82F50">
        <w:t xml:space="preserve">, adding the partner’s Income Bank Balance to the base Partner Income Free Area at </w:t>
      </w:r>
      <w:r w:rsidRPr="00F82F50">
        <w:rPr>
          <w:b/>
          <w:bCs/>
        </w:rPr>
        <w:t>Step 2</w:t>
      </w:r>
      <w:r w:rsidRPr="00F82F50">
        <w:t>.</w:t>
      </w:r>
    </w:p>
    <w:p w14:paraId="67DFDAF6" w14:textId="77777777" w:rsidR="00F341BA" w:rsidRPr="00F82F50" w:rsidRDefault="00F341BA" w:rsidP="00345CEF">
      <w:pPr>
        <w:pStyle w:val="Heading4"/>
      </w:pPr>
      <w:r w:rsidRPr="00F82F50">
        <w:t xml:space="preserve">60.3.7 Student or Australian Apprentice is any age, partner is any age and is in receipt of a </w:t>
      </w:r>
      <w:r w:rsidR="00764BDE" w:rsidRPr="00F82F50">
        <w:t>p</w:t>
      </w:r>
      <w:r w:rsidRPr="00F82F50">
        <w:t>ension</w:t>
      </w:r>
    </w:p>
    <w:p w14:paraId="11E00B87" w14:textId="77777777" w:rsidR="00F341BA" w:rsidRPr="00F82F50" w:rsidRDefault="00F341BA" w:rsidP="00345CEF">
      <w:r w:rsidRPr="00F82F50">
        <w:t xml:space="preserve">For an ABSTUDY </w:t>
      </w:r>
      <w:r w:rsidR="00A53564" w:rsidRPr="00F82F50">
        <w:t>recipient</w:t>
      </w:r>
      <w:r w:rsidRPr="00F82F50">
        <w:t xml:space="preserve"> of any age, where their </w:t>
      </w:r>
      <w:r w:rsidRPr="00FC4016">
        <w:t>partner</w:t>
      </w:r>
      <w:r w:rsidRPr="00F82F50">
        <w:t xml:space="preserve"> is:</w:t>
      </w:r>
    </w:p>
    <w:p w14:paraId="5B26ECB1" w14:textId="77777777" w:rsidR="0010226F" w:rsidRPr="00F82F50" w:rsidRDefault="00F341BA" w:rsidP="00876B99">
      <w:pPr>
        <w:pStyle w:val="ListParagraph"/>
        <w:numPr>
          <w:ilvl w:val="0"/>
          <w:numId w:val="361"/>
        </w:numPr>
      </w:pPr>
      <w:r w:rsidRPr="00F82F50">
        <w:t>any age</w:t>
      </w:r>
      <w:r w:rsidR="00D30A62">
        <w:t>;</w:t>
      </w:r>
      <w:r w:rsidRPr="00F82F50">
        <w:t xml:space="preserve"> </w:t>
      </w:r>
    </w:p>
    <w:p w14:paraId="7F533A68" w14:textId="77777777" w:rsidR="00F341BA" w:rsidRPr="00F82F50" w:rsidRDefault="0010226F" w:rsidP="00345CEF">
      <w:r w:rsidRPr="00F82F50">
        <w:t>AND</w:t>
      </w:r>
      <w:r w:rsidR="00F341BA" w:rsidRPr="00F82F50">
        <w:t xml:space="preserve"> </w:t>
      </w:r>
    </w:p>
    <w:p w14:paraId="36F4AE81" w14:textId="77777777" w:rsidR="00F341BA" w:rsidRPr="00F82F50" w:rsidRDefault="00F341BA" w:rsidP="00876B99">
      <w:pPr>
        <w:pStyle w:val="ListParagraph"/>
        <w:numPr>
          <w:ilvl w:val="0"/>
          <w:numId w:val="361"/>
        </w:numPr>
      </w:pPr>
      <w:r w:rsidRPr="00F82F50">
        <w:t xml:space="preserve">receiving one of the following </w:t>
      </w:r>
      <w:r w:rsidR="00EE5444" w:rsidRPr="00F82F50">
        <w:t>Australian Government</w:t>
      </w:r>
      <w:r w:rsidR="00D02C03" w:rsidRPr="00F82F50">
        <w:t xml:space="preserve"> payments</w:t>
      </w:r>
      <w:r w:rsidRPr="00F82F50">
        <w:t xml:space="preserve">: </w:t>
      </w:r>
    </w:p>
    <w:p w14:paraId="63D7551E" w14:textId="77777777" w:rsidR="00F341BA" w:rsidRPr="00F82F50" w:rsidRDefault="00F341BA" w:rsidP="000F64C6">
      <w:pPr>
        <w:pStyle w:val="ListBullet"/>
      </w:pPr>
      <w:r w:rsidRPr="00F82F50">
        <w:t>Age Pension</w:t>
      </w:r>
      <w:r w:rsidR="00D30A62">
        <w:t>;</w:t>
      </w:r>
      <w:r w:rsidRPr="00F82F50">
        <w:t xml:space="preserve"> </w:t>
      </w:r>
    </w:p>
    <w:p w14:paraId="56E939F6" w14:textId="77777777" w:rsidR="00F341BA" w:rsidRPr="00F82F50" w:rsidRDefault="00F341BA" w:rsidP="000F64C6">
      <w:pPr>
        <w:pStyle w:val="ListBullet"/>
      </w:pPr>
      <w:r w:rsidRPr="00F82F50">
        <w:t>Disability Support Pension</w:t>
      </w:r>
      <w:r w:rsidR="00D30A62">
        <w:t>;</w:t>
      </w:r>
      <w:r w:rsidRPr="00F82F50">
        <w:t xml:space="preserve"> </w:t>
      </w:r>
    </w:p>
    <w:p w14:paraId="4C6178F2" w14:textId="77777777" w:rsidR="00F341BA" w:rsidRPr="00F82F50" w:rsidRDefault="00F341BA" w:rsidP="000F64C6">
      <w:pPr>
        <w:pStyle w:val="ListBullet"/>
      </w:pPr>
      <w:r w:rsidRPr="00F82F50">
        <w:t>Carer Payment</w:t>
      </w:r>
      <w:r w:rsidR="00D30A62">
        <w:t>;</w:t>
      </w:r>
      <w:r w:rsidRPr="00F82F50">
        <w:t xml:space="preserve"> </w:t>
      </w:r>
    </w:p>
    <w:p w14:paraId="5269A8F1" w14:textId="77777777" w:rsidR="00F341BA" w:rsidRPr="00F82F50" w:rsidRDefault="00F341BA" w:rsidP="000F64C6">
      <w:pPr>
        <w:pStyle w:val="ListBullet"/>
      </w:pPr>
      <w:r w:rsidRPr="00F82F50">
        <w:t>Parenting Payment (Single)</w:t>
      </w:r>
      <w:r w:rsidR="00D30A62">
        <w:t>;</w:t>
      </w:r>
      <w:r w:rsidRPr="00F82F50">
        <w:t xml:space="preserve"> </w:t>
      </w:r>
    </w:p>
    <w:p w14:paraId="3A82F4E7" w14:textId="77777777" w:rsidR="00F341BA" w:rsidRPr="00F82F50" w:rsidRDefault="00F341BA" w:rsidP="000F64C6">
      <w:pPr>
        <w:pStyle w:val="ListBullet"/>
      </w:pPr>
      <w:r w:rsidRPr="00F82F50">
        <w:t>Bereavement Allowance</w:t>
      </w:r>
      <w:r w:rsidR="00D30A62">
        <w:t>;</w:t>
      </w:r>
      <w:r w:rsidRPr="00F82F50">
        <w:t xml:space="preserve"> </w:t>
      </w:r>
    </w:p>
    <w:p w14:paraId="4CFA031B" w14:textId="77777777" w:rsidR="00F341BA" w:rsidRPr="00F82F50" w:rsidRDefault="00F341BA" w:rsidP="00345CEF">
      <w:r w:rsidRPr="00F82F50">
        <w:t xml:space="preserve">OR </w:t>
      </w:r>
    </w:p>
    <w:p w14:paraId="2E55FDB3" w14:textId="77777777" w:rsidR="00F341BA" w:rsidRPr="00F82F50" w:rsidRDefault="0010226F" w:rsidP="00876B99">
      <w:pPr>
        <w:pStyle w:val="ListParagraph"/>
        <w:numPr>
          <w:ilvl w:val="0"/>
          <w:numId w:val="361"/>
        </w:numPr>
      </w:pPr>
      <w:r w:rsidRPr="00F82F50">
        <w:t xml:space="preserve">receiving </w:t>
      </w:r>
      <w:r w:rsidR="00F341BA" w:rsidRPr="00F82F50">
        <w:t xml:space="preserve">one of the following Department of Veterans’ Affairs (DVA) service pensions: </w:t>
      </w:r>
    </w:p>
    <w:p w14:paraId="33F27C2B" w14:textId="77777777" w:rsidR="00F341BA" w:rsidRPr="00F82F50" w:rsidRDefault="00F341BA" w:rsidP="000F64C6">
      <w:pPr>
        <w:pStyle w:val="ListBullet"/>
      </w:pPr>
      <w:r w:rsidRPr="00F82F50">
        <w:t xml:space="preserve">an age service pension under part III of the </w:t>
      </w:r>
      <w:hyperlink r:id="rId133" w:tooltip="Link to Veterans' Entitlement Act on legislation.gov.au" w:history="1">
        <w:r w:rsidR="00563D6E" w:rsidRPr="00CE2349">
          <w:rPr>
            <w:rStyle w:val="Hyperlink"/>
            <w:rFonts w:cs="Arial"/>
            <w:i/>
            <w:szCs w:val="19"/>
          </w:rPr>
          <w:t>Veterans’ Entitlements Act 1986</w:t>
        </w:r>
      </w:hyperlink>
      <w:r w:rsidR="001B30D5">
        <w:t xml:space="preserve"> </w:t>
      </w:r>
      <w:r w:rsidRPr="00F82F50">
        <w:t>(VEA)</w:t>
      </w:r>
      <w:r w:rsidR="00D30A62">
        <w:t>;</w:t>
      </w:r>
      <w:r w:rsidRPr="00F82F50">
        <w:t xml:space="preserve"> or </w:t>
      </w:r>
    </w:p>
    <w:p w14:paraId="789243AD" w14:textId="77777777" w:rsidR="00F341BA" w:rsidRPr="00F82F50" w:rsidRDefault="00F341BA" w:rsidP="000F64C6">
      <w:pPr>
        <w:pStyle w:val="ListBullet"/>
      </w:pPr>
      <w:r w:rsidRPr="00F82F50">
        <w:t>an invalidity service pension under Part III of the VEA</w:t>
      </w:r>
      <w:r w:rsidR="00D30A62">
        <w:t>;</w:t>
      </w:r>
      <w:r w:rsidRPr="00F82F50">
        <w:t xml:space="preserve"> or </w:t>
      </w:r>
    </w:p>
    <w:p w14:paraId="1E3B3DAF" w14:textId="77777777" w:rsidR="00F341BA" w:rsidRPr="00F82F50" w:rsidRDefault="00F341BA" w:rsidP="000F64C6">
      <w:pPr>
        <w:pStyle w:val="ListBullet"/>
      </w:pPr>
      <w:r w:rsidRPr="00F82F50">
        <w:t>a partner service pension under Part III of the VEA</w:t>
      </w:r>
      <w:r w:rsidR="00D30A62">
        <w:t>;</w:t>
      </w:r>
      <w:r w:rsidRPr="00F82F50">
        <w:t xml:space="preserve"> or </w:t>
      </w:r>
    </w:p>
    <w:p w14:paraId="61BA2389" w14:textId="77777777" w:rsidR="00F341BA" w:rsidRDefault="00F341BA" w:rsidP="000F64C6">
      <w:pPr>
        <w:pStyle w:val="ListBullet"/>
      </w:pPr>
      <w:r w:rsidRPr="00F82F50">
        <w:t>a carer service pension under Part III of the VEA</w:t>
      </w:r>
      <w:r w:rsidR="00D30A62">
        <w:t>;</w:t>
      </w:r>
    </w:p>
    <w:p w14:paraId="3CF22B1E" w14:textId="77777777" w:rsidR="004F1F2C" w:rsidRDefault="004F1F2C" w:rsidP="00D96E4A">
      <w:pPr>
        <w:pStyle w:val="ListBullet"/>
        <w:numPr>
          <w:ilvl w:val="0"/>
          <w:numId w:val="0"/>
        </w:numPr>
        <w:ind w:left="360" w:hanging="360"/>
      </w:pPr>
      <w:r>
        <w:t>OR</w:t>
      </w:r>
    </w:p>
    <w:p w14:paraId="316CEA67" w14:textId="77777777" w:rsidR="004F1F2C" w:rsidRPr="00F82F50" w:rsidRDefault="004F1F2C" w:rsidP="00D96E4A">
      <w:pPr>
        <w:pStyle w:val="ListParagraph"/>
        <w:numPr>
          <w:ilvl w:val="0"/>
          <w:numId w:val="10"/>
        </w:numPr>
        <w:spacing w:before="100" w:beforeAutospacing="1" w:after="100" w:afterAutospacing="1"/>
        <w:contextualSpacing/>
      </w:pPr>
      <w:r w:rsidRPr="00F82F50">
        <w:t xml:space="preserve">receiving </w:t>
      </w:r>
      <w:r>
        <w:t xml:space="preserve">a </w:t>
      </w:r>
      <w:r w:rsidRPr="00F82F50">
        <w:t>Department of Veterans’ Affairs (DVA)</w:t>
      </w:r>
      <w:r>
        <w:t xml:space="preserve"> veterans payment.</w:t>
      </w:r>
      <w:r w:rsidRPr="00F82F50">
        <w:t xml:space="preserve"> </w:t>
      </w:r>
    </w:p>
    <w:p w14:paraId="3A69365A" w14:textId="1FBED0D7" w:rsidR="00F96CB7" w:rsidRPr="00F82F50" w:rsidRDefault="00F341BA" w:rsidP="00345CEF">
      <w:pPr>
        <w:rPr>
          <w:color w:val="333333"/>
          <w:sz w:val="34"/>
          <w:szCs w:val="34"/>
        </w:rPr>
      </w:pPr>
      <w:r w:rsidRPr="00F82F50">
        <w:t>there is no Partner Income Free Area.</w:t>
      </w:r>
      <w:r w:rsidR="004F1F2C">
        <w:t xml:space="preserve"> </w:t>
      </w:r>
      <w:r w:rsidRPr="00F82F50">
        <w:t>Instead, the total combined income of the ABSTUDY student or Australian Apprentice and pensioner partner is halved</w:t>
      </w:r>
      <w:r w:rsidR="00A36349">
        <w:t>.</w:t>
      </w:r>
      <w:r w:rsidR="001F45A6">
        <w:t xml:space="preserve"> </w:t>
      </w:r>
      <w:r w:rsidRPr="00F82F50">
        <w:t xml:space="preserve">The ABSTUDY student’s or Australian Apprentice's half is then assessed under the ABSTUDY </w:t>
      </w:r>
      <w:hyperlink w:anchor="_Chapter_61:_Personal" w:tooltip="Link to Chapter 61 Personal Income Test, Limits and Student or Australian Apprentice Income Bank" w:history="1">
        <w:r w:rsidRPr="00F82F50">
          <w:rPr>
            <w:rStyle w:val="Hyperlink"/>
          </w:rPr>
          <w:t>Personal Income Test</w:t>
        </w:r>
      </w:hyperlink>
      <w:r w:rsidRPr="00F82F50">
        <w:t>, taking into account any Income Bank Balance.</w:t>
      </w:r>
      <w:bookmarkStart w:id="833" w:name="_61.1_Personal_Income"/>
      <w:bookmarkEnd w:id="833"/>
    </w:p>
    <w:p w14:paraId="7156F8BA" w14:textId="77777777" w:rsidR="00400514" w:rsidRPr="00F82F50" w:rsidRDefault="00400514" w:rsidP="008B6DFE">
      <w:pPr>
        <w:pStyle w:val="Heading2"/>
      </w:pPr>
      <w:bookmarkStart w:id="834" w:name="_Chapter_61:_Personal"/>
      <w:bookmarkStart w:id="835" w:name="_Toc408319092"/>
      <w:bookmarkStart w:id="836" w:name="_Toc170817529"/>
      <w:bookmarkEnd w:id="834"/>
      <w:r w:rsidRPr="00F82F50">
        <w:t>Chapter 61: Personal Income Test, Limits and Student or Australian Apprentice Income Bank</w:t>
      </w:r>
      <w:bookmarkEnd w:id="835"/>
      <w:bookmarkEnd w:id="836"/>
    </w:p>
    <w:p w14:paraId="3090F633" w14:textId="77777777" w:rsidR="00386A6F" w:rsidRPr="00F82F50" w:rsidRDefault="00386A6F" w:rsidP="00345CEF">
      <w:pPr>
        <w:rPr>
          <w:lang w:val="en"/>
        </w:rPr>
      </w:pPr>
      <w:bookmarkStart w:id="837" w:name="_Toc408319093"/>
      <w:r w:rsidRPr="00F82F50">
        <w:rPr>
          <w:lang w:val="en"/>
        </w:rPr>
        <w:t xml:space="preserve">This chapter describes the Personal Income Test that is applied when determining the </w:t>
      </w:r>
      <w:r w:rsidR="00E63FB1">
        <w:rPr>
          <w:lang w:val="en"/>
        </w:rPr>
        <w:t>rate</w:t>
      </w:r>
      <w:r w:rsidRPr="00F82F50">
        <w:rPr>
          <w:lang w:val="en"/>
        </w:rPr>
        <w:t xml:space="preserve"> payable of ABSTUDY Living Allowance.</w:t>
      </w:r>
    </w:p>
    <w:p w14:paraId="4441DB78" w14:textId="77777777" w:rsidR="00386A6F" w:rsidRPr="00F82F50" w:rsidRDefault="00386A6F" w:rsidP="00345CEF">
      <w:pPr>
        <w:rPr>
          <w:lang w:val="en"/>
        </w:rPr>
      </w:pPr>
      <w:r w:rsidRPr="00F82F50">
        <w:rPr>
          <w:rStyle w:val="Strong"/>
          <w:sz w:val="19"/>
          <w:lang w:val="en"/>
        </w:rPr>
        <w:t>In this chapter:</w:t>
      </w:r>
    </w:p>
    <w:p w14:paraId="2D8D5560" w14:textId="77777777" w:rsidR="00386A6F" w:rsidRPr="00F82F50" w:rsidRDefault="0087529F" w:rsidP="000F64C6">
      <w:pPr>
        <w:pStyle w:val="NoSpacing"/>
        <w:rPr>
          <w:color w:val="000000"/>
          <w:szCs w:val="19"/>
          <w:lang w:val="en"/>
        </w:rPr>
      </w:pPr>
      <w:hyperlink w:anchor="_61.1_Personal_Income_1" w:tooltip="Link to 61.1" w:history="1">
        <w:r w:rsidR="00386A6F" w:rsidRPr="00F82F50">
          <w:rPr>
            <w:rStyle w:val="Hyperlink"/>
            <w:rFonts w:eastAsiaTheme="minorEastAsia"/>
            <w:szCs w:val="19"/>
            <w:lang w:val="en"/>
          </w:rPr>
          <w:t>61.1 Personal Income Test</w:t>
        </w:r>
      </w:hyperlink>
      <w:r w:rsidR="00386A6F" w:rsidRPr="00F82F50">
        <w:rPr>
          <w:color w:val="000000"/>
          <w:szCs w:val="19"/>
          <w:lang w:val="en"/>
        </w:rPr>
        <w:t xml:space="preserve"> </w:t>
      </w:r>
    </w:p>
    <w:p w14:paraId="221101FE" w14:textId="77777777" w:rsidR="00386A6F" w:rsidRPr="00F82F50" w:rsidRDefault="0087529F" w:rsidP="000F64C6">
      <w:pPr>
        <w:pStyle w:val="NoSpacing"/>
        <w:rPr>
          <w:color w:val="000000"/>
          <w:szCs w:val="19"/>
          <w:lang w:val="en"/>
        </w:rPr>
      </w:pPr>
      <w:hyperlink w:anchor="_61.2_Personal_Income" w:tooltip="Link to 61.2" w:history="1">
        <w:r w:rsidR="00386A6F" w:rsidRPr="00F82F50">
          <w:rPr>
            <w:rStyle w:val="Hyperlink"/>
            <w:rFonts w:eastAsiaTheme="minorEastAsia"/>
            <w:szCs w:val="19"/>
            <w:lang w:val="en"/>
          </w:rPr>
          <w:t>61.2 Personal Income Test limits</w:t>
        </w:r>
      </w:hyperlink>
      <w:r w:rsidR="00386A6F" w:rsidRPr="00F82F50">
        <w:rPr>
          <w:color w:val="000000"/>
          <w:szCs w:val="19"/>
          <w:lang w:val="en"/>
        </w:rPr>
        <w:t xml:space="preserve"> </w:t>
      </w:r>
    </w:p>
    <w:p w14:paraId="01863702" w14:textId="77777777" w:rsidR="00386A6F" w:rsidRPr="00F82F50" w:rsidRDefault="0087529F" w:rsidP="000F64C6">
      <w:pPr>
        <w:pStyle w:val="NoSpacing"/>
        <w:rPr>
          <w:color w:val="000000"/>
          <w:lang w:val="en"/>
        </w:rPr>
      </w:pPr>
      <w:hyperlink w:anchor="_61.3_Rules_of" w:tooltip="Link to 61.3" w:history="1">
        <w:r w:rsidR="00386A6F" w:rsidRPr="00F82F50">
          <w:rPr>
            <w:rStyle w:val="Hyperlink"/>
            <w:rFonts w:eastAsiaTheme="minorEastAsia"/>
            <w:szCs w:val="19"/>
            <w:lang w:val="en"/>
          </w:rPr>
          <w:t>61.3 Rules of the Student or Australian Apprentice Income Bank</w:t>
        </w:r>
      </w:hyperlink>
      <w:r w:rsidR="00386A6F" w:rsidRPr="00F82F50">
        <w:rPr>
          <w:color w:val="000000"/>
          <w:lang w:val="en"/>
        </w:rPr>
        <w:t xml:space="preserve"> </w:t>
      </w:r>
    </w:p>
    <w:p w14:paraId="14F8F104" w14:textId="77777777" w:rsidR="00386A6F" w:rsidRPr="00F82F50" w:rsidRDefault="0087529F" w:rsidP="000F64C6">
      <w:pPr>
        <w:pStyle w:val="NoSpacing"/>
        <w:rPr>
          <w:color w:val="000000"/>
          <w:lang w:val="en"/>
        </w:rPr>
      </w:pPr>
      <w:hyperlink w:anchor="_61.4_Operation_of" w:tooltip="Link to 61.4" w:history="1">
        <w:r w:rsidR="00386A6F" w:rsidRPr="00F82F50">
          <w:rPr>
            <w:rStyle w:val="Hyperlink"/>
            <w:rFonts w:eastAsiaTheme="minorEastAsia"/>
            <w:szCs w:val="19"/>
            <w:lang w:val="en"/>
          </w:rPr>
          <w:t>61.4 Operation of the Student or Australian Apprentice Income Bank</w:t>
        </w:r>
      </w:hyperlink>
      <w:r w:rsidR="00386A6F" w:rsidRPr="00F82F50">
        <w:rPr>
          <w:color w:val="000000"/>
          <w:lang w:val="en"/>
        </w:rPr>
        <w:t xml:space="preserve"> </w:t>
      </w:r>
    </w:p>
    <w:p w14:paraId="2D42DD27" w14:textId="77777777" w:rsidR="00386A6F" w:rsidRPr="00F82F50" w:rsidRDefault="0087529F" w:rsidP="000F64C6">
      <w:pPr>
        <w:pStyle w:val="NoSpacing"/>
        <w:rPr>
          <w:color w:val="000000"/>
          <w:lang w:val="en"/>
        </w:rPr>
      </w:pPr>
      <w:hyperlink w:anchor="_61.5_Carryover_of" w:tooltip="Link to 61.5" w:history="1">
        <w:r w:rsidR="00386A6F" w:rsidRPr="00F82F50">
          <w:rPr>
            <w:rStyle w:val="Hyperlink"/>
            <w:rFonts w:eastAsiaTheme="minorEastAsia"/>
            <w:szCs w:val="19"/>
            <w:lang w:val="en"/>
          </w:rPr>
          <w:t>61.5 Carryover of Working Credits to Student or Australian Apprentice Income Bank</w:t>
        </w:r>
      </w:hyperlink>
    </w:p>
    <w:p w14:paraId="792AF712" w14:textId="77777777" w:rsidR="00F341BA" w:rsidRPr="00F82F50" w:rsidRDefault="00F341BA" w:rsidP="003B7315">
      <w:pPr>
        <w:pStyle w:val="Heading3"/>
      </w:pPr>
      <w:bookmarkStart w:id="838" w:name="_61.1_Personal_Income_1"/>
      <w:bookmarkEnd w:id="838"/>
      <w:r w:rsidRPr="00F82F50">
        <w:t>61.1 Personal Income Test</w:t>
      </w:r>
      <w:bookmarkEnd w:id="837"/>
    </w:p>
    <w:p w14:paraId="00556431" w14:textId="219DF5F8" w:rsidR="00F341BA" w:rsidRPr="00F82F50" w:rsidRDefault="00F341BA" w:rsidP="008F5642">
      <w:pPr>
        <w:ind w:right="-143"/>
      </w:pPr>
      <w:r w:rsidRPr="00F82F50">
        <w:t xml:space="preserve">The Personal Income Test is applied for any period where the ABSTUDY </w:t>
      </w:r>
      <w:r w:rsidR="005E4D84">
        <w:t>student</w:t>
      </w:r>
      <w:r w:rsidR="005E4D84" w:rsidRPr="00F82F50">
        <w:t xml:space="preserve"> </w:t>
      </w:r>
      <w:r w:rsidRPr="00F82F50">
        <w:t xml:space="preserve">is 16 years of age or over and eligible to receive </w:t>
      </w:r>
      <w:hyperlink w:anchor="_71.1_Purpose_of" w:tooltip="Link to Chapter 71: Overview of Living Allowance" w:history="1">
        <w:r w:rsidRPr="00F82F50">
          <w:rPr>
            <w:rStyle w:val="Hyperlink"/>
          </w:rPr>
          <w:t>Living Allowance</w:t>
        </w:r>
      </w:hyperlink>
      <w:r w:rsidR="00A36349">
        <w:t>.</w:t>
      </w:r>
      <w:r w:rsidR="001F45A6">
        <w:t xml:space="preserve"> </w:t>
      </w:r>
      <w:r w:rsidR="005E4D84">
        <w:t xml:space="preserve">The Personal </w:t>
      </w:r>
      <w:r w:rsidRPr="00F82F50">
        <w:t xml:space="preserve">Income </w:t>
      </w:r>
      <w:r w:rsidR="005E4D84">
        <w:t>Test is applied to all Australian Apprentices.</w:t>
      </w:r>
      <w:r w:rsidR="001F45A6">
        <w:t xml:space="preserve"> </w:t>
      </w:r>
      <w:r w:rsidR="005E4D84">
        <w:t xml:space="preserve">Income </w:t>
      </w:r>
      <w:r w:rsidRPr="00F82F50">
        <w:t>is assessed on a fortnightly basis.</w:t>
      </w:r>
    </w:p>
    <w:p w14:paraId="66F16438" w14:textId="43F1DCEC" w:rsidR="00F341BA" w:rsidRPr="00F82F50" w:rsidRDefault="00053462" w:rsidP="00345CEF">
      <w:r w:rsidRPr="00053462">
        <w:t xml:space="preserve">ABSTUDY students and </w:t>
      </w:r>
      <w:r w:rsidR="00F341BA" w:rsidRPr="00F82F50">
        <w:t>Australian Apprentices are required to report their income on a fortnightly basis</w:t>
      </w:r>
      <w:r w:rsidR="00A36349">
        <w:t>.</w:t>
      </w:r>
      <w:r w:rsidR="001F45A6">
        <w:t xml:space="preserve"> </w:t>
      </w:r>
      <w:r w:rsidR="00F341BA" w:rsidRPr="00F82F50">
        <w:t xml:space="preserve">Where an </w:t>
      </w:r>
      <w:r w:rsidRPr="00053462">
        <w:t xml:space="preserve">ABSTUDY student or </w:t>
      </w:r>
      <w:r w:rsidR="00F341BA" w:rsidRPr="00F82F50">
        <w:t>Australian Apprentice does not report their income their ABSTUDY entitlement may be stopped.</w:t>
      </w:r>
    </w:p>
    <w:p w14:paraId="559EAFEE" w14:textId="77777777" w:rsidR="00F341BA" w:rsidRPr="00F82F50" w:rsidRDefault="00F341BA" w:rsidP="003B7315">
      <w:pPr>
        <w:pStyle w:val="Heading3"/>
      </w:pPr>
      <w:bookmarkStart w:id="839" w:name="_61.2_Personal_Income"/>
      <w:bookmarkStart w:id="840" w:name="_Toc408319094"/>
      <w:bookmarkEnd w:id="839"/>
      <w:r w:rsidRPr="00F82F50">
        <w:t>61.2 Personal Income Test limits</w:t>
      </w:r>
      <w:bookmarkEnd w:id="840"/>
    </w:p>
    <w:p w14:paraId="43D021CA" w14:textId="218FBFFE" w:rsidR="00F341BA" w:rsidRPr="00F82F50" w:rsidRDefault="00F341BA" w:rsidP="00345CEF">
      <w:r w:rsidRPr="00F82F50">
        <w:t xml:space="preserve">An ABSTUDY student or </w:t>
      </w:r>
      <w:hyperlink w:anchor="Australian_Apprentice" w:tooltip="Link to Australian Apprentice in glossary" w:history="1">
        <w:r w:rsidRPr="00F82F50">
          <w:rPr>
            <w:rStyle w:val="Hyperlink"/>
          </w:rPr>
          <w:t>Australian Apprentice</w:t>
        </w:r>
      </w:hyperlink>
      <w:r w:rsidRPr="00F82F50">
        <w:t xml:space="preserve"> can have income up to the Income Free Area </w:t>
      </w:r>
      <w:r w:rsidR="00E63FB1" w:rsidRPr="00E63FB1">
        <w:t xml:space="preserve">published in </w:t>
      </w:r>
      <w:hyperlink r:id="rId134" w:tooltip="Link to A guide to Australian Government payments on Services Australia website" w:history="1">
        <w:r w:rsidR="00AD37DE">
          <w:rPr>
            <w:rStyle w:val="Hyperlink"/>
            <w:i/>
          </w:rPr>
          <w:t>A guide to Australian Government payments</w:t>
        </w:r>
      </w:hyperlink>
      <w:r w:rsidRPr="00F82F50">
        <w:t>, plus the balance of their Student or Australian Apprentice Income Bank for the fortnight, without affecting Living Allowance entitlement.</w:t>
      </w:r>
    </w:p>
    <w:p w14:paraId="22AD248A" w14:textId="77777777" w:rsidR="00F341BA" w:rsidRPr="00F82F50" w:rsidRDefault="00F341BA" w:rsidP="00345CEF">
      <w:pPr>
        <w:pStyle w:val="Heading4"/>
      </w:pPr>
      <w:r w:rsidRPr="00F82F50">
        <w:t>61.2.1 Effect of Personal Income</w:t>
      </w:r>
    </w:p>
    <w:p w14:paraId="675F9A06" w14:textId="77777777" w:rsidR="00F341BA" w:rsidRPr="00F82F50" w:rsidRDefault="00F341BA" w:rsidP="00345CEF">
      <w:r w:rsidRPr="00F82F50">
        <w:t>A student’s or Australian Apprentice's income affects their fortnightly entitlement to Living Allowance as follows:</w:t>
      </w:r>
    </w:p>
    <w:p w14:paraId="59A4B47D" w14:textId="77777777" w:rsidR="00F341BA" w:rsidRPr="00F82F50" w:rsidRDefault="00F341BA" w:rsidP="00C86E83">
      <w:pPr>
        <w:pStyle w:val="ListParagraph"/>
        <w:numPr>
          <w:ilvl w:val="0"/>
          <w:numId w:val="10"/>
        </w:numPr>
      </w:pPr>
      <w:r w:rsidRPr="00F82F50">
        <w:t xml:space="preserve">if the student or Australian Apprentice commences receiving ABSTUDY </w:t>
      </w:r>
      <w:hyperlink w:anchor="_71.1_Purpose_of" w:tooltip="Link to Chapter 71 Overview of Living Allowance" w:history="1">
        <w:r w:rsidRPr="00F82F50">
          <w:rPr>
            <w:rStyle w:val="Hyperlink"/>
            <w:rFonts w:cs="Arial"/>
            <w:szCs w:val="19"/>
          </w:rPr>
          <w:t>Living Allowance</w:t>
        </w:r>
      </w:hyperlink>
      <w:r w:rsidRPr="00F82F50">
        <w:t>, balance of Student or Australian Apprentice Income Bank commences at nil</w:t>
      </w:r>
      <w:r w:rsidR="00D30A62">
        <w:t>;</w:t>
      </w:r>
      <w:r w:rsidRPr="00F82F50">
        <w:t xml:space="preserve"> </w:t>
      </w:r>
    </w:p>
    <w:p w14:paraId="1EAD1739" w14:textId="77777777" w:rsidR="00F341BA" w:rsidRPr="00F82F50" w:rsidRDefault="00F341BA" w:rsidP="00C86E83">
      <w:pPr>
        <w:pStyle w:val="ListParagraph"/>
        <w:numPr>
          <w:ilvl w:val="0"/>
          <w:numId w:val="10"/>
        </w:numPr>
      </w:pPr>
      <w:r w:rsidRPr="00F82F50">
        <w:t>in any fortnight where the student’s or Australian Apprentice's income is less than the Income Free Area, the difference between the two is credited to the Income Bank</w:t>
      </w:r>
      <w:r w:rsidR="00D30A62">
        <w:t>;</w:t>
      </w:r>
      <w:r w:rsidRPr="00F82F50">
        <w:t xml:space="preserve"> </w:t>
      </w:r>
    </w:p>
    <w:p w14:paraId="7160AA30" w14:textId="042C7A3B" w:rsidR="0046242F" w:rsidRPr="00F82F50" w:rsidRDefault="0046242F" w:rsidP="00C86E83">
      <w:pPr>
        <w:pStyle w:val="ListParagraph"/>
        <w:numPr>
          <w:ilvl w:val="0"/>
          <w:numId w:val="10"/>
        </w:numPr>
        <w:rPr>
          <w:rFonts w:cs="Arial"/>
        </w:rPr>
      </w:pPr>
      <w:r w:rsidRPr="00F82F50">
        <w:rPr>
          <w:rFonts w:cs="Arial"/>
        </w:rPr>
        <w:t xml:space="preserve">the maximum Student Income Bank balance that can be saved is published in </w:t>
      </w:r>
      <w:hyperlink r:id="rId135" w:tooltip="Link to A guide to Australian Government payments on Services Australia website" w:history="1">
        <w:r w:rsidR="00981D94" w:rsidRPr="00981D94">
          <w:rPr>
            <w:rStyle w:val="Hyperlink"/>
            <w:rFonts w:cs="Arial"/>
            <w:i/>
            <w:szCs w:val="19"/>
          </w:rPr>
          <w:t>A guide to Australian Government payments</w:t>
        </w:r>
      </w:hyperlink>
      <w:r w:rsidR="00D30A62">
        <w:rPr>
          <w:rFonts w:cs="Arial"/>
        </w:rPr>
        <w:t>;</w:t>
      </w:r>
      <w:r w:rsidRPr="00F82F50">
        <w:rPr>
          <w:rFonts w:cs="Arial"/>
        </w:rPr>
        <w:t xml:space="preserve"> </w:t>
      </w:r>
    </w:p>
    <w:p w14:paraId="246DF464" w14:textId="77777777" w:rsidR="0046242F" w:rsidRPr="00F82F50" w:rsidRDefault="0046242F" w:rsidP="00C86E83">
      <w:pPr>
        <w:pStyle w:val="ListParagraph"/>
        <w:numPr>
          <w:ilvl w:val="0"/>
          <w:numId w:val="10"/>
        </w:numPr>
      </w:pPr>
      <w:r w:rsidRPr="00F82F50">
        <w:t xml:space="preserve">the maximum Australian Apprentice Income Bank balance that can be saved is published in </w:t>
      </w:r>
      <w:r w:rsidR="00981D94" w:rsidRPr="00981D94">
        <w:rPr>
          <w:rFonts w:cs="Arial"/>
          <w:i/>
          <w:szCs w:val="19"/>
        </w:rPr>
        <w:t>A guide to Australian Government payments</w:t>
      </w:r>
      <w:r w:rsidR="00D30A62">
        <w:t>;</w:t>
      </w:r>
    </w:p>
    <w:p w14:paraId="29456B09" w14:textId="77777777" w:rsidR="00F341BA" w:rsidRPr="00F82F50" w:rsidRDefault="00F341BA" w:rsidP="00C86E83">
      <w:pPr>
        <w:pStyle w:val="ListParagraph"/>
        <w:numPr>
          <w:ilvl w:val="0"/>
          <w:numId w:val="10"/>
        </w:numPr>
      </w:pPr>
      <w:r w:rsidRPr="00F82F50">
        <w:t>the Student or Australian Apprentice Income Bank is not reset unless a student or Australian Apprentice becomes ineligible for ABSTUDY Living Allowance</w:t>
      </w:r>
      <w:r w:rsidR="00D30A62">
        <w:t>;</w:t>
      </w:r>
      <w:r w:rsidRPr="00F82F50">
        <w:t xml:space="preserve"> </w:t>
      </w:r>
    </w:p>
    <w:p w14:paraId="6727EF6A" w14:textId="77777777" w:rsidR="00F341BA" w:rsidRPr="00F82F50" w:rsidRDefault="00F341BA" w:rsidP="00C86E83">
      <w:pPr>
        <w:pStyle w:val="ListParagraph"/>
        <w:numPr>
          <w:ilvl w:val="0"/>
          <w:numId w:val="10"/>
        </w:numPr>
      </w:pPr>
      <w:r w:rsidRPr="00F82F50">
        <w:t>where a student or Australian Apprentice becomes ineligible for ABSTUDY Living Allowance, the Student or Australian Apprentice Income Bank balance is set to nil</w:t>
      </w:r>
      <w:r w:rsidR="00D30A62">
        <w:t>;</w:t>
      </w:r>
      <w:r w:rsidRPr="00F82F50">
        <w:t xml:space="preserve"> </w:t>
      </w:r>
    </w:p>
    <w:p w14:paraId="0218A9BA" w14:textId="77777777" w:rsidR="00F341BA" w:rsidRDefault="00F341BA" w:rsidP="00C86E83">
      <w:pPr>
        <w:pStyle w:val="ListParagraph"/>
        <w:numPr>
          <w:ilvl w:val="0"/>
          <w:numId w:val="10"/>
        </w:numPr>
      </w:pPr>
      <w:r w:rsidRPr="00F82F50">
        <w:t>where a student’s or Australian Apprentice's eligibility for Living Allowance is subsequently restored on a continuous basis, the Student Income Bank Balance is reinstated.</w:t>
      </w:r>
    </w:p>
    <w:p w14:paraId="0733ED7C" w14:textId="77777777" w:rsidR="003108AF" w:rsidRDefault="003108AF" w:rsidP="00420014">
      <w:pPr>
        <w:ind w:left="84"/>
      </w:pPr>
      <w:r w:rsidRPr="00420014">
        <w:t xml:space="preserve">Where a student or Australian Apprentice’s Living Allowance is reduced to nil, due to their personal employment income, see </w:t>
      </w:r>
      <w:hyperlink w:anchor="_72.2_Circumstances_affecting" w:tooltip="Link to effect on automatic Health Care Card" w:history="1">
        <w:r w:rsidRPr="006C34D7">
          <w:rPr>
            <w:rStyle w:val="Hyperlink"/>
          </w:rPr>
          <w:t>72.2</w:t>
        </w:r>
      </w:hyperlink>
      <w:r w:rsidRPr="00420014">
        <w:t xml:space="preserve"> for the effect on their automatic Health Care Card.</w:t>
      </w:r>
    </w:p>
    <w:p w14:paraId="6E2A6844" w14:textId="77777777" w:rsidR="00F341BA" w:rsidRPr="00F82F50" w:rsidRDefault="00F341BA" w:rsidP="003B7315">
      <w:pPr>
        <w:pStyle w:val="Heading3"/>
      </w:pPr>
      <w:bookmarkStart w:id="841" w:name="_61.3_Rules_of"/>
      <w:bookmarkStart w:id="842" w:name="_Toc408319095"/>
      <w:bookmarkEnd w:id="841"/>
      <w:r w:rsidRPr="00F82F50">
        <w:t>61.3 Rules of the Student or Australian Apprentice Income Bank</w:t>
      </w:r>
      <w:bookmarkEnd w:id="842"/>
    </w:p>
    <w:p w14:paraId="6BEEEEB4" w14:textId="77777777" w:rsidR="00F341BA" w:rsidRPr="00F82F50" w:rsidRDefault="00F341BA" w:rsidP="000F64C6">
      <w:pPr>
        <w:pStyle w:val="ListParagraph"/>
      </w:pPr>
      <w:r w:rsidRPr="00F82F50">
        <w:t>The following rules apply to the Student or </w:t>
      </w:r>
      <w:hyperlink w:anchor="Australian_Apprentice" w:tooltip="Link to Australian Apprentice in glossary" w:history="1">
        <w:r w:rsidRPr="00F82F50">
          <w:rPr>
            <w:rStyle w:val="Hyperlink"/>
            <w:rFonts w:cs="Arial"/>
            <w:szCs w:val="19"/>
          </w:rPr>
          <w:t>Australian Apprentice</w:t>
        </w:r>
      </w:hyperlink>
      <w:r w:rsidRPr="00F82F50">
        <w:t xml:space="preserve"> Income Bank: </w:t>
      </w:r>
    </w:p>
    <w:p w14:paraId="4848639B" w14:textId="77777777" w:rsidR="00F341BA" w:rsidRPr="00F82F50" w:rsidRDefault="00F341BA" w:rsidP="00876B99">
      <w:pPr>
        <w:pStyle w:val="ListParagraph"/>
        <w:numPr>
          <w:ilvl w:val="0"/>
          <w:numId w:val="367"/>
        </w:numPr>
      </w:pPr>
      <w:r w:rsidRPr="00F82F50">
        <w:t xml:space="preserve">if the student or Australian Apprentice commences receiving ABSTUDY </w:t>
      </w:r>
      <w:hyperlink w:anchor="_71.1_Purpose_of" w:tooltip="Link to Chapter 71 Overview of Living Allowance" w:history="1">
        <w:r w:rsidRPr="00F82F50">
          <w:rPr>
            <w:rStyle w:val="Hyperlink"/>
            <w:rFonts w:cs="Arial"/>
            <w:szCs w:val="19"/>
          </w:rPr>
          <w:t>Living Allowance</w:t>
        </w:r>
      </w:hyperlink>
      <w:r w:rsidRPr="00F82F50">
        <w:t>, balance of Student or Australian Apprentice Income Bank commences at nil</w:t>
      </w:r>
      <w:r w:rsidR="00D30A62">
        <w:t>;</w:t>
      </w:r>
      <w:r w:rsidRPr="00F82F50">
        <w:t xml:space="preserve"> </w:t>
      </w:r>
    </w:p>
    <w:p w14:paraId="1C2200A9" w14:textId="77777777" w:rsidR="00F341BA" w:rsidRPr="00F82F50" w:rsidRDefault="00F341BA" w:rsidP="00876B99">
      <w:pPr>
        <w:pStyle w:val="ListParagraph"/>
        <w:numPr>
          <w:ilvl w:val="0"/>
          <w:numId w:val="367"/>
        </w:numPr>
      </w:pPr>
      <w:r w:rsidRPr="00F82F50">
        <w:t>in any fortnight where the student’s or Australian Apprentice's income is less than the Income Free Area, the difference between the two is credited to the Income Bank</w:t>
      </w:r>
      <w:r w:rsidR="00D30A62">
        <w:t>;</w:t>
      </w:r>
      <w:r w:rsidRPr="00F82F50">
        <w:t xml:space="preserve"> </w:t>
      </w:r>
    </w:p>
    <w:p w14:paraId="5F801495" w14:textId="481DA113" w:rsidR="00F341BA" w:rsidRPr="00F82F50" w:rsidRDefault="00F341BA" w:rsidP="00876B99">
      <w:pPr>
        <w:pStyle w:val="ListParagraph"/>
        <w:numPr>
          <w:ilvl w:val="0"/>
          <w:numId w:val="367"/>
        </w:numPr>
        <w:rPr>
          <w:rFonts w:cs="Arial"/>
        </w:rPr>
      </w:pPr>
      <w:r w:rsidRPr="00F82F50">
        <w:rPr>
          <w:rFonts w:cs="Arial"/>
        </w:rPr>
        <w:t xml:space="preserve">the maximum Student Income Bank balance that can be saved is </w:t>
      </w:r>
      <w:r w:rsidR="009A4D45" w:rsidRPr="00F82F50">
        <w:rPr>
          <w:rFonts w:cs="Arial"/>
        </w:rPr>
        <w:t xml:space="preserve">published in </w:t>
      </w:r>
      <w:hyperlink r:id="rId136" w:tooltip="Link to A guide to Australian Government payments on Services Australia website" w:history="1">
        <w:r w:rsidR="00981D94" w:rsidRPr="00981D94">
          <w:rPr>
            <w:rStyle w:val="Hyperlink"/>
            <w:rFonts w:cs="Arial"/>
            <w:i/>
            <w:szCs w:val="19"/>
          </w:rPr>
          <w:t>A guide to Australian Government payments</w:t>
        </w:r>
      </w:hyperlink>
      <w:r w:rsidR="00D30A62">
        <w:rPr>
          <w:rFonts w:cs="Arial"/>
        </w:rPr>
        <w:t>;</w:t>
      </w:r>
      <w:r w:rsidR="009A4D45" w:rsidRPr="00F82F50">
        <w:rPr>
          <w:rFonts w:cs="Arial"/>
        </w:rPr>
        <w:t xml:space="preserve"> </w:t>
      </w:r>
    </w:p>
    <w:p w14:paraId="4FA27304" w14:textId="77777777" w:rsidR="00F341BA" w:rsidRPr="00F82F50" w:rsidRDefault="00F341BA" w:rsidP="00876B99">
      <w:pPr>
        <w:pStyle w:val="ListParagraph"/>
        <w:numPr>
          <w:ilvl w:val="0"/>
          <w:numId w:val="367"/>
        </w:numPr>
      </w:pPr>
      <w:r w:rsidRPr="00F82F50">
        <w:t xml:space="preserve">the maximum Australian Apprentice Income Bank balance that can be saved is </w:t>
      </w:r>
      <w:r w:rsidR="009A4D45" w:rsidRPr="00F82F50">
        <w:t xml:space="preserve">published in </w:t>
      </w:r>
      <w:r w:rsidR="00981D94" w:rsidRPr="00981D94">
        <w:rPr>
          <w:rFonts w:cs="Arial"/>
          <w:i/>
          <w:szCs w:val="19"/>
        </w:rPr>
        <w:t>A guide to Australian Government payments</w:t>
      </w:r>
      <w:r w:rsidR="00D30A62" w:rsidRPr="00D30A62">
        <w:rPr>
          <w:color w:val="3344DD"/>
        </w:rPr>
        <w:t>;</w:t>
      </w:r>
    </w:p>
    <w:p w14:paraId="262346F5" w14:textId="77777777" w:rsidR="00F341BA" w:rsidRPr="00F82F50" w:rsidRDefault="00F341BA" w:rsidP="00876B99">
      <w:pPr>
        <w:pStyle w:val="ListParagraph"/>
        <w:numPr>
          <w:ilvl w:val="0"/>
          <w:numId w:val="367"/>
        </w:numPr>
      </w:pPr>
      <w:r w:rsidRPr="00F82F50">
        <w:t>the Student or Australian Apprentice Income Bank is not reset unless a student or Australian Apprentice becomes ineligible for ABSTUDY Living Allowance</w:t>
      </w:r>
      <w:r w:rsidR="00D30A62">
        <w:t>;</w:t>
      </w:r>
      <w:r w:rsidRPr="00F82F50">
        <w:t xml:space="preserve"> </w:t>
      </w:r>
    </w:p>
    <w:p w14:paraId="3265EB10" w14:textId="77777777" w:rsidR="00987075" w:rsidRPr="00F82F50" w:rsidRDefault="00F341BA" w:rsidP="00876B99">
      <w:pPr>
        <w:pStyle w:val="ListParagraph"/>
        <w:numPr>
          <w:ilvl w:val="0"/>
          <w:numId w:val="367"/>
        </w:numPr>
      </w:pPr>
      <w:r w:rsidRPr="00F82F50">
        <w:t>where a student or Australian Apprentice becomes ineligible for ABSTUDY Living Allowance, the Student or Australian Apprentice Inco</w:t>
      </w:r>
      <w:r w:rsidR="00987075" w:rsidRPr="00F82F50">
        <w:t>me Bank balance is set to nil</w:t>
      </w:r>
      <w:r w:rsidR="00D30A62">
        <w:t>;</w:t>
      </w:r>
      <w:r w:rsidR="00987075" w:rsidRPr="00F82F50">
        <w:t xml:space="preserve"> </w:t>
      </w:r>
    </w:p>
    <w:p w14:paraId="0AF79849" w14:textId="77777777" w:rsidR="00F341BA" w:rsidRPr="00F82F50" w:rsidRDefault="00F341BA" w:rsidP="00876B99">
      <w:pPr>
        <w:pStyle w:val="ListParagraph"/>
        <w:numPr>
          <w:ilvl w:val="0"/>
          <w:numId w:val="367"/>
        </w:numPr>
      </w:pPr>
      <w:r w:rsidRPr="00F82F50">
        <w:t>where a student’s or Australian Apprentice's eligibility for Living Allowance is subsequently restored on a continuous basis, the Student Income Bank Balance is reinstated.</w:t>
      </w:r>
    </w:p>
    <w:p w14:paraId="5799E955" w14:textId="77777777" w:rsidR="00F341BA" w:rsidRPr="00F82F50" w:rsidRDefault="00F341BA" w:rsidP="003B7315">
      <w:pPr>
        <w:pStyle w:val="Heading3"/>
      </w:pPr>
      <w:bookmarkStart w:id="843" w:name="_61.4_Operation_of"/>
      <w:bookmarkStart w:id="844" w:name="_Toc408319096"/>
      <w:bookmarkEnd w:id="843"/>
      <w:r w:rsidRPr="00F82F50">
        <w:t>61.4 Operation of the Student or Australian Apprentice Income Bank</w:t>
      </w:r>
      <w:bookmarkEnd w:id="844"/>
    </w:p>
    <w:p w14:paraId="4699404A" w14:textId="77777777" w:rsidR="00F341BA" w:rsidRPr="00F82F50" w:rsidRDefault="00F341BA" w:rsidP="00345CEF">
      <w:r w:rsidRPr="00F82F50">
        <w:t>The following table shows how the Student or Australian Apprentice Income Bank operates when a student or Australian Apprentice has ordinary income in a fortnight.</w:t>
      </w:r>
    </w:p>
    <w:tbl>
      <w:tblPr>
        <w:tblStyle w:val="Style1"/>
        <w:tblW w:w="9747" w:type="dxa"/>
        <w:tblLook w:val="04A0" w:firstRow="1" w:lastRow="0" w:firstColumn="1" w:lastColumn="0" w:noHBand="0" w:noVBand="1"/>
        <w:tblCaption w:val="Operation of the Student or Australian Apprentice Income Bank"/>
      </w:tblPr>
      <w:tblGrid>
        <w:gridCol w:w="2235"/>
        <w:gridCol w:w="3756"/>
        <w:gridCol w:w="3756"/>
      </w:tblGrid>
      <w:tr w:rsidR="00386A6F" w:rsidRPr="001E3FF4" w14:paraId="11C877D1"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2235" w:type="dxa"/>
          </w:tcPr>
          <w:p w14:paraId="00442BA2" w14:textId="77777777" w:rsidR="008832D8" w:rsidRPr="001E3FF4" w:rsidRDefault="008832D8" w:rsidP="002B208C">
            <w:pPr>
              <w:pStyle w:val="TableNormal1"/>
              <w:rPr>
                <w:color w:val="FFFFFF" w:themeColor="background1"/>
              </w:rPr>
            </w:pPr>
            <w:r w:rsidRPr="001E3FF4">
              <w:rPr>
                <w:color w:val="FFFFFF" w:themeColor="background1"/>
              </w:rPr>
              <w:t>If the income is…</w:t>
            </w:r>
          </w:p>
        </w:tc>
        <w:tc>
          <w:tcPr>
            <w:tcW w:w="3756" w:type="dxa"/>
          </w:tcPr>
          <w:p w14:paraId="524A83AC" w14:textId="77777777" w:rsidR="008832D8" w:rsidRPr="001E3FF4" w:rsidRDefault="008832D8" w:rsidP="002B208C">
            <w:pPr>
              <w:pStyle w:val="TableNormal1"/>
              <w:rPr>
                <w:color w:val="FFFFFF" w:themeColor="background1"/>
              </w:rPr>
            </w:pPr>
            <w:r w:rsidRPr="001E3FF4">
              <w:rPr>
                <w:color w:val="FFFFFF" w:themeColor="background1"/>
              </w:rPr>
              <w:t>Then…</w:t>
            </w:r>
          </w:p>
        </w:tc>
        <w:tc>
          <w:tcPr>
            <w:tcW w:w="3756" w:type="dxa"/>
          </w:tcPr>
          <w:p w14:paraId="0FAA4291" w14:textId="77777777" w:rsidR="008832D8" w:rsidRPr="001E3FF4" w:rsidRDefault="008832D8" w:rsidP="002B208C">
            <w:pPr>
              <w:pStyle w:val="TableNormal1"/>
              <w:rPr>
                <w:color w:val="FFFFFF" w:themeColor="background1"/>
              </w:rPr>
            </w:pPr>
            <w:r w:rsidRPr="001E3FF4">
              <w:rPr>
                <w:color w:val="FFFFFF" w:themeColor="background1"/>
              </w:rPr>
              <w:t>And…</w:t>
            </w:r>
          </w:p>
        </w:tc>
      </w:tr>
      <w:tr w:rsidR="00987075" w:rsidRPr="00F82F50" w14:paraId="7088DBA8" w14:textId="77777777" w:rsidTr="00B064D0">
        <w:tc>
          <w:tcPr>
            <w:tcW w:w="2235" w:type="dxa"/>
            <w:shd w:val="clear" w:color="auto" w:fill="4F81BD"/>
          </w:tcPr>
          <w:p w14:paraId="52A936CF" w14:textId="77777777" w:rsidR="00987075" w:rsidRPr="001E3FF4" w:rsidRDefault="00987075" w:rsidP="002B208C">
            <w:pPr>
              <w:pStyle w:val="TableNormal1"/>
              <w:rPr>
                <w:color w:val="FFFFFF" w:themeColor="background1"/>
              </w:rPr>
            </w:pPr>
            <w:r w:rsidRPr="001E3FF4">
              <w:rPr>
                <w:color w:val="FFFFFF" w:themeColor="background1"/>
              </w:rPr>
              <w:t>LESS than the Income Free Area,</w:t>
            </w:r>
          </w:p>
        </w:tc>
        <w:tc>
          <w:tcPr>
            <w:tcW w:w="3756" w:type="dxa"/>
          </w:tcPr>
          <w:p w14:paraId="40A891A5" w14:textId="77777777" w:rsidR="00987075" w:rsidRPr="00F82F50" w:rsidRDefault="00987075" w:rsidP="002B208C">
            <w:pPr>
              <w:pStyle w:val="TableNormal1"/>
            </w:pPr>
            <w:r w:rsidRPr="00F82F50">
              <w:t>subtract the income from the income free area to determine the saved amount</w:t>
            </w:r>
            <w:r w:rsidR="00D30A62">
              <w:t>;</w:t>
            </w:r>
            <w:r w:rsidRPr="00F82F50">
              <w:t xml:space="preserve"> </w:t>
            </w:r>
          </w:p>
        </w:tc>
        <w:tc>
          <w:tcPr>
            <w:tcW w:w="3756" w:type="dxa"/>
          </w:tcPr>
          <w:p w14:paraId="1DE836BE" w14:textId="33B92EB2" w:rsidR="00987075" w:rsidRPr="00F82F50" w:rsidRDefault="00987075" w:rsidP="002B208C">
            <w:pPr>
              <w:pStyle w:val="TableNormal1"/>
            </w:pPr>
            <w:r w:rsidRPr="00F82F50">
              <w:t>add the saved amount to the customer's Student or Australian Apprentice Income Bank credits</w:t>
            </w:r>
            <w:r w:rsidR="00A36349">
              <w:t>.</w:t>
            </w:r>
            <w:r w:rsidR="001F45A6">
              <w:t xml:space="preserve"> </w:t>
            </w:r>
            <w:r w:rsidRPr="00F82F50">
              <w:t>The Living Allowance payment is not affected.</w:t>
            </w:r>
          </w:p>
        </w:tc>
      </w:tr>
      <w:tr w:rsidR="00987075" w:rsidRPr="00F82F50" w14:paraId="75A23296" w14:textId="77777777" w:rsidTr="00B064D0">
        <w:tc>
          <w:tcPr>
            <w:tcW w:w="2235" w:type="dxa"/>
            <w:shd w:val="clear" w:color="auto" w:fill="4F81BD"/>
          </w:tcPr>
          <w:p w14:paraId="4D5FA48E" w14:textId="77777777" w:rsidR="00987075" w:rsidRPr="001E3FF4" w:rsidRDefault="00987075" w:rsidP="002B208C">
            <w:pPr>
              <w:pStyle w:val="TableNormal1"/>
              <w:rPr>
                <w:color w:val="FFFFFF" w:themeColor="background1"/>
              </w:rPr>
            </w:pPr>
            <w:r w:rsidRPr="001E3FF4">
              <w:rPr>
                <w:color w:val="FFFFFF" w:themeColor="background1"/>
              </w:rPr>
              <w:t>EQUAL to the Income Free Area,</w:t>
            </w:r>
          </w:p>
        </w:tc>
        <w:tc>
          <w:tcPr>
            <w:tcW w:w="3756" w:type="dxa"/>
          </w:tcPr>
          <w:p w14:paraId="6938C469" w14:textId="77777777" w:rsidR="00987075" w:rsidRPr="00F82F50" w:rsidRDefault="00987075" w:rsidP="002B208C">
            <w:pPr>
              <w:pStyle w:val="TableNormal1"/>
            </w:pPr>
            <w:r w:rsidRPr="00F82F50">
              <w:t>there is no effect on Living Allowance payment</w:t>
            </w:r>
            <w:r w:rsidR="00D30A62">
              <w:t>;</w:t>
            </w:r>
            <w:r w:rsidRPr="00F82F50">
              <w:t xml:space="preserve"> </w:t>
            </w:r>
          </w:p>
        </w:tc>
        <w:tc>
          <w:tcPr>
            <w:tcW w:w="3756" w:type="dxa"/>
          </w:tcPr>
          <w:p w14:paraId="41D3CE68" w14:textId="62411F81" w:rsidR="00987075" w:rsidRPr="00F82F50" w:rsidRDefault="00987075" w:rsidP="002B208C">
            <w:pPr>
              <w:pStyle w:val="TableNormal1"/>
            </w:pPr>
            <w:r w:rsidRPr="00F82F50">
              <w:t>there is no effect on the Student or Australian Apprentice Income Bank</w:t>
            </w:r>
            <w:r w:rsidR="00A36349">
              <w:t>.</w:t>
            </w:r>
            <w:r w:rsidR="001F45A6">
              <w:t xml:space="preserve"> </w:t>
            </w:r>
          </w:p>
        </w:tc>
      </w:tr>
      <w:tr w:rsidR="00987075" w:rsidRPr="00F82F50" w14:paraId="4B9C6EC8" w14:textId="77777777" w:rsidTr="00B064D0">
        <w:tc>
          <w:tcPr>
            <w:tcW w:w="2235" w:type="dxa"/>
            <w:shd w:val="clear" w:color="auto" w:fill="4F81BD"/>
          </w:tcPr>
          <w:p w14:paraId="6A7B9748" w14:textId="77777777" w:rsidR="00987075" w:rsidRPr="001E3FF4" w:rsidRDefault="00987075" w:rsidP="002B208C">
            <w:pPr>
              <w:pStyle w:val="TableNormal1"/>
              <w:rPr>
                <w:color w:val="FFFFFF" w:themeColor="background1"/>
              </w:rPr>
            </w:pPr>
            <w:r w:rsidRPr="001E3FF4">
              <w:rPr>
                <w:color w:val="FFFFFF" w:themeColor="background1"/>
              </w:rPr>
              <w:t>GREATER than the Income Free Area, but less than or equal to the Student Income Bank credit,</w:t>
            </w:r>
          </w:p>
        </w:tc>
        <w:tc>
          <w:tcPr>
            <w:tcW w:w="3756" w:type="dxa"/>
          </w:tcPr>
          <w:p w14:paraId="2267897D" w14:textId="77777777" w:rsidR="00987075" w:rsidRPr="00F82F50" w:rsidRDefault="00987075" w:rsidP="002B208C">
            <w:pPr>
              <w:pStyle w:val="TableNormal1"/>
            </w:pPr>
            <w:r w:rsidRPr="00F82F50">
              <w:t>subtract the Income Free Area from the income to determine the reduction for income</w:t>
            </w:r>
            <w:r w:rsidR="00D30A62">
              <w:t>;</w:t>
            </w:r>
            <w:r w:rsidRPr="00F82F50">
              <w:t xml:space="preserve"> </w:t>
            </w:r>
          </w:p>
        </w:tc>
        <w:tc>
          <w:tcPr>
            <w:tcW w:w="3756" w:type="dxa"/>
          </w:tcPr>
          <w:p w14:paraId="79123C33" w14:textId="1985377A" w:rsidR="00987075" w:rsidRPr="00F82F50" w:rsidRDefault="00987075" w:rsidP="002B208C">
            <w:pPr>
              <w:pStyle w:val="TableNormal1"/>
            </w:pPr>
            <w:r w:rsidRPr="00F82F50">
              <w:t>subtract the reduction for income from BOTH the Student or Australian Apprentice Income Bank credit AND the ordinary income</w:t>
            </w:r>
            <w:r w:rsidR="00A36349">
              <w:t>.</w:t>
            </w:r>
            <w:r w:rsidR="001F45A6">
              <w:t xml:space="preserve"> </w:t>
            </w:r>
            <w:r w:rsidRPr="00F82F50">
              <w:t>The effect is that there is no ordinary income for the fortnight</w:t>
            </w:r>
            <w:r w:rsidR="00A36349">
              <w:t>.</w:t>
            </w:r>
            <w:r w:rsidR="001F45A6">
              <w:t xml:space="preserve"> </w:t>
            </w:r>
          </w:p>
        </w:tc>
      </w:tr>
      <w:tr w:rsidR="00987075" w:rsidRPr="00F82F50" w14:paraId="203E04FA" w14:textId="77777777" w:rsidTr="00B064D0">
        <w:tc>
          <w:tcPr>
            <w:tcW w:w="2235" w:type="dxa"/>
            <w:shd w:val="clear" w:color="auto" w:fill="4F81BD"/>
          </w:tcPr>
          <w:p w14:paraId="4B52CB0B" w14:textId="77777777" w:rsidR="00987075" w:rsidRPr="001E3FF4" w:rsidRDefault="00987075" w:rsidP="002B208C">
            <w:pPr>
              <w:pStyle w:val="TableNormal1"/>
              <w:rPr>
                <w:color w:val="FFFFFF" w:themeColor="background1"/>
              </w:rPr>
            </w:pPr>
            <w:r w:rsidRPr="001E3FF4">
              <w:rPr>
                <w:color w:val="FFFFFF" w:themeColor="background1"/>
              </w:rPr>
              <w:t>greater than BOTH the Income Free Area AND the Student Income Bank credit,</w:t>
            </w:r>
          </w:p>
        </w:tc>
        <w:tc>
          <w:tcPr>
            <w:tcW w:w="3756" w:type="dxa"/>
          </w:tcPr>
          <w:p w14:paraId="42443D69" w14:textId="77777777" w:rsidR="00987075" w:rsidRPr="00F82F50" w:rsidRDefault="00987075" w:rsidP="002B208C">
            <w:pPr>
              <w:pStyle w:val="TableNormal1"/>
            </w:pPr>
            <w:r w:rsidRPr="00F82F50">
              <w:t>subtract the Student or Australian Apprentice Income Bank credit from the income to determine the Student or Australian Apprentice Income Bank debit</w:t>
            </w:r>
            <w:r w:rsidR="00D30A62">
              <w:t>;</w:t>
            </w:r>
            <w:r w:rsidRPr="00F82F50">
              <w:t xml:space="preserve"> </w:t>
            </w:r>
          </w:p>
        </w:tc>
        <w:tc>
          <w:tcPr>
            <w:tcW w:w="3756" w:type="dxa"/>
          </w:tcPr>
          <w:p w14:paraId="4EF4CBDF" w14:textId="26ADF3CD" w:rsidR="00987075" w:rsidRPr="00F82F50" w:rsidRDefault="00987075" w:rsidP="002B208C">
            <w:pPr>
              <w:pStyle w:val="TableNormal1"/>
            </w:pPr>
            <w:r w:rsidRPr="00F82F50">
              <w:t>reduce the Student or Australian Apprentice Income Bank credit to zero</w:t>
            </w:r>
            <w:r w:rsidR="00A36349">
              <w:t>.</w:t>
            </w:r>
            <w:r w:rsidR="001F45A6">
              <w:t xml:space="preserve"> </w:t>
            </w:r>
            <w:r w:rsidRPr="00F82F50">
              <w:t>Living Allowance is reduced in accordance with the personal income test tapers.</w:t>
            </w:r>
          </w:p>
        </w:tc>
      </w:tr>
    </w:tbl>
    <w:p w14:paraId="0651B1EE" w14:textId="77777777" w:rsidR="00F341BA" w:rsidRPr="00F82F50" w:rsidRDefault="00F341BA" w:rsidP="003B7315">
      <w:pPr>
        <w:pStyle w:val="Heading3"/>
      </w:pPr>
      <w:bookmarkStart w:id="845" w:name="_61.5_Carryover_of"/>
      <w:bookmarkStart w:id="846" w:name="_Toc408319097"/>
      <w:bookmarkEnd w:id="845"/>
      <w:r w:rsidRPr="00F82F50">
        <w:t>61.5 Carryover of Working Credits to Student or Australian Apprentice Income Bank</w:t>
      </w:r>
      <w:bookmarkEnd w:id="846"/>
    </w:p>
    <w:p w14:paraId="0723B967" w14:textId="7A6EC6F3" w:rsidR="00F341BA" w:rsidRPr="00F82F50" w:rsidRDefault="00F341BA" w:rsidP="00345CEF">
      <w:r w:rsidRPr="00F82F50">
        <w:t>Customers transferring from an Australian Government payment eligible for Working Credit to ABSTUDY are able to transfer their Working Credit balance to their Student or Australian Apprentice Income Bank</w:t>
      </w:r>
      <w:r w:rsidR="00A36349">
        <w:t>.</w:t>
      </w:r>
      <w:r w:rsidR="001F45A6">
        <w:t xml:space="preserve"> </w:t>
      </w:r>
      <w:r w:rsidRPr="00F82F50">
        <w:t>The maximum Working Credit balance is $1000.</w:t>
      </w:r>
    </w:p>
    <w:p w14:paraId="008C51E7" w14:textId="77777777" w:rsidR="00F341BA" w:rsidRPr="00F82F50" w:rsidRDefault="00F341BA" w:rsidP="00345CEF">
      <w:r w:rsidRPr="00F82F50">
        <w:t>1 Working credit = $1 Student or Australian Apprentice Income Bank</w:t>
      </w:r>
    </w:p>
    <w:p w14:paraId="222EC836" w14:textId="77777777" w:rsidR="00F341BA" w:rsidRPr="00F82F50" w:rsidRDefault="00F341BA" w:rsidP="00345CEF">
      <w:r w:rsidRPr="00F82F50">
        <w:t>The following table list all the possible carryover situations.</w:t>
      </w:r>
    </w:p>
    <w:tbl>
      <w:tblPr>
        <w:tblStyle w:val="Style1"/>
        <w:tblW w:w="9747" w:type="dxa"/>
        <w:tblLook w:val="04A0" w:firstRow="1" w:lastRow="0" w:firstColumn="1" w:lastColumn="0" w:noHBand="0" w:noVBand="1"/>
        <w:tblCaption w:val="Carryover of Working Credits to Student or Australian Apprentice Income Bank"/>
      </w:tblPr>
      <w:tblGrid>
        <w:gridCol w:w="4873"/>
        <w:gridCol w:w="4874"/>
      </w:tblGrid>
      <w:tr w:rsidR="000F3593" w:rsidRPr="000F3593" w14:paraId="60DB2252"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4873" w:type="dxa"/>
          </w:tcPr>
          <w:p w14:paraId="77C3896B" w14:textId="77777777" w:rsidR="00987075" w:rsidRPr="000F3593" w:rsidRDefault="00987075" w:rsidP="002B208C">
            <w:pPr>
              <w:pStyle w:val="TableNormal1"/>
              <w:rPr>
                <w:color w:val="FFFFFF" w:themeColor="background1"/>
              </w:rPr>
            </w:pPr>
            <w:r w:rsidRPr="000F3593">
              <w:rPr>
                <w:color w:val="FFFFFF" w:themeColor="background1"/>
              </w:rPr>
              <w:t>Customer Situation</w:t>
            </w:r>
          </w:p>
        </w:tc>
        <w:tc>
          <w:tcPr>
            <w:tcW w:w="4874" w:type="dxa"/>
          </w:tcPr>
          <w:p w14:paraId="237BD65B" w14:textId="77777777" w:rsidR="00987075" w:rsidRPr="000F3593" w:rsidRDefault="00987075" w:rsidP="002B208C">
            <w:pPr>
              <w:pStyle w:val="TableNormal1"/>
              <w:rPr>
                <w:color w:val="FFFFFF" w:themeColor="background1"/>
              </w:rPr>
            </w:pPr>
            <w:r w:rsidRPr="000F3593">
              <w:rPr>
                <w:color w:val="FFFFFF" w:themeColor="background1"/>
              </w:rPr>
              <w:t>Carryover</w:t>
            </w:r>
          </w:p>
        </w:tc>
      </w:tr>
      <w:tr w:rsidR="00987075" w:rsidRPr="00F82F50" w14:paraId="1A444F96" w14:textId="77777777" w:rsidTr="00B064D0">
        <w:tc>
          <w:tcPr>
            <w:tcW w:w="4873" w:type="dxa"/>
          </w:tcPr>
          <w:p w14:paraId="51C085A5" w14:textId="77777777" w:rsidR="00987075" w:rsidRPr="00F82F50" w:rsidRDefault="00987075" w:rsidP="002B208C">
            <w:pPr>
              <w:pStyle w:val="TableNormal1"/>
            </w:pPr>
            <w:r w:rsidRPr="00F82F50">
              <w:t>A customer transfers from a social security pension or benefit that has access to working credit to ABSTUDY Living Allowance.</w:t>
            </w:r>
          </w:p>
        </w:tc>
        <w:tc>
          <w:tcPr>
            <w:tcW w:w="4874" w:type="dxa"/>
          </w:tcPr>
          <w:p w14:paraId="61D3ED52" w14:textId="06D3636C" w:rsidR="00987075" w:rsidRPr="00F82F50" w:rsidRDefault="00987075" w:rsidP="002B208C">
            <w:pPr>
              <w:pStyle w:val="TableNormal1"/>
            </w:pPr>
            <w:r w:rsidRPr="00F82F50">
              <w:t>Unused working credit becomes new Student or Australian Apprentice Income Bank opening balance</w:t>
            </w:r>
            <w:r w:rsidR="00A36349">
              <w:t>.</w:t>
            </w:r>
            <w:r w:rsidR="001F45A6">
              <w:t xml:space="preserve"> </w:t>
            </w:r>
          </w:p>
        </w:tc>
      </w:tr>
      <w:tr w:rsidR="00987075" w:rsidRPr="00F82F50" w14:paraId="6FFE760B" w14:textId="77777777" w:rsidTr="00B064D0">
        <w:tc>
          <w:tcPr>
            <w:tcW w:w="4873" w:type="dxa"/>
          </w:tcPr>
          <w:p w14:paraId="49ADFD71" w14:textId="7699E58C" w:rsidR="00987075" w:rsidRPr="00F82F50" w:rsidRDefault="00987075" w:rsidP="002B208C">
            <w:pPr>
              <w:pStyle w:val="TableNormal1"/>
            </w:pPr>
            <w:r w:rsidRPr="00F82F50">
              <w:t>A customer ceases a social security pension or benefit that has access to working credit and after a break of no more than 12 months commences ABSTUDY Living Allowance</w:t>
            </w:r>
            <w:r w:rsidR="00A36349">
              <w:t>.</w:t>
            </w:r>
            <w:r w:rsidR="001F45A6">
              <w:t xml:space="preserve"> </w:t>
            </w:r>
          </w:p>
        </w:tc>
        <w:tc>
          <w:tcPr>
            <w:tcW w:w="4874" w:type="dxa"/>
          </w:tcPr>
          <w:p w14:paraId="32E0AA9F" w14:textId="77777777" w:rsidR="00987075" w:rsidRPr="00F82F50" w:rsidRDefault="00987075" w:rsidP="002B208C">
            <w:pPr>
              <w:pStyle w:val="TableNormal1"/>
            </w:pPr>
            <w:r w:rsidRPr="00F82F50">
              <w:t>Unused working credit becomes new Student or Australian Apprentice Income Bank opening balance.</w:t>
            </w:r>
          </w:p>
        </w:tc>
      </w:tr>
    </w:tbl>
    <w:p w14:paraId="10036D80" w14:textId="0908185C" w:rsidR="00B45F4F" w:rsidRDefault="00F341BA" w:rsidP="00553B50">
      <w:pPr>
        <w:spacing w:before="120" w:beforeAutospacing="0"/>
        <w:rPr>
          <w:rFonts w:eastAsiaTheme="majorEastAsia"/>
          <w:color w:val="4F81BD" w:themeColor="accent1"/>
          <w:sz w:val="26"/>
          <w:szCs w:val="26"/>
        </w:rPr>
      </w:pPr>
      <w:r w:rsidRPr="00F82F50">
        <w:rPr>
          <w:b/>
          <w:bCs/>
        </w:rPr>
        <w:t>Note</w:t>
      </w:r>
      <w:r w:rsidRPr="00F82F50">
        <w:t>: there is no provision to carry over Student or Australian Apprentice Income Bank balance credits between Youth Allowance, Austudy and ABSTUDY</w:t>
      </w:r>
      <w:r w:rsidR="00A36349">
        <w:t>.</w:t>
      </w:r>
      <w:r w:rsidR="001F45A6">
        <w:t xml:space="preserve"> </w:t>
      </w:r>
      <w:r w:rsidRPr="00F82F50">
        <w:t>Customers transferring from ABSTUDY to a payment attracting Working Credit can carry over a balance of up to $1000 of Income Bank credits to their Working Credit balance.</w:t>
      </w:r>
      <w:bookmarkStart w:id="847" w:name="_62.1_Compensation_not"/>
      <w:bookmarkStart w:id="848" w:name="_Toc408319098"/>
      <w:bookmarkEnd w:id="847"/>
      <w:r w:rsidR="00B45F4F">
        <w:br w:type="page"/>
      </w:r>
    </w:p>
    <w:p w14:paraId="6E8C7162" w14:textId="77777777" w:rsidR="000769CC" w:rsidRPr="00F82F50" w:rsidRDefault="000769CC" w:rsidP="008B6DFE">
      <w:pPr>
        <w:pStyle w:val="Heading2"/>
      </w:pPr>
      <w:bookmarkStart w:id="849" w:name="_Chapter_62:_Compensation"/>
      <w:bookmarkStart w:id="850" w:name="_Toc170817530"/>
      <w:bookmarkEnd w:id="849"/>
      <w:r w:rsidRPr="00F82F50">
        <w:t>Chapter 62: Compensation</w:t>
      </w:r>
      <w:bookmarkEnd w:id="848"/>
      <w:bookmarkEnd w:id="850"/>
    </w:p>
    <w:p w14:paraId="1CE6AB0C" w14:textId="77777777" w:rsidR="00EC62F1" w:rsidRPr="00F82F50" w:rsidRDefault="00EC62F1" w:rsidP="00345CEF">
      <w:pPr>
        <w:rPr>
          <w:lang w:val="en"/>
        </w:rPr>
      </w:pPr>
      <w:bookmarkStart w:id="851" w:name="_Toc408319099"/>
      <w:r w:rsidRPr="00F82F50">
        <w:rPr>
          <w:lang w:val="en"/>
        </w:rPr>
        <w:t>This chapter discusses the effect of compensation on ABSTUDY.</w:t>
      </w:r>
    </w:p>
    <w:p w14:paraId="583CBB4F" w14:textId="77777777" w:rsidR="00EC62F1" w:rsidRPr="00F82F50" w:rsidRDefault="00EC62F1" w:rsidP="00345CEF">
      <w:pPr>
        <w:rPr>
          <w:lang w:val="en"/>
        </w:rPr>
      </w:pPr>
      <w:r w:rsidRPr="00F82F50">
        <w:rPr>
          <w:rStyle w:val="Strong"/>
          <w:rFonts w:eastAsiaTheme="majorEastAsia"/>
          <w:sz w:val="19"/>
          <w:lang w:val="en"/>
        </w:rPr>
        <w:t>In this chapter:</w:t>
      </w:r>
    </w:p>
    <w:p w14:paraId="2CEA9846" w14:textId="77777777" w:rsidR="00EC62F1" w:rsidRPr="00F82F50" w:rsidRDefault="0087529F" w:rsidP="000F64C6">
      <w:pPr>
        <w:pStyle w:val="NoSpacing"/>
        <w:rPr>
          <w:color w:val="000000"/>
          <w:lang w:val="en"/>
        </w:rPr>
      </w:pPr>
      <w:hyperlink w:anchor="_62.1_Compensation_not_1" w:tooltip="Link to section 62.1" w:history="1">
        <w:r w:rsidR="00EC62F1" w:rsidRPr="00F82F50">
          <w:rPr>
            <w:rStyle w:val="Hyperlink"/>
            <w:rFonts w:eastAsiaTheme="minorEastAsia"/>
            <w:szCs w:val="19"/>
            <w:lang w:val="en"/>
          </w:rPr>
          <w:t>62.1 Compensation not affecting ABSTUDY entitlements</w:t>
        </w:r>
      </w:hyperlink>
      <w:r w:rsidR="00EC62F1" w:rsidRPr="00F82F50">
        <w:rPr>
          <w:color w:val="000000"/>
          <w:lang w:val="en"/>
        </w:rPr>
        <w:t xml:space="preserve"> </w:t>
      </w:r>
    </w:p>
    <w:p w14:paraId="3EE06F5A" w14:textId="77777777" w:rsidR="00EC62F1" w:rsidRPr="00F82F50" w:rsidRDefault="0087529F" w:rsidP="000F64C6">
      <w:pPr>
        <w:pStyle w:val="NoSpacing"/>
        <w:rPr>
          <w:color w:val="000000"/>
          <w:lang w:val="en"/>
        </w:rPr>
      </w:pPr>
      <w:hyperlink w:anchor="_62.2_Compensation_affecting" w:tooltip="Link to section 62.2" w:history="1">
        <w:r w:rsidR="00EC62F1" w:rsidRPr="00F82F50">
          <w:rPr>
            <w:rStyle w:val="Hyperlink"/>
            <w:rFonts w:eastAsiaTheme="minorEastAsia"/>
            <w:szCs w:val="19"/>
            <w:lang w:val="en"/>
          </w:rPr>
          <w:t>62.2 Compensation affecting ABSTUDY entitlements</w:t>
        </w:r>
      </w:hyperlink>
    </w:p>
    <w:p w14:paraId="431C92D5" w14:textId="77777777" w:rsidR="00F341BA" w:rsidRPr="00F82F50" w:rsidRDefault="00F341BA" w:rsidP="003B7315">
      <w:pPr>
        <w:pStyle w:val="Heading3"/>
      </w:pPr>
      <w:bookmarkStart w:id="852" w:name="_62.1_Compensation_not_1"/>
      <w:bookmarkEnd w:id="852"/>
      <w:r w:rsidRPr="00F82F50">
        <w:t>62.1 Compensation not affecting ABSTUDY entitlements</w:t>
      </w:r>
      <w:bookmarkEnd w:id="851"/>
    </w:p>
    <w:p w14:paraId="3A39C5A1" w14:textId="77777777" w:rsidR="00F341BA" w:rsidRPr="00F82F50" w:rsidRDefault="00F341BA" w:rsidP="00345CEF">
      <w:r w:rsidRPr="00F82F50">
        <w:t>The following payments, ordinarily considered to be compensatory in nature, are not assessed as either income or assets for ABSTUDY purposes:</w:t>
      </w:r>
    </w:p>
    <w:p w14:paraId="555F7991" w14:textId="77777777" w:rsidR="00F341BA" w:rsidRPr="00F82F50" w:rsidRDefault="00F341BA" w:rsidP="00876B99">
      <w:pPr>
        <w:pStyle w:val="ListParagraph"/>
        <w:numPr>
          <w:ilvl w:val="0"/>
          <w:numId w:val="368"/>
        </w:numPr>
      </w:pPr>
      <w:r w:rsidRPr="00F82F50">
        <w:t xml:space="preserve">compensation payments made for criminal injuries, discrimination or workplace harassment; </w:t>
      </w:r>
    </w:p>
    <w:p w14:paraId="4AC7A5D6" w14:textId="77777777" w:rsidR="00F341BA" w:rsidRPr="00F82F50" w:rsidRDefault="00F341BA" w:rsidP="00876B99">
      <w:pPr>
        <w:pStyle w:val="ListParagraph"/>
        <w:numPr>
          <w:ilvl w:val="0"/>
          <w:numId w:val="368"/>
        </w:numPr>
      </w:pPr>
      <w:r w:rsidRPr="00F82F50">
        <w:t xml:space="preserve">compensation for non-economic loss; </w:t>
      </w:r>
    </w:p>
    <w:p w14:paraId="6831EDBD" w14:textId="77777777" w:rsidR="00F341BA" w:rsidRPr="00F82F50" w:rsidRDefault="00F341BA" w:rsidP="00876B99">
      <w:pPr>
        <w:pStyle w:val="ListParagraph"/>
        <w:numPr>
          <w:ilvl w:val="0"/>
          <w:numId w:val="368"/>
        </w:numPr>
      </w:pPr>
      <w:r w:rsidRPr="00F82F50">
        <w:t xml:space="preserve">compensation paid on death; and </w:t>
      </w:r>
    </w:p>
    <w:p w14:paraId="5E7A542F" w14:textId="77777777" w:rsidR="00F341BA" w:rsidRPr="00F82F50" w:rsidRDefault="00F341BA" w:rsidP="00876B99">
      <w:pPr>
        <w:pStyle w:val="ListParagraph"/>
        <w:numPr>
          <w:ilvl w:val="0"/>
          <w:numId w:val="368"/>
        </w:numPr>
      </w:pPr>
      <w:r w:rsidRPr="00F82F50">
        <w:t>compensation for war injuries.</w:t>
      </w:r>
    </w:p>
    <w:p w14:paraId="15FC77D4" w14:textId="169B3580" w:rsidR="00F341BA" w:rsidRPr="00F82F50" w:rsidRDefault="00F341BA" w:rsidP="00345CEF">
      <w:r w:rsidRPr="00F82F50">
        <w:rPr>
          <w:b/>
          <w:bCs/>
        </w:rPr>
        <w:t>Note</w:t>
      </w:r>
      <w:r w:rsidRPr="00F82F50">
        <w:t>: Indigenous people who were employed under the former Community Wages Scheme on Queensland settlements and reserves between 1975 and 1986, have been awarded compensation with a one off payment of $7000</w:t>
      </w:r>
      <w:r w:rsidR="00A36349">
        <w:t>.</w:t>
      </w:r>
      <w:r w:rsidR="001F45A6">
        <w:t xml:space="preserve"> </w:t>
      </w:r>
      <w:r w:rsidRPr="00F82F50">
        <w:t>For ABSTUDY purposes this payment is not to be included for any ABSTUDY means tests.</w:t>
      </w:r>
    </w:p>
    <w:p w14:paraId="118DB0F2" w14:textId="77777777" w:rsidR="00F341BA" w:rsidRPr="00F82F50" w:rsidRDefault="00F341BA" w:rsidP="003B7315">
      <w:pPr>
        <w:pStyle w:val="Heading3"/>
      </w:pPr>
      <w:bookmarkStart w:id="853" w:name="_62.2_Compensation_affecting"/>
      <w:bookmarkStart w:id="854" w:name="_Toc408319100"/>
      <w:bookmarkEnd w:id="853"/>
      <w:r w:rsidRPr="00F82F50">
        <w:t>62.2 Compensation affecting ABSTUDY entitlements</w:t>
      </w:r>
      <w:bookmarkEnd w:id="854"/>
    </w:p>
    <w:p w14:paraId="03C9FED9" w14:textId="77777777" w:rsidR="00F341BA" w:rsidRPr="00F82F50" w:rsidRDefault="00F341BA" w:rsidP="00345CEF">
      <w:r w:rsidRPr="00F82F50">
        <w:t>The following compensation payments affect ABSTUDY entitlements:</w:t>
      </w:r>
    </w:p>
    <w:p w14:paraId="77427085" w14:textId="77777777" w:rsidR="00F341BA" w:rsidRPr="00F82F50" w:rsidRDefault="00F341BA" w:rsidP="00876B99">
      <w:pPr>
        <w:pStyle w:val="ListParagraph"/>
        <w:numPr>
          <w:ilvl w:val="0"/>
          <w:numId w:val="369"/>
        </w:numPr>
      </w:pPr>
      <w:r w:rsidRPr="00F82F50">
        <w:t xml:space="preserve">lump sum personal injury compensation for economic loss; and </w:t>
      </w:r>
    </w:p>
    <w:p w14:paraId="4AE3862B" w14:textId="77777777" w:rsidR="00F341BA" w:rsidRPr="00F82F50" w:rsidRDefault="00F341BA" w:rsidP="00876B99">
      <w:pPr>
        <w:pStyle w:val="ListParagraph"/>
        <w:numPr>
          <w:ilvl w:val="0"/>
          <w:numId w:val="369"/>
        </w:numPr>
      </w:pPr>
      <w:r w:rsidRPr="00F82F50">
        <w:t>periodic personal injury compensation for economic loss.</w:t>
      </w:r>
    </w:p>
    <w:p w14:paraId="159EF02C" w14:textId="77777777" w:rsidR="00F341BA" w:rsidRPr="00F82F50" w:rsidRDefault="00F341BA" w:rsidP="00345CEF">
      <w:pPr>
        <w:pStyle w:val="Heading4"/>
        <w:rPr>
          <w:color w:val="333333"/>
        </w:rPr>
      </w:pPr>
      <w:r w:rsidRPr="00F82F50">
        <w:t>62.2.1 Treatment of lump sum compensation payments</w:t>
      </w:r>
    </w:p>
    <w:p w14:paraId="0D708594" w14:textId="77777777" w:rsidR="00F341BA" w:rsidRPr="00F82F50" w:rsidRDefault="00F341BA" w:rsidP="00345CEF">
      <w:r w:rsidRPr="00F82F50">
        <w:t>Taxable lump sum compensation payments are regarded for ABSTUDY purposes as the assets of the person to whom the compensation payment was made.</w:t>
      </w:r>
    </w:p>
    <w:p w14:paraId="30C13E15" w14:textId="77777777" w:rsidR="00F341BA" w:rsidRPr="00F82F50" w:rsidRDefault="00F341BA" w:rsidP="00345CEF">
      <w:r w:rsidRPr="00F82F50">
        <w:t>Non-taxable lump sum compensation payments are not regarded as an asset for ABSTUDY purposes.</w:t>
      </w:r>
    </w:p>
    <w:p w14:paraId="007771C4" w14:textId="77777777" w:rsidR="00F341BA" w:rsidRPr="00F82F50" w:rsidRDefault="00F341BA" w:rsidP="00345CEF">
      <w:pPr>
        <w:pStyle w:val="Heading4"/>
      </w:pPr>
      <w:r w:rsidRPr="00F82F50">
        <w:t>62.2.2 Treatment of ongoing compensation payments</w:t>
      </w:r>
    </w:p>
    <w:p w14:paraId="01542048" w14:textId="77777777" w:rsidR="00F341BA" w:rsidRPr="00F82F50" w:rsidRDefault="00F341BA" w:rsidP="00345CEF">
      <w:r w:rsidRPr="00F82F50">
        <w:t>Taxable compensation payments that are made on an ongoing and regular basis are regarded for ABSTUDY purposes as the income of the person to whom the compensation payments are made:</w:t>
      </w:r>
    </w:p>
    <w:p w14:paraId="136726DA" w14:textId="5B602C31" w:rsidR="00F341BA" w:rsidRPr="00F82F50" w:rsidRDefault="00F341BA" w:rsidP="00876B99">
      <w:pPr>
        <w:pStyle w:val="ListParagraph"/>
        <w:numPr>
          <w:ilvl w:val="0"/>
          <w:numId w:val="370"/>
        </w:numPr>
      </w:pPr>
      <w:r w:rsidRPr="00F82F50">
        <w:t xml:space="preserve">ongoing taxable compensation payments made to the </w:t>
      </w:r>
      <w:hyperlink w:anchor="Parent" w:tooltip="Link to parent in glossary" w:history="1">
        <w:r w:rsidRPr="00F82F50">
          <w:rPr>
            <w:rStyle w:val="Hyperlink"/>
            <w:rFonts w:cs="Arial"/>
            <w:szCs w:val="19"/>
          </w:rPr>
          <w:t>parent</w:t>
        </w:r>
      </w:hyperlink>
      <w:r w:rsidRPr="00F82F50">
        <w:t xml:space="preserve"> are included as a component of parental income under the </w:t>
      </w:r>
      <w:hyperlink w:anchor="_Chapter_58:_Parental_2" w:tooltip="Link to Chapter 58 Parental Income Test and Limits" w:history="1">
        <w:r w:rsidRPr="00F82F50">
          <w:rPr>
            <w:rStyle w:val="Hyperlink"/>
            <w:rFonts w:cs="Arial"/>
            <w:szCs w:val="19"/>
          </w:rPr>
          <w:t>Parental Income Test</w:t>
        </w:r>
      </w:hyperlink>
      <w:r w:rsidR="00A36349">
        <w:t>.</w:t>
      </w:r>
      <w:r w:rsidR="001F45A6">
        <w:t xml:space="preserve"> </w:t>
      </w:r>
    </w:p>
    <w:p w14:paraId="774A3D1D" w14:textId="77777777" w:rsidR="00F341BA" w:rsidRPr="00F82F50" w:rsidRDefault="00F341BA" w:rsidP="00876B99">
      <w:pPr>
        <w:pStyle w:val="ListParagraph"/>
        <w:numPr>
          <w:ilvl w:val="0"/>
          <w:numId w:val="370"/>
        </w:numPr>
      </w:pPr>
      <w:r w:rsidRPr="00F82F50">
        <w:t xml:space="preserve">ongoing taxable compensation payments made to the student or </w:t>
      </w:r>
      <w:hyperlink w:anchor="Partner" w:tooltip="Link to partner in glossary" w:history="1">
        <w:r w:rsidR="00AD59AF">
          <w:rPr>
            <w:rStyle w:val="Hyperlink"/>
            <w:rFonts w:cs="Arial"/>
            <w:szCs w:val="19"/>
          </w:rPr>
          <w:t>Partner</w:t>
        </w:r>
      </w:hyperlink>
      <w:r w:rsidRPr="00F82F50">
        <w:t xml:space="preserve"> are included as a component of ordinary income under the </w:t>
      </w:r>
      <w:hyperlink w:anchor="_Chapter_61:_Personal" w:tooltip="Link to Chapter 61 Personal Income Test, Limits and Student or Australian Apprentice Income Bank" w:history="1">
        <w:r w:rsidRPr="00F82F50">
          <w:rPr>
            <w:rStyle w:val="Hyperlink"/>
            <w:rFonts w:cs="Arial"/>
            <w:szCs w:val="19"/>
          </w:rPr>
          <w:t>Personal Income Test</w:t>
        </w:r>
      </w:hyperlink>
      <w:r w:rsidRPr="00F82F50">
        <w:t xml:space="preserve"> and </w:t>
      </w:r>
      <w:hyperlink w:anchor="_Chapter_60:_Partner" w:tooltip="Link to Chapter 60: Partner Income Test and Limits" w:history="1">
        <w:r w:rsidRPr="00F82F50">
          <w:rPr>
            <w:rStyle w:val="Hyperlink"/>
            <w:rFonts w:cs="Arial"/>
            <w:szCs w:val="19"/>
          </w:rPr>
          <w:t>Partner Income Test</w:t>
        </w:r>
      </w:hyperlink>
      <w:r w:rsidRPr="00F82F50">
        <w:t>.</w:t>
      </w:r>
    </w:p>
    <w:p w14:paraId="761770C3" w14:textId="138C3297" w:rsidR="00F341BA" w:rsidRPr="00F82F50" w:rsidRDefault="00F341BA" w:rsidP="00345CEF">
      <w:r w:rsidRPr="00F82F50">
        <w:rPr>
          <w:b/>
          <w:bCs/>
        </w:rPr>
        <w:t>Exception</w:t>
      </w:r>
      <w:r w:rsidRPr="00F82F50">
        <w:t xml:space="preserve">: Where a student or </w:t>
      </w:r>
      <w:hyperlink w:anchor="Australian_Apprentice" w:tooltip="Link to Australian Apprentice in glossary" w:history="1">
        <w:r w:rsidRPr="00F82F50">
          <w:rPr>
            <w:rStyle w:val="Hyperlink"/>
          </w:rPr>
          <w:t>Australian Apprentice</w:t>
        </w:r>
      </w:hyperlink>
      <w:r w:rsidRPr="00F82F50">
        <w:t xml:space="preserve"> has a partner who is in receipt of </w:t>
      </w:r>
      <w:r w:rsidR="00027BF6" w:rsidRPr="00F82F50">
        <w:t>an Australian Government</w:t>
      </w:r>
      <w:r w:rsidRPr="00F82F50">
        <w:t xml:space="preserve"> payment where the rate of that payment has been calculated on the basis of the student or Australian Apprentice being in receipt of a compensation payment, the compensation payment should not affect the student's or Australian Apprentice's ABSTUDY</w:t>
      </w:r>
      <w:r w:rsidR="00A36349">
        <w:t>.</w:t>
      </w:r>
      <w:r w:rsidR="001F45A6">
        <w:t xml:space="preserve"> </w:t>
      </w:r>
      <w:r w:rsidRPr="00F82F50">
        <w:t>Where a student or Australian Apprentice has a partner who is serving a Compensation Preclusion Period and that preclusion period cannot be adjusted to take into account any effect on the student's or Australian Apprentice's ABSTUDY payments, the compensation payment should not affect the student's or Australian Apprentice's ABSTUDY.</w:t>
      </w:r>
    </w:p>
    <w:p w14:paraId="7C4DEEBC" w14:textId="77777777" w:rsidR="00EC62F1" w:rsidRPr="00F82F50" w:rsidRDefault="00F341BA" w:rsidP="00345CEF">
      <w:r w:rsidRPr="00F82F50">
        <w:t>Non-taxable compensation payments that are made on an ongoing and regular basis are disregarded for ABSTUDY purposes.</w:t>
      </w:r>
    </w:p>
    <w:p w14:paraId="54CC92EA" w14:textId="77777777" w:rsidR="000769CC" w:rsidRPr="00F82F50" w:rsidRDefault="000769CC" w:rsidP="00345CEF">
      <w:r w:rsidRPr="00F82F50">
        <w:br w:type="page"/>
      </w:r>
    </w:p>
    <w:p w14:paraId="472CF525" w14:textId="77777777" w:rsidR="000769CC" w:rsidRPr="00F82F50" w:rsidRDefault="000769CC" w:rsidP="008B6DFE">
      <w:pPr>
        <w:pStyle w:val="Heading2"/>
      </w:pPr>
      <w:bookmarkStart w:id="855" w:name="_Toc408319101"/>
      <w:bookmarkStart w:id="856" w:name="_Toc170817531"/>
      <w:r w:rsidRPr="00F82F50">
        <w:t>Chapter 63: Assets Tests</w:t>
      </w:r>
      <w:bookmarkEnd w:id="855"/>
      <w:bookmarkEnd w:id="856"/>
    </w:p>
    <w:p w14:paraId="22C579FD" w14:textId="77777777" w:rsidR="00EC62F1" w:rsidRPr="00F82F50" w:rsidRDefault="00EC62F1" w:rsidP="00345CEF">
      <w:pPr>
        <w:rPr>
          <w:lang w:val="en"/>
        </w:rPr>
      </w:pPr>
      <w:bookmarkStart w:id="857" w:name="_Toc408319102"/>
      <w:r w:rsidRPr="00F82F50">
        <w:rPr>
          <w:lang w:val="en"/>
        </w:rPr>
        <w:t>This chapter describes how to assess assets for the purposes of the Personal Assets Test.</w:t>
      </w:r>
    </w:p>
    <w:p w14:paraId="0CE5A7D2" w14:textId="77777777" w:rsidR="00EC62F1" w:rsidRPr="00F82F50" w:rsidRDefault="00EC62F1" w:rsidP="00345CEF">
      <w:pPr>
        <w:rPr>
          <w:lang w:val="en"/>
        </w:rPr>
      </w:pPr>
      <w:r w:rsidRPr="00F82F50">
        <w:rPr>
          <w:rStyle w:val="Strong"/>
          <w:rFonts w:eastAsiaTheme="majorEastAsia"/>
          <w:sz w:val="19"/>
          <w:lang w:val="en"/>
        </w:rPr>
        <w:t>In this chapter:</w:t>
      </w:r>
    </w:p>
    <w:p w14:paraId="6163CCA6" w14:textId="77777777" w:rsidR="00EC62F1" w:rsidRPr="00F82F50" w:rsidRDefault="0087529F" w:rsidP="000F64C6">
      <w:pPr>
        <w:pStyle w:val="NoSpacing"/>
        <w:rPr>
          <w:color w:val="000000"/>
          <w:szCs w:val="19"/>
          <w:lang w:val="en"/>
        </w:rPr>
      </w:pPr>
      <w:hyperlink w:anchor="_63.1_Definition_of" w:tooltip="Link to section 63.1" w:history="1">
        <w:r w:rsidR="00EC62F1" w:rsidRPr="00F82F50">
          <w:rPr>
            <w:rStyle w:val="Hyperlink"/>
            <w:rFonts w:eastAsiaTheme="minorEastAsia"/>
            <w:szCs w:val="19"/>
            <w:lang w:val="en"/>
          </w:rPr>
          <w:t>63.1 Definition of assets</w:t>
        </w:r>
      </w:hyperlink>
      <w:r w:rsidR="00EC62F1" w:rsidRPr="00F82F50">
        <w:rPr>
          <w:color w:val="000000"/>
          <w:szCs w:val="19"/>
          <w:lang w:val="en"/>
        </w:rPr>
        <w:t xml:space="preserve"> </w:t>
      </w:r>
    </w:p>
    <w:p w14:paraId="4CAEE055" w14:textId="77777777" w:rsidR="00EC62F1" w:rsidRPr="00F82F50" w:rsidRDefault="0087529F" w:rsidP="000F64C6">
      <w:pPr>
        <w:pStyle w:val="NoSpacing"/>
        <w:rPr>
          <w:color w:val="000000"/>
          <w:szCs w:val="19"/>
          <w:lang w:val="en"/>
        </w:rPr>
      </w:pPr>
      <w:hyperlink w:anchor="_63.2_Assessing_the" w:tooltip="Link to section 63.2" w:history="1">
        <w:r w:rsidR="00EC62F1" w:rsidRPr="00F82F50">
          <w:rPr>
            <w:rStyle w:val="Hyperlink"/>
            <w:rFonts w:eastAsiaTheme="minorEastAsia"/>
            <w:szCs w:val="19"/>
            <w:lang w:val="en"/>
          </w:rPr>
          <w:t>63.2 Assessing the value of assets</w:t>
        </w:r>
      </w:hyperlink>
      <w:r w:rsidR="00EC62F1" w:rsidRPr="00F82F50">
        <w:rPr>
          <w:color w:val="000000"/>
          <w:szCs w:val="19"/>
          <w:lang w:val="en"/>
        </w:rPr>
        <w:t xml:space="preserve"> </w:t>
      </w:r>
    </w:p>
    <w:p w14:paraId="6BE10986" w14:textId="77777777" w:rsidR="00EC62F1" w:rsidRPr="00F82F50" w:rsidRDefault="0087529F" w:rsidP="000F64C6">
      <w:pPr>
        <w:pStyle w:val="NoSpacing"/>
        <w:rPr>
          <w:color w:val="000000"/>
          <w:lang w:val="en"/>
        </w:rPr>
      </w:pPr>
      <w:hyperlink w:anchor="_63.3_Assessing_compensation" w:tooltip="Link to section 63.3" w:history="1">
        <w:r w:rsidR="00EC62F1" w:rsidRPr="00F82F50">
          <w:rPr>
            <w:rStyle w:val="Hyperlink"/>
            <w:rFonts w:eastAsiaTheme="minorEastAsia"/>
            <w:szCs w:val="19"/>
            <w:lang w:val="en"/>
          </w:rPr>
          <w:t>63.3 Assessing compensation and insurance payments</w:t>
        </w:r>
      </w:hyperlink>
      <w:r w:rsidR="00EC62F1" w:rsidRPr="00F82F50">
        <w:rPr>
          <w:color w:val="000000"/>
          <w:lang w:val="en"/>
        </w:rPr>
        <w:t xml:space="preserve"> </w:t>
      </w:r>
    </w:p>
    <w:p w14:paraId="3337420E" w14:textId="77777777" w:rsidR="00EC62F1" w:rsidRPr="00F82F50" w:rsidRDefault="0087529F" w:rsidP="000F64C6">
      <w:pPr>
        <w:pStyle w:val="NoSpacing"/>
        <w:rPr>
          <w:color w:val="000000"/>
          <w:szCs w:val="19"/>
          <w:lang w:val="en"/>
        </w:rPr>
      </w:pPr>
      <w:hyperlink w:anchor="_63.4_Principal_home" w:tooltip="Link to section 63.4" w:history="1">
        <w:r w:rsidR="00EC62F1" w:rsidRPr="00F82F50">
          <w:rPr>
            <w:rStyle w:val="Hyperlink"/>
            <w:rFonts w:eastAsiaTheme="minorEastAsia"/>
            <w:szCs w:val="19"/>
            <w:lang w:val="en"/>
          </w:rPr>
          <w:t>63.4 Assessing the principal home</w:t>
        </w:r>
      </w:hyperlink>
      <w:r w:rsidR="00EC62F1" w:rsidRPr="00F82F50">
        <w:rPr>
          <w:color w:val="000000"/>
          <w:szCs w:val="19"/>
          <w:lang w:val="en"/>
        </w:rPr>
        <w:t xml:space="preserve"> </w:t>
      </w:r>
    </w:p>
    <w:p w14:paraId="69EDEDF9" w14:textId="77777777" w:rsidR="00EC62F1" w:rsidRPr="00F82F50" w:rsidRDefault="0087529F" w:rsidP="000F64C6">
      <w:pPr>
        <w:pStyle w:val="NoSpacing"/>
        <w:rPr>
          <w:color w:val="000000"/>
          <w:szCs w:val="19"/>
          <w:lang w:val="en"/>
        </w:rPr>
      </w:pPr>
      <w:hyperlink w:anchor="_63.5_Disposal_of" w:tooltip="Link to section 63.5" w:history="1">
        <w:r w:rsidR="00EC62F1" w:rsidRPr="00F82F50">
          <w:rPr>
            <w:rStyle w:val="Hyperlink"/>
            <w:rFonts w:eastAsiaTheme="minorEastAsia"/>
            <w:szCs w:val="19"/>
            <w:lang w:val="en"/>
          </w:rPr>
          <w:t>63.5 Disposal of an asset</w:t>
        </w:r>
      </w:hyperlink>
      <w:r w:rsidR="00EC62F1" w:rsidRPr="00F82F50">
        <w:rPr>
          <w:color w:val="000000"/>
          <w:szCs w:val="19"/>
          <w:lang w:val="en"/>
        </w:rPr>
        <w:t xml:space="preserve"> </w:t>
      </w:r>
    </w:p>
    <w:p w14:paraId="67CF4FF5" w14:textId="77777777" w:rsidR="00EC62F1" w:rsidRPr="007F6F42" w:rsidRDefault="0087529F" w:rsidP="000F64C6">
      <w:pPr>
        <w:pStyle w:val="NoSpacing"/>
        <w:rPr>
          <w:rStyle w:val="Hyperlink"/>
          <w:color w:val="000000"/>
          <w:szCs w:val="19"/>
          <w:lang w:val="en"/>
        </w:rPr>
      </w:pPr>
      <w:hyperlink w:anchor="_63.6_Assets_hardship" w:tooltip="Link to 63.6" w:history="1">
        <w:r w:rsidR="00EC62F1" w:rsidRPr="00F82F50">
          <w:rPr>
            <w:rStyle w:val="Hyperlink"/>
            <w:rFonts w:eastAsiaTheme="minorEastAsia"/>
            <w:szCs w:val="19"/>
            <w:lang w:val="en"/>
          </w:rPr>
          <w:t>63.6 Assets hardship provisions</w:t>
        </w:r>
      </w:hyperlink>
    </w:p>
    <w:p w14:paraId="173B566E" w14:textId="77777777" w:rsidR="007F6F42" w:rsidRPr="007F6F42" w:rsidRDefault="0087529F" w:rsidP="007F6F42">
      <w:pPr>
        <w:pStyle w:val="NoSpacing"/>
        <w:rPr>
          <w:rStyle w:val="Hyperlink"/>
          <w:rFonts w:eastAsiaTheme="minorEastAsia"/>
        </w:rPr>
      </w:pPr>
      <w:hyperlink w:anchor="_63.7_Coronavirus_pandemic" w:history="1">
        <w:r w:rsidR="007F6F42" w:rsidRPr="00075DD3">
          <w:rPr>
            <w:rStyle w:val="Hyperlink"/>
            <w:rFonts w:eastAsiaTheme="minorEastAsia"/>
            <w:lang w:val="en"/>
          </w:rPr>
          <w:t>63.7 Coronavirus pandemic temporary suspension of assets testing</w:t>
        </w:r>
      </w:hyperlink>
    </w:p>
    <w:p w14:paraId="5A6F6711" w14:textId="77777777" w:rsidR="00F341BA" w:rsidRPr="00F82F50" w:rsidRDefault="00F341BA" w:rsidP="003B7315">
      <w:pPr>
        <w:pStyle w:val="Heading3"/>
      </w:pPr>
      <w:bookmarkStart w:id="858" w:name="_63.1_Definition_of"/>
      <w:bookmarkEnd w:id="858"/>
      <w:r w:rsidRPr="00F82F50">
        <w:t>63.1 Definition of assets</w:t>
      </w:r>
      <w:bookmarkEnd w:id="857"/>
    </w:p>
    <w:p w14:paraId="7ED1DE59" w14:textId="77777777" w:rsidR="00F341BA" w:rsidRPr="00F82F50" w:rsidRDefault="00F341BA" w:rsidP="00B064D0">
      <w:pPr>
        <w:ind w:right="-284"/>
      </w:pPr>
      <w:r w:rsidRPr="00F82F50">
        <w:t>For the purposes of the ABSTUDY Personal Assets Test, a person’s assets include the following items.</w:t>
      </w:r>
    </w:p>
    <w:p w14:paraId="544C011B" w14:textId="77777777" w:rsidR="00F341BA" w:rsidRPr="00F82F50" w:rsidRDefault="00F341BA" w:rsidP="00876B99">
      <w:pPr>
        <w:pStyle w:val="ListParagraph"/>
        <w:numPr>
          <w:ilvl w:val="0"/>
          <w:numId w:val="371"/>
        </w:numPr>
      </w:pPr>
      <w:r w:rsidRPr="00F82F50">
        <w:t xml:space="preserve">Personal effects and household contents such as: </w:t>
      </w:r>
    </w:p>
    <w:p w14:paraId="02D33D8E" w14:textId="77777777" w:rsidR="00F341BA" w:rsidRPr="00F82F50" w:rsidRDefault="00F341BA" w:rsidP="00876B99">
      <w:pPr>
        <w:pStyle w:val="ListBullet"/>
        <w:numPr>
          <w:ilvl w:val="1"/>
          <w:numId w:val="371"/>
        </w:numPr>
      </w:pPr>
      <w:r w:rsidRPr="00F82F50">
        <w:t>clothing</w:t>
      </w:r>
      <w:r w:rsidR="00D30A62">
        <w:t>;</w:t>
      </w:r>
      <w:r w:rsidRPr="00F82F50">
        <w:t xml:space="preserve"> </w:t>
      </w:r>
    </w:p>
    <w:p w14:paraId="7CED34C4" w14:textId="77777777" w:rsidR="00F341BA" w:rsidRPr="00F82F50" w:rsidRDefault="00F341BA" w:rsidP="00876B99">
      <w:pPr>
        <w:pStyle w:val="ListBullet"/>
        <w:numPr>
          <w:ilvl w:val="1"/>
          <w:numId w:val="371"/>
        </w:numPr>
      </w:pPr>
      <w:r w:rsidRPr="00F82F50">
        <w:t>jewellery</w:t>
      </w:r>
      <w:r w:rsidR="00D30A62">
        <w:t>;</w:t>
      </w:r>
      <w:r w:rsidRPr="00F82F50">
        <w:t xml:space="preserve"> </w:t>
      </w:r>
    </w:p>
    <w:p w14:paraId="330E4EA6" w14:textId="77777777" w:rsidR="00F341BA" w:rsidRPr="00F82F50" w:rsidRDefault="00F341BA" w:rsidP="00876B99">
      <w:pPr>
        <w:pStyle w:val="ListBullet"/>
        <w:numPr>
          <w:ilvl w:val="1"/>
          <w:numId w:val="371"/>
        </w:numPr>
      </w:pPr>
      <w:r w:rsidRPr="00F82F50">
        <w:t>hobby collections</w:t>
      </w:r>
      <w:r w:rsidR="00D30A62">
        <w:t>;</w:t>
      </w:r>
      <w:r w:rsidRPr="00F82F50">
        <w:t xml:space="preserve"> </w:t>
      </w:r>
    </w:p>
    <w:p w14:paraId="46EC020F" w14:textId="77777777" w:rsidR="00F341BA" w:rsidRPr="00F82F50" w:rsidRDefault="00F341BA" w:rsidP="00876B99">
      <w:pPr>
        <w:pStyle w:val="ListBullet"/>
        <w:numPr>
          <w:ilvl w:val="1"/>
          <w:numId w:val="371"/>
        </w:numPr>
      </w:pPr>
      <w:r w:rsidRPr="00F82F50">
        <w:t>furniture</w:t>
      </w:r>
      <w:r w:rsidR="00D30A62">
        <w:t>;</w:t>
      </w:r>
      <w:r w:rsidRPr="00F82F50">
        <w:t xml:space="preserve"> </w:t>
      </w:r>
    </w:p>
    <w:p w14:paraId="6717C56D" w14:textId="77777777" w:rsidR="00F341BA" w:rsidRPr="00F82F50" w:rsidRDefault="00F341BA" w:rsidP="00876B99">
      <w:pPr>
        <w:pStyle w:val="ListBullet"/>
        <w:numPr>
          <w:ilvl w:val="1"/>
          <w:numId w:val="371"/>
        </w:numPr>
      </w:pPr>
      <w:r w:rsidRPr="00F82F50">
        <w:t>paintings and works of art</w:t>
      </w:r>
      <w:r w:rsidR="00D30A62">
        <w:t>;</w:t>
      </w:r>
      <w:r w:rsidRPr="00F82F50">
        <w:t xml:space="preserve"> </w:t>
      </w:r>
    </w:p>
    <w:p w14:paraId="15FDC77C" w14:textId="77777777" w:rsidR="00F341BA" w:rsidRPr="00F82F50" w:rsidRDefault="00D30A62" w:rsidP="00876B99">
      <w:pPr>
        <w:pStyle w:val="ListBullet"/>
        <w:numPr>
          <w:ilvl w:val="1"/>
          <w:numId w:val="371"/>
        </w:numPr>
      </w:pPr>
      <w:r>
        <w:t>soft furnishings; and</w:t>
      </w:r>
    </w:p>
    <w:p w14:paraId="43DA8E34" w14:textId="77777777" w:rsidR="00F341BA" w:rsidRPr="00F82F50" w:rsidRDefault="00F341BA" w:rsidP="00876B99">
      <w:pPr>
        <w:pStyle w:val="ListBullet"/>
        <w:numPr>
          <w:ilvl w:val="1"/>
          <w:numId w:val="371"/>
        </w:numPr>
      </w:pPr>
      <w:r w:rsidRPr="00F82F50">
        <w:t>electrical appliances other than fixtures such as stoves and built in items</w:t>
      </w:r>
      <w:r w:rsidR="00D30A62">
        <w:t>;</w:t>
      </w:r>
    </w:p>
    <w:p w14:paraId="328E3689" w14:textId="77777777" w:rsidR="00F341BA" w:rsidRPr="00F82F50" w:rsidRDefault="00F341BA" w:rsidP="00876B99">
      <w:pPr>
        <w:pStyle w:val="ListParagraph"/>
        <w:numPr>
          <w:ilvl w:val="0"/>
          <w:numId w:val="371"/>
        </w:numPr>
      </w:pPr>
      <w:r w:rsidRPr="00F82F50">
        <w:t>Motor vehicles, caravans and boats</w:t>
      </w:r>
      <w:r w:rsidR="00D30A62">
        <w:t>;</w:t>
      </w:r>
      <w:r w:rsidRPr="00F82F50">
        <w:t xml:space="preserve"> </w:t>
      </w:r>
    </w:p>
    <w:p w14:paraId="14CEF0DA" w14:textId="77777777" w:rsidR="00F341BA" w:rsidRPr="00F82F50" w:rsidRDefault="00F341BA" w:rsidP="00876B99">
      <w:pPr>
        <w:pStyle w:val="ListParagraph"/>
        <w:numPr>
          <w:ilvl w:val="0"/>
          <w:numId w:val="371"/>
        </w:numPr>
      </w:pPr>
      <w:r w:rsidRPr="00F82F50">
        <w:t>Real estate including holiday homes</w:t>
      </w:r>
      <w:r w:rsidR="00D30A62">
        <w:t>;</w:t>
      </w:r>
      <w:r w:rsidRPr="00F82F50">
        <w:t xml:space="preserve"> </w:t>
      </w:r>
    </w:p>
    <w:p w14:paraId="61FA8ED2" w14:textId="77777777" w:rsidR="00F341BA" w:rsidRPr="00F82F50" w:rsidRDefault="00F341BA" w:rsidP="00876B99">
      <w:pPr>
        <w:pStyle w:val="ListParagraph"/>
        <w:numPr>
          <w:ilvl w:val="0"/>
          <w:numId w:val="371"/>
        </w:numPr>
      </w:pPr>
      <w:r w:rsidRPr="00F82F50">
        <w:t>Businesses and farms</w:t>
      </w:r>
      <w:r w:rsidR="00D30A62">
        <w:t>;</w:t>
      </w:r>
      <w:r w:rsidRPr="00F82F50">
        <w:t xml:space="preserve"> </w:t>
      </w:r>
    </w:p>
    <w:p w14:paraId="6445EDE5" w14:textId="77777777" w:rsidR="00F341BA" w:rsidRPr="00F82F50" w:rsidRDefault="00F341BA" w:rsidP="00876B99">
      <w:pPr>
        <w:pStyle w:val="ListParagraph"/>
        <w:numPr>
          <w:ilvl w:val="0"/>
          <w:numId w:val="371"/>
        </w:numPr>
      </w:pPr>
      <w:r w:rsidRPr="00F82F50">
        <w:t>Surrender value of life insurance policies</w:t>
      </w:r>
      <w:r w:rsidR="00D30A62">
        <w:t>;</w:t>
      </w:r>
      <w:r w:rsidRPr="00F82F50">
        <w:t xml:space="preserve"> </w:t>
      </w:r>
    </w:p>
    <w:p w14:paraId="69C461B3" w14:textId="77777777" w:rsidR="00F341BA" w:rsidRPr="00F82F50" w:rsidRDefault="00D30A62" w:rsidP="00876B99">
      <w:pPr>
        <w:pStyle w:val="ListParagraph"/>
        <w:numPr>
          <w:ilvl w:val="0"/>
          <w:numId w:val="371"/>
        </w:numPr>
      </w:pPr>
      <w:r>
        <w:t>Financial investments including:</w:t>
      </w:r>
      <w:r w:rsidR="00F341BA" w:rsidRPr="00F82F50">
        <w:t xml:space="preserve"> </w:t>
      </w:r>
    </w:p>
    <w:p w14:paraId="2DE5055E" w14:textId="77777777" w:rsidR="00F341BA" w:rsidRPr="00F82F50" w:rsidRDefault="00F341BA" w:rsidP="000F64C6">
      <w:pPr>
        <w:pStyle w:val="ListBullet"/>
      </w:pPr>
      <w:r w:rsidRPr="00F82F50">
        <w:t>cash</w:t>
      </w:r>
      <w:r w:rsidR="00D30A62">
        <w:t>;</w:t>
      </w:r>
      <w:r w:rsidRPr="00F82F50">
        <w:t xml:space="preserve"> </w:t>
      </w:r>
    </w:p>
    <w:p w14:paraId="460BABDC" w14:textId="77777777" w:rsidR="00F341BA" w:rsidRPr="00F82F50" w:rsidRDefault="00F341BA" w:rsidP="000F64C6">
      <w:pPr>
        <w:pStyle w:val="ListBullet"/>
      </w:pPr>
      <w:r w:rsidRPr="00F82F50">
        <w:t>bank, building society and credit union accounts</w:t>
      </w:r>
      <w:r w:rsidR="00D30A62">
        <w:t>;</w:t>
      </w:r>
      <w:r w:rsidRPr="00F82F50">
        <w:t xml:space="preserve"> </w:t>
      </w:r>
    </w:p>
    <w:p w14:paraId="48CCE00D" w14:textId="77777777" w:rsidR="00F341BA" w:rsidRPr="00F82F50" w:rsidRDefault="00F341BA" w:rsidP="000F64C6">
      <w:pPr>
        <w:pStyle w:val="ListBullet"/>
      </w:pPr>
      <w:r w:rsidRPr="00F82F50">
        <w:t>term deposits</w:t>
      </w:r>
      <w:r w:rsidR="00D30A62">
        <w:t>;</w:t>
      </w:r>
      <w:r w:rsidRPr="00F82F50">
        <w:t xml:space="preserve"> </w:t>
      </w:r>
    </w:p>
    <w:p w14:paraId="76BC3759" w14:textId="77777777" w:rsidR="00F341BA" w:rsidRPr="00F82F50" w:rsidRDefault="00F341BA" w:rsidP="000F64C6">
      <w:pPr>
        <w:pStyle w:val="ListBullet"/>
      </w:pPr>
      <w:r w:rsidRPr="00F82F50">
        <w:t>bonds and debentures</w:t>
      </w:r>
      <w:r w:rsidR="00D30A62">
        <w:t>;</w:t>
      </w:r>
      <w:r w:rsidRPr="00F82F50">
        <w:t xml:space="preserve"> </w:t>
      </w:r>
    </w:p>
    <w:p w14:paraId="2DA44F5D" w14:textId="77777777" w:rsidR="00F341BA" w:rsidRPr="00F82F50" w:rsidRDefault="00F341BA" w:rsidP="000F64C6">
      <w:pPr>
        <w:pStyle w:val="ListBullet"/>
      </w:pPr>
      <w:r w:rsidRPr="00F82F50">
        <w:t>managed investments</w:t>
      </w:r>
      <w:r w:rsidR="00D30A62">
        <w:t>;</w:t>
      </w:r>
      <w:r w:rsidRPr="00F82F50">
        <w:t xml:space="preserve"> </w:t>
      </w:r>
    </w:p>
    <w:p w14:paraId="13856A58" w14:textId="77777777" w:rsidR="00F341BA" w:rsidRPr="00F82F50" w:rsidRDefault="00F341BA" w:rsidP="000F64C6">
      <w:pPr>
        <w:pStyle w:val="ListBullet"/>
      </w:pPr>
      <w:r w:rsidRPr="00F82F50">
        <w:t>listed shares and securities</w:t>
      </w:r>
      <w:r w:rsidR="00D30A62">
        <w:t>;</w:t>
      </w:r>
      <w:r w:rsidRPr="00F82F50">
        <w:t xml:space="preserve"> </w:t>
      </w:r>
    </w:p>
    <w:p w14:paraId="004D775B" w14:textId="77777777" w:rsidR="00237CAB" w:rsidRDefault="00F341BA" w:rsidP="000F64C6">
      <w:pPr>
        <w:pStyle w:val="ListBullet"/>
      </w:pPr>
      <w:r w:rsidRPr="00F82F50">
        <w:t>loans to family trusts, family members or organisations</w:t>
      </w:r>
      <w:r w:rsidR="00D30A62">
        <w:t>;</w:t>
      </w:r>
    </w:p>
    <w:p w14:paraId="36E8992E" w14:textId="77777777" w:rsidR="00F341BA" w:rsidRPr="00237CAB" w:rsidRDefault="00237CAB" w:rsidP="00237CAB">
      <w:pPr>
        <w:pStyle w:val="ListBullet"/>
      </w:pPr>
      <w:r>
        <w:t>t</w:t>
      </w:r>
      <w:r w:rsidRPr="00237CAB">
        <w:t xml:space="preserve">rust and </w:t>
      </w:r>
      <w:r>
        <w:t>c</w:t>
      </w:r>
      <w:r w:rsidRPr="00CA6878">
        <w:t>ompany assets that would have been attributed to the person or their partner if Part 3.18 of the SSA</w:t>
      </w:r>
      <w:r w:rsidR="009C4921">
        <w:t xml:space="preserve"> (means test treatment of private companies and private trusts)</w:t>
      </w:r>
      <w:r w:rsidRPr="00CA6878">
        <w:t xml:space="preserve"> applied to ABSTUDY;</w:t>
      </w:r>
    </w:p>
    <w:p w14:paraId="14493941" w14:textId="77777777" w:rsidR="00F341BA" w:rsidRPr="00F82F50" w:rsidRDefault="00F341BA" w:rsidP="000F64C6">
      <w:pPr>
        <w:pStyle w:val="ListBullet"/>
      </w:pPr>
      <w:r w:rsidRPr="00F82F50">
        <w:t>amounts disposed of without adequate financial return</w:t>
      </w:r>
      <w:r w:rsidR="00D30A62">
        <w:t>;</w:t>
      </w:r>
      <w:r w:rsidRPr="00F82F50">
        <w:t xml:space="preserve"> </w:t>
      </w:r>
    </w:p>
    <w:p w14:paraId="582635AC" w14:textId="77777777" w:rsidR="00F341BA" w:rsidRPr="00F82F50" w:rsidRDefault="00F341BA" w:rsidP="000F64C6">
      <w:pPr>
        <w:pStyle w:val="ListBullet"/>
      </w:pPr>
      <w:r w:rsidRPr="00F82F50">
        <w:t xml:space="preserve">gifts above $10,000 in a single financial year, or </w:t>
      </w:r>
      <w:r w:rsidR="00D30A62">
        <w:t>gifts exceeding $30,000 over a five</w:t>
      </w:r>
      <w:r w:rsidRPr="00F82F50">
        <w:t xml:space="preserve"> financial year rolling period (on or after 1 July 2002)</w:t>
      </w:r>
      <w:r w:rsidR="00D30A62">
        <w:t>;</w:t>
      </w:r>
      <w:r w:rsidRPr="00F82F50">
        <w:t xml:space="preserve"> </w:t>
      </w:r>
    </w:p>
    <w:p w14:paraId="4CE5F721" w14:textId="77777777" w:rsidR="00F341BA" w:rsidRPr="00F82F50" w:rsidRDefault="00F341BA" w:rsidP="000F64C6">
      <w:pPr>
        <w:pStyle w:val="ListBullet"/>
      </w:pPr>
      <w:r w:rsidRPr="00F82F50">
        <w:t>bullion</w:t>
      </w:r>
      <w:r w:rsidR="00D30A62">
        <w:t>;</w:t>
      </w:r>
      <w:r w:rsidRPr="00F82F50">
        <w:t xml:space="preserve"> </w:t>
      </w:r>
    </w:p>
    <w:p w14:paraId="2D467931" w14:textId="77777777" w:rsidR="00F341BA" w:rsidRPr="00F82F50" w:rsidRDefault="00F341BA" w:rsidP="000F64C6">
      <w:pPr>
        <w:pStyle w:val="ListBullet"/>
      </w:pPr>
      <w:r w:rsidRPr="00F82F50">
        <w:t>investments in superannuation funds, approved deposit funds and deferred annuities after age pension age)</w:t>
      </w:r>
      <w:r w:rsidR="00D30A62">
        <w:t>;</w:t>
      </w:r>
      <w:r w:rsidRPr="00F82F50">
        <w:t xml:space="preserve"> </w:t>
      </w:r>
    </w:p>
    <w:p w14:paraId="03A41C3B" w14:textId="77777777" w:rsidR="00F341BA" w:rsidRPr="00F82F50" w:rsidRDefault="00F341BA" w:rsidP="000F64C6">
      <w:pPr>
        <w:pStyle w:val="ListBullet"/>
      </w:pPr>
      <w:r w:rsidRPr="00F82F50">
        <w:t>asset tested income stream (short term) products</w:t>
      </w:r>
      <w:r w:rsidR="00D30A62">
        <w:t>;</w:t>
      </w:r>
      <w:r w:rsidRPr="00F82F50">
        <w:t xml:space="preserve"> and </w:t>
      </w:r>
    </w:p>
    <w:p w14:paraId="49DBA53A" w14:textId="77777777" w:rsidR="00F341BA" w:rsidRPr="00F82F50" w:rsidRDefault="00F341BA" w:rsidP="000F64C6">
      <w:pPr>
        <w:pStyle w:val="ListBullet"/>
      </w:pPr>
      <w:r w:rsidRPr="00F82F50">
        <w:t>asset tested income stream (long term) products</w:t>
      </w:r>
      <w:r w:rsidR="00D30A62">
        <w:t>;</w:t>
      </w:r>
      <w:r w:rsidRPr="00F82F50">
        <w:t xml:space="preserve"> </w:t>
      </w:r>
    </w:p>
    <w:p w14:paraId="0A5E78D7" w14:textId="77777777" w:rsidR="00F341BA" w:rsidRPr="00F82F50" w:rsidRDefault="00F341BA" w:rsidP="00C86E83">
      <w:pPr>
        <w:pStyle w:val="ListParagraph"/>
        <w:numPr>
          <w:ilvl w:val="0"/>
          <w:numId w:val="10"/>
        </w:numPr>
      </w:pPr>
      <w:r w:rsidRPr="00F82F50">
        <w:t>Accommodation bonds for hostels</w:t>
      </w:r>
      <w:r w:rsidR="00D30A62">
        <w:t>;</w:t>
      </w:r>
      <w:r w:rsidRPr="00F82F50">
        <w:t xml:space="preserve"> </w:t>
      </w:r>
    </w:p>
    <w:p w14:paraId="654E909E" w14:textId="047D75B8" w:rsidR="00F341BA" w:rsidRPr="00F82F50" w:rsidRDefault="00F341BA" w:rsidP="00C86E83">
      <w:pPr>
        <w:pStyle w:val="ListParagraph"/>
        <w:numPr>
          <w:ilvl w:val="0"/>
          <w:numId w:val="10"/>
        </w:numPr>
      </w:pPr>
      <w:r w:rsidRPr="00F82F50">
        <w:t xml:space="preserve">Entry Contributions to retirement villages IF less than the </w:t>
      </w:r>
      <w:hyperlink w:anchor="FaHCSIA" w:history="1">
        <w:r w:rsidRPr="0039108E">
          <w:rPr>
            <w:rStyle w:val="Hyperlink"/>
          </w:rPr>
          <w:t>extra allowable amount</w:t>
        </w:r>
      </w:hyperlink>
      <w:r w:rsidRPr="00F82F50">
        <w:t xml:space="preserve"> at time of entry</w:t>
      </w:r>
      <w:r w:rsidR="00A36349">
        <w:t>.</w:t>
      </w:r>
      <w:r w:rsidR="001F45A6">
        <w:t xml:space="preserve"> </w:t>
      </w:r>
    </w:p>
    <w:p w14:paraId="120EE64D" w14:textId="77777777" w:rsidR="00F341BA" w:rsidRPr="00F82F50" w:rsidRDefault="00F341BA" w:rsidP="00345CEF">
      <w:r w:rsidRPr="00F82F50">
        <w:t>All assets other than those specified as exempt at 63.1.1 are assessable.</w:t>
      </w:r>
    </w:p>
    <w:p w14:paraId="60A5D6D6" w14:textId="77777777" w:rsidR="00F341BA" w:rsidRPr="00F82F50" w:rsidRDefault="00F341BA" w:rsidP="00345CEF">
      <w:pPr>
        <w:pStyle w:val="Heading4"/>
      </w:pPr>
      <w:r w:rsidRPr="00F82F50">
        <w:t>63.1.1 Exempt assets</w:t>
      </w:r>
    </w:p>
    <w:p w14:paraId="552FB8CA" w14:textId="77777777" w:rsidR="00F341BA" w:rsidRPr="00F82F50" w:rsidRDefault="00F341BA" w:rsidP="00345CEF">
      <w:r w:rsidRPr="00F82F50">
        <w:t>The following assets are exempt from consideration under the Personal Assets Test:</w:t>
      </w:r>
    </w:p>
    <w:p w14:paraId="22D1108D" w14:textId="77777777" w:rsidR="00F341BA" w:rsidRPr="00F82F50" w:rsidRDefault="00F341BA" w:rsidP="00876B99">
      <w:pPr>
        <w:pStyle w:val="ListParagraph"/>
        <w:numPr>
          <w:ilvl w:val="0"/>
          <w:numId w:val="372"/>
        </w:numPr>
      </w:pPr>
      <w:r w:rsidRPr="00F82F50">
        <w:t>certain compensation and insurance payments</w:t>
      </w:r>
      <w:r w:rsidR="00D30A62">
        <w:t>;</w:t>
      </w:r>
      <w:r w:rsidRPr="00F82F50">
        <w:t xml:space="preserve"> </w:t>
      </w:r>
    </w:p>
    <w:p w14:paraId="14EFCF74" w14:textId="77777777" w:rsidR="00483986" w:rsidRDefault="00F341BA" w:rsidP="00876B99">
      <w:pPr>
        <w:pStyle w:val="ListParagraph"/>
        <w:numPr>
          <w:ilvl w:val="0"/>
          <w:numId w:val="372"/>
        </w:numPr>
      </w:pPr>
      <w:r w:rsidRPr="00F82F50">
        <w:t>principal home</w:t>
      </w:r>
      <w:r w:rsidR="00D30A62">
        <w:t>;</w:t>
      </w:r>
    </w:p>
    <w:p w14:paraId="4974ABAB" w14:textId="632EC95D" w:rsidR="003F2BB7" w:rsidRDefault="00F341BA" w:rsidP="00876B99">
      <w:pPr>
        <w:pStyle w:val="ListParagraph"/>
        <w:numPr>
          <w:ilvl w:val="0"/>
          <w:numId w:val="372"/>
        </w:numPr>
      </w:pPr>
      <w:r w:rsidRPr="00F82F50">
        <w:t>pre-paid funeral expenses and cemetery plots</w:t>
      </w:r>
      <w:r w:rsidR="00D30A62">
        <w:t>;</w:t>
      </w:r>
    </w:p>
    <w:p w14:paraId="1BEA8CAD" w14:textId="77777777" w:rsidR="003F2BB7" w:rsidRDefault="003F2BB7" w:rsidP="00876B99">
      <w:pPr>
        <w:pStyle w:val="ListParagraph"/>
        <w:numPr>
          <w:ilvl w:val="0"/>
          <w:numId w:val="372"/>
        </w:numPr>
      </w:pPr>
      <w:r>
        <w:t>up to two funeral bonds if:</w:t>
      </w:r>
    </w:p>
    <w:p w14:paraId="10237C40" w14:textId="77777777" w:rsidR="003F2BB7" w:rsidRDefault="003F2BB7" w:rsidP="00876B99">
      <w:pPr>
        <w:pStyle w:val="ListBullet"/>
        <w:numPr>
          <w:ilvl w:val="1"/>
          <w:numId w:val="372"/>
        </w:numPr>
      </w:pPr>
      <w:r>
        <w:t>if they have no pre-paid funeral expenses, and</w:t>
      </w:r>
    </w:p>
    <w:p w14:paraId="3C626DF4" w14:textId="77777777" w:rsidR="00F341BA" w:rsidRPr="00F82F50" w:rsidRDefault="003F2BB7" w:rsidP="00876B99">
      <w:pPr>
        <w:pStyle w:val="ListBullet"/>
        <w:numPr>
          <w:ilvl w:val="1"/>
          <w:numId w:val="372"/>
        </w:numPr>
      </w:pPr>
      <w:r>
        <w:t xml:space="preserve">the purchase amount does not exceed the </w:t>
      </w:r>
      <w:hyperlink r:id="rId137" w:tooltip="Link to Funeral bonds and prepaid funerals on DHS website" w:history="1">
        <w:r w:rsidRPr="00EB54A3">
          <w:rPr>
            <w:rStyle w:val="Hyperlink"/>
          </w:rPr>
          <w:t>Indexed Funeral Bond Allowable Limit</w:t>
        </w:r>
      </w:hyperlink>
      <w:r>
        <w:t xml:space="preserve"> (IFBAL)</w:t>
      </w:r>
      <w:r w:rsidR="00EB54A3">
        <w:t>;</w:t>
      </w:r>
    </w:p>
    <w:p w14:paraId="27210727" w14:textId="77777777" w:rsidR="00F341BA" w:rsidRPr="00F82F50" w:rsidRDefault="00F341BA" w:rsidP="00876B99">
      <w:pPr>
        <w:pStyle w:val="ListParagraph"/>
        <w:numPr>
          <w:ilvl w:val="0"/>
          <w:numId w:val="372"/>
        </w:numPr>
      </w:pPr>
      <w:r w:rsidRPr="00F82F50">
        <w:t>the value of any purchases or modifications (</w:t>
      </w:r>
      <w:r w:rsidR="00B17205">
        <w:t xml:space="preserve">e.g. </w:t>
      </w:r>
      <w:r w:rsidRPr="00F82F50">
        <w:t>to care or home) to accommodate the disability of a member of the ABSTUDY customer’s family</w:t>
      </w:r>
      <w:r w:rsidR="00D30A62">
        <w:t>;</w:t>
      </w:r>
      <w:r w:rsidRPr="00F82F50">
        <w:t xml:space="preserve"> </w:t>
      </w:r>
    </w:p>
    <w:p w14:paraId="391C3105" w14:textId="77777777" w:rsidR="00F341BA" w:rsidRPr="00F82F50" w:rsidRDefault="00F341BA" w:rsidP="00876B99">
      <w:pPr>
        <w:pStyle w:val="ListParagraph"/>
        <w:numPr>
          <w:ilvl w:val="0"/>
          <w:numId w:val="372"/>
        </w:numPr>
      </w:pPr>
      <w:r w:rsidRPr="00F82F50">
        <w:t>care provided under the Commonwealth gift car scheme</w:t>
      </w:r>
      <w:r w:rsidR="00D30A62">
        <w:t>;</w:t>
      </w:r>
      <w:r w:rsidRPr="00F82F50">
        <w:t xml:space="preserve"> </w:t>
      </w:r>
    </w:p>
    <w:p w14:paraId="09915C18" w14:textId="77777777" w:rsidR="00F341BA" w:rsidRPr="00F82F50" w:rsidRDefault="00F341BA" w:rsidP="00876B99">
      <w:pPr>
        <w:pStyle w:val="ListParagraph"/>
        <w:numPr>
          <w:ilvl w:val="0"/>
          <w:numId w:val="372"/>
        </w:numPr>
      </w:pPr>
      <w:r w:rsidRPr="00F82F50">
        <w:t>medals and decorations awarded for valour</w:t>
      </w:r>
      <w:r w:rsidR="00D30A62">
        <w:t>;</w:t>
      </w:r>
      <w:r w:rsidRPr="00F82F50">
        <w:t xml:space="preserve"> </w:t>
      </w:r>
    </w:p>
    <w:p w14:paraId="2886BEF1" w14:textId="5C19C36C" w:rsidR="00F341BA" w:rsidRPr="00F82F50" w:rsidRDefault="00F341BA" w:rsidP="00876B99">
      <w:pPr>
        <w:pStyle w:val="ListParagraph"/>
        <w:numPr>
          <w:ilvl w:val="0"/>
          <w:numId w:val="372"/>
        </w:numPr>
      </w:pPr>
      <w:r w:rsidRPr="00F82F50">
        <w:t>the value of any Native Title right(s) or interests of the person, or of the community of which the customer is a member</w:t>
      </w:r>
      <w:r w:rsidR="00A36349">
        <w:t>.</w:t>
      </w:r>
      <w:r w:rsidR="001F45A6">
        <w:t xml:space="preserve"> </w:t>
      </w:r>
      <w:r w:rsidRPr="00F82F50">
        <w:t>This does not include any right or interest in a lease or licence, or in a freehold estate</w:t>
      </w:r>
      <w:r w:rsidR="00D30A62">
        <w:t>;</w:t>
      </w:r>
      <w:r w:rsidRPr="00F82F50">
        <w:t xml:space="preserve"> </w:t>
      </w:r>
    </w:p>
    <w:p w14:paraId="5457DC32" w14:textId="77777777" w:rsidR="00F341BA" w:rsidRPr="00F82F50" w:rsidRDefault="00F341BA" w:rsidP="00876B99">
      <w:pPr>
        <w:pStyle w:val="ListParagraph"/>
        <w:numPr>
          <w:ilvl w:val="0"/>
          <w:numId w:val="372"/>
        </w:numPr>
      </w:pPr>
      <w:r w:rsidRPr="00F82F50">
        <w:t>superannuation and/or rollover investment(s) where the person has not yet attained age pension age</w:t>
      </w:r>
      <w:r w:rsidR="00D30A62">
        <w:t>;</w:t>
      </w:r>
      <w:r w:rsidRPr="00F82F50">
        <w:t xml:space="preserve"> </w:t>
      </w:r>
    </w:p>
    <w:p w14:paraId="49A7504B" w14:textId="77777777" w:rsidR="00B07F5A" w:rsidRDefault="00F341BA" w:rsidP="00876B99">
      <w:pPr>
        <w:pStyle w:val="ListParagraph"/>
        <w:numPr>
          <w:ilvl w:val="0"/>
          <w:numId w:val="372"/>
        </w:numPr>
      </w:pPr>
      <w:r w:rsidRPr="00F82F50">
        <w:t>payments received under the Compensation (Japanese Internment) Act 2001</w:t>
      </w:r>
      <w:r w:rsidR="00B07F5A">
        <w:t>;</w:t>
      </w:r>
    </w:p>
    <w:p w14:paraId="32C016D4" w14:textId="77777777" w:rsidR="00EB54A3" w:rsidRDefault="00B07F5A" w:rsidP="00876B99">
      <w:pPr>
        <w:pStyle w:val="ListParagraph"/>
        <w:numPr>
          <w:ilvl w:val="0"/>
          <w:numId w:val="372"/>
        </w:numPr>
      </w:pPr>
      <w:r w:rsidRPr="00B07F5A">
        <w:t xml:space="preserve">Entry Contributions to retirement villages IF more than the </w:t>
      </w:r>
      <w:hyperlink w:anchor="FaHCSIA" w:history="1">
        <w:r w:rsidRPr="0039108E">
          <w:rPr>
            <w:rStyle w:val="Hyperlink"/>
          </w:rPr>
          <w:t>extra allowable amount</w:t>
        </w:r>
      </w:hyperlink>
      <w:r w:rsidRPr="00B07F5A">
        <w:t xml:space="preserve"> at time of entry</w:t>
      </w:r>
      <w:r w:rsidR="00EB54A3">
        <w:t>; and</w:t>
      </w:r>
    </w:p>
    <w:p w14:paraId="0E3884BB" w14:textId="77777777" w:rsidR="00546B61" w:rsidRPr="001C6780" w:rsidRDefault="00EB54A3" w:rsidP="00876B99">
      <w:pPr>
        <w:pStyle w:val="ListParagraph"/>
        <w:numPr>
          <w:ilvl w:val="0"/>
          <w:numId w:val="372"/>
        </w:numPr>
      </w:pPr>
      <w:r>
        <w:t>home equity conversion loan amount are NOT income and are exempt from income test</w:t>
      </w:r>
      <w:r w:rsidR="00150543">
        <w:t xml:space="preserve">, however, </w:t>
      </w:r>
      <w:r>
        <w:t xml:space="preserve">if the </w:t>
      </w:r>
      <w:r w:rsidR="00150543">
        <w:t>student/Australian A</w:t>
      </w:r>
      <w:r>
        <w:t>pprentice</w:t>
      </w:r>
      <w:r w:rsidR="00150543">
        <w:t xml:space="preserve"> uses the funds to purchase shares or a caravan, these items should be assessed as assets</w:t>
      </w:r>
      <w:r w:rsidR="00F341BA" w:rsidRPr="00F82F50">
        <w:t>.</w:t>
      </w:r>
    </w:p>
    <w:p w14:paraId="2948B8E0" w14:textId="77777777" w:rsidR="00F341BA" w:rsidRPr="00F82F50" w:rsidRDefault="00F341BA" w:rsidP="00345CEF">
      <w:pPr>
        <w:pStyle w:val="Heading5"/>
        <w:rPr>
          <w:color w:val="333333"/>
        </w:rPr>
      </w:pPr>
      <w:r w:rsidRPr="00F82F50">
        <w:t>63.1.1.1 Compensation and insurance payments</w:t>
      </w:r>
    </w:p>
    <w:p w14:paraId="65E93307" w14:textId="77777777" w:rsidR="00F341BA" w:rsidRPr="00F82F50" w:rsidRDefault="00F341BA" w:rsidP="00345CEF">
      <w:r w:rsidRPr="00F82F50">
        <w:t>Compensation and insurance payments received by a customer for damage to buildings, plant or personal effects are exempt assets for 12 months from the date that the payment was received.</w:t>
      </w:r>
    </w:p>
    <w:p w14:paraId="3E578296" w14:textId="77777777" w:rsidR="00F341BA" w:rsidRPr="00F82F50" w:rsidRDefault="00F341BA" w:rsidP="00345CEF">
      <w:r w:rsidRPr="00F82F50">
        <w:t xml:space="preserve">See </w:t>
      </w:r>
      <w:hyperlink w:anchor="_Chapter_62:_Compensation" w:tooltip="Link to Chapter 62: Compensation" w:history="1">
        <w:r w:rsidR="008F5642">
          <w:rPr>
            <w:rStyle w:val="Hyperlink"/>
          </w:rPr>
          <w:t>Chapter 62: Compensation</w:t>
        </w:r>
      </w:hyperlink>
      <w:r w:rsidRPr="00F82F50">
        <w:t xml:space="preserve"> for more information about the treatment of assets.</w:t>
      </w:r>
    </w:p>
    <w:p w14:paraId="3E3995AD" w14:textId="77777777" w:rsidR="00F341BA" w:rsidRPr="00F82F50" w:rsidRDefault="00F341BA" w:rsidP="003B7315">
      <w:pPr>
        <w:pStyle w:val="Heading3"/>
      </w:pPr>
      <w:bookmarkStart w:id="859" w:name="_63.2_Assessing_the"/>
      <w:bookmarkStart w:id="860" w:name="_Toc408319103"/>
      <w:bookmarkEnd w:id="859"/>
      <w:r w:rsidRPr="00F82F50">
        <w:t>63.2 Assessing the value of assets</w:t>
      </w:r>
      <w:bookmarkEnd w:id="860"/>
    </w:p>
    <w:p w14:paraId="422FD7E1" w14:textId="636AED2F" w:rsidR="00F341BA" w:rsidRPr="00F82F50" w:rsidRDefault="00F341BA" w:rsidP="00345CEF">
      <w:r w:rsidRPr="00F82F50">
        <w:t>Assets are generally assessed at their net market value</w:t>
      </w:r>
      <w:r w:rsidR="00A36349">
        <w:t>.</w:t>
      </w:r>
      <w:r w:rsidR="001F45A6">
        <w:t xml:space="preserve"> </w:t>
      </w:r>
      <w:r w:rsidRPr="00F82F50">
        <w:t>The net market value is the amount you would expect to receive if you sold the asset on the open market, less any valid debts or encumbrances.</w:t>
      </w:r>
    </w:p>
    <w:p w14:paraId="407997E6" w14:textId="77777777" w:rsidR="00F341BA" w:rsidRPr="00F82F50" w:rsidRDefault="00F341BA" w:rsidP="00345CEF">
      <w:pPr>
        <w:pStyle w:val="Heading4"/>
      </w:pPr>
      <w:r w:rsidRPr="00F82F50">
        <w:t>63.2.1 Co-owned Assets</w:t>
      </w:r>
    </w:p>
    <w:p w14:paraId="13C51F22" w14:textId="77777777" w:rsidR="00F341BA" w:rsidRPr="00F82F50" w:rsidRDefault="00F341BA" w:rsidP="00345CEF">
      <w:r w:rsidRPr="00F82F50">
        <w:t>If the asset is owned with another person, the asset value for a customer is determined using their proportion of their interest in the asset.</w:t>
      </w:r>
    </w:p>
    <w:p w14:paraId="0C482742" w14:textId="77777777" w:rsidR="00F341BA" w:rsidRPr="00F82F50" w:rsidRDefault="00F341BA" w:rsidP="00345CEF">
      <w:pPr>
        <w:pStyle w:val="Heading4"/>
      </w:pPr>
      <w:r w:rsidRPr="00F82F50">
        <w:t>63.2.2 Customer’s estimate of asset value</w:t>
      </w:r>
    </w:p>
    <w:p w14:paraId="4716C287" w14:textId="77777777" w:rsidR="00F341BA" w:rsidRPr="00F82F50" w:rsidRDefault="00F341BA" w:rsidP="00345CEF">
      <w:r w:rsidRPr="00F82F50">
        <w:t>The customer’s estimate of the asset value is accepted as reasonable unless it appears that the value has been understated AND the value is likely to affect the customer’s payment.</w:t>
      </w:r>
    </w:p>
    <w:p w14:paraId="4F318DAF" w14:textId="77777777" w:rsidR="00F341BA" w:rsidRPr="00F82F50" w:rsidRDefault="00F341BA" w:rsidP="003B7315">
      <w:pPr>
        <w:pStyle w:val="Heading3"/>
      </w:pPr>
      <w:bookmarkStart w:id="861" w:name="_63.3_Assessing_compensation"/>
      <w:bookmarkStart w:id="862" w:name="_Toc408319104"/>
      <w:bookmarkEnd w:id="861"/>
      <w:r w:rsidRPr="00F82F50">
        <w:t>63.3 Assessing compensation and insurance payments</w:t>
      </w:r>
      <w:bookmarkEnd w:id="862"/>
    </w:p>
    <w:p w14:paraId="3B1547D8" w14:textId="77777777" w:rsidR="00F341BA" w:rsidRPr="00F82F50" w:rsidRDefault="00F341BA" w:rsidP="00345CEF">
      <w:r w:rsidRPr="00F82F50">
        <w:t>Lump sum compensation payments are assessed as assets in some circumstances.</w:t>
      </w:r>
    </w:p>
    <w:p w14:paraId="3A71F812" w14:textId="77777777" w:rsidR="00F341BA" w:rsidRPr="00F82F50" w:rsidRDefault="00F341BA" w:rsidP="00345CEF">
      <w:pPr>
        <w:pStyle w:val="Heading4"/>
      </w:pPr>
      <w:r w:rsidRPr="00F82F50">
        <w:t>63.3.1 Lump sum compensation for personal injury</w:t>
      </w:r>
    </w:p>
    <w:p w14:paraId="414692C5" w14:textId="77777777" w:rsidR="00F341BA" w:rsidRPr="00F82F50" w:rsidRDefault="00F341BA" w:rsidP="00345CEF">
      <w:r w:rsidRPr="00F82F50">
        <w:t xml:space="preserve">A lump sum compensation payment paid to a customer for personal injury is included as an asset under the </w:t>
      </w:r>
      <w:hyperlink w:anchor="_65.1_Exemptions_from" w:tooltip="Link to Chapter 65: Personal Assets Test and Limits" w:history="1">
        <w:r w:rsidRPr="00F82F50">
          <w:rPr>
            <w:rStyle w:val="Hyperlink"/>
          </w:rPr>
          <w:t>Personal Assets Test</w:t>
        </w:r>
      </w:hyperlink>
      <w:r w:rsidRPr="00F82F50">
        <w:t>.</w:t>
      </w:r>
    </w:p>
    <w:p w14:paraId="4B796D4D" w14:textId="77777777" w:rsidR="00F341BA" w:rsidRPr="00F82F50" w:rsidRDefault="00F341BA" w:rsidP="00345CEF">
      <w:pPr>
        <w:pStyle w:val="Heading4"/>
      </w:pPr>
      <w:r w:rsidRPr="00F82F50">
        <w:t>63.3.2 Lump sum compensation for damage to buildings, plant or personal effects</w:t>
      </w:r>
    </w:p>
    <w:p w14:paraId="0C6305BB" w14:textId="77777777" w:rsidR="00F341BA" w:rsidRPr="00F82F50" w:rsidRDefault="00F341BA" w:rsidP="00345CEF">
      <w:r w:rsidRPr="00F82F50">
        <w:t>Compensation and insurance payments received by a customer for damage to buildings, plant or personal effects are exempt assets for 12 months from the date that the payment was received.</w:t>
      </w:r>
    </w:p>
    <w:p w14:paraId="4DDF99D8" w14:textId="77777777" w:rsidR="00F341BA" w:rsidRPr="00F82F50" w:rsidRDefault="00F341BA" w:rsidP="00345CEF">
      <w:pPr>
        <w:pStyle w:val="Heading5"/>
      </w:pPr>
      <w:r w:rsidRPr="00F82F50">
        <w:t>63.3.2.1 Extension of exemption from assets test</w:t>
      </w:r>
    </w:p>
    <w:p w14:paraId="161DD52E" w14:textId="77777777" w:rsidR="00F341BA" w:rsidRPr="00F82F50" w:rsidRDefault="00F341BA" w:rsidP="00345CEF">
      <w:r w:rsidRPr="00F82F50">
        <w:t>The 12 months exemption can be extended if the customer can demonstrate:</w:t>
      </w:r>
    </w:p>
    <w:p w14:paraId="1187F3CC" w14:textId="77777777" w:rsidR="00F341BA" w:rsidRPr="00F82F50" w:rsidRDefault="00F341BA" w:rsidP="00876B99">
      <w:pPr>
        <w:pStyle w:val="ListParagraph"/>
        <w:numPr>
          <w:ilvl w:val="0"/>
          <w:numId w:val="373"/>
        </w:numPr>
      </w:pPr>
      <w:r w:rsidRPr="00F82F50">
        <w:t>that they had a genuine intention to spend the payment within 12 months</w:t>
      </w:r>
      <w:r w:rsidR="00D30A62">
        <w:t>;</w:t>
      </w:r>
      <w:r w:rsidRPr="00F82F50">
        <w:t xml:space="preserve"> BUT </w:t>
      </w:r>
    </w:p>
    <w:p w14:paraId="27A0816C" w14:textId="181A13F2" w:rsidR="00F341BA" w:rsidRPr="00F82F50" w:rsidRDefault="00F341BA" w:rsidP="00876B99">
      <w:pPr>
        <w:pStyle w:val="ListParagraph"/>
        <w:numPr>
          <w:ilvl w:val="0"/>
          <w:numId w:val="373"/>
        </w:numPr>
      </w:pPr>
      <w:r w:rsidRPr="00F82F50">
        <w:t>were unable to for reasons beyond their control</w:t>
      </w:r>
      <w:r w:rsidR="00A36349">
        <w:t>.</w:t>
      </w:r>
      <w:r w:rsidR="001F45A6">
        <w:t xml:space="preserve"> </w:t>
      </w:r>
    </w:p>
    <w:p w14:paraId="5391DB6F" w14:textId="77777777" w:rsidR="00F341BA" w:rsidRPr="00F82F50" w:rsidRDefault="00F341BA" w:rsidP="003B7315">
      <w:pPr>
        <w:pStyle w:val="Heading3"/>
      </w:pPr>
      <w:bookmarkStart w:id="863" w:name="_63.4_Principal_home"/>
      <w:bookmarkStart w:id="864" w:name="_Toc408319105"/>
      <w:bookmarkEnd w:id="863"/>
      <w:r w:rsidRPr="00F82F50">
        <w:t>63.4 Principal home</w:t>
      </w:r>
      <w:bookmarkEnd w:id="864"/>
    </w:p>
    <w:p w14:paraId="1D9C0AF1" w14:textId="77777777" w:rsidR="00F341BA" w:rsidRPr="00F82F50" w:rsidRDefault="00F341BA" w:rsidP="00345CEF">
      <w:pPr>
        <w:pStyle w:val="Heading4"/>
      </w:pPr>
      <w:bookmarkStart w:id="865" w:name="_63.4.1_Defining_the"/>
      <w:bookmarkEnd w:id="865"/>
      <w:r w:rsidRPr="00F82F50">
        <w:t>63.4.1 Defining the principal home</w:t>
      </w:r>
    </w:p>
    <w:p w14:paraId="065C7C52" w14:textId="77777777" w:rsidR="00F341BA" w:rsidRPr="00F82F50" w:rsidRDefault="00F341BA" w:rsidP="00345CEF">
      <w:r w:rsidRPr="00F82F50">
        <w:t>The principal home is generally the home in which a customer or couple lives for the greatest amount of time each year.</w:t>
      </w:r>
    </w:p>
    <w:p w14:paraId="251A152E" w14:textId="77777777" w:rsidR="00F341BA" w:rsidRPr="00F82F50" w:rsidRDefault="00F341BA" w:rsidP="00345CEF">
      <w:pPr>
        <w:pStyle w:val="Heading4"/>
      </w:pPr>
      <w:bookmarkStart w:id="866" w:name="_63.4.2_Assessing_the"/>
      <w:bookmarkEnd w:id="866"/>
      <w:r w:rsidRPr="00F82F50">
        <w:t>63.4.2 Assessing the principal home</w:t>
      </w:r>
    </w:p>
    <w:p w14:paraId="74AB52CF" w14:textId="1B264775" w:rsidR="00F341BA" w:rsidRPr="00F82F50" w:rsidRDefault="00F341BA" w:rsidP="00345CEF">
      <w:r w:rsidRPr="00F82F50">
        <w:t>The principal home, including adjacent land, is an exempt asset, regardless of its value</w:t>
      </w:r>
      <w:r w:rsidR="00A36349">
        <w:t>.</w:t>
      </w:r>
      <w:r w:rsidR="001F45A6">
        <w:t xml:space="preserve"> </w:t>
      </w:r>
      <w:r w:rsidRPr="00F82F50">
        <w:t>Adjacent land is the private land surrounding the principal home that is held under the same title document</w:t>
      </w:r>
      <w:r w:rsidR="00A36349">
        <w:t>.</w:t>
      </w:r>
      <w:r w:rsidR="001F45A6">
        <w:t xml:space="preserve"> </w:t>
      </w:r>
      <w:r w:rsidRPr="00F82F50">
        <w:t>The maximum amount of land adjacent to the principal home that can be exempted unde</w:t>
      </w:r>
      <w:r w:rsidR="00D30A62">
        <w:t>r the private land use test is two</w:t>
      </w:r>
      <w:r w:rsidRPr="00F82F50">
        <w:t xml:space="preserve"> hectares.</w:t>
      </w:r>
    </w:p>
    <w:p w14:paraId="6B94CBE1" w14:textId="77777777" w:rsidR="00F341BA" w:rsidRPr="00F82F50" w:rsidRDefault="00F341BA" w:rsidP="008F5642">
      <w:pPr>
        <w:spacing w:after="0" w:afterAutospacing="0"/>
      </w:pPr>
      <w:r w:rsidRPr="00F82F50">
        <w:t>If the principal home is a dwelling-house, the land adjacent must be:</w:t>
      </w:r>
    </w:p>
    <w:p w14:paraId="465E5A2B" w14:textId="77777777" w:rsidR="00F341BA" w:rsidRPr="00F82F50" w:rsidRDefault="00F341BA" w:rsidP="00876B99">
      <w:pPr>
        <w:pStyle w:val="ListParagraph"/>
        <w:numPr>
          <w:ilvl w:val="0"/>
          <w:numId w:val="374"/>
        </w:numPr>
      </w:pPr>
      <w:r w:rsidRPr="00F82F50">
        <w:t xml:space="preserve">held on the same title document; and </w:t>
      </w:r>
    </w:p>
    <w:p w14:paraId="2CB5FEF6" w14:textId="77777777" w:rsidR="00F341BA" w:rsidRPr="00F82F50" w:rsidRDefault="00F341BA" w:rsidP="00876B99">
      <w:pPr>
        <w:pStyle w:val="ListParagraph"/>
        <w:numPr>
          <w:ilvl w:val="0"/>
          <w:numId w:val="374"/>
        </w:numPr>
      </w:pPr>
      <w:r w:rsidRPr="00F82F50">
        <w:t>must be used primarily for private or domestic purposes.</w:t>
      </w:r>
    </w:p>
    <w:p w14:paraId="5D02E6F3" w14:textId="77777777" w:rsidR="00F341BA" w:rsidRPr="00F82F50" w:rsidRDefault="00F341BA" w:rsidP="00345CEF">
      <w:r w:rsidRPr="00F82F50">
        <w:t>If the principal home is a flat or home units – a garage or storeroom, the land adjacent must be used primarily for private or domestic purposes in association with the flat or home unit.</w:t>
      </w:r>
    </w:p>
    <w:p w14:paraId="5362F256" w14:textId="77777777" w:rsidR="00F341BA" w:rsidRPr="00F82F50" w:rsidRDefault="00F341BA" w:rsidP="00CA6878">
      <w:pPr>
        <w:spacing w:before="0" w:beforeAutospacing="0" w:after="120" w:afterAutospacing="0" w:line="276" w:lineRule="auto"/>
      </w:pPr>
      <w:r w:rsidRPr="00F82F50">
        <w:t>The land is considered private if it is:</w:t>
      </w:r>
    </w:p>
    <w:p w14:paraId="15F7A2F7" w14:textId="77777777" w:rsidR="00F341BA" w:rsidRPr="00F82F50" w:rsidRDefault="00F341BA" w:rsidP="00876B99">
      <w:pPr>
        <w:pStyle w:val="ListParagraph"/>
        <w:numPr>
          <w:ilvl w:val="0"/>
          <w:numId w:val="375"/>
        </w:numPr>
      </w:pPr>
      <w:r w:rsidRPr="00F82F50">
        <w:t>not primarily used for commercial purposes</w:t>
      </w:r>
      <w:r w:rsidR="00D30A62">
        <w:t>;</w:t>
      </w:r>
      <w:r w:rsidRPr="00F82F50">
        <w:t xml:space="preserve"> or </w:t>
      </w:r>
    </w:p>
    <w:p w14:paraId="5833896A" w14:textId="77777777" w:rsidR="00F341BA" w:rsidRPr="00F82F50" w:rsidRDefault="00F341BA" w:rsidP="00876B99">
      <w:pPr>
        <w:pStyle w:val="ListParagraph"/>
        <w:numPr>
          <w:ilvl w:val="0"/>
          <w:numId w:val="375"/>
        </w:numPr>
      </w:pPr>
      <w:r w:rsidRPr="00F82F50">
        <w:t>overgrown, vacant or unused land</w:t>
      </w:r>
      <w:r w:rsidR="00D30A62">
        <w:t>;</w:t>
      </w:r>
      <w:r w:rsidRPr="00F82F50">
        <w:t xml:space="preserve"> or </w:t>
      </w:r>
    </w:p>
    <w:p w14:paraId="4C2B7D60" w14:textId="77777777" w:rsidR="00F341BA" w:rsidRPr="00F82F50" w:rsidRDefault="00F341BA" w:rsidP="00876B99">
      <w:pPr>
        <w:pStyle w:val="ListParagraph"/>
        <w:numPr>
          <w:ilvl w:val="0"/>
          <w:numId w:val="375"/>
        </w:numPr>
      </w:pPr>
      <w:r w:rsidRPr="00F82F50">
        <w:t>land occasionally used for commercial purposes.</w:t>
      </w:r>
    </w:p>
    <w:p w14:paraId="3B75ABDC" w14:textId="77777777" w:rsidR="00F341BA" w:rsidRPr="00F82F50" w:rsidRDefault="00F341BA" w:rsidP="00345CEF">
      <w:pPr>
        <w:pStyle w:val="Heading5"/>
        <w:rPr>
          <w:color w:val="333333"/>
        </w:rPr>
      </w:pPr>
      <w:r w:rsidRPr="00F82F50">
        <w:t>63.4.2.1 Customer operates a business from their principal home</w:t>
      </w:r>
    </w:p>
    <w:p w14:paraId="2C4EE48D" w14:textId="77777777" w:rsidR="00F341BA" w:rsidRPr="00F82F50" w:rsidRDefault="00F341BA" w:rsidP="00345CEF">
      <w:r w:rsidRPr="00F82F50">
        <w:t>If part of the property is used for both business and domestic purposes, then this part of the property is considered part of the principal home and is therefore exempt.</w:t>
      </w:r>
    </w:p>
    <w:p w14:paraId="69A2AF97" w14:textId="77777777" w:rsidR="00F341BA" w:rsidRPr="00F82F50" w:rsidRDefault="00F341BA" w:rsidP="00345CEF">
      <w:r w:rsidRPr="00F82F50">
        <w:t>If there are distinct areas of the property used for business purposes, these areas are not part of the principal home and are therefore not exempt.</w:t>
      </w:r>
    </w:p>
    <w:p w14:paraId="213720CE" w14:textId="77777777" w:rsidR="00F341BA" w:rsidRPr="00F82F50" w:rsidRDefault="00F341BA" w:rsidP="00345CEF">
      <w:pPr>
        <w:pStyle w:val="Heading5"/>
      </w:pPr>
      <w:r w:rsidRPr="00F82F50">
        <w:t>63.4.2.2 Defining the principal home – self-contained living areas (granny flats)</w:t>
      </w:r>
    </w:p>
    <w:p w14:paraId="5AF2365B" w14:textId="26901CC9" w:rsidR="00F341BA" w:rsidRPr="00F82F50" w:rsidRDefault="00F341BA" w:rsidP="00345CEF">
      <w:r w:rsidRPr="00F82F50">
        <w:t>If a home contains a self-contained living area that is vacant or let to a near relative, then the area is considered part of the customer’s principal home</w:t>
      </w:r>
      <w:r w:rsidR="00A36349">
        <w:t>.</w:t>
      </w:r>
      <w:r w:rsidR="001F45A6">
        <w:t xml:space="preserve"> </w:t>
      </w:r>
      <w:r w:rsidRPr="00F82F50">
        <w:t>If a home contains a self-contained living area that is let to a person other than a near relative, the area is not considered part of the customer’s principal home.</w:t>
      </w:r>
    </w:p>
    <w:p w14:paraId="191C31C1" w14:textId="77777777" w:rsidR="00F341BA" w:rsidRPr="00F82F50" w:rsidRDefault="00F341BA" w:rsidP="00345CEF">
      <w:pPr>
        <w:pStyle w:val="Heading5"/>
      </w:pPr>
      <w:r w:rsidRPr="00F82F50">
        <w:t>63.4.2.3 Customer owns more than one home</w:t>
      </w:r>
    </w:p>
    <w:p w14:paraId="69AD73C8" w14:textId="77777777" w:rsidR="00F341BA" w:rsidRPr="009658BE" w:rsidRDefault="00F341BA" w:rsidP="00345CEF">
      <w:pPr>
        <w:rPr>
          <w:color w:val="3344DD"/>
          <w:u w:val="single"/>
        </w:rPr>
      </w:pPr>
      <w:r w:rsidRPr="00F82F50">
        <w:t xml:space="preserve">If a customer or their </w:t>
      </w:r>
      <w:hyperlink w:anchor="Partner" w:tooltip="Link to partner in glossary" w:history="1">
        <w:r w:rsidR="009658BE">
          <w:rPr>
            <w:rStyle w:val="Hyperlink"/>
          </w:rPr>
          <w:t>partner</w:t>
        </w:r>
      </w:hyperlink>
      <w:r w:rsidRPr="00F82F50">
        <w:t xml:space="preserve"> has more than one home, their principal home is the one in which they spend the greatest amount of time, unless they spend the same amount of time in each of them, in which case the most expensive home is defined as the principal home.</w:t>
      </w:r>
    </w:p>
    <w:p w14:paraId="3E3FA21D" w14:textId="77777777" w:rsidR="00F341BA" w:rsidRPr="00F82F50" w:rsidRDefault="00F341BA" w:rsidP="00345CEF">
      <w:r w:rsidRPr="00F82F50">
        <w:t>The property that is not the principal home is assessed as an asset even when the customer or their partner are living in the property.</w:t>
      </w:r>
    </w:p>
    <w:p w14:paraId="2A3AFFF0" w14:textId="77777777" w:rsidR="001C31D9" w:rsidRPr="001C6780" w:rsidRDefault="00F341BA" w:rsidP="001C6780">
      <w:r w:rsidRPr="00F82F50">
        <w:t xml:space="preserve">If a customer or their partner spends a considerable amount of time in a home they do not own, the home </w:t>
      </w:r>
      <w:r w:rsidR="001C6780">
        <w:t>they own is the principal home.</w:t>
      </w:r>
    </w:p>
    <w:p w14:paraId="34796604" w14:textId="77777777" w:rsidR="00F341BA" w:rsidRPr="00F82F50" w:rsidRDefault="00F341BA" w:rsidP="00345CEF">
      <w:pPr>
        <w:pStyle w:val="Heading5"/>
      </w:pPr>
      <w:r w:rsidRPr="00F82F50">
        <w:t>63.4.2.4 Proceeds from selling the principal home</w:t>
      </w:r>
    </w:p>
    <w:p w14:paraId="1C7B6916" w14:textId="3586366F" w:rsidR="00E625AF" w:rsidRDefault="00E625AF" w:rsidP="00E625AF">
      <w:pPr>
        <w:ind w:left="57" w:right="486"/>
      </w:pPr>
      <w:r>
        <w:t xml:space="preserve">From 1 January 2023, the assets test exemption of principal home sale proceeds was extended from up to 12 months, to up to 24 months. This applies only in cases where the home was sold on or after 1 January 2023. </w:t>
      </w:r>
    </w:p>
    <w:p w14:paraId="457B3CAB" w14:textId="7AFD62E8" w:rsidR="00E625AF" w:rsidRDefault="00E625AF" w:rsidP="00E625AF">
      <w:pPr>
        <w:ind w:left="57" w:right="486"/>
      </w:pPr>
      <w:r>
        <w:t>If a person sells their principal home and intends to use the proceeds to purchase, build, rebuild, repair, or renovate a new principal home, they continue to be assessed as a homeowner during this period. This means the portion of the proceeds intended for use to purchase, build, rebuild, repair, or renovate another home are exempt from the assets test for up to 24 months from the date of sale. The exemption ends when either:</w:t>
      </w:r>
    </w:p>
    <w:p w14:paraId="23D3577F" w14:textId="77777777" w:rsidR="00E625AF" w:rsidRDefault="00E625AF" w:rsidP="00876B99">
      <w:pPr>
        <w:pStyle w:val="ListParagraph"/>
        <w:numPr>
          <w:ilvl w:val="0"/>
          <w:numId w:val="473"/>
        </w:numPr>
        <w:spacing w:before="0" w:after="273" w:line="268" w:lineRule="auto"/>
        <w:ind w:right="486"/>
        <w:contextualSpacing/>
      </w:pPr>
      <w:r>
        <w:t>the new principal home has been purchased, or where the sale proceeds were intended to be used for building, rebuilding, repairing or renovating the new principal home, the build, repair or renovation of the new principal home have been completed, or</w:t>
      </w:r>
    </w:p>
    <w:p w14:paraId="7DD061C6" w14:textId="77777777" w:rsidR="00E625AF" w:rsidRDefault="00E625AF" w:rsidP="00876B99">
      <w:pPr>
        <w:pStyle w:val="ListParagraph"/>
        <w:numPr>
          <w:ilvl w:val="0"/>
          <w:numId w:val="473"/>
        </w:numPr>
        <w:spacing w:before="0" w:after="273" w:line="268" w:lineRule="auto"/>
        <w:ind w:right="486"/>
        <w:contextualSpacing/>
      </w:pPr>
      <w:r>
        <w:t>the income support recipient ceases to have an intention to apply the proceeds to purchase, build, rebuild, repair or renovate a new principal home,</w:t>
      </w:r>
    </w:p>
    <w:p w14:paraId="3E43E370" w14:textId="02409192" w:rsidR="00E625AF" w:rsidRDefault="00E625AF" w:rsidP="00E625AF">
      <w:pPr>
        <w:ind w:left="57" w:right="486"/>
      </w:pPr>
      <w:r>
        <w:t xml:space="preserve">whichever occurs first. </w:t>
      </w:r>
    </w:p>
    <w:p w14:paraId="4D7918ED" w14:textId="7367B1C8" w:rsidR="00E625AF" w:rsidRDefault="00E625AF" w:rsidP="00E625AF">
      <w:pPr>
        <w:ind w:left="57" w:right="486"/>
      </w:pPr>
      <w:r>
        <w:t xml:space="preserve">If the proceeds of the sale are used to purchase assets that will be used to construct a home, such as land and building materials, the portion used is also exempt from the assets test. </w:t>
      </w:r>
    </w:p>
    <w:p w14:paraId="4C3861D2" w14:textId="7D6D4DDF" w:rsidR="00F341BA" w:rsidRPr="00F82F50" w:rsidRDefault="00F341BA" w:rsidP="00345CEF">
      <w:pPr>
        <w:pStyle w:val="Heading5"/>
      </w:pPr>
      <w:r w:rsidRPr="00F82F50">
        <w:t>63.4.2.5 Exemption of princi</w:t>
      </w:r>
      <w:r w:rsidR="00E625AF">
        <w:t>pal home sale proceeds beyond 24</w:t>
      </w:r>
      <w:r w:rsidRPr="00F82F50">
        <w:t xml:space="preserve"> months</w:t>
      </w:r>
    </w:p>
    <w:p w14:paraId="4749910C" w14:textId="3A50C8DF" w:rsidR="00E625AF" w:rsidRDefault="00E625AF" w:rsidP="00E625AF">
      <w:pPr>
        <w:ind w:left="57" w:right="486"/>
      </w:pPr>
      <w:r>
        <w:t xml:space="preserve">From 1 January 2023, if the person has not been able to purchase, build, rebuild, repair, or renovate a new principal home within 24 months due to extenuating circumstances, the principal home sale proceeds can be exempt from the assets test for up to an additional 12 months (36 months total), subject to the person meeting certain criteria. </w:t>
      </w:r>
    </w:p>
    <w:p w14:paraId="6C4E5957" w14:textId="66C1C3F0" w:rsidR="00E625AF" w:rsidRDefault="00E625AF" w:rsidP="00E625AF">
      <w:pPr>
        <w:ind w:left="57" w:right="486"/>
      </w:pPr>
      <w:r>
        <w:t xml:space="preserve">The additional extension of up to 12 months is only available in cases where the initial assets test exemption was granted within 24 months of the sale of the principal home. </w:t>
      </w:r>
    </w:p>
    <w:p w14:paraId="14C65299" w14:textId="17F0798B" w:rsidR="00E625AF" w:rsidRDefault="00E625AF" w:rsidP="00E625AF">
      <w:pPr>
        <w:ind w:left="57" w:right="486"/>
      </w:pPr>
      <w:r>
        <w:t xml:space="preserve">To gain an extension of up to 12 months (extending the total exemption period to up to 36 months), the person must have a continuing intention to apply the proceeds of the sale to purchase, build, rebuild, repair or renovate a new principal home and they must also have: </w:t>
      </w:r>
    </w:p>
    <w:p w14:paraId="175B71F4" w14:textId="77777777" w:rsidR="00E625AF" w:rsidRDefault="00E625AF" w:rsidP="00876B99">
      <w:pPr>
        <w:numPr>
          <w:ilvl w:val="0"/>
          <w:numId w:val="474"/>
        </w:numPr>
        <w:spacing w:before="0" w:beforeAutospacing="0" w:after="116" w:afterAutospacing="0" w:line="268" w:lineRule="auto"/>
        <w:ind w:left="407" w:right="486" w:hanging="360"/>
      </w:pPr>
      <w:r>
        <w:t xml:space="preserve">made reasonable attempts to purchase, build, rebuild, repair or renovate their new principal home; and  </w:t>
      </w:r>
    </w:p>
    <w:p w14:paraId="2A2F643A" w14:textId="77777777" w:rsidR="00E625AF" w:rsidRDefault="00E625AF" w:rsidP="00876B99">
      <w:pPr>
        <w:numPr>
          <w:ilvl w:val="0"/>
          <w:numId w:val="474"/>
        </w:numPr>
        <w:spacing w:before="0" w:beforeAutospacing="0" w:after="104" w:afterAutospacing="0" w:line="268" w:lineRule="auto"/>
        <w:ind w:left="407" w:right="486" w:hanging="360"/>
      </w:pPr>
      <w:r>
        <w:t xml:space="preserve">been making those attempts within a reasonable period after selling the principal home; and  </w:t>
      </w:r>
    </w:p>
    <w:p w14:paraId="7724BC97" w14:textId="77777777" w:rsidR="00E625AF" w:rsidRDefault="00E625AF" w:rsidP="00876B99">
      <w:pPr>
        <w:numPr>
          <w:ilvl w:val="0"/>
          <w:numId w:val="474"/>
        </w:numPr>
        <w:spacing w:before="0" w:beforeAutospacing="0" w:after="273" w:afterAutospacing="0" w:line="268" w:lineRule="auto"/>
        <w:ind w:left="407" w:right="486" w:hanging="360"/>
      </w:pPr>
      <w:r>
        <w:t xml:space="preserve">experienced delays beyond their control in purchasing, building, rebuilding, repairing or renovating their new principal home. </w:t>
      </w:r>
    </w:p>
    <w:p w14:paraId="5763DD8C" w14:textId="3FF80AAE" w:rsidR="00E625AF" w:rsidRDefault="00E625AF" w:rsidP="00E625AF">
      <w:pPr>
        <w:ind w:left="57" w:right="486"/>
      </w:pPr>
      <w:r>
        <w:t xml:space="preserve">The person will be required to provide documentary evidence when the extended exemption period is being requested to satisfy they have been making reasonable attempts. </w:t>
      </w:r>
    </w:p>
    <w:p w14:paraId="2D3724E5" w14:textId="015F7F92" w:rsidR="00E625AF" w:rsidRDefault="00E625AF" w:rsidP="00E625AF">
      <w:pPr>
        <w:ind w:left="57" w:right="486"/>
      </w:pPr>
      <w:r>
        <w:rPr>
          <w:b/>
          <w:i/>
        </w:rPr>
        <w:t>Exception:</w:t>
      </w:r>
      <w:r>
        <w:rPr>
          <w:i/>
        </w:rPr>
        <w:t xml:space="preserve"> </w:t>
      </w:r>
      <w:r>
        <w:t xml:space="preserve">In special circumstances a person may be considered to be making reasonable attempts to purchase, build, rebuild, repair, or renovate their new principal home if they have been unable to enter some form of an agreement. These circumstances include where the person has: </w:t>
      </w:r>
    </w:p>
    <w:p w14:paraId="378F2149" w14:textId="77777777" w:rsidR="00E625AF" w:rsidRDefault="00E625AF" w:rsidP="00876B99">
      <w:pPr>
        <w:numPr>
          <w:ilvl w:val="0"/>
          <w:numId w:val="474"/>
        </w:numPr>
        <w:spacing w:before="0" w:beforeAutospacing="0" w:after="116" w:afterAutospacing="0" w:line="268" w:lineRule="auto"/>
        <w:ind w:left="407" w:right="486" w:hanging="360"/>
      </w:pPr>
      <w:r>
        <w:t xml:space="preserve">experienced delays relating to the purchase, construction, rebuilding, repair or renovation of the new principal home such as delays in gaining building approval from the local government authority; or  </w:t>
      </w:r>
    </w:p>
    <w:p w14:paraId="08FCBAED" w14:textId="77777777" w:rsidR="00E625AF" w:rsidRDefault="00E625AF" w:rsidP="00876B99">
      <w:pPr>
        <w:numPr>
          <w:ilvl w:val="0"/>
          <w:numId w:val="474"/>
        </w:numPr>
        <w:spacing w:before="0" w:beforeAutospacing="0" w:after="132" w:afterAutospacing="0" w:line="268" w:lineRule="auto"/>
        <w:ind w:left="407" w:right="486" w:hanging="360"/>
      </w:pPr>
      <w:r>
        <w:t xml:space="preserve">been absent from the place they intend to purchase, build, rebuild, repair or renovate their new home due to reasons beyond their control; or  </w:t>
      </w:r>
    </w:p>
    <w:p w14:paraId="629BBB8F" w14:textId="77777777" w:rsidR="00E625AF" w:rsidRDefault="00E625AF" w:rsidP="00876B99">
      <w:pPr>
        <w:numPr>
          <w:ilvl w:val="0"/>
          <w:numId w:val="474"/>
        </w:numPr>
        <w:spacing w:before="0" w:beforeAutospacing="0" w:after="114" w:afterAutospacing="0" w:line="268" w:lineRule="auto"/>
        <w:ind w:left="407" w:right="486" w:hanging="360"/>
      </w:pPr>
      <w:r>
        <w:t xml:space="preserve">had changes in health that have had a major bearing on the individual’s circumstances, such as being hospitalised for a period of time; or  </w:t>
      </w:r>
    </w:p>
    <w:p w14:paraId="0B775643" w14:textId="77777777" w:rsidR="00E625AF" w:rsidRDefault="00E625AF" w:rsidP="00876B99">
      <w:pPr>
        <w:numPr>
          <w:ilvl w:val="0"/>
          <w:numId w:val="474"/>
        </w:numPr>
        <w:spacing w:before="0" w:beforeAutospacing="0" w:after="273" w:afterAutospacing="0" w:line="268" w:lineRule="auto"/>
        <w:ind w:left="407" w:right="486" w:hanging="360"/>
      </w:pPr>
      <w:r>
        <w:t xml:space="preserve">been unable to gain a commitment/enter into an agreement with a builder because demands in the building industry are stretched in a particular area. </w:t>
      </w:r>
    </w:p>
    <w:p w14:paraId="181D6D8F" w14:textId="2AE5C9E4" w:rsidR="00E625AF" w:rsidRDefault="00E625AF" w:rsidP="00E625AF">
      <w:pPr>
        <w:spacing w:after="247"/>
        <w:ind w:left="57" w:right="486"/>
      </w:pPr>
      <w:r>
        <w:t xml:space="preserve">The person will be required to provide documentary evidence for special circumstances to apply. If a person has NOT made attempts within a reasonable period, i.e. six months from the date of sale, the extended exemption CANNOT apply.  </w:t>
      </w:r>
    </w:p>
    <w:p w14:paraId="3C00B2C8" w14:textId="77777777" w:rsidR="00E625AF" w:rsidRDefault="00E625AF" w:rsidP="00E625AF">
      <w:pPr>
        <w:ind w:left="57" w:right="486"/>
      </w:pPr>
      <w:r>
        <w:t xml:space="preserve">The extended principal home sale proceeds exemption ends when either: </w:t>
      </w:r>
    </w:p>
    <w:p w14:paraId="01D78677" w14:textId="41334AF6" w:rsidR="00E625AF" w:rsidRDefault="00E625AF" w:rsidP="00876B99">
      <w:pPr>
        <w:numPr>
          <w:ilvl w:val="0"/>
          <w:numId w:val="474"/>
        </w:numPr>
        <w:spacing w:before="0" w:beforeAutospacing="0" w:after="104" w:afterAutospacing="0" w:line="268" w:lineRule="auto"/>
        <w:ind w:left="407" w:right="486" w:hanging="360"/>
      </w:pPr>
      <w:r>
        <w:t xml:space="preserve">the person ceases to have an intention to apply the proceeds; or  </w:t>
      </w:r>
    </w:p>
    <w:p w14:paraId="444E349C" w14:textId="77777777" w:rsidR="00E625AF" w:rsidRDefault="00E625AF" w:rsidP="00876B99">
      <w:pPr>
        <w:numPr>
          <w:ilvl w:val="0"/>
          <w:numId w:val="474"/>
        </w:numPr>
        <w:spacing w:before="0" w:beforeAutospacing="0" w:after="116" w:afterAutospacing="0" w:line="268" w:lineRule="auto"/>
        <w:ind w:left="407" w:right="486" w:hanging="360"/>
      </w:pPr>
      <w:r>
        <w:t xml:space="preserve">a new principal home is purchased, or the building, rebuilding, repair or renovation of the new principal home is complete; or  </w:t>
      </w:r>
    </w:p>
    <w:p w14:paraId="0745130E" w14:textId="77777777" w:rsidR="00E625AF" w:rsidRDefault="00E625AF" w:rsidP="00876B99">
      <w:pPr>
        <w:numPr>
          <w:ilvl w:val="0"/>
          <w:numId w:val="474"/>
        </w:numPr>
        <w:spacing w:before="0" w:beforeAutospacing="0" w:after="273" w:afterAutospacing="0" w:line="268" w:lineRule="auto"/>
        <w:ind w:left="407" w:right="486" w:hanging="360"/>
      </w:pPr>
      <w:r>
        <w:t xml:space="preserve">the determined extended time period expires, whichever occurs first. </w:t>
      </w:r>
    </w:p>
    <w:p w14:paraId="7FF8A40C" w14:textId="77777777" w:rsidR="00E625AF" w:rsidRPr="00E625AF" w:rsidRDefault="00E625AF" w:rsidP="00E625AF">
      <w:pPr>
        <w:pStyle w:val="Heading5"/>
      </w:pPr>
      <w:r w:rsidRPr="00E625AF">
        <w:t>63.4.2.6 Deeming</w:t>
      </w:r>
    </w:p>
    <w:p w14:paraId="00BA67C2" w14:textId="77777777" w:rsidR="00E625AF" w:rsidRPr="007B473C" w:rsidRDefault="00E625AF" w:rsidP="00E625AF">
      <w:pPr>
        <w:spacing w:after="283" w:line="261" w:lineRule="auto"/>
        <w:ind w:left="57" w:right="375"/>
      </w:pPr>
      <w:r w:rsidRPr="007B473C">
        <w:t>The deeming rules are used to assess income from financial investments for social security purposes. Even though principal home sale proceeds can be exempt from the assets test for up to 24 months</w:t>
      </w:r>
      <w:r>
        <w:t xml:space="preserve"> (or 36 months in certain circumstances)</w:t>
      </w:r>
      <w:r w:rsidRPr="007B473C">
        <w:t>, the proceeds will still be subject to deeming under the income test.</w:t>
      </w:r>
    </w:p>
    <w:p w14:paraId="0A2B39A6" w14:textId="77777777" w:rsidR="00E625AF" w:rsidRPr="007B473C" w:rsidRDefault="00E625AF" w:rsidP="00E625AF">
      <w:pPr>
        <w:spacing w:after="283" w:line="261" w:lineRule="auto"/>
        <w:ind w:left="57" w:right="375"/>
      </w:pPr>
      <w:r w:rsidRPr="007B473C">
        <w:t xml:space="preserve">From 1 January 2023, only the lower deeming rate (currently 0.25 per cent) will be applied to principal home sale proceeds during the period of the assets test exemption.   </w:t>
      </w:r>
    </w:p>
    <w:p w14:paraId="7CF042F6" w14:textId="7242DEFE" w:rsidR="00F341BA" w:rsidRPr="00F82F50" w:rsidRDefault="00E625AF" w:rsidP="00345CEF">
      <w:pPr>
        <w:pStyle w:val="Heading5"/>
        <w:rPr>
          <w:color w:val="333333"/>
        </w:rPr>
      </w:pPr>
      <w:r>
        <w:t>63.4.2.7</w:t>
      </w:r>
      <w:r w:rsidR="00F341BA" w:rsidRPr="00F82F50">
        <w:t xml:space="preserve"> Existing </w:t>
      </w:r>
      <w:r>
        <w:t>persons</w:t>
      </w:r>
      <w:r w:rsidR="00F341BA" w:rsidRPr="00F82F50">
        <w:t xml:space="preserve"> whose principal home sale proceeds assets test exemption expired prior to 1 </w:t>
      </w:r>
      <w:r>
        <w:t>January 2023</w:t>
      </w:r>
    </w:p>
    <w:p w14:paraId="1716B527" w14:textId="7BF5EDE4" w:rsidR="00E625AF" w:rsidRDefault="00E625AF" w:rsidP="00E625AF">
      <w:pPr>
        <w:ind w:left="57" w:right="486"/>
      </w:pPr>
      <w:r>
        <w:t>An ABSTUDY recipient whose 12 month principal home sale proceeds exemption period expired prior to 1 January 2023 CANNOT gain an assets test exemption for the period between when their exemption ceased and the extended exemption came into effect (1 January 2023). Similarly, an ABSTUDY recipient who is currently on a 12</w:t>
      </w:r>
      <w:r>
        <w:noBreakHyphen/>
        <w:t xml:space="preserve">month principal home sale proceeds exemption cannot make use of the 1 January 2023 changes when they commence. </w:t>
      </w:r>
    </w:p>
    <w:p w14:paraId="211E85EF" w14:textId="24B44B00" w:rsidR="00E625AF" w:rsidRPr="00553B50" w:rsidRDefault="00E625AF" w:rsidP="00553B50">
      <w:pPr>
        <w:spacing w:before="120" w:beforeAutospacing="0" w:after="0" w:afterAutospacing="0"/>
        <w:ind w:left="57" w:right="486"/>
        <w:rPr>
          <w:i/>
          <w:color w:val="365F91" w:themeColor="accent1" w:themeShade="BF"/>
        </w:rPr>
      </w:pPr>
      <w:r w:rsidRPr="00553B50">
        <w:rPr>
          <w:b/>
          <w:i/>
          <w:color w:val="365F91" w:themeColor="accent1" w:themeShade="BF"/>
        </w:rPr>
        <w:t>Example</w:t>
      </w:r>
      <w:r w:rsidR="0096308A" w:rsidRPr="00553B50">
        <w:rPr>
          <w:b/>
          <w:i/>
          <w:color w:val="365F91" w:themeColor="accent1" w:themeShade="BF"/>
        </w:rPr>
        <w:t xml:space="preserve">: </w:t>
      </w:r>
      <w:r w:rsidRPr="00553B50">
        <w:rPr>
          <w:i/>
          <w:color w:val="365F91" w:themeColor="accent1" w:themeShade="BF"/>
        </w:rPr>
        <w:t xml:space="preserve">Jenny, an ABSTUDY recipient, sold her principal home on 1 December 2021, with the intent to build a new principal home using the proceeds. </w:t>
      </w:r>
    </w:p>
    <w:p w14:paraId="2B04EC01" w14:textId="77777777" w:rsidR="00E625AF" w:rsidRPr="00553B50" w:rsidRDefault="00E625AF" w:rsidP="00553B50">
      <w:pPr>
        <w:pStyle w:val="ListParagraph"/>
        <w:numPr>
          <w:ilvl w:val="0"/>
          <w:numId w:val="475"/>
        </w:numPr>
        <w:spacing w:after="0" w:line="269" w:lineRule="auto"/>
        <w:ind w:left="402" w:right="488" w:hanging="357"/>
        <w:contextualSpacing/>
        <w:rPr>
          <w:i/>
          <w:color w:val="365F91" w:themeColor="accent1" w:themeShade="BF"/>
        </w:rPr>
      </w:pPr>
      <w:r w:rsidRPr="00553B50">
        <w:rPr>
          <w:i/>
          <w:color w:val="365F91" w:themeColor="accent1" w:themeShade="BF"/>
        </w:rPr>
        <w:t>At the date of sale, the principal home sale proceeds exemption period was a maximum of 12 months, with a further extension of up to 12 months in extenuating circumstances.</w:t>
      </w:r>
    </w:p>
    <w:p w14:paraId="76DEB575" w14:textId="77777777" w:rsidR="00E625AF" w:rsidRPr="00553B50" w:rsidRDefault="00E625AF" w:rsidP="00553B50">
      <w:pPr>
        <w:pStyle w:val="ListParagraph"/>
        <w:numPr>
          <w:ilvl w:val="0"/>
          <w:numId w:val="475"/>
        </w:numPr>
        <w:spacing w:after="0" w:line="269" w:lineRule="auto"/>
        <w:ind w:left="402" w:right="488" w:hanging="357"/>
        <w:contextualSpacing/>
        <w:rPr>
          <w:i/>
          <w:color w:val="365F91" w:themeColor="accent1" w:themeShade="BF"/>
        </w:rPr>
      </w:pPr>
      <w:r w:rsidRPr="00553B50">
        <w:rPr>
          <w:i/>
          <w:color w:val="365F91" w:themeColor="accent1" w:themeShade="BF"/>
        </w:rPr>
        <w:t xml:space="preserve">If Jenny qualified and applied for an extension due to extenuating circumstances, she could be granted an extension of up to 12 months. Therefore, she could access a total potential principal home sale proceeds assets test exemption period of up to 24 months, until 30 November 2023. </w:t>
      </w:r>
    </w:p>
    <w:p w14:paraId="75D929F0" w14:textId="6675D79D" w:rsidR="00E625AF" w:rsidRPr="00553B50" w:rsidRDefault="00E625AF" w:rsidP="00553B50">
      <w:pPr>
        <w:pStyle w:val="ListParagraph"/>
        <w:spacing w:after="0"/>
        <w:rPr>
          <w:i/>
          <w:color w:val="365F91" w:themeColor="accent1" w:themeShade="BF"/>
        </w:rPr>
      </w:pPr>
      <w:r w:rsidRPr="00553B50">
        <w:rPr>
          <w:i/>
          <w:color w:val="365F91" w:themeColor="accent1" w:themeShade="BF"/>
        </w:rPr>
        <w:t xml:space="preserve">As her date of sale was before the principal home assets test exemption period extension from 12 </w:t>
      </w:r>
      <w:r w:rsidRPr="00553B50" w:rsidDel="0096308A">
        <w:rPr>
          <w:i/>
          <w:color w:val="365F91" w:themeColor="accent1" w:themeShade="BF"/>
        </w:rPr>
        <w:t xml:space="preserve">months to 24 months on 1 January 2023, Jenny would not be able to access the extended exemption period of up to 36 months. She would also not be able to access the lower deeming rate for the exempt sale proceeds. </w:t>
      </w:r>
    </w:p>
    <w:p w14:paraId="32361B6C" w14:textId="33AE0C8D" w:rsidR="00E625AF" w:rsidRPr="00553B50" w:rsidRDefault="00E625AF" w:rsidP="00553B50">
      <w:pPr>
        <w:spacing w:before="120" w:beforeAutospacing="0" w:after="0" w:afterAutospacing="0"/>
        <w:rPr>
          <w:i/>
          <w:color w:val="365F91" w:themeColor="accent1" w:themeShade="BF"/>
        </w:rPr>
      </w:pPr>
      <w:r w:rsidRPr="00553B50">
        <w:rPr>
          <w:b/>
          <w:i/>
          <w:color w:val="365F91" w:themeColor="accent1" w:themeShade="BF"/>
        </w:rPr>
        <w:t>Example</w:t>
      </w:r>
      <w:r w:rsidR="0096308A" w:rsidRPr="00553B50">
        <w:rPr>
          <w:b/>
          <w:i/>
          <w:color w:val="365F91" w:themeColor="accent1" w:themeShade="BF"/>
        </w:rPr>
        <w:t xml:space="preserve">: </w:t>
      </w:r>
      <w:r w:rsidRPr="00553B50">
        <w:rPr>
          <w:i/>
          <w:color w:val="365F91" w:themeColor="accent1" w:themeShade="BF"/>
        </w:rPr>
        <w:t xml:space="preserve">Max, an ABSTUDY recipient sold his principal home on 1 January 2023, with the intent to build a new principal home using the proceeds. </w:t>
      </w:r>
    </w:p>
    <w:p w14:paraId="60C6DE97" w14:textId="77777777" w:rsidR="00E625AF" w:rsidRPr="00553B50" w:rsidRDefault="00E625AF" w:rsidP="00553B50">
      <w:pPr>
        <w:pStyle w:val="ListParagraph"/>
        <w:numPr>
          <w:ilvl w:val="0"/>
          <w:numId w:val="475"/>
        </w:numPr>
        <w:spacing w:after="0" w:line="269" w:lineRule="auto"/>
        <w:ind w:left="402" w:right="488" w:hanging="357"/>
        <w:contextualSpacing/>
        <w:rPr>
          <w:i/>
          <w:color w:val="365F91" w:themeColor="accent1" w:themeShade="BF"/>
        </w:rPr>
      </w:pPr>
      <w:r w:rsidRPr="00553B50">
        <w:rPr>
          <w:i/>
          <w:color w:val="365F91" w:themeColor="accent1" w:themeShade="BF"/>
        </w:rPr>
        <w:t xml:space="preserve">At the date of sale, the principal home sale proceeds assets test exemption period is a maximum of 24 months, with a further extension of up to 12 months in extenuating circumstances. </w:t>
      </w:r>
    </w:p>
    <w:p w14:paraId="1B7FC160" w14:textId="372456FD" w:rsidR="00F341BA" w:rsidRPr="00553B50" w:rsidRDefault="00E625AF" w:rsidP="00553B50">
      <w:pPr>
        <w:pStyle w:val="ListParagraph"/>
        <w:numPr>
          <w:ilvl w:val="0"/>
          <w:numId w:val="475"/>
        </w:numPr>
        <w:spacing w:after="0" w:line="269" w:lineRule="auto"/>
        <w:ind w:left="402" w:right="488" w:hanging="357"/>
        <w:contextualSpacing/>
        <w:rPr>
          <w:color w:val="365F91" w:themeColor="accent1" w:themeShade="BF"/>
        </w:rPr>
      </w:pPr>
      <w:r w:rsidRPr="00553B50">
        <w:rPr>
          <w:i/>
          <w:color w:val="365F91" w:themeColor="accent1" w:themeShade="BF"/>
        </w:rPr>
        <w:t>If Max qualified for and applied for an extension due to extenuating circumstances, his total allowable exemption period would be 36 months. This means that Max’s principal home sale proceeds could be exempt from the assets test until 31 December 2025. The lower deeming rate also applies to the exempt sale proceeds for this total period.</w:t>
      </w:r>
    </w:p>
    <w:p w14:paraId="0F2A2DE2" w14:textId="77777777" w:rsidR="00F341BA" w:rsidRPr="00F82F50" w:rsidRDefault="00F341BA" w:rsidP="003B7315">
      <w:pPr>
        <w:pStyle w:val="Heading3"/>
      </w:pPr>
      <w:bookmarkStart w:id="867" w:name="_63.5_Disposal_of"/>
      <w:bookmarkStart w:id="868" w:name="_Toc408319106"/>
      <w:bookmarkEnd w:id="867"/>
      <w:r w:rsidRPr="00F82F50">
        <w:t>63.5 Disposal of an asset</w:t>
      </w:r>
      <w:bookmarkEnd w:id="868"/>
    </w:p>
    <w:p w14:paraId="602EFECE" w14:textId="40FE1023" w:rsidR="00F341BA" w:rsidRPr="00F82F50" w:rsidRDefault="00F341BA" w:rsidP="00345CEF">
      <w:r w:rsidRPr="00F82F50">
        <w:t xml:space="preserve">Where an asset has been disposed of, the value of that asset may still be considered under the </w:t>
      </w:r>
      <w:hyperlink w:anchor="_65.1_Exemptions_from" w:tooltip="Link to Chapter 65: Personal Assets Test and Limits" w:history="1">
        <w:r w:rsidRPr="00F82F50">
          <w:rPr>
            <w:rStyle w:val="Hyperlink"/>
          </w:rPr>
          <w:t>Personal Assets Test</w:t>
        </w:r>
      </w:hyperlink>
      <w:r w:rsidR="00A36349">
        <w:t>.</w:t>
      </w:r>
      <w:r w:rsidR="001F45A6">
        <w:t xml:space="preserve"> </w:t>
      </w:r>
      <w:r w:rsidRPr="00F82F50">
        <w:t>For this provision to apply, it must be shown that a customer has destroyed or diminished the value of an asset.</w:t>
      </w:r>
    </w:p>
    <w:p w14:paraId="05F21E86" w14:textId="77777777" w:rsidR="00F341BA" w:rsidRPr="00F82F50" w:rsidRDefault="00F341BA" w:rsidP="00345CEF">
      <w:r w:rsidRPr="00F82F50">
        <w:t>A customer is considered to have disposed of an asset when they:</w:t>
      </w:r>
    </w:p>
    <w:p w14:paraId="3489AD8F" w14:textId="77777777" w:rsidR="00F341BA" w:rsidRPr="00F82F50" w:rsidRDefault="00F341BA" w:rsidP="00876B99">
      <w:pPr>
        <w:pStyle w:val="ListParagraph"/>
        <w:numPr>
          <w:ilvl w:val="0"/>
          <w:numId w:val="376"/>
        </w:numPr>
      </w:pPr>
      <w:r w:rsidRPr="00F82F50">
        <w:t>engage in a course of conduct that destroys, disposes of or diminishes the value of their assets</w:t>
      </w:r>
      <w:r w:rsidR="00D30A62">
        <w:t>;</w:t>
      </w:r>
      <w:r w:rsidRPr="00F82F50">
        <w:t xml:space="preserve"> and </w:t>
      </w:r>
    </w:p>
    <w:p w14:paraId="20D4073D" w14:textId="77777777" w:rsidR="00F341BA" w:rsidRPr="00F82F50" w:rsidRDefault="00F341BA" w:rsidP="00876B99">
      <w:pPr>
        <w:pStyle w:val="ListParagraph"/>
        <w:numPr>
          <w:ilvl w:val="0"/>
          <w:numId w:val="376"/>
        </w:numPr>
      </w:pPr>
      <w:r w:rsidRPr="00F82F50">
        <w:t>do not receive adequate financial consideration in exchange for that asset.</w:t>
      </w:r>
    </w:p>
    <w:p w14:paraId="01268329" w14:textId="77777777" w:rsidR="00F341BA" w:rsidRPr="00F82F50" w:rsidRDefault="00F341BA" w:rsidP="00345CEF">
      <w:r w:rsidRPr="00F82F50">
        <w:t>This provision does not apply where special or unusual circumstances necessitated the quick sale of an asset.</w:t>
      </w:r>
    </w:p>
    <w:p w14:paraId="3D8260C2" w14:textId="77777777" w:rsidR="00F341BA" w:rsidRPr="00F82F50" w:rsidRDefault="00F341BA" w:rsidP="00345CEF">
      <w:pPr>
        <w:pStyle w:val="Heading4"/>
      </w:pPr>
      <w:r w:rsidRPr="00F82F50">
        <w:t>63.5.1 Allowable disposal free areas for assets</w:t>
      </w:r>
    </w:p>
    <w:p w14:paraId="4DC6DA67" w14:textId="77777777" w:rsidR="00F341BA" w:rsidRPr="00F82F50" w:rsidRDefault="00F341BA" w:rsidP="00345CEF">
      <w:r w:rsidRPr="00F82F50">
        <w:t xml:space="preserve">The allowable disposal free areas for assets for both single and </w:t>
      </w:r>
      <w:hyperlink w:anchor="Partnered" w:tooltip="Link to partnered in glossary" w:history="1">
        <w:r w:rsidR="009658BE">
          <w:rPr>
            <w:rStyle w:val="Hyperlink"/>
          </w:rPr>
          <w:t>partnered</w:t>
        </w:r>
      </w:hyperlink>
      <w:r w:rsidRPr="00F82F50">
        <w:t xml:space="preserve"> customers are:</w:t>
      </w:r>
    </w:p>
    <w:p w14:paraId="60B5843F" w14:textId="77777777" w:rsidR="00F341BA" w:rsidRPr="00F82F50" w:rsidRDefault="00F341BA" w:rsidP="00876B99">
      <w:pPr>
        <w:pStyle w:val="ListParagraph"/>
        <w:numPr>
          <w:ilvl w:val="0"/>
          <w:numId w:val="377"/>
        </w:numPr>
      </w:pPr>
      <w:r w:rsidRPr="00F82F50">
        <w:t>$10,000 per financial year</w:t>
      </w:r>
      <w:r w:rsidR="00D30A62">
        <w:t>;</w:t>
      </w:r>
      <w:r w:rsidRPr="00F82F50">
        <w:t xml:space="preserve"> and </w:t>
      </w:r>
    </w:p>
    <w:p w14:paraId="2E9F5521" w14:textId="77777777" w:rsidR="00F341BA" w:rsidRPr="00F82F50" w:rsidRDefault="00F341BA" w:rsidP="00876B99">
      <w:pPr>
        <w:pStyle w:val="ListParagraph"/>
        <w:numPr>
          <w:ilvl w:val="0"/>
          <w:numId w:val="377"/>
        </w:numPr>
      </w:pPr>
      <w:r w:rsidRPr="00F82F50">
        <w:t>$30,000 over any rolling 5 financial year period.</w:t>
      </w:r>
    </w:p>
    <w:p w14:paraId="3D2FCC39" w14:textId="1557C8A8" w:rsidR="001C31D9" w:rsidRDefault="00F341BA" w:rsidP="00553B50">
      <w:pPr>
        <w:rPr>
          <w:rFonts w:ascii="Georgia" w:hAnsi="Georgia"/>
          <w:b/>
          <w:color w:val="333333"/>
          <w:sz w:val="28"/>
          <w:szCs w:val="34"/>
        </w:rPr>
      </w:pPr>
      <w:r w:rsidRPr="00F82F50">
        <w:t>Only the amounts disposed of in excess of the disposal free areas are assessable under the assets tests.</w:t>
      </w:r>
      <w:bookmarkStart w:id="869" w:name="_63.6_Assets_hardship"/>
      <w:bookmarkStart w:id="870" w:name="_Toc408319107"/>
      <w:bookmarkEnd w:id="869"/>
    </w:p>
    <w:p w14:paraId="6DBA71DC" w14:textId="77777777" w:rsidR="00F341BA" w:rsidRPr="00F82F50" w:rsidRDefault="00F341BA" w:rsidP="003B7315">
      <w:pPr>
        <w:pStyle w:val="Heading3"/>
      </w:pPr>
      <w:r w:rsidRPr="00F82F50">
        <w:t>63.6 Assets hardship provisions</w:t>
      </w:r>
      <w:bookmarkEnd w:id="870"/>
    </w:p>
    <w:p w14:paraId="64B5C460" w14:textId="1C3DAA17" w:rsidR="007F6F42" w:rsidRDefault="00F341BA" w:rsidP="00553B50">
      <w:r w:rsidRPr="00F82F50">
        <w:t>For details of assets hardship provisions, see</w:t>
      </w:r>
      <w:r w:rsidR="00B331E5">
        <w:t xml:space="preserve"> </w:t>
      </w:r>
      <w:hyperlink w:anchor="_65.1_Exemptions_from" w:tooltip="Link to Chapter 65: Personal Assets Test and Limits" w:history="1">
        <w:r w:rsidRPr="00F82F50">
          <w:rPr>
            <w:rStyle w:val="Hyperlink"/>
          </w:rPr>
          <w:t>Personal Assets Test</w:t>
        </w:r>
      </w:hyperlink>
      <w:r w:rsidRPr="00F82F50">
        <w:t>.</w:t>
      </w:r>
    </w:p>
    <w:p w14:paraId="2C3B7656" w14:textId="77777777" w:rsidR="007F6F42" w:rsidRDefault="007F6F42" w:rsidP="003B7315">
      <w:pPr>
        <w:pStyle w:val="Heading3"/>
      </w:pPr>
      <w:bookmarkStart w:id="871" w:name="_63.7_Coronavirus_pandemic"/>
      <w:bookmarkEnd w:id="871"/>
      <w:r>
        <w:t>63.7 Coronavirus pandemic t</w:t>
      </w:r>
      <w:r w:rsidRPr="002E6CF3">
        <w:t>emporary suspension of assets</w:t>
      </w:r>
      <w:r>
        <w:t xml:space="preserve"> testing</w:t>
      </w:r>
      <w:r w:rsidRPr="002E6CF3">
        <w:t xml:space="preserve"> </w:t>
      </w:r>
    </w:p>
    <w:p w14:paraId="00378475" w14:textId="081B6FEF" w:rsidR="007F6F42" w:rsidRPr="002E6CF3" w:rsidRDefault="007F6F42" w:rsidP="007F6F42">
      <w:r w:rsidRPr="002E6CF3">
        <w:t>For a temporary period commencing 25 March 2020</w:t>
      </w:r>
      <w:r w:rsidR="005A516E">
        <w:t xml:space="preserve"> and ending 24 September 2020</w:t>
      </w:r>
      <w:r w:rsidRPr="002E6CF3">
        <w:t xml:space="preserve">, the Personal Assets Test </w:t>
      </w:r>
      <w:r w:rsidR="005A516E">
        <w:t xml:space="preserve">does </w:t>
      </w:r>
      <w:r w:rsidRPr="002E6CF3">
        <w:t>NOT apply in assessing application</w:t>
      </w:r>
      <w:r>
        <w:t>s</w:t>
      </w:r>
      <w:r w:rsidRPr="002E6CF3">
        <w:t xml:space="preserve"> for ABSTUDY and in determining </w:t>
      </w:r>
      <w:r>
        <w:t>a student’s or Australian Apprentice’s</w:t>
      </w:r>
      <w:r w:rsidRPr="002E6CF3">
        <w:t xml:space="preserve"> entitlement to </w:t>
      </w:r>
      <w:r w:rsidRPr="00DA2561">
        <w:t>ABSTUDY allowances</w:t>
      </w:r>
      <w:r w:rsidRPr="002E6CF3">
        <w:t>.</w:t>
      </w:r>
      <w:r w:rsidR="001F45A6">
        <w:t xml:space="preserve"> </w:t>
      </w:r>
      <w:r w:rsidRPr="002E6CF3">
        <w:t>This is part of the Australian Government’s response to the global coronavirus pandemic.</w:t>
      </w:r>
      <w:r w:rsidR="001F45A6">
        <w:t xml:space="preserve"> </w:t>
      </w:r>
    </w:p>
    <w:p w14:paraId="6CE12D5B" w14:textId="1FA1E4DD" w:rsidR="00F44653" w:rsidRDefault="00F44653" w:rsidP="007F6F42">
      <w:r>
        <w:t>The Personal Assets Test will be reinstated from 25 September 2020.</w:t>
      </w:r>
      <w:r w:rsidR="001F45A6">
        <w:t xml:space="preserve"> </w:t>
      </w:r>
    </w:p>
    <w:p w14:paraId="1595E663" w14:textId="77777777" w:rsidR="00F341BA" w:rsidRPr="007F6F42" w:rsidRDefault="00F44653" w:rsidP="007F6F42">
      <w:r w:rsidRPr="002E6CF3">
        <w:t>Current Income Testing arrangements for ABSTUDY allowances continue to apply.</w:t>
      </w:r>
    </w:p>
    <w:p w14:paraId="32B41C3D" w14:textId="77777777" w:rsidR="001D0864" w:rsidRPr="00F82F50" w:rsidRDefault="001D0864" w:rsidP="008B6DFE">
      <w:pPr>
        <w:pStyle w:val="Heading2"/>
      </w:pPr>
      <w:bookmarkStart w:id="872" w:name="_Chapter_64:_Family"/>
      <w:bookmarkStart w:id="873" w:name="_Toc170817532"/>
      <w:bookmarkStart w:id="874" w:name="_Toc408319108"/>
      <w:bookmarkEnd w:id="872"/>
      <w:r w:rsidRPr="00F82F50">
        <w:t xml:space="preserve">Chapter </w:t>
      </w:r>
      <w:r>
        <w:t>64</w:t>
      </w:r>
      <w:r w:rsidRPr="00F82F50">
        <w:t>: [Deleted chapter]</w:t>
      </w:r>
      <w:bookmarkEnd w:id="873"/>
    </w:p>
    <w:p w14:paraId="42AC1372" w14:textId="77777777" w:rsidR="00B45F4F" w:rsidRDefault="00B45F4F" w:rsidP="00345CEF">
      <w:bookmarkStart w:id="875" w:name="_64.1_Exemptions_from"/>
      <w:bookmarkStart w:id="876" w:name="_64.2_What_assets"/>
      <w:bookmarkStart w:id="877" w:name="_64.3_The_Family"/>
      <w:bookmarkStart w:id="878" w:name="_64.4_Discount_for"/>
      <w:bookmarkEnd w:id="874"/>
      <w:bookmarkEnd w:id="875"/>
      <w:bookmarkEnd w:id="876"/>
      <w:bookmarkEnd w:id="877"/>
      <w:bookmarkEnd w:id="878"/>
      <w:r>
        <w:br w:type="page"/>
      </w:r>
    </w:p>
    <w:p w14:paraId="5E72DA99" w14:textId="77777777" w:rsidR="000769CC" w:rsidRPr="00F82F50" w:rsidRDefault="000769CC" w:rsidP="008B6DFE">
      <w:pPr>
        <w:pStyle w:val="Heading2"/>
      </w:pPr>
      <w:bookmarkStart w:id="879" w:name="_65.1_Exemptions_from"/>
      <w:bookmarkStart w:id="880" w:name="_Chapter_65:_Personal"/>
      <w:bookmarkStart w:id="881" w:name="_Toc408319113"/>
      <w:bookmarkStart w:id="882" w:name="_Toc170817533"/>
      <w:bookmarkEnd w:id="879"/>
      <w:bookmarkEnd w:id="880"/>
      <w:r w:rsidRPr="00F82F50">
        <w:t>Chapter 65: Personal Assets Test and Limits</w:t>
      </w:r>
      <w:bookmarkEnd w:id="881"/>
      <w:bookmarkEnd w:id="882"/>
    </w:p>
    <w:p w14:paraId="773905C8" w14:textId="77777777" w:rsidR="00EC62F1" w:rsidRPr="003F62BB" w:rsidRDefault="00EC62F1" w:rsidP="00345CEF">
      <w:pPr>
        <w:rPr>
          <w:szCs w:val="22"/>
          <w:lang w:val="en"/>
        </w:rPr>
      </w:pPr>
      <w:bookmarkStart w:id="883" w:name="_Toc408319114"/>
      <w:r w:rsidRPr="003F62BB">
        <w:rPr>
          <w:szCs w:val="22"/>
          <w:lang w:val="en"/>
        </w:rPr>
        <w:t xml:space="preserve">This chapter describes the Personal Assets Test that is applied when determining an independent student’s or </w:t>
      </w:r>
      <w:hyperlink w:anchor="Australian_Apprentice" w:tooltip="Link to Australian Apprentice in glossary" w:history="1">
        <w:r w:rsidRPr="003F62BB">
          <w:rPr>
            <w:rStyle w:val="Hyperlink"/>
            <w:rFonts w:eastAsiaTheme="majorEastAsia"/>
            <w:szCs w:val="22"/>
            <w:lang w:val="en"/>
          </w:rPr>
          <w:t>Australian Apprentice's</w:t>
        </w:r>
      </w:hyperlink>
      <w:r w:rsidRPr="003F62BB">
        <w:rPr>
          <w:szCs w:val="22"/>
          <w:lang w:val="en"/>
        </w:rPr>
        <w:t> entitlement to certain ABSTUDY allowances.</w:t>
      </w:r>
    </w:p>
    <w:p w14:paraId="619FC091" w14:textId="77777777" w:rsidR="00EC62F1" w:rsidRPr="003F62BB" w:rsidRDefault="00EC62F1" w:rsidP="00345CEF">
      <w:pPr>
        <w:rPr>
          <w:szCs w:val="22"/>
          <w:lang w:val="en"/>
        </w:rPr>
      </w:pPr>
      <w:r w:rsidRPr="003F62BB">
        <w:rPr>
          <w:rStyle w:val="Strong"/>
          <w:szCs w:val="22"/>
          <w:lang w:val="en"/>
        </w:rPr>
        <w:t>In this chapter:</w:t>
      </w:r>
    </w:p>
    <w:p w14:paraId="48AB5EB4" w14:textId="77777777" w:rsidR="00EC62F1" w:rsidRPr="00F82F50" w:rsidRDefault="0087529F" w:rsidP="000F64C6">
      <w:pPr>
        <w:pStyle w:val="NoSpacing"/>
        <w:rPr>
          <w:color w:val="000000"/>
          <w:lang w:val="en"/>
        </w:rPr>
      </w:pPr>
      <w:hyperlink w:anchor="_65.1_Exemptions_from_1" w:tooltip="Link to section 65.1" w:history="1">
        <w:r w:rsidR="00EC62F1" w:rsidRPr="00F82F50">
          <w:rPr>
            <w:rStyle w:val="Hyperlink"/>
            <w:rFonts w:eastAsiaTheme="minorEastAsia"/>
            <w:szCs w:val="19"/>
            <w:lang w:val="en"/>
          </w:rPr>
          <w:t>65.1 Exemptions from the Personal Assets Test</w:t>
        </w:r>
      </w:hyperlink>
      <w:r w:rsidR="00EC62F1" w:rsidRPr="00F82F50">
        <w:rPr>
          <w:color w:val="000000"/>
          <w:lang w:val="en"/>
        </w:rPr>
        <w:t xml:space="preserve"> </w:t>
      </w:r>
    </w:p>
    <w:p w14:paraId="715D0C09" w14:textId="77777777" w:rsidR="00EC62F1" w:rsidRPr="00F82F50" w:rsidRDefault="0087529F" w:rsidP="000F64C6">
      <w:pPr>
        <w:pStyle w:val="NoSpacing"/>
        <w:rPr>
          <w:color w:val="000000"/>
          <w:szCs w:val="19"/>
          <w:lang w:val="en"/>
        </w:rPr>
      </w:pPr>
      <w:hyperlink w:anchor="_65.2_The_Personal" w:tooltip="Link yo section 65.2" w:history="1">
        <w:r w:rsidR="00EC62F1" w:rsidRPr="00F82F50">
          <w:rPr>
            <w:rStyle w:val="Hyperlink"/>
            <w:rFonts w:eastAsiaTheme="minorEastAsia"/>
            <w:szCs w:val="19"/>
            <w:lang w:val="en"/>
          </w:rPr>
          <w:t>65.2 The Personal Assets Test</w:t>
        </w:r>
      </w:hyperlink>
      <w:r w:rsidR="00EC62F1" w:rsidRPr="00F82F50">
        <w:rPr>
          <w:color w:val="000000"/>
          <w:szCs w:val="19"/>
          <w:lang w:val="en"/>
        </w:rPr>
        <w:t xml:space="preserve"> </w:t>
      </w:r>
    </w:p>
    <w:p w14:paraId="19A39DA6" w14:textId="77777777" w:rsidR="00EC62F1" w:rsidRPr="00F82F50" w:rsidRDefault="0087529F" w:rsidP="000F64C6">
      <w:pPr>
        <w:pStyle w:val="NoSpacing"/>
        <w:rPr>
          <w:color w:val="000000"/>
          <w:szCs w:val="19"/>
          <w:lang w:val="en"/>
        </w:rPr>
      </w:pPr>
      <w:hyperlink w:anchor="_65.3_Assets_hardship_1" w:tooltip="Link to section 65.3" w:history="1">
        <w:r w:rsidR="00EC62F1" w:rsidRPr="00F82F50">
          <w:rPr>
            <w:rStyle w:val="Hyperlink"/>
            <w:rFonts w:eastAsiaTheme="minorEastAsia"/>
            <w:szCs w:val="19"/>
            <w:lang w:val="en"/>
          </w:rPr>
          <w:t>65.3 Assets hardship provisions</w:t>
        </w:r>
      </w:hyperlink>
    </w:p>
    <w:p w14:paraId="34E39DD5" w14:textId="77777777" w:rsidR="00F341BA" w:rsidRPr="00F82F50" w:rsidRDefault="00F341BA" w:rsidP="003B7315">
      <w:pPr>
        <w:pStyle w:val="Heading3"/>
      </w:pPr>
      <w:bookmarkStart w:id="884" w:name="_65.1_Exemptions_from_1"/>
      <w:bookmarkEnd w:id="884"/>
      <w:r w:rsidRPr="00F82F50">
        <w:t>65.1 Exemptions from the Personal Assets Test</w:t>
      </w:r>
      <w:bookmarkEnd w:id="883"/>
    </w:p>
    <w:p w14:paraId="1B2AB485" w14:textId="77777777" w:rsidR="00F341BA" w:rsidRPr="00F82F50" w:rsidRDefault="00F341BA" w:rsidP="00345CEF">
      <w:r w:rsidRPr="00F82F50">
        <w:t>The personal assets test does NOT apply to:</w:t>
      </w:r>
    </w:p>
    <w:p w14:paraId="505C1860" w14:textId="77777777" w:rsidR="00F341BA" w:rsidRPr="00F82F50" w:rsidRDefault="0087529F" w:rsidP="00876B99">
      <w:pPr>
        <w:pStyle w:val="ListParagraph"/>
        <w:numPr>
          <w:ilvl w:val="0"/>
          <w:numId w:val="378"/>
        </w:numPr>
      </w:pPr>
      <w:hyperlink w:anchor="Dependent_child" w:tooltip="Link to dependent child in glossary" w:history="1">
        <w:r w:rsidR="00F341BA" w:rsidRPr="00F82F50">
          <w:rPr>
            <w:rStyle w:val="Hyperlink"/>
            <w:rFonts w:cs="Arial"/>
            <w:szCs w:val="19"/>
          </w:rPr>
          <w:t>dependent students/apprentices</w:t>
        </w:r>
        <w:r w:rsidR="00D30A62">
          <w:rPr>
            <w:rStyle w:val="Hyperlink"/>
            <w:rFonts w:cs="Arial"/>
            <w:szCs w:val="19"/>
          </w:rPr>
          <w:t>;</w:t>
        </w:r>
      </w:hyperlink>
      <w:r w:rsidR="00F341BA" w:rsidRPr="00F82F50">
        <w:t xml:space="preserve"> OR </w:t>
      </w:r>
    </w:p>
    <w:p w14:paraId="781FEE58" w14:textId="77777777" w:rsidR="00F341BA" w:rsidRDefault="00F341BA" w:rsidP="00876B99">
      <w:pPr>
        <w:pStyle w:val="ListParagraph"/>
        <w:numPr>
          <w:ilvl w:val="0"/>
          <w:numId w:val="378"/>
        </w:numPr>
      </w:pPr>
      <w:r w:rsidRPr="00F82F50">
        <w:t xml:space="preserve">farm assets if the student/apprentice or their </w:t>
      </w:r>
      <w:hyperlink w:anchor="Partner" w:tooltip="Link to partner in glossary" w:history="1">
        <w:r w:rsidR="001961BB">
          <w:rPr>
            <w:rStyle w:val="Hyperlink"/>
            <w:rFonts w:cs="Arial"/>
            <w:szCs w:val="19"/>
          </w:rPr>
          <w:t>partner</w:t>
        </w:r>
      </w:hyperlink>
      <w:r w:rsidRPr="00F82F50">
        <w:t xml:space="preserve"> has a current drought relief except</w:t>
      </w:r>
      <w:r w:rsidR="007F6F42">
        <w:t>ional circumstances certificate; OR</w:t>
      </w:r>
    </w:p>
    <w:p w14:paraId="7C078D24" w14:textId="77777777" w:rsidR="007F6F42" w:rsidRPr="00F82F50" w:rsidRDefault="007F6F42" w:rsidP="00876B99">
      <w:pPr>
        <w:pStyle w:val="ListParagraph"/>
        <w:numPr>
          <w:ilvl w:val="0"/>
          <w:numId w:val="378"/>
        </w:numPr>
      </w:pPr>
      <w:r>
        <w:t xml:space="preserve">where the </w:t>
      </w:r>
      <w:hyperlink w:anchor="_63.7_Coronavirus_pandemic" w:history="1">
        <w:r w:rsidRPr="00075DD3">
          <w:rPr>
            <w:rStyle w:val="Hyperlink"/>
          </w:rPr>
          <w:t>Coronavirus pandemic temporary suspension of assets testing</w:t>
        </w:r>
      </w:hyperlink>
      <w:r>
        <w:t xml:space="preserve"> is applicable.</w:t>
      </w:r>
    </w:p>
    <w:p w14:paraId="48BEA2ED" w14:textId="77777777" w:rsidR="00F341BA" w:rsidRPr="00F82F50" w:rsidRDefault="00F341BA" w:rsidP="003B7315">
      <w:pPr>
        <w:pStyle w:val="Heading3"/>
      </w:pPr>
      <w:bookmarkStart w:id="885" w:name="_65.2_The_Personal"/>
      <w:bookmarkStart w:id="886" w:name="_Toc408319115"/>
      <w:bookmarkEnd w:id="885"/>
      <w:r w:rsidRPr="00F82F50">
        <w:t>65.2 The Personal Assets Test</w:t>
      </w:r>
      <w:bookmarkEnd w:id="886"/>
    </w:p>
    <w:p w14:paraId="547D39E2" w14:textId="77777777" w:rsidR="00F341BA" w:rsidRPr="00F82F50" w:rsidRDefault="00F341BA" w:rsidP="00345CEF">
      <w:r w:rsidRPr="00F82F50">
        <w:t xml:space="preserve">ABSTUDY </w:t>
      </w:r>
      <w:hyperlink w:anchor="_71.1_Purpose_of" w:tooltip="Link to Chapter 71 Overview of Living Allowance" w:history="1">
        <w:r w:rsidRPr="00F82F50">
          <w:rPr>
            <w:rStyle w:val="Hyperlink"/>
          </w:rPr>
          <w:t>Living Allowance</w:t>
        </w:r>
      </w:hyperlink>
      <w:r w:rsidRPr="00F82F50">
        <w:t xml:space="preserve"> is not payable if the combined assets of the student/apprentice and </w:t>
      </w:r>
      <w:hyperlink w:anchor="Partner" w:tooltip="Link to partner in glossary" w:history="1">
        <w:r w:rsidRPr="00F82F50">
          <w:rPr>
            <w:rStyle w:val="Hyperlink"/>
          </w:rPr>
          <w:t>partner</w:t>
        </w:r>
      </w:hyperlink>
      <w:r w:rsidRPr="00F82F50">
        <w:t>, if the student/apprentice is partnered, exceed the personal assets test limits.</w:t>
      </w:r>
    </w:p>
    <w:p w14:paraId="3DA86978" w14:textId="7E3C7AB8" w:rsidR="00F341BA" w:rsidRPr="00F82F50" w:rsidRDefault="00F341BA" w:rsidP="00D51E03">
      <w:r w:rsidRPr="00F82F50">
        <w:t xml:space="preserve">Different limits apply depending on whether the student/apprentice is single or </w:t>
      </w:r>
      <w:hyperlink w:anchor="Partnered" w:tooltip="Link to partnered in glossary" w:history="1">
        <w:r w:rsidR="009658BE">
          <w:rPr>
            <w:rStyle w:val="Hyperlink"/>
          </w:rPr>
          <w:t>partnered</w:t>
        </w:r>
      </w:hyperlink>
      <w:r w:rsidRPr="00F82F50">
        <w:t>, and whether the student/apprentice is a homeowner or non-homeowner</w:t>
      </w:r>
      <w:r w:rsidR="00D51E03">
        <w:t>—r</w:t>
      </w:r>
      <w:r w:rsidRPr="00F82F50">
        <w:t>efer to</w:t>
      </w:r>
      <w:r w:rsidR="00110BD6">
        <w:t xml:space="preserve"> the Assets test limits for allowances in</w:t>
      </w:r>
      <w:r w:rsidRPr="00F82F50">
        <w:t xml:space="preserve"> </w:t>
      </w:r>
      <w:hyperlink r:id="rId138" w:tooltip="Link to A Guide to Australian Government payments on Services Australia website" w:history="1">
        <w:r w:rsidR="00981D94" w:rsidRPr="00981D94">
          <w:rPr>
            <w:rStyle w:val="Hyperlink"/>
            <w:i/>
            <w:szCs w:val="22"/>
          </w:rPr>
          <w:t>A guide to Australian Government payments</w:t>
        </w:r>
      </w:hyperlink>
      <w:r w:rsidRPr="00F82F50">
        <w:t>.</w:t>
      </w:r>
    </w:p>
    <w:p w14:paraId="00E2F890" w14:textId="77777777" w:rsidR="00F341BA" w:rsidRPr="00F82F50" w:rsidRDefault="00F341BA" w:rsidP="00345CEF">
      <w:pPr>
        <w:pStyle w:val="Heading4"/>
      </w:pPr>
      <w:r w:rsidRPr="00F82F50">
        <w:t>65.2.1 Definition of a homeowner</w:t>
      </w:r>
    </w:p>
    <w:p w14:paraId="1E66693B" w14:textId="77777777" w:rsidR="00F341BA" w:rsidRPr="00F82F50" w:rsidRDefault="00F341BA" w:rsidP="00345CEF">
      <w:r w:rsidRPr="00F82F50">
        <w:t>A homeowner is a student/apprentice who has, or whose partner has:</w:t>
      </w:r>
    </w:p>
    <w:p w14:paraId="59DFC9C2" w14:textId="77777777" w:rsidR="00F341BA" w:rsidRPr="00F82F50" w:rsidRDefault="00F341BA" w:rsidP="00876B99">
      <w:pPr>
        <w:pStyle w:val="ListParagraph"/>
        <w:numPr>
          <w:ilvl w:val="0"/>
          <w:numId w:val="379"/>
        </w:numPr>
      </w:pPr>
      <w:r w:rsidRPr="00F82F50">
        <w:t>a right or interest in the place they occupy</w:t>
      </w:r>
      <w:r w:rsidR="00D30A62">
        <w:t>;</w:t>
      </w:r>
      <w:r w:rsidRPr="00F82F50">
        <w:t xml:space="preserve"> AND </w:t>
      </w:r>
    </w:p>
    <w:p w14:paraId="794C0E33" w14:textId="77777777" w:rsidR="00F341BA" w:rsidRPr="00F82F50" w:rsidRDefault="00F341BA" w:rsidP="00876B99">
      <w:pPr>
        <w:pStyle w:val="ListParagraph"/>
        <w:numPr>
          <w:ilvl w:val="0"/>
          <w:numId w:val="379"/>
        </w:numPr>
      </w:pPr>
      <w:r w:rsidRPr="00F82F50">
        <w:t>the right or interest gives them reasonable security of tenure.</w:t>
      </w:r>
    </w:p>
    <w:p w14:paraId="75C9A047" w14:textId="77777777" w:rsidR="00F341BA" w:rsidRPr="00F82F50" w:rsidRDefault="00F341BA" w:rsidP="00345CEF">
      <w:r w:rsidRPr="00F82F50">
        <w:t>A student/apprentice who has sold their principal home is still a homeowner if:</w:t>
      </w:r>
    </w:p>
    <w:p w14:paraId="5316B768" w14:textId="77777777" w:rsidR="00F341BA" w:rsidRPr="00F82F50" w:rsidRDefault="00F341BA" w:rsidP="00876B99">
      <w:pPr>
        <w:pStyle w:val="ListParagraph"/>
        <w:numPr>
          <w:ilvl w:val="0"/>
          <w:numId w:val="380"/>
        </w:numPr>
      </w:pPr>
      <w:r w:rsidRPr="00F82F50">
        <w:t>the principal home was sold in the last 12 months</w:t>
      </w:r>
      <w:r w:rsidR="00D30A62">
        <w:t>;</w:t>
      </w:r>
      <w:r w:rsidRPr="00F82F50">
        <w:t xml:space="preserve"> AND </w:t>
      </w:r>
    </w:p>
    <w:p w14:paraId="2986F51D" w14:textId="77777777" w:rsidR="00F341BA" w:rsidRPr="00F82F50" w:rsidRDefault="00F341BA" w:rsidP="00876B99">
      <w:pPr>
        <w:pStyle w:val="ListParagraph"/>
        <w:numPr>
          <w:ilvl w:val="0"/>
          <w:numId w:val="380"/>
        </w:numPr>
      </w:pPr>
      <w:r w:rsidRPr="00F82F50">
        <w:t>the customer intends to use some or all of the proceeds to acquire another principal home within 12 months.</w:t>
      </w:r>
    </w:p>
    <w:p w14:paraId="39761554" w14:textId="77777777" w:rsidR="00F341BA" w:rsidRPr="00F82F50" w:rsidRDefault="00F341BA" w:rsidP="00345CEF">
      <w:pPr>
        <w:pStyle w:val="Heading4"/>
        <w:rPr>
          <w:color w:val="333333"/>
        </w:rPr>
      </w:pPr>
      <w:r w:rsidRPr="00F82F50">
        <w:t>65.2.2 Definition of a non-homeowner</w:t>
      </w:r>
    </w:p>
    <w:p w14:paraId="021D0F69" w14:textId="713CDCCD" w:rsidR="00F341BA" w:rsidRPr="00F82F50" w:rsidRDefault="00F341BA" w:rsidP="00345CEF">
      <w:r w:rsidRPr="00F82F50">
        <w:t>A student/apprentice is a non-homeowner if they cannot be defined as a homeowner</w:t>
      </w:r>
      <w:r w:rsidR="00A36349">
        <w:t>.</w:t>
      </w:r>
      <w:r w:rsidR="001F45A6">
        <w:t xml:space="preserve"> </w:t>
      </w:r>
      <w:r w:rsidRPr="00F82F50">
        <w:t>Students/apprentices who are non-homeowners can have a higher value of assets before considered ineligible for means-tested benefits.</w:t>
      </w:r>
    </w:p>
    <w:p w14:paraId="2FE4E518" w14:textId="77777777" w:rsidR="003F62BB" w:rsidRDefault="003F62BB">
      <w:pPr>
        <w:spacing w:before="0" w:beforeAutospacing="0" w:after="120" w:afterAutospacing="0" w:line="276" w:lineRule="auto"/>
        <w:rPr>
          <w:rFonts w:ascii="Georgia" w:hAnsi="Georgia"/>
          <w:b/>
          <w:color w:val="333333"/>
          <w:sz w:val="28"/>
          <w:szCs w:val="34"/>
        </w:rPr>
      </w:pPr>
      <w:bookmarkStart w:id="887" w:name="_65.3_Assets_hardship"/>
      <w:bookmarkStart w:id="888" w:name="_Toc408319116"/>
      <w:bookmarkEnd w:id="887"/>
      <w:r>
        <w:br w:type="page"/>
      </w:r>
    </w:p>
    <w:p w14:paraId="7B359B2A" w14:textId="77777777" w:rsidR="0044548A" w:rsidRPr="00F82F50" w:rsidRDefault="0044548A" w:rsidP="003B7315">
      <w:pPr>
        <w:pStyle w:val="Heading3"/>
      </w:pPr>
      <w:bookmarkStart w:id="889" w:name="_65.3_Assets_hardship_1"/>
      <w:bookmarkEnd w:id="889"/>
      <w:r w:rsidRPr="00F82F50">
        <w:t>65.3 Assets hardship provisions</w:t>
      </w:r>
      <w:bookmarkEnd w:id="888"/>
    </w:p>
    <w:p w14:paraId="528E9C1C" w14:textId="77777777" w:rsidR="0044548A" w:rsidRPr="00F82F50" w:rsidRDefault="0044548A" w:rsidP="00345CEF">
      <w:r w:rsidRPr="00F82F50">
        <w:t>Assets hardship provisions can apply where the student/apprentice is:</w:t>
      </w:r>
    </w:p>
    <w:p w14:paraId="4407AFC5" w14:textId="77777777" w:rsidR="0044548A" w:rsidRPr="00F82F50" w:rsidRDefault="0044548A" w:rsidP="00876B99">
      <w:pPr>
        <w:pStyle w:val="ListParagraph"/>
        <w:numPr>
          <w:ilvl w:val="0"/>
          <w:numId w:val="381"/>
        </w:numPr>
      </w:pPr>
      <w:r w:rsidRPr="00F82F50">
        <w:t>in severe financial hardship</w:t>
      </w:r>
      <w:r w:rsidR="00D30A62">
        <w:t>;</w:t>
      </w:r>
      <w:r w:rsidRPr="00F82F50">
        <w:t xml:space="preserve"> AND </w:t>
      </w:r>
    </w:p>
    <w:p w14:paraId="75EEEAFC" w14:textId="77777777" w:rsidR="0044548A" w:rsidRPr="00F82F50" w:rsidRDefault="0044548A" w:rsidP="00876B99">
      <w:pPr>
        <w:pStyle w:val="ListParagraph"/>
        <w:numPr>
          <w:ilvl w:val="0"/>
          <w:numId w:val="381"/>
        </w:numPr>
      </w:pPr>
      <w:r w:rsidRPr="00F82F50">
        <w:t>unable to sell or borrow against an asset.</w:t>
      </w:r>
    </w:p>
    <w:p w14:paraId="69B9BE41" w14:textId="77777777" w:rsidR="0044548A" w:rsidRPr="00F82F50" w:rsidRDefault="0044548A" w:rsidP="00345CEF">
      <w:r w:rsidRPr="00F82F50">
        <w:t xml:space="preserve">In these circumstances, the student/apprentice and </w:t>
      </w:r>
      <w:hyperlink w:anchor="Partner" w:tooltip="Link to partner in glossary" w:history="1">
        <w:r w:rsidR="001961BB">
          <w:rPr>
            <w:rStyle w:val="Hyperlink"/>
          </w:rPr>
          <w:t>Partner</w:t>
        </w:r>
      </w:hyperlink>
      <w:r w:rsidRPr="00F82F50">
        <w:t>’s assets can be disregarded for the purposes of the Personal Assets Test.</w:t>
      </w:r>
    </w:p>
    <w:p w14:paraId="15C4B56F" w14:textId="77777777" w:rsidR="00BD0B06" w:rsidRPr="00F82F50" w:rsidRDefault="00BD0B06" w:rsidP="008B6DFE">
      <w:pPr>
        <w:pStyle w:val="Heading2"/>
      </w:pPr>
      <w:bookmarkStart w:id="890" w:name="_66.1_Purpose_of"/>
      <w:bookmarkStart w:id="891" w:name="_Chapter_66:_Family"/>
      <w:bookmarkStart w:id="892" w:name="_Toc170817534"/>
      <w:bookmarkStart w:id="893" w:name="_Toc408319117"/>
      <w:bookmarkEnd w:id="890"/>
      <w:bookmarkEnd w:id="891"/>
      <w:r w:rsidRPr="00F82F50">
        <w:t xml:space="preserve">Chapter </w:t>
      </w:r>
      <w:r>
        <w:t>66</w:t>
      </w:r>
      <w:r w:rsidRPr="00F82F50">
        <w:t>: [Deleted chapter]</w:t>
      </w:r>
      <w:bookmarkEnd w:id="892"/>
    </w:p>
    <w:p w14:paraId="3671136E" w14:textId="77777777" w:rsidR="00BD0B06" w:rsidRPr="00F82F50" w:rsidRDefault="00BD0B06" w:rsidP="008B6DFE">
      <w:pPr>
        <w:pStyle w:val="Heading2"/>
      </w:pPr>
      <w:bookmarkStart w:id="894" w:name="_Toc170817535"/>
      <w:r w:rsidRPr="00F82F50">
        <w:t xml:space="preserve">Chapter </w:t>
      </w:r>
      <w:r>
        <w:t>67</w:t>
      </w:r>
      <w:r w:rsidRPr="00F82F50">
        <w:t>: [Deleted chapter]</w:t>
      </w:r>
      <w:bookmarkEnd w:id="894"/>
    </w:p>
    <w:p w14:paraId="2B032DF7" w14:textId="77777777" w:rsidR="00BD0B06" w:rsidRDefault="00BD0B06" w:rsidP="008B6DFE">
      <w:pPr>
        <w:pStyle w:val="Heading2"/>
      </w:pPr>
      <w:bookmarkStart w:id="895" w:name="_Toc170817536"/>
      <w:r w:rsidRPr="00F82F50">
        <w:t xml:space="preserve">Chapter </w:t>
      </w:r>
      <w:r>
        <w:t>68</w:t>
      </w:r>
      <w:r w:rsidRPr="00F82F50">
        <w:t>: [Deleted chapter]</w:t>
      </w:r>
      <w:bookmarkEnd w:id="895"/>
    </w:p>
    <w:p w14:paraId="34072FC1" w14:textId="77777777" w:rsidR="00BD0B06" w:rsidRPr="00F82F50" w:rsidRDefault="00BD0B06" w:rsidP="008B6DFE">
      <w:pPr>
        <w:pStyle w:val="Heading2"/>
      </w:pPr>
      <w:bookmarkStart w:id="896" w:name="_Toc170817537"/>
      <w:r w:rsidRPr="00F82F50">
        <w:t xml:space="preserve">Chapter </w:t>
      </w:r>
      <w:r>
        <w:t>69</w:t>
      </w:r>
      <w:r w:rsidRPr="00F82F50">
        <w:t>: [Deleted chapter]</w:t>
      </w:r>
      <w:bookmarkEnd w:id="896"/>
    </w:p>
    <w:p w14:paraId="12BFBC7C" w14:textId="77777777" w:rsidR="00BD0B06" w:rsidRPr="00F82F50" w:rsidRDefault="00BD0B06" w:rsidP="008B6DFE">
      <w:pPr>
        <w:pStyle w:val="Heading2"/>
      </w:pPr>
      <w:bookmarkStart w:id="897" w:name="_Toc170817538"/>
      <w:r>
        <w:t>Chapter 70</w:t>
      </w:r>
      <w:r w:rsidRPr="00F82F50">
        <w:t>: [Deleted chapter]</w:t>
      </w:r>
      <w:bookmarkEnd w:id="897"/>
    </w:p>
    <w:p w14:paraId="60AE8B74" w14:textId="77777777" w:rsidR="00C263BA" w:rsidRPr="00F82F50" w:rsidRDefault="00C263BA" w:rsidP="00345CEF">
      <w:pPr>
        <w:rPr>
          <w:rFonts w:eastAsiaTheme="majorEastAsia"/>
          <w:color w:val="4F81BD" w:themeColor="accent1"/>
          <w:sz w:val="26"/>
          <w:szCs w:val="26"/>
        </w:rPr>
      </w:pPr>
      <w:bookmarkStart w:id="898" w:name="_66.1_Purpose_of_1"/>
      <w:bookmarkStart w:id="899" w:name="_66.2_Family_Actual"/>
      <w:bookmarkStart w:id="900" w:name="_66.2.8_Example_-"/>
      <w:bookmarkStart w:id="901" w:name="_67.1_What_is"/>
      <w:bookmarkStart w:id="902" w:name="_67.1_What_is_1"/>
      <w:bookmarkStart w:id="903" w:name="_67.2_Areas_of"/>
      <w:bookmarkStart w:id="904" w:name="_67.3_Areas_of"/>
      <w:bookmarkStart w:id="905" w:name="_68.1_Amounts_not"/>
      <w:bookmarkStart w:id="906" w:name="_68.1.1__A"/>
      <w:bookmarkStart w:id="907" w:name="_68.1.2__Prior"/>
      <w:bookmarkStart w:id="908" w:name="_68.1.3__Sale"/>
      <w:bookmarkStart w:id="909" w:name="_68.1.4__Non-taxable"/>
      <w:bookmarkStart w:id="910" w:name="_68.1.5__Windfall"/>
      <w:bookmarkStart w:id="911" w:name="_68.1.6__Defence"/>
      <w:bookmarkStart w:id="912" w:name="_68.1.7__Government"/>
      <w:bookmarkStart w:id="913" w:name="_68.1.8__Isolated"/>
      <w:bookmarkStart w:id="914" w:name="_68.1.9__Dependent"/>
      <w:bookmarkStart w:id="915" w:name="_68.1.10__Business"/>
      <w:bookmarkStart w:id="916" w:name="_68.1.11__Spending"/>
      <w:bookmarkStart w:id="917" w:name="_68.1.12__Spending"/>
      <w:bookmarkStart w:id="918" w:name="_69.1_Family_Actual"/>
      <w:bookmarkStart w:id="919" w:name="_Chapter_69:_Application"/>
      <w:bookmarkStart w:id="920" w:name="_69.1_Family_Actual_1"/>
      <w:bookmarkStart w:id="921" w:name="_69.2_Family_actual"/>
      <w:bookmarkStart w:id="922" w:name="_69.3_Family_actual"/>
      <w:bookmarkStart w:id="923" w:name="_69.4_Family_actual"/>
      <w:bookmarkStart w:id="924" w:name="_69.5_Reduction_for"/>
      <w:bookmarkStart w:id="925" w:name="_70.1_Appropriate_tax"/>
      <w:bookmarkStart w:id="926" w:name="_70.2_Conditions_for"/>
      <w:bookmarkStart w:id="927" w:name="_70.3_Period_of"/>
      <w:bookmarkStart w:id="928" w:name="_70.4_Expectations_of"/>
      <w:bookmarkStart w:id="929" w:name="_70.5_Reasons_for"/>
      <w:bookmarkStart w:id="930" w:name="_70.6_Family_members"/>
      <w:bookmarkStart w:id="931" w:name="_70.7_Actual_means"/>
      <w:bookmarkEnd w:id="893"/>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r w:rsidRPr="00F82F50">
        <w:br w:type="page"/>
      </w:r>
    </w:p>
    <w:p w14:paraId="2328DA01" w14:textId="77777777" w:rsidR="00064769" w:rsidRPr="00F82F50" w:rsidRDefault="00064769" w:rsidP="00AF638B">
      <w:pPr>
        <w:pStyle w:val="Heading1"/>
      </w:pPr>
      <w:bookmarkStart w:id="932" w:name="_Toc408319140"/>
      <w:bookmarkStart w:id="933" w:name="_Toc170817539"/>
      <w:r w:rsidRPr="00F82F50">
        <w:t>Part VIII Allowances and Benefits</w:t>
      </w:r>
      <w:bookmarkEnd w:id="932"/>
      <w:bookmarkEnd w:id="933"/>
    </w:p>
    <w:p w14:paraId="71400B50" w14:textId="77777777" w:rsidR="00F57529" w:rsidRPr="00F82F50" w:rsidRDefault="00F57529" w:rsidP="008B6DFE">
      <w:pPr>
        <w:pStyle w:val="Heading2"/>
      </w:pPr>
      <w:bookmarkStart w:id="934" w:name="_71.1_Purpose_of"/>
      <w:bookmarkStart w:id="935" w:name="_Chapter_71:_Overview"/>
      <w:bookmarkStart w:id="936" w:name="_Toc408319141"/>
      <w:bookmarkStart w:id="937" w:name="_Toc170817540"/>
      <w:bookmarkEnd w:id="934"/>
      <w:bookmarkEnd w:id="935"/>
      <w:r w:rsidRPr="00F82F50">
        <w:t>Chapter 71: Overview of Living Allowance</w:t>
      </w:r>
      <w:bookmarkEnd w:id="936"/>
      <w:bookmarkEnd w:id="937"/>
    </w:p>
    <w:p w14:paraId="40FEE9AF" w14:textId="77777777" w:rsidR="00B929C5" w:rsidRPr="00F82F50" w:rsidRDefault="00B929C5" w:rsidP="00345CEF">
      <w:pPr>
        <w:rPr>
          <w:lang w:val="en"/>
        </w:rPr>
      </w:pPr>
      <w:bookmarkStart w:id="938" w:name="_Toc408319142"/>
      <w:r w:rsidRPr="00F82F50">
        <w:rPr>
          <w:lang w:val="en"/>
        </w:rPr>
        <w:t>This chapter provides an overview of Living Allowance qualification and payments.</w:t>
      </w:r>
    </w:p>
    <w:p w14:paraId="0E57AE87" w14:textId="77777777" w:rsidR="00B929C5" w:rsidRPr="00F82F50" w:rsidRDefault="003E31DC" w:rsidP="00345CEF">
      <w:pPr>
        <w:rPr>
          <w:lang w:val="en"/>
        </w:rPr>
      </w:pPr>
      <w:r w:rsidRPr="00F82F50">
        <w:rPr>
          <w:rStyle w:val="Strong"/>
          <w:rFonts w:eastAsiaTheme="majorEastAsia"/>
          <w:lang w:val="en"/>
        </w:rPr>
        <w:t>In this chapter:</w:t>
      </w:r>
    </w:p>
    <w:p w14:paraId="54CF1D40" w14:textId="77777777" w:rsidR="00B929C5" w:rsidRPr="00F82F50" w:rsidRDefault="0087529F" w:rsidP="000F64C6">
      <w:pPr>
        <w:pStyle w:val="NoSpacing"/>
        <w:rPr>
          <w:color w:val="000000"/>
          <w:szCs w:val="19"/>
          <w:lang w:val="en"/>
        </w:rPr>
      </w:pPr>
      <w:hyperlink w:anchor="_71.1_Purpose_of_1" w:tooltip="Link to section 71.1" w:history="1">
        <w:r w:rsidR="00B929C5" w:rsidRPr="00F82F50">
          <w:rPr>
            <w:rStyle w:val="Hyperlink"/>
            <w:rFonts w:eastAsiaTheme="minorEastAsia"/>
            <w:szCs w:val="19"/>
            <w:lang w:val="en"/>
          </w:rPr>
          <w:t>71.1 Purpose of Living Allowance</w:t>
        </w:r>
      </w:hyperlink>
      <w:r w:rsidR="00B929C5" w:rsidRPr="00F82F50">
        <w:rPr>
          <w:color w:val="000000"/>
          <w:szCs w:val="19"/>
          <w:lang w:val="en"/>
        </w:rPr>
        <w:t xml:space="preserve"> </w:t>
      </w:r>
    </w:p>
    <w:p w14:paraId="28A20089" w14:textId="77777777" w:rsidR="00B929C5" w:rsidRPr="00F82F50" w:rsidRDefault="0087529F" w:rsidP="000F64C6">
      <w:pPr>
        <w:pStyle w:val="NoSpacing"/>
        <w:rPr>
          <w:color w:val="000000"/>
          <w:szCs w:val="19"/>
          <w:lang w:val="en"/>
        </w:rPr>
      </w:pPr>
      <w:hyperlink w:anchor="_71.2_Qualification_for" w:tooltip="Link to Section 71.2" w:history="1">
        <w:r w:rsidR="00B929C5" w:rsidRPr="00F82F50">
          <w:rPr>
            <w:rStyle w:val="Hyperlink"/>
            <w:rFonts w:eastAsiaTheme="minorEastAsia"/>
            <w:szCs w:val="19"/>
            <w:lang w:val="en"/>
          </w:rPr>
          <w:t>71.2 Qualification for Living Allowance</w:t>
        </w:r>
      </w:hyperlink>
      <w:r w:rsidR="00B929C5" w:rsidRPr="00F82F50">
        <w:rPr>
          <w:color w:val="000000"/>
          <w:szCs w:val="19"/>
          <w:lang w:val="en"/>
        </w:rPr>
        <w:t xml:space="preserve"> </w:t>
      </w:r>
    </w:p>
    <w:p w14:paraId="69FB4AE7" w14:textId="77777777" w:rsidR="00B929C5" w:rsidRPr="00F82F50" w:rsidRDefault="0087529F" w:rsidP="000F64C6">
      <w:pPr>
        <w:pStyle w:val="NoSpacing"/>
        <w:rPr>
          <w:color w:val="000000"/>
          <w:lang w:val="en"/>
        </w:rPr>
      </w:pPr>
      <w:hyperlink w:anchor="_71.3_Payment_of_1" w:tooltip="Link to section 71.3" w:history="1">
        <w:r w:rsidR="00B929C5" w:rsidRPr="00F82F50">
          <w:rPr>
            <w:rStyle w:val="Hyperlink"/>
            <w:rFonts w:eastAsiaTheme="minorEastAsia"/>
            <w:szCs w:val="19"/>
            <w:lang w:val="en"/>
          </w:rPr>
          <w:t>71.3 Payment of Living Allowance for students at the secondary non-school, tertiary, or Masters &amp; Doctorate level and Australian Apprentices at the Tertiary Level</w:t>
        </w:r>
      </w:hyperlink>
      <w:r w:rsidR="00B929C5" w:rsidRPr="00F82F50">
        <w:rPr>
          <w:color w:val="000000"/>
          <w:lang w:val="en"/>
        </w:rPr>
        <w:t xml:space="preserve"> </w:t>
      </w:r>
    </w:p>
    <w:p w14:paraId="68757687" w14:textId="77777777" w:rsidR="00B929C5" w:rsidRPr="00F82F50" w:rsidRDefault="0087529F" w:rsidP="000F64C6">
      <w:pPr>
        <w:pStyle w:val="NoSpacing"/>
        <w:rPr>
          <w:color w:val="000000"/>
          <w:lang w:val="en"/>
        </w:rPr>
      </w:pPr>
      <w:hyperlink w:anchor="_71.4_Payment_of" w:tooltip="Link to section 71.4" w:history="1">
        <w:r w:rsidR="00B929C5" w:rsidRPr="00F82F50">
          <w:rPr>
            <w:rStyle w:val="Hyperlink"/>
            <w:rFonts w:eastAsiaTheme="minorEastAsia"/>
            <w:szCs w:val="19"/>
            <w:lang w:val="en"/>
          </w:rPr>
          <w:t>71.4 Payment of Living Allowance for secondary school students who are not approved to live away from home</w:t>
        </w:r>
      </w:hyperlink>
      <w:r w:rsidR="00B929C5" w:rsidRPr="00F82F50">
        <w:rPr>
          <w:color w:val="000000"/>
          <w:lang w:val="en"/>
        </w:rPr>
        <w:t xml:space="preserve"> </w:t>
      </w:r>
    </w:p>
    <w:p w14:paraId="7D51077C" w14:textId="77777777" w:rsidR="00B929C5" w:rsidRPr="00F82F50" w:rsidRDefault="0087529F" w:rsidP="000F64C6">
      <w:pPr>
        <w:pStyle w:val="NoSpacing"/>
        <w:rPr>
          <w:color w:val="000000"/>
          <w:lang w:val="en"/>
        </w:rPr>
      </w:pPr>
      <w:hyperlink w:anchor="_71.5_Payment_of" w:tooltip="Link to section 71.5" w:history="1">
        <w:r w:rsidR="00B929C5" w:rsidRPr="00F82F50">
          <w:rPr>
            <w:rStyle w:val="Hyperlink"/>
            <w:rFonts w:eastAsiaTheme="minorEastAsia"/>
            <w:szCs w:val="19"/>
            <w:lang w:val="en"/>
          </w:rPr>
          <w:t>71.5 Payment of Living Allowance for secondary school students approved to live away from home</w:t>
        </w:r>
      </w:hyperlink>
      <w:r w:rsidR="00B929C5" w:rsidRPr="00F82F50">
        <w:rPr>
          <w:color w:val="000000"/>
          <w:lang w:val="en"/>
        </w:rPr>
        <w:t xml:space="preserve"> </w:t>
      </w:r>
    </w:p>
    <w:p w14:paraId="28991636" w14:textId="77777777" w:rsidR="00B929C5" w:rsidRPr="00F82F50" w:rsidRDefault="0087529F" w:rsidP="000F64C6">
      <w:pPr>
        <w:pStyle w:val="NoSpacing"/>
        <w:rPr>
          <w:color w:val="000000"/>
          <w:szCs w:val="19"/>
          <w:lang w:val="en"/>
        </w:rPr>
      </w:pPr>
      <w:hyperlink w:anchor="_71.6_Weekly_Payments_2" w:tooltip="Link to section 71.6" w:history="1">
        <w:r w:rsidR="00B929C5" w:rsidRPr="00F82F50">
          <w:rPr>
            <w:rStyle w:val="Hyperlink"/>
            <w:rFonts w:eastAsiaTheme="minorEastAsia"/>
            <w:szCs w:val="19"/>
            <w:lang w:val="en"/>
          </w:rPr>
          <w:t>71.6 Weekly Payments</w:t>
        </w:r>
      </w:hyperlink>
      <w:r w:rsidR="00B929C5" w:rsidRPr="00F82F50">
        <w:rPr>
          <w:color w:val="000000"/>
          <w:szCs w:val="19"/>
          <w:lang w:val="en"/>
        </w:rPr>
        <w:t xml:space="preserve"> </w:t>
      </w:r>
    </w:p>
    <w:p w14:paraId="13F5DA54" w14:textId="77777777" w:rsidR="00B929C5" w:rsidRPr="00F82F50" w:rsidRDefault="0087529F" w:rsidP="000F64C6">
      <w:pPr>
        <w:pStyle w:val="NoSpacing"/>
        <w:rPr>
          <w:color w:val="000000"/>
          <w:szCs w:val="19"/>
          <w:lang w:val="en"/>
        </w:rPr>
      </w:pPr>
      <w:hyperlink w:anchor="_71.7_Payee_for" w:tooltip="Link to section 71.7" w:history="1">
        <w:r w:rsidR="00B929C5" w:rsidRPr="00F82F50">
          <w:rPr>
            <w:rStyle w:val="Hyperlink"/>
            <w:rFonts w:eastAsiaTheme="minorEastAsia"/>
            <w:szCs w:val="19"/>
            <w:lang w:val="en"/>
          </w:rPr>
          <w:t>71.7 Payee for Living Allowance</w:t>
        </w:r>
      </w:hyperlink>
      <w:r w:rsidR="00B929C5" w:rsidRPr="00F82F50">
        <w:rPr>
          <w:color w:val="000000"/>
          <w:szCs w:val="19"/>
          <w:lang w:val="en"/>
        </w:rPr>
        <w:t xml:space="preserve"> </w:t>
      </w:r>
    </w:p>
    <w:p w14:paraId="59C591A5" w14:textId="77777777" w:rsidR="00B929C5" w:rsidRPr="00F82F50" w:rsidRDefault="0087529F" w:rsidP="000F64C6">
      <w:pPr>
        <w:pStyle w:val="NoSpacing"/>
        <w:rPr>
          <w:color w:val="000000"/>
          <w:szCs w:val="19"/>
          <w:lang w:val="en"/>
        </w:rPr>
      </w:pPr>
      <w:hyperlink w:anchor="_71.8_Taxation_status" w:tooltip="Link to section 71.8" w:history="1">
        <w:r w:rsidR="00B929C5" w:rsidRPr="00F82F50">
          <w:rPr>
            <w:rStyle w:val="Hyperlink"/>
            <w:rFonts w:eastAsiaTheme="minorEastAsia"/>
            <w:szCs w:val="19"/>
            <w:lang w:val="en"/>
          </w:rPr>
          <w:t>71.8 Taxation status</w:t>
        </w:r>
      </w:hyperlink>
      <w:r w:rsidR="00B929C5" w:rsidRPr="00F82F50">
        <w:rPr>
          <w:color w:val="000000"/>
          <w:szCs w:val="19"/>
          <w:lang w:val="en"/>
        </w:rPr>
        <w:t xml:space="preserve"> </w:t>
      </w:r>
    </w:p>
    <w:p w14:paraId="0B714B93" w14:textId="77777777" w:rsidR="00B929C5" w:rsidRPr="00F82F50" w:rsidRDefault="0087529F" w:rsidP="000F64C6">
      <w:pPr>
        <w:pStyle w:val="NoSpacing"/>
        <w:rPr>
          <w:color w:val="000000"/>
          <w:szCs w:val="19"/>
          <w:lang w:val="en"/>
        </w:rPr>
      </w:pPr>
      <w:hyperlink w:anchor="_71.9_Overpayments" w:tooltip="Link to section 71.9" w:history="1">
        <w:r w:rsidR="00B929C5" w:rsidRPr="00F82F50">
          <w:rPr>
            <w:rStyle w:val="Hyperlink"/>
            <w:rFonts w:eastAsiaTheme="minorEastAsia"/>
            <w:szCs w:val="19"/>
            <w:lang w:val="en"/>
          </w:rPr>
          <w:t>71.9 Overpayments</w:t>
        </w:r>
      </w:hyperlink>
    </w:p>
    <w:p w14:paraId="146CF7B5" w14:textId="77777777" w:rsidR="00064769" w:rsidRPr="00F82F50" w:rsidRDefault="00064769" w:rsidP="003B7315">
      <w:pPr>
        <w:pStyle w:val="Heading3"/>
      </w:pPr>
      <w:bookmarkStart w:id="939" w:name="_71.1_Purpose_of_1"/>
      <w:bookmarkEnd w:id="939"/>
      <w:r w:rsidRPr="00F82F50">
        <w:t>71.1 Purpose of Living Allowance</w:t>
      </w:r>
      <w:bookmarkEnd w:id="938"/>
    </w:p>
    <w:p w14:paraId="3367A229" w14:textId="77777777" w:rsidR="00064769" w:rsidRPr="00F82F50" w:rsidRDefault="00064769" w:rsidP="00345CEF">
      <w:r w:rsidRPr="00F82F50">
        <w:t>Living Allowance is for assistance in meeting the day-to-day living costs of the student or Australian Apprentice.</w:t>
      </w:r>
    </w:p>
    <w:p w14:paraId="29C4DCB5" w14:textId="77777777" w:rsidR="00064769" w:rsidRPr="00F82F50" w:rsidRDefault="00064769" w:rsidP="003B7315">
      <w:pPr>
        <w:pStyle w:val="Heading3"/>
      </w:pPr>
      <w:bookmarkStart w:id="940" w:name="_71.2_Qualification_for"/>
      <w:bookmarkStart w:id="941" w:name="_Toc408319143"/>
      <w:bookmarkEnd w:id="940"/>
      <w:r w:rsidRPr="00F82F50">
        <w:t>71.2 Qualification for Living Allowance</w:t>
      </w:r>
      <w:bookmarkEnd w:id="941"/>
    </w:p>
    <w:p w14:paraId="0053CF1E" w14:textId="77777777" w:rsidR="00064769" w:rsidRPr="00F82F50" w:rsidRDefault="00064769" w:rsidP="00345CEF">
      <w:r w:rsidRPr="00F82F50">
        <w:t>Students on the following ABSTUDY Awards may qualify for Living Allowance:</w:t>
      </w:r>
    </w:p>
    <w:p w14:paraId="2A3D70B1" w14:textId="77777777" w:rsidR="00064769" w:rsidRPr="00F82F50" w:rsidRDefault="0087529F" w:rsidP="00876B99">
      <w:pPr>
        <w:pStyle w:val="ListParagraph"/>
        <w:numPr>
          <w:ilvl w:val="0"/>
          <w:numId w:val="382"/>
        </w:numPr>
        <w:rPr>
          <w:rFonts w:cs="Arial"/>
        </w:rPr>
      </w:pPr>
      <w:hyperlink w:anchor="_Chapter_16:_Schooling" w:tooltip="Link to Chapter 16 Schooling B Award" w:history="1">
        <w:r w:rsidR="00064769" w:rsidRPr="00F82F50">
          <w:rPr>
            <w:rStyle w:val="Hyperlink"/>
            <w:rFonts w:cs="Arial"/>
            <w:szCs w:val="19"/>
          </w:rPr>
          <w:t>Schooling B Award</w:t>
        </w:r>
      </w:hyperlink>
      <w:r w:rsidR="002D2D6B">
        <w:rPr>
          <w:rFonts w:cs="Arial"/>
        </w:rPr>
        <w:t>;</w:t>
      </w:r>
      <w:r w:rsidR="00064769" w:rsidRPr="00F82F50">
        <w:rPr>
          <w:rFonts w:cs="Arial"/>
        </w:rPr>
        <w:t xml:space="preserve"> </w:t>
      </w:r>
    </w:p>
    <w:p w14:paraId="1218F206" w14:textId="77777777" w:rsidR="00064769" w:rsidRPr="00F82F50" w:rsidRDefault="0087529F" w:rsidP="00876B99">
      <w:pPr>
        <w:pStyle w:val="ListParagraph"/>
        <w:numPr>
          <w:ilvl w:val="0"/>
          <w:numId w:val="382"/>
        </w:numPr>
        <w:rPr>
          <w:rFonts w:cs="Arial"/>
        </w:rPr>
      </w:pPr>
      <w:hyperlink w:anchor="_Chapter_17:_Tertiary" w:tooltip="Link to Chapter 17 Tertiary Award" w:history="1">
        <w:r w:rsidR="00064769" w:rsidRPr="00F82F50">
          <w:rPr>
            <w:rStyle w:val="Hyperlink"/>
            <w:rFonts w:cs="Arial"/>
            <w:szCs w:val="19"/>
          </w:rPr>
          <w:t>Tertiary Award</w:t>
        </w:r>
      </w:hyperlink>
      <w:r w:rsidR="002D2D6B">
        <w:rPr>
          <w:rFonts w:cs="Arial"/>
        </w:rPr>
        <w:t>;</w:t>
      </w:r>
      <w:r w:rsidR="00064769" w:rsidRPr="00F82F50">
        <w:rPr>
          <w:rFonts w:cs="Arial"/>
        </w:rPr>
        <w:t xml:space="preserve"> or </w:t>
      </w:r>
    </w:p>
    <w:p w14:paraId="62098920" w14:textId="77777777" w:rsidR="00064769" w:rsidRPr="00F82F50" w:rsidRDefault="0087529F" w:rsidP="00876B99">
      <w:pPr>
        <w:pStyle w:val="ListParagraph"/>
        <w:numPr>
          <w:ilvl w:val="0"/>
          <w:numId w:val="382"/>
        </w:numPr>
        <w:rPr>
          <w:rFonts w:cs="Arial"/>
        </w:rPr>
      </w:pPr>
      <w:hyperlink w:anchor="_Chapter_20:_Masters" w:tooltip="Link to Chapter 20 Masters and Doctorate Award" w:history="1">
        <w:r w:rsidR="00064769" w:rsidRPr="00F82F50">
          <w:rPr>
            <w:rStyle w:val="Hyperlink"/>
            <w:rFonts w:cs="Arial"/>
            <w:szCs w:val="19"/>
          </w:rPr>
          <w:t>Masters and Doctorate Award</w:t>
        </w:r>
      </w:hyperlink>
      <w:r w:rsidR="00064769" w:rsidRPr="00F82F50">
        <w:rPr>
          <w:rFonts w:cs="Arial"/>
        </w:rPr>
        <w:t>.</w:t>
      </w:r>
    </w:p>
    <w:p w14:paraId="22DE6C44" w14:textId="77777777" w:rsidR="00064769" w:rsidRPr="00F82F50" w:rsidRDefault="00064769" w:rsidP="00345CEF">
      <w:r w:rsidRPr="00F82F50">
        <w:t>Australian Apprentices may qualify for Living Allowance under the Tertiary Award.</w:t>
      </w:r>
    </w:p>
    <w:p w14:paraId="49EC25CC" w14:textId="77777777" w:rsidR="00064769" w:rsidRPr="00F82F50" w:rsidRDefault="00064769" w:rsidP="00345CEF">
      <w:pPr>
        <w:pStyle w:val="Heading4"/>
      </w:pPr>
      <w:r w:rsidRPr="00F82F50">
        <w:t>71.2.1 Other income support</w:t>
      </w:r>
    </w:p>
    <w:p w14:paraId="0372ECB0" w14:textId="46EF9D55" w:rsidR="00064769" w:rsidRPr="00F82F50" w:rsidRDefault="00064769" w:rsidP="00345CEF">
      <w:r w:rsidRPr="00F82F50">
        <w:t xml:space="preserve">A student or Australian Apprentice cannot receive ABSTUDY Living Allowance and other Australian Government </w:t>
      </w:r>
      <w:hyperlink w:anchor="Income_Support" w:tooltip="Link to income support in glossary" w:history="1">
        <w:r w:rsidRPr="00F82F50">
          <w:rPr>
            <w:rStyle w:val="Hyperlink"/>
          </w:rPr>
          <w:t>income support</w:t>
        </w:r>
      </w:hyperlink>
      <w:r w:rsidRPr="00F82F50">
        <w:t> at the same time</w:t>
      </w:r>
      <w:r w:rsidR="00A36349">
        <w:t>.</w:t>
      </w:r>
      <w:r w:rsidR="001F45A6">
        <w:t xml:space="preserve"> </w:t>
      </w:r>
      <w:r w:rsidRPr="00F82F50">
        <w:t xml:space="preserve">See </w:t>
      </w:r>
      <w:hyperlink w:anchor="_12.1_Income_support_1" w:tooltip="Link to section 12.1" w:history="1">
        <w:r w:rsidRPr="00F82F50">
          <w:rPr>
            <w:rStyle w:val="Hyperlink"/>
          </w:rPr>
          <w:t>12.1 Income Support</w:t>
        </w:r>
      </w:hyperlink>
      <w:r w:rsidRPr="00F82F50">
        <w:t>.</w:t>
      </w:r>
    </w:p>
    <w:p w14:paraId="6AEECCCA" w14:textId="77777777" w:rsidR="00064769" w:rsidRPr="00F82F50" w:rsidRDefault="00064769" w:rsidP="00345CEF">
      <w:pPr>
        <w:pStyle w:val="Heading4"/>
      </w:pPr>
      <w:r w:rsidRPr="00F82F50">
        <w:t xml:space="preserve">71.2.2 </w:t>
      </w:r>
      <w:r w:rsidR="006B7096">
        <w:t>Away from Base</w:t>
      </w:r>
      <w:r w:rsidRPr="00F82F50">
        <w:t xml:space="preserve"> assistance</w:t>
      </w:r>
    </w:p>
    <w:p w14:paraId="66334BB4" w14:textId="7BB1E84A" w:rsidR="00064769" w:rsidRPr="00F82F50" w:rsidRDefault="00064769" w:rsidP="00345CEF">
      <w:r w:rsidRPr="00F82F50">
        <w:t xml:space="preserve">Some students eligible for </w:t>
      </w:r>
      <w:r w:rsidR="006B7096">
        <w:t>Away from Base</w:t>
      </w:r>
      <w:r w:rsidRPr="00F82F50">
        <w:t xml:space="preserve"> assistance may also qualify for Living Allowance for a short period</w:t>
      </w:r>
      <w:r w:rsidR="00A36349">
        <w:t>.</w:t>
      </w:r>
      <w:r w:rsidR="001F45A6">
        <w:t xml:space="preserve"> </w:t>
      </w:r>
      <w:r w:rsidRPr="00F82F50">
        <w:t>Different rules apply to payment of Living Allowance for these students</w:t>
      </w:r>
      <w:r w:rsidR="00A36349">
        <w:t>.</w:t>
      </w:r>
      <w:r w:rsidR="001F45A6">
        <w:t xml:space="preserve"> </w:t>
      </w:r>
      <w:r w:rsidRPr="00F82F50">
        <w:t xml:space="preserve">See </w:t>
      </w:r>
      <w:hyperlink w:anchor="_Chapter_92:_Away" w:tooltip="Link to Chapter 92 Away from Base Assistance" w:history="1">
        <w:r w:rsidR="003453D0">
          <w:rPr>
            <w:rStyle w:val="Hyperlink"/>
          </w:rPr>
          <w:t>Chapter 92: Away from Base Assistance</w:t>
        </w:r>
      </w:hyperlink>
      <w:r w:rsidRPr="00F82F50">
        <w:t>.</w:t>
      </w:r>
    </w:p>
    <w:p w14:paraId="58EC2F00" w14:textId="77777777" w:rsidR="00C13C2D" w:rsidRDefault="00C13C2D">
      <w:pPr>
        <w:spacing w:before="0" w:beforeAutospacing="0" w:after="120" w:afterAutospacing="0" w:line="276" w:lineRule="auto"/>
        <w:rPr>
          <w:b/>
          <w:color w:val="333333"/>
          <w:sz w:val="24"/>
          <w:szCs w:val="34"/>
        </w:rPr>
      </w:pPr>
      <w:bookmarkStart w:id="942" w:name="_71.3_Payment_of"/>
      <w:bookmarkStart w:id="943" w:name="_Toc408319144"/>
      <w:bookmarkEnd w:id="942"/>
      <w:r>
        <w:br w:type="page"/>
      </w:r>
    </w:p>
    <w:p w14:paraId="77D40171" w14:textId="77777777" w:rsidR="00064769" w:rsidRPr="00F82F50" w:rsidRDefault="00064769" w:rsidP="003B7315">
      <w:pPr>
        <w:pStyle w:val="Heading3"/>
      </w:pPr>
      <w:bookmarkStart w:id="944" w:name="_71.3_Payment_of_1"/>
      <w:bookmarkEnd w:id="944"/>
      <w:r w:rsidRPr="00F82F50">
        <w:t>71.3 Payment of Living Allowance for students at the secondary non-school, tertiary, or Masters &amp; Doctorate level and Australian Apprentices at the Tertiary Level</w:t>
      </w:r>
      <w:bookmarkEnd w:id="943"/>
    </w:p>
    <w:p w14:paraId="1B484237" w14:textId="77777777" w:rsidR="00064769" w:rsidRPr="00F82F50" w:rsidRDefault="00064769" w:rsidP="00345CEF">
      <w:pPr>
        <w:pStyle w:val="Heading4"/>
      </w:pPr>
      <w:r w:rsidRPr="00F82F50">
        <w:t>71.3.1 Payment frequency</w:t>
      </w:r>
    </w:p>
    <w:p w14:paraId="3E20FCB1" w14:textId="732950FF" w:rsidR="00064769" w:rsidRPr="00F82F50" w:rsidRDefault="00064769" w:rsidP="00345CEF">
      <w:r w:rsidRPr="00F82F50">
        <w:t>Payments of Living Allowance in respect of Australian Apprentices or students who are studying at the secondary non-school, tertiary, or Masters &amp; Doctorate level are calculated on a daily rate, and made fortnightly in arrears</w:t>
      </w:r>
      <w:r w:rsidR="00A36349">
        <w:t>.</w:t>
      </w:r>
      <w:r w:rsidR="001F45A6">
        <w:t xml:space="preserve"> </w:t>
      </w:r>
      <w:r w:rsidRPr="00F82F50">
        <w:t xml:space="preserve">In certain circumstances as set out in </w:t>
      </w:r>
      <w:hyperlink w:anchor="_71.6_Weekly_Payments_2" w:tooltip="Link to section 71.6" w:history="1">
        <w:r w:rsidRPr="00F82F50">
          <w:rPr>
            <w:rStyle w:val="Hyperlink"/>
          </w:rPr>
          <w:t>71.6</w:t>
        </w:r>
      </w:hyperlink>
      <w:r w:rsidRPr="00F82F50">
        <w:t>, payments may be paid weekly.</w:t>
      </w:r>
    </w:p>
    <w:p w14:paraId="128ADB6F" w14:textId="77777777" w:rsidR="00064769" w:rsidRPr="00F82F50" w:rsidRDefault="00064769" w:rsidP="003453D0">
      <w:pPr>
        <w:pStyle w:val="Heading5"/>
      </w:pPr>
      <w:r w:rsidRPr="00F82F50">
        <w:t>71.3.1.1 Advance payments</w:t>
      </w:r>
    </w:p>
    <w:p w14:paraId="7410EF96" w14:textId="77777777" w:rsidR="00064769" w:rsidRPr="00F82F50" w:rsidRDefault="00064769" w:rsidP="00345CEF">
      <w:r w:rsidRPr="00F82F50">
        <w:t xml:space="preserve">Advance payments of Living Allowance may be made in accordance with the provisions set out in </w:t>
      </w:r>
      <w:hyperlink w:anchor="_Chapter_75:_Advance" w:tooltip="Link to Chapter 75 Advance Payment" w:history="1">
        <w:r w:rsidRPr="00F82F50">
          <w:rPr>
            <w:rStyle w:val="Hyperlink"/>
          </w:rPr>
          <w:t>Chapter 75</w:t>
        </w:r>
      </w:hyperlink>
      <w:r w:rsidRPr="00F82F50">
        <w:t>.</w:t>
      </w:r>
    </w:p>
    <w:p w14:paraId="48C44B85" w14:textId="77777777" w:rsidR="00064769" w:rsidRPr="00F82F50" w:rsidRDefault="00064769" w:rsidP="003453D0">
      <w:pPr>
        <w:pStyle w:val="Heading5"/>
      </w:pPr>
      <w:r w:rsidRPr="00F82F50">
        <w:t>71.3.1.2 Residential Costs Option</w:t>
      </w:r>
    </w:p>
    <w:p w14:paraId="2D921B3D" w14:textId="77777777" w:rsidR="003807DE" w:rsidRPr="004A6C23" w:rsidRDefault="00064769" w:rsidP="00345CEF">
      <w:r w:rsidRPr="00F82F50">
        <w:t xml:space="preserve">Where a student has opted for the </w:t>
      </w:r>
      <w:hyperlink w:anchor="_Chapter_74:_Residential" w:tooltip="Link to Chapter 74: Residential Costs Option" w:history="1">
        <w:r w:rsidRPr="00F82F50">
          <w:rPr>
            <w:rStyle w:val="Hyperlink"/>
          </w:rPr>
          <w:t>Residential Costs Option</w:t>
        </w:r>
      </w:hyperlink>
      <w:r w:rsidRPr="00F82F50">
        <w:t>, the reduced Living Allowance payments are made fortnightly/weekly in arrears.</w:t>
      </w:r>
      <w:bookmarkStart w:id="945" w:name="_Toc408319145"/>
    </w:p>
    <w:p w14:paraId="592BB88B" w14:textId="77777777" w:rsidR="00064769" w:rsidRPr="00F82F50" w:rsidRDefault="00064769" w:rsidP="003B7315">
      <w:pPr>
        <w:pStyle w:val="Heading3"/>
      </w:pPr>
      <w:bookmarkStart w:id="946" w:name="_71.4_Payment_of"/>
      <w:bookmarkEnd w:id="946"/>
      <w:r w:rsidRPr="00F82F50">
        <w:t>71.4 Payment of Living Allowance for secondary school students who are not approved to live away from home</w:t>
      </w:r>
      <w:bookmarkEnd w:id="945"/>
    </w:p>
    <w:p w14:paraId="7D538DF9" w14:textId="77777777" w:rsidR="00064769" w:rsidRPr="00F82F50" w:rsidRDefault="00064769" w:rsidP="00345CEF">
      <w:pPr>
        <w:pStyle w:val="Heading4"/>
      </w:pPr>
      <w:r w:rsidRPr="00F82F50">
        <w:t>71.4.1 Payment frequency</w:t>
      </w:r>
    </w:p>
    <w:p w14:paraId="097A95BA" w14:textId="1315390E" w:rsidR="00064769" w:rsidRPr="00F82F50" w:rsidRDefault="00064769" w:rsidP="00345CEF">
      <w:r w:rsidRPr="00F82F50">
        <w:t>Payments of Living Allowance in respect of secondary school students who are not approved for away from home entitlements are calculated on a daily rate, and made fortnightly in arrears</w:t>
      </w:r>
      <w:r w:rsidR="00A36349">
        <w:t>.</w:t>
      </w:r>
      <w:r w:rsidR="001F45A6">
        <w:t xml:space="preserve"> </w:t>
      </w:r>
      <w:r w:rsidRPr="00F82F50">
        <w:t xml:space="preserve">In certain circumstances as set out in </w:t>
      </w:r>
      <w:hyperlink w:anchor="_71.6_Weekly_Payments_2" w:tooltip="Link to section 71.6" w:history="1">
        <w:r w:rsidRPr="00F82F50">
          <w:rPr>
            <w:rStyle w:val="Hyperlink"/>
          </w:rPr>
          <w:t>71.6</w:t>
        </w:r>
      </w:hyperlink>
      <w:r w:rsidRPr="00F82F50">
        <w:t>, payments may be paid weekly.</w:t>
      </w:r>
    </w:p>
    <w:p w14:paraId="3ECEB53F" w14:textId="77777777" w:rsidR="00064769" w:rsidRPr="00F82F50" w:rsidRDefault="00064769" w:rsidP="00345CEF">
      <w:pPr>
        <w:pStyle w:val="Heading5"/>
      </w:pPr>
      <w:r w:rsidRPr="00F82F50">
        <w:t>71.4.1.1 Advance payments</w:t>
      </w:r>
    </w:p>
    <w:p w14:paraId="1B0BFFF7" w14:textId="77777777" w:rsidR="00064769" w:rsidRPr="00F82F50" w:rsidRDefault="00064769" w:rsidP="00345CEF">
      <w:r w:rsidRPr="00F82F50">
        <w:t xml:space="preserve">Advance payments of Living Allowance may be made in accordance with the provisions set out in </w:t>
      </w:r>
      <w:hyperlink w:anchor="_Chapter_75:_Advance" w:tooltip="Link to Chapter 75 Advance Payment" w:history="1">
        <w:r w:rsidRPr="00F82F50">
          <w:rPr>
            <w:rStyle w:val="Hyperlink"/>
          </w:rPr>
          <w:t>Chapter 75</w:t>
        </w:r>
      </w:hyperlink>
      <w:r w:rsidRPr="00F82F50">
        <w:t>.</w:t>
      </w:r>
    </w:p>
    <w:p w14:paraId="3667648C" w14:textId="77777777" w:rsidR="00064769" w:rsidRPr="00F82F50" w:rsidRDefault="00064769" w:rsidP="003B7315">
      <w:pPr>
        <w:pStyle w:val="Heading3"/>
      </w:pPr>
      <w:bookmarkStart w:id="947" w:name="_71.5_Payment_of"/>
      <w:bookmarkStart w:id="948" w:name="_Toc408319146"/>
      <w:bookmarkEnd w:id="947"/>
      <w:r w:rsidRPr="00F82F50">
        <w:t>71.5 Payment of Living Allowance for secondary school students approved to live away from home</w:t>
      </w:r>
      <w:bookmarkEnd w:id="948"/>
    </w:p>
    <w:p w14:paraId="37892314" w14:textId="77777777" w:rsidR="00064769" w:rsidRPr="00F82F50" w:rsidRDefault="00064769" w:rsidP="00345CEF">
      <w:r w:rsidRPr="00F82F50">
        <w:t>The payment method and frequency for Living Allowance for secondary school students approved to live away from home depends on whether the student is either:</w:t>
      </w:r>
    </w:p>
    <w:p w14:paraId="23139667" w14:textId="77777777" w:rsidR="00064769" w:rsidRPr="00F82F50" w:rsidRDefault="00064769" w:rsidP="00876B99">
      <w:pPr>
        <w:pStyle w:val="ListParagraph"/>
        <w:numPr>
          <w:ilvl w:val="0"/>
          <w:numId w:val="383"/>
        </w:numPr>
      </w:pPr>
      <w:r w:rsidRPr="00F82F50">
        <w:t>boarding at a boarding school</w:t>
      </w:r>
      <w:r w:rsidR="002D2D6B">
        <w:t>;</w:t>
      </w:r>
      <w:r w:rsidRPr="00F82F50">
        <w:t xml:space="preserve"> or </w:t>
      </w:r>
    </w:p>
    <w:p w14:paraId="417DA29E" w14:textId="53D71723" w:rsidR="00064769" w:rsidRPr="00F82F50" w:rsidRDefault="00064769" w:rsidP="00876B99">
      <w:pPr>
        <w:pStyle w:val="ListParagraph"/>
        <w:numPr>
          <w:ilvl w:val="0"/>
          <w:numId w:val="383"/>
        </w:numPr>
      </w:pPr>
      <w:r w:rsidRPr="00F82F50">
        <w:t xml:space="preserve">boarding at a </w:t>
      </w:r>
      <w:hyperlink w:anchor="Hostel" w:history="1">
        <w:r w:rsidRPr="002A3B6A">
          <w:t>hostel</w:t>
        </w:r>
      </w:hyperlink>
      <w:r w:rsidRPr="00F82F50">
        <w:t xml:space="preserve"> that is a signatory to the Standard Hostels Agreement</w:t>
      </w:r>
      <w:r w:rsidR="002D2D6B">
        <w:t>;</w:t>
      </w:r>
      <w:r w:rsidRPr="00F82F50">
        <w:t xml:space="preserve"> or </w:t>
      </w:r>
    </w:p>
    <w:p w14:paraId="0BD45FE4" w14:textId="695D4883" w:rsidR="00064769" w:rsidRPr="00F82F50" w:rsidRDefault="00064769" w:rsidP="00876B99">
      <w:pPr>
        <w:pStyle w:val="ListParagraph"/>
        <w:numPr>
          <w:ilvl w:val="0"/>
          <w:numId w:val="383"/>
        </w:numPr>
      </w:pPr>
      <w:r w:rsidRPr="00F82F50">
        <w:t xml:space="preserve">boarding at a </w:t>
      </w:r>
      <w:hyperlink w:anchor="Hostel" w:history="1">
        <w:r w:rsidRPr="002A3B6A">
          <w:t>hostel</w:t>
        </w:r>
      </w:hyperlink>
      <w:r w:rsidRPr="00F82F50">
        <w:t xml:space="preserve"> that is a signatory to the </w:t>
      </w:r>
      <w:r w:rsidR="001A028D">
        <w:t>Bilateral Management</w:t>
      </w:r>
      <w:r w:rsidRPr="00F82F50">
        <w:t xml:space="preserve"> Agreement</w:t>
      </w:r>
      <w:r w:rsidR="002D2D6B">
        <w:t>;</w:t>
      </w:r>
      <w:r w:rsidRPr="00F82F50">
        <w:t xml:space="preserve"> or </w:t>
      </w:r>
    </w:p>
    <w:p w14:paraId="6D6F7528" w14:textId="737094FD" w:rsidR="00064769" w:rsidRPr="00F82F50" w:rsidRDefault="00064769" w:rsidP="00876B99">
      <w:pPr>
        <w:pStyle w:val="ListParagraph"/>
        <w:numPr>
          <w:ilvl w:val="0"/>
          <w:numId w:val="383"/>
        </w:numPr>
      </w:pPr>
      <w:r w:rsidRPr="00F82F50">
        <w:t xml:space="preserve">boarding in a </w:t>
      </w:r>
      <w:hyperlink w:anchor="Private_Board_Arrangement" w:history="1">
        <w:r w:rsidRPr="002A3B6A">
          <w:t>private board arrangement</w:t>
        </w:r>
      </w:hyperlink>
      <w:r w:rsidRPr="00F82F50">
        <w:t>.</w:t>
      </w:r>
    </w:p>
    <w:p w14:paraId="1EEEA980" w14:textId="3C1B6D32" w:rsidR="001A028D" w:rsidRDefault="001A028D" w:rsidP="00345CEF">
      <w:r>
        <w:t>Students are only eligible to receive Living Allowance where they board at a boarding school, a hostel signatory to either the Standard Hostels Agreement or Bilateral Management Agreement, or a private board arrangement.</w:t>
      </w:r>
    </w:p>
    <w:p w14:paraId="67EE7CBC" w14:textId="7BE1C279" w:rsidR="00064769" w:rsidRPr="00F82F50" w:rsidRDefault="00064769" w:rsidP="00345CEF">
      <w:r w:rsidRPr="00F82F50">
        <w:t>ABSTUDY assistance cannot be provided for out-</w:t>
      </w:r>
      <w:r w:rsidR="00B331E5" w:rsidRPr="00F82F50">
        <w:t>of</w:t>
      </w:r>
      <w:r w:rsidR="00B331E5">
        <w:t>-</w:t>
      </w:r>
      <w:r w:rsidRPr="00F82F50">
        <w:t>term accommodation where a student is unable to return home during a term break as it is expected that schools and boarding providers will have contingency plans for such occasions.</w:t>
      </w:r>
    </w:p>
    <w:p w14:paraId="43342638" w14:textId="6228EDE7" w:rsidR="00064769" w:rsidRPr="00F82F50" w:rsidRDefault="00064769" w:rsidP="00345CEF">
      <w:pPr>
        <w:pStyle w:val="Heading4"/>
      </w:pPr>
      <w:bookmarkStart w:id="949" w:name="_71.5.1_Secondary_school"/>
      <w:bookmarkEnd w:id="949"/>
      <w:r w:rsidRPr="00F82F50">
        <w:t>71.5.1 Secondary school student boarding at a boarding school, or at a hostel that is a signatory to the Standard Hostels Agreement</w:t>
      </w:r>
      <w:r w:rsidR="001A028D">
        <w:t xml:space="preserve"> or Bilateral Management Agreement</w:t>
      </w:r>
    </w:p>
    <w:p w14:paraId="42AAF7BA" w14:textId="77777777" w:rsidR="00064769" w:rsidRPr="00F82F50" w:rsidRDefault="00064769" w:rsidP="00345CEF">
      <w:r w:rsidRPr="00F82F50">
        <w:t>The student’s entitlement for the whole calendar year is used to help meet the annual amounts charged by the school and/or hostel for board, even though the entitlement may relate to periods prior to or after the school year.</w:t>
      </w:r>
    </w:p>
    <w:p w14:paraId="33EE7C0E" w14:textId="77777777" w:rsidR="00AE21C4" w:rsidRDefault="00064769" w:rsidP="00AE21C4">
      <w:r w:rsidRPr="00F82F50">
        <w:t>These entitlements are calculated on a daily rate</w:t>
      </w:r>
      <w:r w:rsidR="00A36349">
        <w:t xml:space="preserve">. </w:t>
      </w:r>
      <w:r w:rsidRPr="00F82F50">
        <w:t xml:space="preserve">Payments are made in a combination </w:t>
      </w:r>
      <w:r w:rsidR="00AE6C01" w:rsidRPr="00F82F50">
        <w:t>of</w:t>
      </w:r>
      <w:r w:rsidR="00AE6C01" w:rsidRPr="00AE6C01">
        <w:t xml:space="preserve"> instalments and fortnightly in arrears, depending on the student’s entitlement and the board amount charged by the school/hostel.</w:t>
      </w:r>
      <w:bookmarkStart w:id="950" w:name="_71.5.1.1_Amounts_paid"/>
      <w:bookmarkEnd w:id="950"/>
    </w:p>
    <w:p w14:paraId="5F19E4A0" w14:textId="77777777" w:rsidR="00064769" w:rsidRPr="00F82F50" w:rsidRDefault="00064769" w:rsidP="00E81C25">
      <w:pPr>
        <w:pStyle w:val="Heading5"/>
      </w:pPr>
      <w:r w:rsidRPr="00F82F50">
        <w:t>71.5.1.1 Amounts pa</w:t>
      </w:r>
      <w:r w:rsidRPr="009E4D5E">
        <w:t xml:space="preserve">id </w:t>
      </w:r>
      <w:r w:rsidR="001064AF">
        <w:t>as instalments</w:t>
      </w:r>
    </w:p>
    <w:p w14:paraId="7F64A929" w14:textId="77777777" w:rsidR="00AE21C4" w:rsidRDefault="00AE6C01" w:rsidP="000F64C6">
      <w:pPr>
        <w:pStyle w:val="ListParagraph"/>
        <w:rPr>
          <w:rFonts w:cs="Arial"/>
          <w:szCs w:val="19"/>
        </w:rPr>
      </w:pPr>
      <w:r w:rsidRPr="00AE6C01">
        <w:t>Payments are made, direct to the school/hostel, in two instalments for each school term period. As the actual start and end dates of school term periods vary each year, the following periods are used to standardise the school term periods for delivery of payments:</w:t>
      </w:r>
      <w:r>
        <w:t xml:space="preserve"> </w:t>
      </w:r>
    </w:p>
    <w:p w14:paraId="53BA7E55" w14:textId="77777777" w:rsidR="00064769" w:rsidRPr="00F82F50" w:rsidRDefault="00064769" w:rsidP="00553B50">
      <w:pPr>
        <w:pStyle w:val="ListParagraph"/>
        <w:ind w:left="720"/>
      </w:pPr>
      <w:r w:rsidRPr="00F82F50">
        <w:t>Term 1 01 January – 31 March</w:t>
      </w:r>
      <w:r w:rsidR="002D2D6B">
        <w:t>;</w:t>
      </w:r>
      <w:r w:rsidRPr="00F82F50">
        <w:t xml:space="preserve"> </w:t>
      </w:r>
    </w:p>
    <w:p w14:paraId="348D6735" w14:textId="77777777" w:rsidR="00064769" w:rsidRPr="00F82F50" w:rsidRDefault="00064769" w:rsidP="00553B50">
      <w:pPr>
        <w:pStyle w:val="ListParagraph"/>
        <w:ind w:left="720"/>
      </w:pPr>
      <w:r w:rsidRPr="00F82F50">
        <w:t>Term 2 01 April – 30 June</w:t>
      </w:r>
      <w:r w:rsidR="002D2D6B">
        <w:t>;</w:t>
      </w:r>
      <w:r w:rsidRPr="00F82F50">
        <w:t xml:space="preserve"> </w:t>
      </w:r>
    </w:p>
    <w:p w14:paraId="2FBD3E69" w14:textId="51A5AAAC" w:rsidR="00064769" w:rsidRPr="00F82F50" w:rsidRDefault="00064769" w:rsidP="00553B50">
      <w:pPr>
        <w:pStyle w:val="ListParagraph"/>
        <w:ind w:left="720"/>
      </w:pPr>
      <w:r w:rsidRPr="00F82F50">
        <w:t>Term 3 01 July – 30 September</w:t>
      </w:r>
      <w:r w:rsidR="002D2D6B">
        <w:t>;</w:t>
      </w:r>
      <w:r w:rsidR="001F45A6">
        <w:t xml:space="preserve"> </w:t>
      </w:r>
    </w:p>
    <w:p w14:paraId="0A101A0A" w14:textId="77777777" w:rsidR="00064769" w:rsidRPr="00F82F50" w:rsidRDefault="00064769" w:rsidP="00553B50">
      <w:pPr>
        <w:pStyle w:val="ListParagraph"/>
        <w:ind w:left="720"/>
      </w:pPr>
      <w:r w:rsidRPr="00F82F50">
        <w:t>Term 4 01 October – 31 December.</w:t>
      </w:r>
    </w:p>
    <w:p w14:paraId="26C3A795" w14:textId="77777777" w:rsidR="00864FBE" w:rsidRDefault="00AE6C01" w:rsidP="00864FBE">
      <w:r w:rsidRPr="00AE6C01">
        <w:t>Payments are made as two instalments for each school term. The first instalment in a term comprises the daily entitlement for each of the first 50% of the days in the term period, and the second instalment comprises the daily entitlement for each of the latter 50% of days in the term period. For term periods with an uneven number of days, the second instalment contains the extra day of entitlement.</w:t>
      </w:r>
      <w:r w:rsidR="002C2169">
        <w:t xml:space="preserve"> </w:t>
      </w:r>
    </w:p>
    <w:p w14:paraId="3B00D094" w14:textId="777C55AC" w:rsidR="00864FBE" w:rsidRPr="00E81C25" w:rsidRDefault="00864FBE" w:rsidP="00864FBE">
      <w:r w:rsidRPr="00E81C25">
        <w:t>Where a student</w:t>
      </w:r>
      <w:r w:rsidR="000C1152" w:rsidRPr="00E81C25">
        <w:t>/boarder</w:t>
      </w:r>
      <w:r w:rsidRPr="00E81C25">
        <w:t xml:space="preserve"> changes school/hostel partway through a term, each school/hostel will only be </w:t>
      </w:r>
      <w:r w:rsidR="000C1152" w:rsidRPr="00E81C25">
        <w:t>eligible for</w:t>
      </w:r>
      <w:r w:rsidRPr="00E81C25">
        <w:t xml:space="preserve"> the daily entitlement for day</w:t>
      </w:r>
      <w:r w:rsidR="000C1152" w:rsidRPr="00E81C25">
        <w:t>s</w:t>
      </w:r>
      <w:r w:rsidRPr="00E81C25">
        <w:t xml:space="preserve"> the</w:t>
      </w:r>
      <w:r w:rsidR="000C1152" w:rsidRPr="00E81C25">
        <w:t>y are a</w:t>
      </w:r>
      <w:r w:rsidRPr="00E81C25">
        <w:t xml:space="preserve"> student</w:t>
      </w:r>
      <w:r w:rsidR="000C1152" w:rsidRPr="00E81C25">
        <w:t>/boarder</w:t>
      </w:r>
      <w:r w:rsidRPr="00E81C25">
        <w:t xml:space="preserve"> at each school/hostel. It is the school/hostel</w:t>
      </w:r>
      <w:r w:rsidR="001A028D">
        <w:t>’</w:t>
      </w:r>
      <w:r w:rsidRPr="00E81C25">
        <w:t xml:space="preserve">s responsibility to inform </w:t>
      </w:r>
      <w:hyperlink w:anchor="Centrelink_Glossary" w:tooltip="Link to Centrelink in glossary" w:history="1">
        <w:r w:rsidR="00150914" w:rsidRPr="00FA0B70">
          <w:rPr>
            <w:rStyle w:val="Hyperlink"/>
          </w:rPr>
          <w:t>Centrelink</w:t>
        </w:r>
      </w:hyperlink>
      <w:r w:rsidR="00150914">
        <w:t xml:space="preserve"> </w:t>
      </w:r>
      <w:r w:rsidRPr="00E81C25">
        <w:t>as soon as possible that a student</w:t>
      </w:r>
      <w:r w:rsidR="000C1152" w:rsidRPr="00E81C25">
        <w:t>/boarder</w:t>
      </w:r>
      <w:r w:rsidRPr="00E81C25">
        <w:t xml:space="preserve"> has left or not recommenced.</w:t>
      </w:r>
      <w:r w:rsidR="000C1152" w:rsidRPr="00E81C25">
        <w:t xml:space="preserve"> If a school/hostel does not notify Centrelink as soon as possible, they will be responsible for any overpayments, see </w:t>
      </w:r>
      <w:hyperlink w:anchor="_Chapter_3:_Overpayment" w:tooltip="Link to Chapter 3" w:history="1">
        <w:r w:rsidR="000C1152" w:rsidRPr="00AE21C4">
          <w:rPr>
            <w:rStyle w:val="Hyperlink"/>
          </w:rPr>
          <w:t>Chapter 3</w:t>
        </w:r>
      </w:hyperlink>
      <w:r w:rsidR="000C1152" w:rsidRPr="00E81C25">
        <w:t>.</w:t>
      </w:r>
    </w:p>
    <w:p w14:paraId="294E8240" w14:textId="77777777" w:rsidR="00064769" w:rsidRPr="00F82F50" w:rsidRDefault="00064769" w:rsidP="00345CEF">
      <w:r w:rsidRPr="00F82F50">
        <w:t>These payments are made on a pro-rata basis for the lower of:</w:t>
      </w:r>
    </w:p>
    <w:p w14:paraId="43E7ABD7" w14:textId="77777777" w:rsidR="00064769" w:rsidRPr="00F82F50" w:rsidRDefault="00064769" w:rsidP="00553B50">
      <w:pPr>
        <w:pStyle w:val="ListParagraph"/>
        <w:numPr>
          <w:ilvl w:val="0"/>
          <w:numId w:val="384"/>
        </w:numPr>
        <w:spacing w:before="0" w:line="200" w:lineRule="atLeast"/>
        <w:ind w:left="357" w:hanging="357"/>
      </w:pPr>
      <w:r w:rsidRPr="00F82F50">
        <w:t xml:space="preserve">the student’s maximum combined annual entitlement of </w:t>
      </w:r>
      <w:hyperlink w:anchor="_Chapter_76:_Overview" w:tooltip="Link to Chapter 76 Overview of Rent Assistance" w:history="1">
        <w:r w:rsidR="006D6BA3" w:rsidRPr="00F82F50">
          <w:rPr>
            <w:rStyle w:val="Hyperlink"/>
            <w:rFonts w:cs="Arial"/>
            <w:szCs w:val="19"/>
          </w:rPr>
          <w:t>Rent Assistance</w:t>
        </w:r>
      </w:hyperlink>
      <w:r w:rsidRPr="00F82F50">
        <w:t xml:space="preserve">, </w:t>
      </w:r>
      <w:hyperlink w:anchor="_Chapter_79:_Remote" w:tooltip="Link to chapter 79 Remote Area Allowance" w:history="1">
        <w:r w:rsidRPr="00F82F50">
          <w:rPr>
            <w:rStyle w:val="Hyperlink"/>
            <w:rFonts w:cs="Arial"/>
            <w:szCs w:val="19"/>
          </w:rPr>
          <w:t>Remote Area Allowance</w:t>
        </w:r>
      </w:hyperlink>
      <w:r w:rsidRPr="00F82F50">
        <w:t xml:space="preserve">, Living Allowance, and unused Group 2 School Fees Allowance that has been transferred to meet board costs under the provisions set out in </w:t>
      </w:r>
      <w:hyperlink w:anchor="_85.8_Transfer_of" w:tooltip="Link to section 85.8" w:history="1">
        <w:r w:rsidRPr="00F82F50">
          <w:rPr>
            <w:rStyle w:val="Hyperlink"/>
            <w:rFonts w:cs="Arial"/>
            <w:szCs w:val="19"/>
          </w:rPr>
          <w:t>85.8</w:t>
        </w:r>
      </w:hyperlink>
      <w:r w:rsidRPr="00F82F50">
        <w:t xml:space="preserve">, or </w:t>
      </w:r>
    </w:p>
    <w:p w14:paraId="17F2FFD8" w14:textId="712F3F1E" w:rsidR="00E663EE" w:rsidRPr="00034A17" w:rsidRDefault="00064769" w:rsidP="00553B50">
      <w:pPr>
        <w:pStyle w:val="ListParagraph"/>
        <w:numPr>
          <w:ilvl w:val="0"/>
          <w:numId w:val="384"/>
        </w:numPr>
        <w:spacing w:before="0" w:line="200" w:lineRule="atLeast"/>
        <w:ind w:left="357" w:hanging="357"/>
        <w:rPr>
          <w:rFonts w:eastAsiaTheme="majorEastAsia" w:cstheme="majorBidi"/>
          <w:color w:val="243F60" w:themeColor="accent1" w:themeShade="7F"/>
        </w:rPr>
      </w:pPr>
      <w:r w:rsidRPr="00F82F50">
        <w:t xml:space="preserve">the annual amount of Rent Assistance, Remote Area Allowance, Living Allowance, and unused Group 2 School Fees Allowance that has been transferred to meet board costs under the provisions set out in </w:t>
      </w:r>
      <w:hyperlink w:anchor="_85.8_Transfer_of" w:tooltip="link to section 85.8" w:history="1">
        <w:r w:rsidRPr="00F82F50">
          <w:rPr>
            <w:rStyle w:val="Hyperlink"/>
            <w:rFonts w:cs="Arial"/>
            <w:szCs w:val="19"/>
          </w:rPr>
          <w:t>85.8</w:t>
        </w:r>
      </w:hyperlink>
      <w:r w:rsidRPr="00F82F50">
        <w:t xml:space="preserve"> determined in that order, that is required to meet the value of the board amount charged by the school/hostel.</w:t>
      </w:r>
    </w:p>
    <w:p w14:paraId="604DAD13" w14:textId="77777777" w:rsidR="00064769" w:rsidRPr="00F82F50" w:rsidRDefault="00064769" w:rsidP="00345CEF">
      <w:pPr>
        <w:pStyle w:val="Heading5"/>
        <w:rPr>
          <w:color w:val="333333"/>
        </w:rPr>
      </w:pPr>
      <w:r w:rsidRPr="00F82F50">
        <w:t>71.5.1.2 Amounts paid fortnightly in arrears to student or parent</w:t>
      </w:r>
    </w:p>
    <w:p w14:paraId="1EF5A72B" w14:textId="3AB3C838" w:rsidR="00064769" w:rsidRPr="00F82F50" w:rsidRDefault="00064769" w:rsidP="00345CEF">
      <w:r w:rsidRPr="00F82F50">
        <w:t>Payments are made to the payee identified in 71.7.</w:t>
      </w:r>
      <w:r w:rsidR="001A028D">
        <w:t>3</w:t>
      </w:r>
      <w:r w:rsidRPr="00F82F50">
        <w:t xml:space="preserve">, fortnightly in arrears, only where the student’s maximum combined annual entitlement of </w:t>
      </w:r>
      <w:r w:rsidR="006D6BA3" w:rsidRPr="007413AF">
        <w:t>Rent Assistance</w:t>
      </w:r>
      <w:r w:rsidRPr="00F82F50">
        <w:t xml:space="preserve">, </w:t>
      </w:r>
      <w:r w:rsidRPr="007413AF">
        <w:t>Remote Area Allowance</w:t>
      </w:r>
      <w:r w:rsidRPr="00F82F50">
        <w:t>, Living Allowance exceeds the board costs charged by the boarding school/hostel</w:t>
      </w:r>
      <w:r w:rsidR="00A36349">
        <w:t>.</w:t>
      </w:r>
      <w:r w:rsidR="001F45A6">
        <w:t xml:space="preserve"> </w:t>
      </w:r>
      <w:r w:rsidRPr="00F82F50">
        <w:t>In these circumstances, the difference between the maximum combined annual entitlement of Rent Assistance, Remote Area Allowance, Living Allowance and the annual board costs is paid</w:t>
      </w:r>
      <w:r w:rsidR="00A36349">
        <w:t>.</w:t>
      </w:r>
      <w:r w:rsidR="001F45A6">
        <w:t xml:space="preserve"> </w:t>
      </w:r>
    </w:p>
    <w:p w14:paraId="511ADA5C" w14:textId="45A4C9CE" w:rsidR="00064769" w:rsidRPr="00F82F50" w:rsidRDefault="00064769" w:rsidP="00345CEF">
      <w:r w:rsidRPr="00F82F50">
        <w:t>In certain circumstances as set out in 71.6, payments may be paid weekly</w:t>
      </w:r>
      <w:r w:rsidR="00A36349">
        <w:t>.</w:t>
      </w:r>
      <w:r w:rsidR="001F45A6">
        <w:t xml:space="preserve"> </w:t>
      </w:r>
    </w:p>
    <w:p w14:paraId="0E37EF0A" w14:textId="77777777" w:rsidR="00064769" w:rsidRPr="00F82F50" w:rsidRDefault="00064769" w:rsidP="00345CEF">
      <w:pPr>
        <w:pStyle w:val="Heading5"/>
      </w:pPr>
      <w:r w:rsidRPr="00F82F50">
        <w:t>71.5.1.3 Disparity in board</w:t>
      </w:r>
      <w:r w:rsidR="00BE4AE2">
        <w:t>ing</w:t>
      </w:r>
      <w:r w:rsidRPr="00F82F50">
        <w:t xml:space="preserve"> fees</w:t>
      </w:r>
    </w:p>
    <w:p w14:paraId="12DA1087" w14:textId="77777777" w:rsidR="00064769" w:rsidRPr="00F82F50" w:rsidRDefault="00064769" w:rsidP="00345CEF">
      <w:r w:rsidRPr="00F82F50">
        <w:t>Fees levied for ABSTUDY students must be at the same level as those set for non-ABSTUDY students at the same boarding school or hostel.</w:t>
      </w:r>
    </w:p>
    <w:p w14:paraId="52B8BFDE" w14:textId="7ACD5975" w:rsidR="00064769" w:rsidRPr="00F82F50" w:rsidRDefault="00064769" w:rsidP="00345CEF">
      <w:pPr>
        <w:pStyle w:val="Heading4"/>
      </w:pPr>
      <w:r w:rsidRPr="00F82F50">
        <w:t>71.5.2 Secondary school student boarding at a hostel that is NOT a signatory to the Standard Hostels Agreement</w:t>
      </w:r>
      <w:r w:rsidR="001A028D">
        <w:t xml:space="preserve"> or Bilateral Management Agreement</w:t>
      </w:r>
    </w:p>
    <w:p w14:paraId="04BBC585" w14:textId="5FDEC124" w:rsidR="001A028D" w:rsidRDefault="001A028D" w:rsidP="00345CEF">
      <w:r>
        <w:t xml:space="preserve">A student residing in a </w:t>
      </w:r>
      <w:hyperlink w:anchor="Hostel" w:history="1">
        <w:r w:rsidRPr="00EF6E0A">
          <w:rPr>
            <w:rStyle w:val="Hyperlink"/>
          </w:rPr>
          <w:t>hostel</w:t>
        </w:r>
      </w:hyperlink>
      <w:r>
        <w:t xml:space="preserve"> that is not a signatory to the Standard Hostels Agreement or Bilateral Management Agreement is not eligible to receive Living Allowance.</w:t>
      </w:r>
    </w:p>
    <w:p w14:paraId="0D4D3B99" w14:textId="77777777" w:rsidR="00064769" w:rsidRPr="00F82F50" w:rsidRDefault="00064769" w:rsidP="00345CEF">
      <w:pPr>
        <w:pStyle w:val="Heading4"/>
      </w:pPr>
      <w:r w:rsidRPr="00F82F50">
        <w:t>71.5.3 Secondary school student boarding in a private board arrangement</w:t>
      </w:r>
    </w:p>
    <w:p w14:paraId="66F41021" w14:textId="3727567C" w:rsidR="00064769" w:rsidRPr="00F82F50" w:rsidRDefault="00064769" w:rsidP="00345CEF">
      <w:r w:rsidRPr="00F82F50">
        <w:t xml:space="preserve">A student is considered to board in a private board arrangement if a provider other than a boarding school or hostel provides </w:t>
      </w:r>
      <w:r w:rsidR="0036756B">
        <w:t>them</w:t>
      </w:r>
      <w:r w:rsidRPr="00F82F50">
        <w:t xml:space="preserve"> with board and lodgings during the school term</w:t>
      </w:r>
      <w:r w:rsidR="001A028D">
        <w:t xml:space="preserve"> and the provider accommodates less than 5 students (excluding dependent children of the provider)</w:t>
      </w:r>
      <w:r w:rsidRPr="00F82F50">
        <w:t>.</w:t>
      </w:r>
    </w:p>
    <w:p w14:paraId="3C1BC0FE" w14:textId="77777777" w:rsidR="00064769" w:rsidRPr="00F82F50" w:rsidRDefault="00064769" w:rsidP="00345CEF">
      <w:pPr>
        <w:pStyle w:val="Heading5"/>
      </w:pPr>
      <w:r w:rsidRPr="00F82F50">
        <w:t>71.5.3.1 Payment frequency</w:t>
      </w:r>
    </w:p>
    <w:p w14:paraId="0FC7A58C" w14:textId="77777777" w:rsidR="00064769" w:rsidRPr="00F82F50" w:rsidRDefault="00064769" w:rsidP="00345CEF">
      <w:r w:rsidRPr="00F82F50">
        <w:t>Payments of Living Allowance in respect of secondary school students who are boarding in a private board arrangement are made fortnightly in arrears.</w:t>
      </w:r>
    </w:p>
    <w:p w14:paraId="79269418" w14:textId="77777777" w:rsidR="00064769" w:rsidRPr="00F82F50" w:rsidRDefault="00064769" w:rsidP="00345CEF">
      <w:pPr>
        <w:pStyle w:val="Heading5"/>
      </w:pPr>
      <w:r w:rsidRPr="00F82F50">
        <w:t>71.5.3.2 Advance payments</w:t>
      </w:r>
    </w:p>
    <w:p w14:paraId="580C4B50" w14:textId="77777777" w:rsidR="00C13C2D" w:rsidRPr="007413AF" w:rsidRDefault="00064769" w:rsidP="007413AF">
      <w:r w:rsidRPr="00F82F50">
        <w:t xml:space="preserve">Advance payments of Living Allowance may be made in accordance with the provisions set out in </w:t>
      </w:r>
      <w:hyperlink w:anchor="_Chapter_75:_Advance" w:tooltip="Link to Chapter 75 Advance Payment" w:history="1">
        <w:r w:rsidRPr="00F82F50">
          <w:rPr>
            <w:rStyle w:val="Hyperlink"/>
          </w:rPr>
          <w:t>Chapter 75</w:t>
        </w:r>
      </w:hyperlink>
      <w:r w:rsidRPr="00F82F50">
        <w:t>.</w:t>
      </w:r>
      <w:bookmarkStart w:id="951" w:name="_71.6_Weekly_Payments"/>
      <w:bookmarkStart w:id="952" w:name="_Toc408319147"/>
      <w:bookmarkEnd w:id="951"/>
    </w:p>
    <w:p w14:paraId="6AB219CC" w14:textId="77777777" w:rsidR="00064769" w:rsidRPr="00F82F50" w:rsidRDefault="00064769" w:rsidP="003B7315">
      <w:pPr>
        <w:pStyle w:val="Heading3"/>
      </w:pPr>
      <w:bookmarkStart w:id="953" w:name="_71.6_Weekly_Payments_1"/>
      <w:bookmarkStart w:id="954" w:name="_71.6_Weekly_Payments_2"/>
      <w:bookmarkEnd w:id="953"/>
      <w:bookmarkEnd w:id="954"/>
      <w:r w:rsidRPr="00F82F50">
        <w:t xml:space="preserve">71.6 </w:t>
      </w:r>
      <w:r w:rsidRPr="007413AF">
        <w:t>Weekly</w:t>
      </w:r>
      <w:r w:rsidRPr="00F82F50">
        <w:t xml:space="preserve"> Payments</w:t>
      </w:r>
      <w:bookmarkEnd w:id="952"/>
    </w:p>
    <w:p w14:paraId="4D9489DD" w14:textId="77777777" w:rsidR="00064769" w:rsidRPr="00F82F50" w:rsidRDefault="00064769" w:rsidP="007413AF">
      <w:pPr>
        <w:ind w:right="-143"/>
      </w:pPr>
      <w:r w:rsidRPr="00F82F50">
        <w:t>Where some or all of a student’s Living Allowance entitlement is being paid fortnightly in arrears, the student may, in certain circumstances, be able to receive these payments on a weekly basis.</w:t>
      </w:r>
    </w:p>
    <w:p w14:paraId="5679CC8F" w14:textId="1D39BEF7" w:rsidR="00064769" w:rsidRPr="00F82F50" w:rsidRDefault="00064769" w:rsidP="00345CEF">
      <w:r w:rsidRPr="00F82F50">
        <w:t>Receiving ABSTUDY Living Allowance on a weekly basis is voluntary</w:t>
      </w:r>
      <w:r w:rsidR="00A36349">
        <w:t>.</w:t>
      </w:r>
      <w:r w:rsidR="001F45A6">
        <w:t xml:space="preserve"> </w:t>
      </w:r>
      <w:r w:rsidRPr="00F82F50">
        <w:t>Weekly payments are specifically targeted to those recipients who are financially vulnerable and will only be offered to these people</w:t>
      </w:r>
      <w:r w:rsidR="00A36349">
        <w:t>.</w:t>
      </w:r>
      <w:r w:rsidR="001F45A6">
        <w:t xml:space="preserve"> </w:t>
      </w:r>
    </w:p>
    <w:p w14:paraId="19A96BA9" w14:textId="49C7C386" w:rsidR="00064769" w:rsidRPr="00F82F50" w:rsidRDefault="0087529F" w:rsidP="00345CEF">
      <w:hyperlink w:anchor="Centrelink_Glossary" w:tooltip="Link to Centrelink in glossary" w:history="1">
        <w:r w:rsidR="00150914" w:rsidRPr="00FA0B70">
          <w:rPr>
            <w:rStyle w:val="Hyperlink"/>
          </w:rPr>
          <w:t>Centrelink</w:t>
        </w:r>
      </w:hyperlink>
      <w:r w:rsidR="00150914">
        <w:t xml:space="preserve"> </w:t>
      </w:r>
      <w:r w:rsidR="00064769" w:rsidRPr="00F82F50">
        <w:t xml:space="preserve">will work with these people to assess their needs and offer weekly payments in conjunction with a suite of Centrelink support services including Centrepay and referrals to </w:t>
      </w:r>
      <w:r w:rsidR="00783235">
        <w:t xml:space="preserve">agencies, such as  </w:t>
      </w:r>
      <w:r w:rsidR="00064769" w:rsidRPr="00F82F50">
        <w:t>housing authorities, social workers and youth agencies.</w:t>
      </w:r>
    </w:p>
    <w:p w14:paraId="1393E07A" w14:textId="77777777" w:rsidR="00064769" w:rsidRPr="00F82F50" w:rsidRDefault="00064769" w:rsidP="00345CEF">
      <w:pPr>
        <w:pStyle w:val="Heading4"/>
      </w:pPr>
      <w:r w:rsidRPr="00F82F50">
        <w:t>71.6.1 Assessment of eligibility for weekly payment</w:t>
      </w:r>
    </w:p>
    <w:p w14:paraId="2B1776FF" w14:textId="77777777" w:rsidR="00064769" w:rsidRPr="00F82F50" w:rsidRDefault="00064769" w:rsidP="00345CEF">
      <w:r w:rsidRPr="00F82F50">
        <w:t>Payments may be made weekly where the following conditions are met:</w:t>
      </w:r>
    </w:p>
    <w:p w14:paraId="3E3CE3D6" w14:textId="77777777" w:rsidR="00064769" w:rsidRPr="00F82F50" w:rsidRDefault="00064769" w:rsidP="00876B99">
      <w:pPr>
        <w:pStyle w:val="ListParagraph"/>
        <w:numPr>
          <w:ilvl w:val="0"/>
          <w:numId w:val="386"/>
        </w:numPr>
      </w:pPr>
      <w:r w:rsidRPr="00F82F50">
        <w:t>the student is the payee</w:t>
      </w:r>
      <w:r w:rsidR="002D2D6B">
        <w:t>;</w:t>
      </w:r>
      <w:r w:rsidRPr="00F82F50">
        <w:t xml:space="preserve"> and </w:t>
      </w:r>
    </w:p>
    <w:p w14:paraId="40FD625B" w14:textId="3520B273" w:rsidR="00064769" w:rsidRPr="00F82F50" w:rsidRDefault="00064769" w:rsidP="00876B99">
      <w:pPr>
        <w:pStyle w:val="ListParagraph"/>
        <w:numPr>
          <w:ilvl w:val="0"/>
          <w:numId w:val="386"/>
        </w:numPr>
      </w:pPr>
      <w:r w:rsidRPr="00F82F50">
        <w:t>special circumstances exist that would make it beneficial for the student to receive weekly payments</w:t>
      </w:r>
      <w:r w:rsidR="00A36349">
        <w:t>.</w:t>
      </w:r>
      <w:r w:rsidR="001F45A6">
        <w:t xml:space="preserve"> </w:t>
      </w:r>
      <w:r w:rsidRPr="00F82F50">
        <w:t xml:space="preserve">These include: </w:t>
      </w:r>
    </w:p>
    <w:p w14:paraId="53B32030" w14:textId="77777777" w:rsidR="00064769" w:rsidRPr="00F82F50" w:rsidRDefault="00064769" w:rsidP="000F64C6">
      <w:pPr>
        <w:pStyle w:val="ListBullet"/>
      </w:pPr>
      <w:r w:rsidRPr="00F82F50">
        <w:t>a person has considerable difficulty in managing their finances on a fortnightly basis and would benefit from receiving payments on a weekly basis</w:t>
      </w:r>
      <w:r w:rsidR="002D2D6B">
        <w:t>;</w:t>
      </w:r>
      <w:r w:rsidRPr="00F82F50">
        <w:t xml:space="preserve"> </w:t>
      </w:r>
    </w:p>
    <w:p w14:paraId="19E6B731" w14:textId="77777777" w:rsidR="00064769" w:rsidRPr="00F82F50" w:rsidRDefault="00064769" w:rsidP="000F64C6">
      <w:pPr>
        <w:pStyle w:val="ListBullet"/>
      </w:pPr>
      <w:r w:rsidRPr="00F82F50">
        <w:t>a person is at risk of homelessness and has issues of vulnerability and significant disadvantage and would benefit from receiving payments on a weekly basis</w:t>
      </w:r>
      <w:r w:rsidR="002D2D6B">
        <w:t>;</w:t>
      </w:r>
      <w:r w:rsidRPr="00F82F50">
        <w:t xml:space="preserve"> and/or</w:t>
      </w:r>
    </w:p>
    <w:p w14:paraId="430E9FE7" w14:textId="77777777" w:rsidR="00064769" w:rsidRPr="00F82F50" w:rsidRDefault="00064769" w:rsidP="000F64C6">
      <w:pPr>
        <w:pStyle w:val="ListBullet"/>
      </w:pPr>
      <w:r w:rsidRPr="00F82F50">
        <w:t>a person is homeless.</w:t>
      </w:r>
    </w:p>
    <w:p w14:paraId="1968DC3B" w14:textId="476BCD70" w:rsidR="00313DE1" w:rsidRDefault="00064769" w:rsidP="00553B50">
      <w:r w:rsidRPr="00F82F50">
        <w:t>When determining eligibility for weekly payment, all of the circumstances of the individual should be taken into account</w:t>
      </w:r>
      <w:r w:rsidR="00A36349">
        <w:t>.</w:t>
      </w:r>
      <w:r w:rsidR="001F45A6">
        <w:t xml:space="preserve"> </w:t>
      </w:r>
      <w:r w:rsidRPr="00F82F50">
        <w:t>To assist in making this determination, the decision maker should also take into account the following indicators which may identify that the person would benefit from receiving their Living Allowance on a weekly basis</w:t>
      </w:r>
      <w:r w:rsidR="00A36349">
        <w:t>.</w:t>
      </w:r>
      <w:r w:rsidR="001F45A6">
        <w:t xml:space="preserve"> </w:t>
      </w:r>
    </w:p>
    <w:p w14:paraId="66D57855" w14:textId="77777777" w:rsidR="00064769" w:rsidRPr="00F82F50" w:rsidRDefault="00064769" w:rsidP="00345CEF">
      <w:r w:rsidRPr="00F82F50">
        <w:t>Not all indicators need to be present:</w:t>
      </w:r>
    </w:p>
    <w:p w14:paraId="267637DC" w14:textId="77777777" w:rsidR="00064769" w:rsidRPr="00F82F50" w:rsidRDefault="00064769" w:rsidP="00876B99">
      <w:pPr>
        <w:pStyle w:val="ListParagraph"/>
        <w:numPr>
          <w:ilvl w:val="0"/>
          <w:numId w:val="378"/>
        </w:numPr>
      </w:pPr>
      <w:r w:rsidRPr="00F82F50">
        <w:t>Centrelink Homelessness indicator recorded</w:t>
      </w:r>
      <w:r w:rsidR="002D2D6B">
        <w:t>;</w:t>
      </w:r>
      <w:r w:rsidRPr="00F82F50">
        <w:t xml:space="preserve"> </w:t>
      </w:r>
    </w:p>
    <w:p w14:paraId="2049CABD" w14:textId="77777777" w:rsidR="00064769" w:rsidRPr="00F82F50" w:rsidRDefault="00064769" w:rsidP="00876B99">
      <w:pPr>
        <w:pStyle w:val="ListParagraph"/>
        <w:numPr>
          <w:ilvl w:val="0"/>
          <w:numId w:val="378"/>
        </w:numPr>
      </w:pPr>
      <w:r w:rsidRPr="00F82F50">
        <w:t xml:space="preserve">one of the following </w:t>
      </w:r>
      <w:r w:rsidR="008575AE" w:rsidRPr="00F82F50">
        <w:t>DSS</w:t>
      </w:r>
      <w:r w:rsidRPr="00F82F50">
        <w:t xml:space="preserve"> Vulnerability Indicators recorded: </w:t>
      </w:r>
    </w:p>
    <w:p w14:paraId="49F38A01" w14:textId="77777777" w:rsidR="00064769" w:rsidRPr="00F82F50" w:rsidRDefault="00064769" w:rsidP="000F64C6">
      <w:pPr>
        <w:pStyle w:val="ListBullet"/>
      </w:pPr>
      <w:r w:rsidRPr="00F82F50">
        <w:t>psychiatric problems or mental illness</w:t>
      </w:r>
      <w:r w:rsidR="002D2D6B">
        <w:t>;</w:t>
      </w:r>
      <w:r w:rsidRPr="00F82F50">
        <w:t xml:space="preserve"> </w:t>
      </w:r>
    </w:p>
    <w:p w14:paraId="1F021DEF" w14:textId="77777777" w:rsidR="00064769" w:rsidRPr="00F82F50" w:rsidRDefault="00064769" w:rsidP="000F64C6">
      <w:pPr>
        <w:pStyle w:val="ListBullet"/>
      </w:pPr>
      <w:r w:rsidRPr="00F82F50">
        <w:t>cognitive or neurological impairment</w:t>
      </w:r>
      <w:r w:rsidR="002D2D6B">
        <w:t>;</w:t>
      </w:r>
      <w:r w:rsidRPr="00F82F50">
        <w:t xml:space="preserve"> </w:t>
      </w:r>
    </w:p>
    <w:p w14:paraId="2F431DEF" w14:textId="77777777" w:rsidR="00064769" w:rsidRPr="00F82F50" w:rsidRDefault="00064769" w:rsidP="000F64C6">
      <w:pPr>
        <w:pStyle w:val="ListBullet"/>
      </w:pPr>
      <w:r w:rsidRPr="00F82F50">
        <w:t>drug/alcohol dependent, severe enough to impede compliance</w:t>
      </w:r>
      <w:r w:rsidR="002D2D6B">
        <w:t>;</w:t>
      </w:r>
      <w:r w:rsidRPr="00F82F50">
        <w:t xml:space="preserve"> </w:t>
      </w:r>
    </w:p>
    <w:p w14:paraId="3CE037EF" w14:textId="77777777" w:rsidR="00064769" w:rsidRPr="00F82F50" w:rsidRDefault="00064769" w:rsidP="000F64C6">
      <w:pPr>
        <w:pStyle w:val="ListBullet"/>
      </w:pPr>
      <w:r w:rsidRPr="00F82F50">
        <w:t>homelessness</w:t>
      </w:r>
      <w:r w:rsidR="002D2D6B">
        <w:t>;</w:t>
      </w:r>
      <w:r w:rsidRPr="00F82F50">
        <w:t xml:space="preserve"> </w:t>
      </w:r>
    </w:p>
    <w:p w14:paraId="00CEAB10" w14:textId="77777777" w:rsidR="00064769" w:rsidRPr="00F82F50" w:rsidRDefault="00064769" w:rsidP="000F64C6">
      <w:pPr>
        <w:pStyle w:val="ListBullet"/>
      </w:pPr>
      <w:r w:rsidRPr="00F82F50">
        <w:t>recent traumatic relationship breakdown, particularly if domestic violence was involved</w:t>
      </w:r>
      <w:r w:rsidR="002D2D6B">
        <w:t>;</w:t>
      </w:r>
    </w:p>
    <w:p w14:paraId="1385331F" w14:textId="77777777" w:rsidR="00064769" w:rsidRPr="00F82F50" w:rsidRDefault="00064769" w:rsidP="00876B99">
      <w:pPr>
        <w:pStyle w:val="ListParagraph"/>
        <w:numPr>
          <w:ilvl w:val="0"/>
          <w:numId w:val="378"/>
        </w:numPr>
      </w:pPr>
      <w:r w:rsidRPr="00F82F50">
        <w:t>evicted or facing eviction from place of residence including rental arrears</w:t>
      </w:r>
      <w:r w:rsidR="002D2D6B">
        <w:t>;</w:t>
      </w:r>
      <w:r w:rsidRPr="00F82F50">
        <w:t xml:space="preserve"> </w:t>
      </w:r>
    </w:p>
    <w:p w14:paraId="7806E97A" w14:textId="77777777" w:rsidR="00064769" w:rsidRPr="00F82F50" w:rsidRDefault="00064769" w:rsidP="00876B99">
      <w:pPr>
        <w:pStyle w:val="ListParagraph"/>
        <w:numPr>
          <w:ilvl w:val="0"/>
          <w:numId w:val="378"/>
        </w:numPr>
      </w:pPr>
      <w:r w:rsidRPr="00F82F50">
        <w:t>recent traumatic relationship breakdown, particularly if domestic and/or family violence was involved</w:t>
      </w:r>
      <w:r w:rsidR="002D2D6B">
        <w:t>;</w:t>
      </w:r>
      <w:r w:rsidRPr="00F82F50">
        <w:t xml:space="preserve"> </w:t>
      </w:r>
    </w:p>
    <w:p w14:paraId="3C37E206" w14:textId="77777777" w:rsidR="00064769" w:rsidRPr="00F82F50" w:rsidRDefault="00064769" w:rsidP="00876B99">
      <w:pPr>
        <w:pStyle w:val="ListParagraph"/>
        <w:numPr>
          <w:ilvl w:val="0"/>
          <w:numId w:val="378"/>
        </w:numPr>
      </w:pPr>
      <w:r w:rsidRPr="00F82F50">
        <w:t>the person, the person’s partner, or a dependent child of the person has a diagnosed mental illness, acquired brain injury or acute cognitive impairment</w:t>
      </w:r>
      <w:r w:rsidR="002D2D6B">
        <w:t>;</w:t>
      </w:r>
      <w:r w:rsidRPr="00F82F50">
        <w:t xml:space="preserve"> </w:t>
      </w:r>
    </w:p>
    <w:p w14:paraId="46E6C33E" w14:textId="77777777" w:rsidR="00064769" w:rsidRPr="00F82F50" w:rsidRDefault="00064769" w:rsidP="00876B99">
      <w:pPr>
        <w:pStyle w:val="ListParagraph"/>
        <w:numPr>
          <w:ilvl w:val="0"/>
          <w:numId w:val="378"/>
        </w:numPr>
      </w:pPr>
      <w:r w:rsidRPr="00F82F50">
        <w:t>the person or the person’s partner has a gambling, substance or alcohol dependence that is severe enough to impede the person from managing their finances on a fortnightly basis</w:t>
      </w:r>
      <w:r w:rsidR="002D2D6B">
        <w:t>;</w:t>
      </w:r>
      <w:r w:rsidRPr="00F82F50">
        <w:t xml:space="preserve"> </w:t>
      </w:r>
    </w:p>
    <w:p w14:paraId="1DDCEACE" w14:textId="77777777" w:rsidR="00064769" w:rsidRPr="00F82F50" w:rsidRDefault="00064769" w:rsidP="00876B99">
      <w:pPr>
        <w:pStyle w:val="ListParagraph"/>
        <w:numPr>
          <w:ilvl w:val="0"/>
          <w:numId w:val="378"/>
        </w:numPr>
      </w:pPr>
      <w:r w:rsidRPr="00F82F50">
        <w:t>ongoing budgeting difficulty with fortnightly payment arrangements</w:t>
      </w:r>
      <w:r w:rsidR="002D2D6B">
        <w:t>;</w:t>
      </w:r>
      <w:r w:rsidRPr="00F82F50">
        <w:t xml:space="preserve"> </w:t>
      </w:r>
    </w:p>
    <w:p w14:paraId="3F28AD0A" w14:textId="77777777" w:rsidR="00064769" w:rsidRPr="00F82F50" w:rsidRDefault="00064769" w:rsidP="00876B99">
      <w:pPr>
        <w:pStyle w:val="ListParagraph"/>
        <w:numPr>
          <w:ilvl w:val="0"/>
          <w:numId w:val="378"/>
        </w:numPr>
      </w:pPr>
      <w:r w:rsidRPr="00F82F50">
        <w:t xml:space="preserve">sought advance, urgent or crisis payment in the past </w:t>
      </w:r>
      <w:r w:rsidR="00E845D4">
        <w:t>six</w:t>
      </w:r>
      <w:r w:rsidR="00E845D4" w:rsidRPr="00F82F50">
        <w:t xml:space="preserve"> </w:t>
      </w:r>
      <w:r w:rsidRPr="00F82F50">
        <w:t>months</w:t>
      </w:r>
      <w:r w:rsidR="002D2D6B">
        <w:t>;</w:t>
      </w:r>
      <w:r w:rsidRPr="00F82F50">
        <w:t xml:space="preserve"> </w:t>
      </w:r>
    </w:p>
    <w:p w14:paraId="1683280F" w14:textId="0FA4BA6F" w:rsidR="00064769" w:rsidRPr="00F82F50" w:rsidRDefault="00632B46" w:rsidP="00876B99">
      <w:pPr>
        <w:pStyle w:val="ListParagraph"/>
        <w:numPr>
          <w:ilvl w:val="0"/>
          <w:numId w:val="378"/>
        </w:numPr>
      </w:pPr>
      <w:r w:rsidRPr="00F82F50">
        <w:t>unforeseen</w:t>
      </w:r>
      <w:r w:rsidR="00064769" w:rsidRPr="00F82F50">
        <w:t xml:space="preserve"> event that substantially reduces income or requires significant additional expenditure.</w:t>
      </w:r>
    </w:p>
    <w:p w14:paraId="40A48F9B" w14:textId="77777777" w:rsidR="00064769" w:rsidRPr="00F82F50" w:rsidRDefault="00064769" w:rsidP="00345CEF">
      <w:r w:rsidRPr="00F82F50">
        <w:rPr>
          <w:b/>
        </w:rPr>
        <w:t>Note:</w:t>
      </w:r>
      <w:r w:rsidRPr="00F82F50">
        <w:t> Weekly payments are to be offered in conjunction with other services and referrals as appropriate (for example, services such as drug rehabilitation or domestic violence counselling).</w:t>
      </w:r>
    </w:p>
    <w:p w14:paraId="04260414" w14:textId="77777777" w:rsidR="00064769" w:rsidRPr="00F82F50" w:rsidRDefault="00064769" w:rsidP="00345CEF">
      <w:pPr>
        <w:pStyle w:val="Heading4"/>
      </w:pPr>
      <w:r w:rsidRPr="00F82F50">
        <w:t>71.6.2 Other eligibility issues</w:t>
      </w:r>
    </w:p>
    <w:p w14:paraId="417733C7" w14:textId="6EBE2B11" w:rsidR="00064769" w:rsidRPr="00F82F50" w:rsidRDefault="00064769" w:rsidP="00345CEF">
      <w:r w:rsidRPr="00F82F50">
        <w:t>People who have their payments income managed are ineligible for weekly payments</w:t>
      </w:r>
      <w:r w:rsidR="00A36349">
        <w:t>.</w:t>
      </w:r>
      <w:r w:rsidR="001F45A6">
        <w:t xml:space="preserve"> </w:t>
      </w:r>
      <w:r w:rsidRPr="00F82F50">
        <w:t>People receiving weekly payments are ineligible for emergency payments</w:t>
      </w:r>
      <w:r w:rsidR="00A36349">
        <w:t>.</w:t>
      </w:r>
      <w:r w:rsidR="001F45A6">
        <w:t xml:space="preserve"> </w:t>
      </w:r>
      <w:r w:rsidRPr="00F82F50">
        <w:t>Rent Assistance is paid as part of the primary payment</w:t>
      </w:r>
      <w:r w:rsidR="00A36349">
        <w:t>.</w:t>
      </w:r>
      <w:r w:rsidR="001F45A6">
        <w:t xml:space="preserve"> </w:t>
      </w:r>
      <w:r w:rsidRPr="00F82F50">
        <w:t>As such, if the payment is able to be paid weekly, then the rent assistance component will also be paid weekly.</w:t>
      </w:r>
    </w:p>
    <w:p w14:paraId="150A4232" w14:textId="77777777" w:rsidR="00064769" w:rsidRPr="00F82F50" w:rsidRDefault="00064769" w:rsidP="00345CEF">
      <w:pPr>
        <w:pStyle w:val="Heading4"/>
      </w:pPr>
      <w:r w:rsidRPr="00F82F50">
        <w:t xml:space="preserve">71.6.3 Review of weekly payment </w:t>
      </w:r>
    </w:p>
    <w:p w14:paraId="483DF098" w14:textId="7AE1D9B3" w:rsidR="00E663EE" w:rsidRDefault="00064769" w:rsidP="00553B50">
      <w:pPr>
        <w:rPr>
          <w:rFonts w:ascii="Georgia" w:hAnsi="Georgia"/>
          <w:b/>
          <w:color w:val="333333"/>
          <w:sz w:val="28"/>
          <w:szCs w:val="34"/>
        </w:rPr>
      </w:pPr>
      <w:r w:rsidRPr="00F82F50">
        <w:t>Centrelink will conduct regular reviews of the person receiving weekly payments</w:t>
      </w:r>
      <w:r w:rsidR="00A36349">
        <w:t>.</w:t>
      </w:r>
      <w:r w:rsidR="001F45A6">
        <w:t xml:space="preserve"> </w:t>
      </w:r>
      <w:r w:rsidRPr="00F82F50">
        <w:t>The frequency of the review will depend on the person’s circumstances</w:t>
      </w:r>
      <w:r w:rsidR="00A36349">
        <w:t>.</w:t>
      </w:r>
      <w:r w:rsidR="001F45A6">
        <w:t xml:space="preserve"> </w:t>
      </w:r>
      <w:r w:rsidRPr="00F82F50">
        <w:t>Twelve months will be the maximum period for a person to receive weekly payments without a review.</w:t>
      </w:r>
      <w:bookmarkStart w:id="955" w:name="_71.7_Payee_for"/>
      <w:bookmarkStart w:id="956" w:name="_Toc408319148"/>
      <w:bookmarkEnd w:id="955"/>
    </w:p>
    <w:p w14:paraId="0B43C406" w14:textId="77777777" w:rsidR="00064769" w:rsidRPr="00F82F50" w:rsidRDefault="00064769" w:rsidP="003B7315">
      <w:pPr>
        <w:pStyle w:val="Heading3"/>
      </w:pPr>
      <w:r w:rsidRPr="00F82F50">
        <w:t>71.7 Payee for Living Allowance</w:t>
      </w:r>
      <w:bookmarkEnd w:id="956"/>
    </w:p>
    <w:p w14:paraId="5AABC514" w14:textId="47DA5494" w:rsidR="001A028D" w:rsidRPr="00F82F50" w:rsidRDefault="001A028D" w:rsidP="001A028D">
      <w:pPr>
        <w:pStyle w:val="Heading4"/>
      </w:pPr>
      <w:bookmarkStart w:id="957" w:name="_71.7.1_Payee_for"/>
      <w:bookmarkEnd w:id="957"/>
      <w:r w:rsidRPr="00F82F50">
        <w:t>71.7.</w:t>
      </w:r>
      <w:r>
        <w:t>1</w:t>
      </w:r>
      <w:r w:rsidRPr="00F82F50">
        <w:t xml:space="preserve"> Payee for </w:t>
      </w:r>
      <w:r>
        <w:t>instalments</w:t>
      </w:r>
      <w:r w:rsidRPr="00F82F50">
        <w:t xml:space="preserve"> of Living Allowance</w:t>
      </w:r>
    </w:p>
    <w:p w14:paraId="0AB47619" w14:textId="77777777" w:rsidR="001A028D" w:rsidRDefault="001A028D" w:rsidP="001A028D">
      <w:r w:rsidRPr="00AE6C01">
        <w:t xml:space="preserve">Where Living Allowance is being paid on an instalment basis under the provisions of </w:t>
      </w:r>
      <w:hyperlink w:anchor="_71.5.1_Secondary_school" w:tooltip="Link to 71.5.1 " w:history="1">
        <w:r w:rsidRPr="00060BFF">
          <w:rPr>
            <w:rStyle w:val="Hyperlink"/>
          </w:rPr>
          <w:t>71.5.1</w:t>
        </w:r>
      </w:hyperlink>
      <w:r w:rsidRPr="00AE6C01">
        <w:t>, payments must be made direct</w:t>
      </w:r>
      <w:r>
        <w:t>ly</w:t>
      </w:r>
      <w:r w:rsidRPr="00AE6C01">
        <w:t xml:space="preserve"> to the boarding school or hostel for the amount determined at 71.5.1.</w:t>
      </w:r>
      <w:r>
        <w:t xml:space="preserve"> </w:t>
      </w:r>
    </w:p>
    <w:p w14:paraId="48234ACA" w14:textId="1DEB9E6A" w:rsidR="001A028D" w:rsidRPr="00F82F50" w:rsidRDefault="001A028D" w:rsidP="001A028D">
      <w:pPr>
        <w:pStyle w:val="Heading4"/>
      </w:pPr>
      <w:r w:rsidRPr="00F82F50">
        <w:t>71.7.</w:t>
      </w:r>
      <w:r>
        <w:t>2</w:t>
      </w:r>
      <w:r w:rsidRPr="00F82F50">
        <w:t xml:space="preserve"> Payee for Residential Costs Option</w:t>
      </w:r>
    </w:p>
    <w:p w14:paraId="0CF8F995" w14:textId="77777777" w:rsidR="001A028D" w:rsidRPr="00F82F50" w:rsidRDefault="001A028D" w:rsidP="001A028D">
      <w:r w:rsidRPr="00F82F50">
        <w:t xml:space="preserve">Where a student has opted for the </w:t>
      </w:r>
      <w:hyperlink w:anchor="_Chapter_74:_Residential" w:tooltip="Link to Chapter 74: Residential Costs Option" w:history="1">
        <w:r w:rsidRPr="00F82F50">
          <w:rPr>
            <w:rStyle w:val="Hyperlink"/>
          </w:rPr>
          <w:t>Residential Costs Option</w:t>
        </w:r>
      </w:hyperlink>
      <w:r w:rsidRPr="00F82F50">
        <w:t>, payments of residential costs are to be made direct to the residential college or hostel</w:t>
      </w:r>
      <w:r>
        <w:t xml:space="preserve">. </w:t>
      </w:r>
      <w:r w:rsidRPr="00F82F50">
        <w:t>For fortnightly Living Allowance payments made under the Residential Costs Option, the provisions in 71.7.1 apply.</w:t>
      </w:r>
    </w:p>
    <w:p w14:paraId="41C3D4A0" w14:textId="73290A84" w:rsidR="00064769" w:rsidRPr="00F82F50" w:rsidRDefault="00064769" w:rsidP="00345CEF">
      <w:pPr>
        <w:pStyle w:val="Heading4"/>
      </w:pPr>
      <w:r w:rsidRPr="00F82F50">
        <w:t>71.7.</w:t>
      </w:r>
      <w:r w:rsidR="001A028D">
        <w:t>3</w:t>
      </w:r>
      <w:r w:rsidRPr="00F82F50">
        <w:t xml:space="preserve"> Payee for fortnightly payments of Living Allowance</w:t>
      </w:r>
    </w:p>
    <w:p w14:paraId="10C0CBAE" w14:textId="77777777" w:rsidR="00064769" w:rsidRPr="00F82F50" w:rsidRDefault="00064769" w:rsidP="00345CEF">
      <w:r w:rsidRPr="00F82F50">
        <w:t xml:space="preserve">Where Living Allowance is being paid </w:t>
      </w:r>
      <w:r w:rsidRPr="00553B50">
        <w:rPr>
          <w:b/>
        </w:rPr>
        <w:t>fortnightly</w:t>
      </w:r>
      <w:r w:rsidRPr="00F82F50">
        <w:t>, payments are to be made to the payee designated in the following table:</w:t>
      </w:r>
    </w:p>
    <w:tbl>
      <w:tblPr>
        <w:tblStyle w:val="Style1"/>
        <w:tblW w:w="9747" w:type="dxa"/>
        <w:tblLook w:val="04A0" w:firstRow="1" w:lastRow="0" w:firstColumn="1" w:lastColumn="0" w:noHBand="0" w:noVBand="1"/>
        <w:tblCaption w:val="Payee for fortnightly payments of Living Allowance"/>
      </w:tblPr>
      <w:tblGrid>
        <w:gridCol w:w="4873"/>
        <w:gridCol w:w="4874"/>
      </w:tblGrid>
      <w:tr w:rsidR="00C13C2D" w:rsidRPr="00C13C2D" w14:paraId="4A5C0A2C" w14:textId="77777777" w:rsidTr="008E3549">
        <w:trPr>
          <w:cnfStyle w:val="100000000000" w:firstRow="1" w:lastRow="0" w:firstColumn="0" w:lastColumn="0" w:oddVBand="0" w:evenVBand="0" w:oddHBand="0" w:evenHBand="0" w:firstRowFirstColumn="0" w:firstRowLastColumn="0" w:lastRowFirstColumn="0" w:lastRowLastColumn="0"/>
          <w:tblHeader/>
        </w:trPr>
        <w:tc>
          <w:tcPr>
            <w:tcW w:w="4873" w:type="dxa"/>
          </w:tcPr>
          <w:p w14:paraId="4F52859C" w14:textId="77777777" w:rsidR="003E3F8B" w:rsidRPr="00A21504" w:rsidRDefault="003E3F8B" w:rsidP="002B208C">
            <w:pPr>
              <w:pStyle w:val="TableNormal1"/>
              <w:rPr>
                <w:color w:val="FFFFFF" w:themeColor="background1"/>
                <w:szCs w:val="20"/>
              </w:rPr>
            </w:pPr>
            <w:r w:rsidRPr="00A21504">
              <w:rPr>
                <w:color w:val="FFFFFF" w:themeColor="background1"/>
                <w:szCs w:val="20"/>
              </w:rPr>
              <w:t>If…</w:t>
            </w:r>
          </w:p>
        </w:tc>
        <w:tc>
          <w:tcPr>
            <w:tcW w:w="4874" w:type="dxa"/>
          </w:tcPr>
          <w:p w14:paraId="2BDCA2BD" w14:textId="77777777" w:rsidR="003E3F8B" w:rsidRPr="00A21504" w:rsidRDefault="007413AF" w:rsidP="002B208C">
            <w:pPr>
              <w:pStyle w:val="TableNormal1"/>
              <w:rPr>
                <w:color w:val="FFFFFF" w:themeColor="background1"/>
                <w:szCs w:val="20"/>
              </w:rPr>
            </w:pPr>
            <w:r w:rsidRPr="00A21504">
              <w:rPr>
                <w:color w:val="FFFFFF" w:themeColor="background1"/>
                <w:szCs w:val="20"/>
              </w:rPr>
              <w:t>t</w:t>
            </w:r>
            <w:r w:rsidR="003E3F8B" w:rsidRPr="00A21504">
              <w:rPr>
                <w:color w:val="FFFFFF" w:themeColor="background1"/>
                <w:szCs w:val="20"/>
              </w:rPr>
              <w:t>hen…</w:t>
            </w:r>
          </w:p>
        </w:tc>
      </w:tr>
      <w:tr w:rsidR="003E3F8B" w:rsidRPr="00F82F50" w14:paraId="777E4F23" w14:textId="77777777" w:rsidTr="008E3549">
        <w:tc>
          <w:tcPr>
            <w:tcW w:w="4873" w:type="dxa"/>
          </w:tcPr>
          <w:p w14:paraId="47FF07D6" w14:textId="77777777" w:rsidR="003E3F8B" w:rsidRPr="00A21504" w:rsidRDefault="003E3F8B" w:rsidP="002B208C">
            <w:pPr>
              <w:pStyle w:val="TableNormal1"/>
              <w:rPr>
                <w:szCs w:val="20"/>
              </w:rPr>
            </w:pPr>
            <w:r w:rsidRPr="00A21504">
              <w:rPr>
                <w:szCs w:val="20"/>
              </w:rPr>
              <w:t>the student or Australian Apprentice is in one or more of the following categories:</w:t>
            </w:r>
          </w:p>
          <w:p w14:paraId="1DDC6C05" w14:textId="77777777" w:rsidR="003E3F8B" w:rsidRPr="00060BFF" w:rsidRDefault="003E3F8B" w:rsidP="000F64C6">
            <w:pPr>
              <w:pStyle w:val="ListParagraph"/>
              <w:rPr>
                <w:sz w:val="20"/>
              </w:rPr>
            </w:pPr>
            <w:r w:rsidRPr="00060BFF">
              <w:rPr>
                <w:sz w:val="20"/>
              </w:rPr>
              <w:t>studying at a secondary non-school, tertiary or Masters &amp; Doctorate level</w:t>
            </w:r>
            <w:r w:rsidR="002D2D6B" w:rsidRPr="00060BFF">
              <w:rPr>
                <w:sz w:val="20"/>
              </w:rPr>
              <w:t>;</w:t>
            </w:r>
            <w:r w:rsidRPr="00060BFF">
              <w:rPr>
                <w:sz w:val="20"/>
              </w:rPr>
              <w:t xml:space="preserve"> OR </w:t>
            </w:r>
          </w:p>
          <w:p w14:paraId="2C28B60A" w14:textId="77777777" w:rsidR="003E3F8B" w:rsidRPr="00060BFF" w:rsidRDefault="003E3F8B" w:rsidP="000F64C6">
            <w:pPr>
              <w:pStyle w:val="ListParagraph"/>
              <w:rPr>
                <w:sz w:val="20"/>
              </w:rPr>
            </w:pPr>
            <w:r w:rsidRPr="00060BFF">
              <w:rPr>
                <w:sz w:val="20"/>
              </w:rPr>
              <w:t>undertaking an Australian Apprenticeship</w:t>
            </w:r>
            <w:r w:rsidR="002D2D6B" w:rsidRPr="00060BFF">
              <w:rPr>
                <w:sz w:val="20"/>
              </w:rPr>
              <w:t>;</w:t>
            </w:r>
            <w:r w:rsidRPr="00060BFF">
              <w:rPr>
                <w:sz w:val="20"/>
              </w:rPr>
              <w:t xml:space="preserve"> OR </w:t>
            </w:r>
          </w:p>
          <w:p w14:paraId="30DC5648" w14:textId="77777777" w:rsidR="003E3F8B" w:rsidRPr="00060BFF" w:rsidRDefault="003E3F8B" w:rsidP="000F64C6">
            <w:pPr>
              <w:pStyle w:val="ListParagraph"/>
              <w:rPr>
                <w:sz w:val="20"/>
              </w:rPr>
            </w:pPr>
            <w:r w:rsidRPr="00060BFF">
              <w:rPr>
                <w:sz w:val="20"/>
              </w:rPr>
              <w:t>18 years old or over</w:t>
            </w:r>
            <w:r w:rsidR="002D2D6B" w:rsidRPr="00060BFF">
              <w:rPr>
                <w:sz w:val="20"/>
              </w:rPr>
              <w:t>;</w:t>
            </w:r>
            <w:r w:rsidRPr="00060BFF">
              <w:rPr>
                <w:sz w:val="20"/>
              </w:rPr>
              <w:t xml:space="preserve"> OR </w:t>
            </w:r>
          </w:p>
          <w:p w14:paraId="35047333" w14:textId="77777777" w:rsidR="003E3F8B" w:rsidRDefault="003E3F8B" w:rsidP="000F64C6">
            <w:pPr>
              <w:pStyle w:val="ListParagraph"/>
              <w:rPr>
                <w:rFonts w:cs="Arial"/>
                <w:sz w:val="20"/>
              </w:rPr>
            </w:pPr>
            <w:r w:rsidRPr="001157DA">
              <w:rPr>
                <w:sz w:val="20"/>
              </w:rPr>
              <w:t xml:space="preserve">has </w:t>
            </w:r>
            <w:hyperlink w:anchor="_Chapter_37:_Overview" w:tooltip="Link to Chapter 37 Overview of Independent Status" w:history="1">
              <w:r w:rsidRPr="001157DA">
                <w:rPr>
                  <w:rStyle w:val="Hyperlink"/>
                  <w:rFonts w:cs="Arial"/>
                  <w:sz w:val="20"/>
                </w:rPr>
                <w:t>Independent</w:t>
              </w:r>
            </w:hyperlink>
            <w:r w:rsidRPr="001157DA">
              <w:rPr>
                <w:rFonts w:cs="Arial"/>
                <w:sz w:val="20"/>
              </w:rPr>
              <w:t xml:space="preserve"> status</w:t>
            </w:r>
          </w:p>
          <w:p w14:paraId="0FE6C7EC" w14:textId="19783E8D" w:rsidR="00034A17" w:rsidRPr="00A21504" w:rsidRDefault="00034A17" w:rsidP="000F64C6">
            <w:pPr>
              <w:pStyle w:val="ListParagraph"/>
              <w:rPr>
                <w:sz w:val="20"/>
              </w:rPr>
            </w:pPr>
          </w:p>
        </w:tc>
        <w:tc>
          <w:tcPr>
            <w:tcW w:w="4874" w:type="dxa"/>
          </w:tcPr>
          <w:p w14:paraId="23907251" w14:textId="77777777" w:rsidR="003E3F8B" w:rsidRPr="00A21504" w:rsidRDefault="003E3F8B" w:rsidP="002B208C">
            <w:pPr>
              <w:pStyle w:val="TableNormal1"/>
              <w:rPr>
                <w:szCs w:val="20"/>
              </w:rPr>
            </w:pPr>
            <w:r w:rsidRPr="00A21504">
              <w:rPr>
                <w:szCs w:val="20"/>
              </w:rPr>
              <w:t>the payee is the student or Australian Apprentice</w:t>
            </w:r>
          </w:p>
        </w:tc>
      </w:tr>
      <w:tr w:rsidR="003E3F8B" w:rsidRPr="00F82F50" w14:paraId="457520BF" w14:textId="77777777" w:rsidTr="008E3549">
        <w:tc>
          <w:tcPr>
            <w:tcW w:w="4873" w:type="dxa"/>
          </w:tcPr>
          <w:p w14:paraId="43AED705" w14:textId="77777777" w:rsidR="003E3F8B" w:rsidRPr="00A21504" w:rsidRDefault="003E3F8B">
            <w:pPr>
              <w:pStyle w:val="TableNormal1"/>
              <w:rPr>
                <w:szCs w:val="20"/>
              </w:rPr>
            </w:pPr>
            <w:r w:rsidRPr="00A21504">
              <w:rPr>
                <w:szCs w:val="20"/>
              </w:rPr>
              <w:t>the student is 16-</w:t>
            </w:r>
            <w:r w:rsidR="00C902DE">
              <w:rPr>
                <w:szCs w:val="20"/>
              </w:rPr>
              <w:t>17</w:t>
            </w:r>
            <w:r w:rsidR="00C902DE" w:rsidRPr="00A21504">
              <w:rPr>
                <w:szCs w:val="20"/>
              </w:rPr>
              <w:t xml:space="preserve"> </w:t>
            </w:r>
            <w:r w:rsidRPr="00A21504">
              <w:rPr>
                <w:szCs w:val="20"/>
              </w:rPr>
              <w:t xml:space="preserve">years old AND a secondary school student AND has </w:t>
            </w:r>
            <w:hyperlink w:anchor="_Chapter_24:_Introduction" w:tooltip="Link to Chapter 24 Introduction to Dependent Status" w:history="1">
              <w:r w:rsidRPr="00A21504">
                <w:rPr>
                  <w:rStyle w:val="Hyperlink"/>
                  <w:szCs w:val="20"/>
                </w:rPr>
                <w:t>dependent</w:t>
              </w:r>
            </w:hyperlink>
            <w:r w:rsidRPr="00A21504">
              <w:rPr>
                <w:szCs w:val="20"/>
              </w:rPr>
              <w:t xml:space="preserve"> status…</w:t>
            </w:r>
          </w:p>
        </w:tc>
        <w:tc>
          <w:tcPr>
            <w:tcW w:w="4874" w:type="dxa"/>
          </w:tcPr>
          <w:p w14:paraId="257BA479" w14:textId="77777777" w:rsidR="003E3F8B" w:rsidRPr="00A21504" w:rsidRDefault="003E3F8B" w:rsidP="002B208C">
            <w:pPr>
              <w:pStyle w:val="TableNormal1"/>
              <w:rPr>
                <w:szCs w:val="20"/>
              </w:rPr>
            </w:pPr>
            <w:r w:rsidRPr="00A21504">
              <w:rPr>
                <w:szCs w:val="20"/>
              </w:rPr>
              <w:t>the payee is:</w:t>
            </w:r>
          </w:p>
          <w:p w14:paraId="13617EA4" w14:textId="77777777" w:rsidR="003E3F8B" w:rsidRPr="001157DA" w:rsidRDefault="003E3F8B" w:rsidP="000F64C6">
            <w:pPr>
              <w:pStyle w:val="ListParagraph"/>
              <w:rPr>
                <w:sz w:val="20"/>
              </w:rPr>
            </w:pPr>
            <w:r w:rsidRPr="001157DA">
              <w:rPr>
                <w:sz w:val="20"/>
              </w:rPr>
              <w:t xml:space="preserve">the </w:t>
            </w:r>
            <w:hyperlink w:anchor="Parent" w:tooltip="Link to parent in Glossary" w:history="1">
              <w:r w:rsidRPr="001157DA">
                <w:rPr>
                  <w:rStyle w:val="Hyperlink"/>
                  <w:rFonts w:cs="Arial"/>
                  <w:sz w:val="20"/>
                </w:rPr>
                <w:t>parent</w:t>
              </w:r>
            </w:hyperlink>
            <w:r w:rsidR="002D2D6B" w:rsidRPr="001157DA">
              <w:rPr>
                <w:sz w:val="20"/>
              </w:rPr>
              <w:t>;</w:t>
            </w:r>
            <w:r w:rsidRPr="001157DA">
              <w:rPr>
                <w:sz w:val="20"/>
              </w:rPr>
              <w:t xml:space="preserve"> OR </w:t>
            </w:r>
          </w:p>
          <w:p w14:paraId="1E441466" w14:textId="77777777" w:rsidR="003E3F8B" w:rsidRDefault="003E3F8B" w:rsidP="000F64C6">
            <w:pPr>
              <w:pStyle w:val="ListParagraph"/>
              <w:rPr>
                <w:sz w:val="20"/>
              </w:rPr>
            </w:pPr>
            <w:r w:rsidRPr="00060BFF">
              <w:rPr>
                <w:sz w:val="20"/>
              </w:rPr>
              <w:t>the private board provider, if requested by the parent</w:t>
            </w:r>
            <w:r w:rsidR="002D2D6B" w:rsidRPr="00060BFF">
              <w:rPr>
                <w:sz w:val="20"/>
              </w:rPr>
              <w:t>;</w:t>
            </w:r>
            <w:r w:rsidRPr="00060BFF">
              <w:rPr>
                <w:sz w:val="20"/>
              </w:rPr>
              <w:t xml:space="preserve"> OR </w:t>
            </w:r>
          </w:p>
          <w:p w14:paraId="04E44B23" w14:textId="6532A8AA" w:rsidR="001A028D" w:rsidRDefault="001A028D" w:rsidP="000F64C6">
            <w:pPr>
              <w:pStyle w:val="ListParagraph"/>
              <w:rPr>
                <w:sz w:val="20"/>
              </w:rPr>
            </w:pPr>
            <w:r>
              <w:rPr>
                <w:sz w:val="20"/>
              </w:rPr>
              <w:t>the boarding school, if requested by the parent; OR</w:t>
            </w:r>
          </w:p>
          <w:p w14:paraId="7619DA3B" w14:textId="3F4E0842" w:rsidR="001A028D" w:rsidRPr="00060BFF" w:rsidRDefault="001A028D" w:rsidP="000F64C6">
            <w:pPr>
              <w:pStyle w:val="ListParagraph"/>
              <w:rPr>
                <w:sz w:val="20"/>
              </w:rPr>
            </w:pPr>
            <w:r>
              <w:rPr>
                <w:sz w:val="20"/>
              </w:rPr>
              <w:t>the boarding hostel that is a signatory to the Standard Hostels Agreement or Bilateral Management Agreement, if requested by the parent; OR</w:t>
            </w:r>
          </w:p>
          <w:p w14:paraId="34CF5716" w14:textId="77777777" w:rsidR="003E3F8B" w:rsidRPr="00060BFF" w:rsidRDefault="003E3F8B" w:rsidP="000F64C6">
            <w:pPr>
              <w:pStyle w:val="ListParagraph"/>
              <w:rPr>
                <w:sz w:val="20"/>
              </w:rPr>
            </w:pPr>
            <w:r w:rsidRPr="00060BFF">
              <w:rPr>
                <w:sz w:val="20"/>
              </w:rPr>
              <w:t>the student, if requested by the parent</w:t>
            </w:r>
            <w:r w:rsidR="002D2D6B" w:rsidRPr="00060BFF">
              <w:rPr>
                <w:sz w:val="20"/>
              </w:rPr>
              <w:t>;</w:t>
            </w:r>
            <w:r w:rsidRPr="00060BFF">
              <w:rPr>
                <w:sz w:val="20"/>
              </w:rPr>
              <w:t xml:space="preserve"> OR </w:t>
            </w:r>
          </w:p>
          <w:p w14:paraId="114CAC27" w14:textId="77777777" w:rsidR="003E3F8B" w:rsidRPr="00A21504" w:rsidRDefault="003E3F8B" w:rsidP="000F64C6">
            <w:pPr>
              <w:pStyle w:val="ListParagraph"/>
            </w:pPr>
            <w:r w:rsidRPr="00060BFF">
              <w:rPr>
                <w:sz w:val="20"/>
              </w:rPr>
              <w:t xml:space="preserve">the student, if the student is not benefiting from the allowance because the parent uses it for other purposes </w:t>
            </w:r>
            <w:r w:rsidR="00B17205" w:rsidRPr="00060BFF">
              <w:rPr>
                <w:sz w:val="20"/>
              </w:rPr>
              <w:t xml:space="preserve">e.g. </w:t>
            </w:r>
            <w:r w:rsidRPr="00060BFF">
              <w:rPr>
                <w:sz w:val="20"/>
              </w:rPr>
              <w:t>gambling, alcohol.</w:t>
            </w:r>
          </w:p>
        </w:tc>
      </w:tr>
      <w:tr w:rsidR="003E3F8B" w:rsidRPr="00F82F50" w14:paraId="7944B57D" w14:textId="77777777" w:rsidTr="008E3549">
        <w:tc>
          <w:tcPr>
            <w:tcW w:w="4873" w:type="dxa"/>
          </w:tcPr>
          <w:p w14:paraId="39760B4A" w14:textId="77777777" w:rsidR="003E3F8B" w:rsidRPr="00A21504" w:rsidRDefault="003E3F8B" w:rsidP="002B208C">
            <w:pPr>
              <w:pStyle w:val="TableNormal1"/>
              <w:rPr>
                <w:szCs w:val="20"/>
              </w:rPr>
            </w:pPr>
            <w:r w:rsidRPr="00A21504">
              <w:rPr>
                <w:szCs w:val="20"/>
              </w:rPr>
              <w:t>the student is under 16 years old AND a secondary school student AND has dependent status.</w:t>
            </w:r>
          </w:p>
        </w:tc>
        <w:tc>
          <w:tcPr>
            <w:tcW w:w="4874" w:type="dxa"/>
          </w:tcPr>
          <w:p w14:paraId="009BEFCD" w14:textId="77777777" w:rsidR="003E3F8B" w:rsidRPr="00A21504" w:rsidRDefault="003E3F8B" w:rsidP="002B208C">
            <w:pPr>
              <w:pStyle w:val="TableNormal1"/>
              <w:rPr>
                <w:szCs w:val="20"/>
              </w:rPr>
            </w:pPr>
            <w:r w:rsidRPr="00A21504">
              <w:rPr>
                <w:szCs w:val="20"/>
              </w:rPr>
              <w:t>the payee is:</w:t>
            </w:r>
          </w:p>
          <w:p w14:paraId="794B3DBF" w14:textId="016BB087" w:rsidR="003E3F8B" w:rsidRPr="00060BFF" w:rsidRDefault="003E3F8B" w:rsidP="000F64C6">
            <w:pPr>
              <w:pStyle w:val="ListParagraph"/>
              <w:rPr>
                <w:sz w:val="20"/>
              </w:rPr>
            </w:pPr>
            <w:r w:rsidRPr="00060BFF">
              <w:rPr>
                <w:sz w:val="20"/>
              </w:rPr>
              <w:t xml:space="preserve">the </w:t>
            </w:r>
            <w:r w:rsidRPr="00060BFF">
              <w:rPr>
                <w:rFonts w:cs="Arial"/>
                <w:sz w:val="20"/>
              </w:rPr>
              <w:t>parent</w:t>
            </w:r>
            <w:r w:rsidR="002D2D6B" w:rsidRPr="00060BFF">
              <w:rPr>
                <w:sz w:val="20"/>
              </w:rPr>
              <w:t>;</w:t>
            </w:r>
            <w:r w:rsidRPr="00060BFF">
              <w:rPr>
                <w:sz w:val="20"/>
              </w:rPr>
              <w:t xml:space="preserve"> </w:t>
            </w:r>
            <w:r w:rsidR="001A028D">
              <w:rPr>
                <w:sz w:val="20"/>
              </w:rPr>
              <w:t>OR</w:t>
            </w:r>
            <w:r w:rsidR="001A028D" w:rsidRPr="00060BFF">
              <w:rPr>
                <w:sz w:val="20"/>
              </w:rPr>
              <w:t xml:space="preserve"> </w:t>
            </w:r>
          </w:p>
          <w:p w14:paraId="568CC405" w14:textId="1B5FCEDC" w:rsidR="003E3F8B" w:rsidRPr="00060BFF" w:rsidRDefault="003E3F8B" w:rsidP="000F64C6">
            <w:pPr>
              <w:pStyle w:val="ListParagraph"/>
              <w:rPr>
                <w:sz w:val="20"/>
              </w:rPr>
            </w:pPr>
            <w:r w:rsidRPr="00060BFF">
              <w:rPr>
                <w:sz w:val="20"/>
              </w:rPr>
              <w:t>the boarding school, if requested by the parent</w:t>
            </w:r>
            <w:r w:rsidR="002D2D6B" w:rsidRPr="00060BFF">
              <w:rPr>
                <w:sz w:val="20"/>
              </w:rPr>
              <w:t>;</w:t>
            </w:r>
            <w:r w:rsidRPr="00060BFF">
              <w:rPr>
                <w:sz w:val="20"/>
              </w:rPr>
              <w:t xml:space="preserve"> </w:t>
            </w:r>
            <w:r w:rsidR="001A028D">
              <w:rPr>
                <w:sz w:val="20"/>
              </w:rPr>
              <w:t>OR</w:t>
            </w:r>
            <w:r w:rsidRPr="00060BFF">
              <w:rPr>
                <w:sz w:val="20"/>
              </w:rPr>
              <w:t xml:space="preserve"> </w:t>
            </w:r>
          </w:p>
          <w:p w14:paraId="7148CDF4" w14:textId="458FA105" w:rsidR="003E3F8B" w:rsidRPr="00060BFF" w:rsidRDefault="003E3F8B" w:rsidP="000F64C6">
            <w:pPr>
              <w:pStyle w:val="ListParagraph"/>
              <w:rPr>
                <w:sz w:val="20"/>
              </w:rPr>
            </w:pPr>
            <w:r w:rsidRPr="00060BFF">
              <w:rPr>
                <w:sz w:val="20"/>
              </w:rPr>
              <w:t>the private board provider, if requested by the parent</w:t>
            </w:r>
            <w:r w:rsidR="002D2D6B" w:rsidRPr="00060BFF">
              <w:rPr>
                <w:sz w:val="20"/>
              </w:rPr>
              <w:t>;</w:t>
            </w:r>
            <w:r w:rsidRPr="00060BFF">
              <w:rPr>
                <w:sz w:val="20"/>
              </w:rPr>
              <w:t xml:space="preserve"> </w:t>
            </w:r>
            <w:r w:rsidR="001A028D">
              <w:rPr>
                <w:sz w:val="20"/>
              </w:rPr>
              <w:t>OR</w:t>
            </w:r>
          </w:p>
          <w:p w14:paraId="1111F730" w14:textId="1188EE46" w:rsidR="003E3F8B" w:rsidRPr="00A21504" w:rsidRDefault="003E3F8B" w:rsidP="000F64C6">
            <w:pPr>
              <w:pStyle w:val="ListParagraph"/>
            </w:pPr>
            <w:r w:rsidRPr="00060BFF">
              <w:rPr>
                <w:sz w:val="20"/>
              </w:rPr>
              <w:t>the boarding hostel that is a signatory to the Standard Hostels Agreement</w:t>
            </w:r>
            <w:r w:rsidR="00157AAB">
              <w:rPr>
                <w:sz w:val="20"/>
              </w:rPr>
              <w:t xml:space="preserve"> or Bilateral Management Agreement</w:t>
            </w:r>
            <w:r w:rsidRPr="00060BFF">
              <w:rPr>
                <w:sz w:val="20"/>
              </w:rPr>
              <w:t>, if requested by the parent.</w:t>
            </w:r>
          </w:p>
        </w:tc>
      </w:tr>
    </w:tbl>
    <w:p w14:paraId="6B599144" w14:textId="77777777" w:rsidR="00064769" w:rsidRPr="00F82F50" w:rsidRDefault="00064769" w:rsidP="003B7315">
      <w:pPr>
        <w:pStyle w:val="Heading3"/>
      </w:pPr>
      <w:bookmarkStart w:id="958" w:name="_71.8_Taxation_status"/>
      <w:bookmarkStart w:id="959" w:name="_Toc408319149"/>
      <w:bookmarkEnd w:id="958"/>
      <w:r w:rsidRPr="00F82F50">
        <w:t>71.8 Taxation status</w:t>
      </w:r>
      <w:bookmarkEnd w:id="959"/>
    </w:p>
    <w:p w14:paraId="6626CCAC" w14:textId="77777777" w:rsidR="00064769" w:rsidRPr="00F82F50" w:rsidRDefault="00064769" w:rsidP="00345CEF">
      <w:r w:rsidRPr="00F82F50">
        <w:t xml:space="preserve">For details of the tax status of Living Allowance, refer to </w:t>
      </w:r>
      <w:hyperlink w:anchor="_Chapter_5:_Taxation" w:tooltip="Link to Chapter 5 Taxation" w:history="1">
        <w:r w:rsidR="007413AF">
          <w:rPr>
            <w:rStyle w:val="Hyperlink"/>
          </w:rPr>
          <w:t>Chapter 5: Taxation</w:t>
        </w:r>
      </w:hyperlink>
      <w:r w:rsidRPr="00F82F50">
        <w:t>.</w:t>
      </w:r>
    </w:p>
    <w:p w14:paraId="7986BCC5" w14:textId="77777777" w:rsidR="00064769" w:rsidRPr="00F82F50" w:rsidRDefault="00064769" w:rsidP="003B7315">
      <w:pPr>
        <w:pStyle w:val="Heading3"/>
      </w:pPr>
      <w:bookmarkStart w:id="960" w:name="_71.9_Overpayments"/>
      <w:bookmarkStart w:id="961" w:name="_Toc408319150"/>
      <w:bookmarkEnd w:id="960"/>
      <w:r w:rsidRPr="00F82F50">
        <w:t>71.9 Overpayments</w:t>
      </w:r>
      <w:bookmarkEnd w:id="961"/>
    </w:p>
    <w:p w14:paraId="4104CD0C" w14:textId="77777777" w:rsidR="00F57529" w:rsidRPr="00EE6848" w:rsidRDefault="00064769" w:rsidP="00345CEF">
      <w:r w:rsidRPr="00F82F50">
        <w:t xml:space="preserve">Where payments in excess of entitlement have occurred, refer to </w:t>
      </w:r>
      <w:hyperlink w:anchor="_Chapter_3:_Overpayment" w:tooltip="Link to Chapter 3: Overpayment and Recovery of Allowances" w:history="1">
        <w:r w:rsidR="007413AF">
          <w:rPr>
            <w:rStyle w:val="Hyperlink"/>
          </w:rPr>
          <w:t>Chapter 3: Overpayment and Recovery of Allowances</w:t>
        </w:r>
      </w:hyperlink>
      <w:r w:rsidRPr="00F82F50">
        <w:t xml:space="preserve"> to determine what is a recoverable debt and from whom this amount should be recovered.</w:t>
      </w:r>
      <w:bookmarkStart w:id="962" w:name="_72.1_Indexation_of"/>
      <w:bookmarkEnd w:id="962"/>
      <w:r w:rsidR="00F57529" w:rsidRPr="00F82F50">
        <w:br w:type="page"/>
      </w:r>
    </w:p>
    <w:p w14:paraId="703B2C62" w14:textId="77777777" w:rsidR="00F57529" w:rsidRPr="00F82F50" w:rsidRDefault="00F57529" w:rsidP="008B6DFE">
      <w:pPr>
        <w:pStyle w:val="Heading2"/>
      </w:pPr>
      <w:bookmarkStart w:id="963" w:name="_Chapter_72:_ABSTUDY"/>
      <w:bookmarkStart w:id="964" w:name="_Toc408319151"/>
      <w:bookmarkStart w:id="965" w:name="_Toc170817541"/>
      <w:bookmarkEnd w:id="963"/>
      <w:r w:rsidRPr="00F82F50">
        <w:t>Chapter 72: ABSTUDY Living Allowance Rates</w:t>
      </w:r>
      <w:bookmarkEnd w:id="964"/>
      <w:bookmarkEnd w:id="965"/>
    </w:p>
    <w:p w14:paraId="2922A271" w14:textId="77777777" w:rsidR="00B929C5" w:rsidRPr="00F82F50" w:rsidRDefault="00B929C5" w:rsidP="00345CEF">
      <w:pPr>
        <w:rPr>
          <w:lang w:val="en"/>
        </w:rPr>
      </w:pPr>
      <w:bookmarkStart w:id="966" w:name="_Toc408319152"/>
      <w:r w:rsidRPr="00F82F50">
        <w:rPr>
          <w:lang w:val="en"/>
        </w:rPr>
        <w:t>This chapter discusses the rates of Living Allowance and the circumstances that may affect these basic rates.</w:t>
      </w:r>
    </w:p>
    <w:p w14:paraId="30BE7FD3" w14:textId="77777777" w:rsidR="00B929C5" w:rsidRPr="00F82F50" w:rsidRDefault="003E31DC" w:rsidP="00345CEF">
      <w:pPr>
        <w:rPr>
          <w:lang w:val="en"/>
        </w:rPr>
      </w:pPr>
      <w:r w:rsidRPr="00F82F50">
        <w:rPr>
          <w:rStyle w:val="Strong"/>
          <w:rFonts w:eastAsiaTheme="majorEastAsia"/>
          <w:lang w:val="en"/>
        </w:rPr>
        <w:t>In this chapter:</w:t>
      </w:r>
    </w:p>
    <w:p w14:paraId="173A9307" w14:textId="77777777" w:rsidR="00B929C5" w:rsidRPr="00F82F50" w:rsidRDefault="0087529F" w:rsidP="000F64C6">
      <w:pPr>
        <w:pStyle w:val="NoSpacing"/>
        <w:rPr>
          <w:color w:val="000000"/>
          <w:lang w:val="en"/>
        </w:rPr>
      </w:pPr>
      <w:hyperlink w:anchor="_72.1_Indexation_of_1" w:tooltip="Link to section 72.1" w:history="1">
        <w:r w:rsidR="00B929C5" w:rsidRPr="00F82F50">
          <w:rPr>
            <w:rStyle w:val="Hyperlink"/>
            <w:rFonts w:eastAsiaTheme="minorEastAsia"/>
            <w:szCs w:val="19"/>
            <w:lang w:val="en"/>
          </w:rPr>
          <w:t>72.1 Indexation of Living Allowance rates</w:t>
        </w:r>
      </w:hyperlink>
      <w:r w:rsidR="00B929C5" w:rsidRPr="00F82F50">
        <w:rPr>
          <w:color w:val="000000"/>
          <w:lang w:val="en"/>
        </w:rPr>
        <w:t xml:space="preserve"> </w:t>
      </w:r>
    </w:p>
    <w:p w14:paraId="3D27310F" w14:textId="77777777" w:rsidR="00B929C5" w:rsidRPr="00F82F50" w:rsidRDefault="0087529F" w:rsidP="000F64C6">
      <w:pPr>
        <w:pStyle w:val="NoSpacing"/>
        <w:rPr>
          <w:color w:val="000000"/>
          <w:lang w:val="en"/>
        </w:rPr>
      </w:pPr>
      <w:hyperlink w:anchor="_72.2_Circumstances_affecting" w:tooltip="Link to section 72.2" w:history="1">
        <w:r w:rsidR="00B929C5" w:rsidRPr="00F82F50">
          <w:rPr>
            <w:rStyle w:val="Hyperlink"/>
            <w:rFonts w:eastAsiaTheme="minorEastAsia"/>
            <w:szCs w:val="19"/>
            <w:lang w:val="en"/>
          </w:rPr>
          <w:t>72.2 Circumstances affecting rate of Living Allowance</w:t>
        </w:r>
      </w:hyperlink>
    </w:p>
    <w:p w14:paraId="2391EB29" w14:textId="77777777" w:rsidR="00064769" w:rsidRPr="00F82F50" w:rsidRDefault="00064769" w:rsidP="003B7315">
      <w:pPr>
        <w:pStyle w:val="Heading3"/>
      </w:pPr>
      <w:bookmarkStart w:id="967" w:name="_72.1_Indexation_of_1"/>
      <w:bookmarkEnd w:id="967"/>
      <w:r w:rsidRPr="00F82F50">
        <w:t>72.1 Indexation of Living Allowance rates</w:t>
      </w:r>
      <w:bookmarkEnd w:id="966"/>
    </w:p>
    <w:p w14:paraId="2FF74E26" w14:textId="0B4ABFDD" w:rsidR="00064769" w:rsidRPr="00F82F50" w:rsidRDefault="0087529F" w:rsidP="00345CEF">
      <w:hyperlink w:anchor="_71.1_Purpose_of" w:tooltip="Link to Chapter 71: Overview of Living Allowance" w:history="1">
        <w:r w:rsidR="00064769" w:rsidRPr="007413AF">
          <w:rPr>
            <w:rStyle w:val="Hyperlink"/>
          </w:rPr>
          <w:t>Living Allowance</w:t>
        </w:r>
      </w:hyperlink>
      <w:r w:rsidR="00064769" w:rsidRPr="00F82F50">
        <w:t xml:space="preserve"> rates are subject to Consumer Price Index (CPI) changes each year</w:t>
      </w:r>
      <w:r w:rsidR="00A36349">
        <w:t>.</w:t>
      </w:r>
      <w:r w:rsidR="001F45A6">
        <w:t xml:space="preserve"> </w:t>
      </w:r>
      <w:r w:rsidR="00064769" w:rsidRPr="00F82F50">
        <w:t xml:space="preserve">Maximum rates for </w:t>
      </w:r>
      <w:hyperlink w:anchor="Student" w:tooltip="Link to student in glossary" w:history="1">
        <w:r w:rsidR="00064769" w:rsidRPr="007413AF">
          <w:rPr>
            <w:rStyle w:val="Hyperlink"/>
          </w:rPr>
          <w:t>students</w:t>
        </w:r>
      </w:hyperlink>
      <w:r w:rsidR="00064769" w:rsidRPr="00F82F50">
        <w:t xml:space="preserve"> and </w:t>
      </w:r>
      <w:hyperlink w:anchor="Australian_Apprentice" w:tooltip="Link to Australian Apprentice in glossary" w:history="1">
        <w:r w:rsidR="00064769" w:rsidRPr="007413AF">
          <w:rPr>
            <w:rStyle w:val="Hyperlink"/>
          </w:rPr>
          <w:t>Australian Apprentices</w:t>
        </w:r>
      </w:hyperlink>
      <w:r w:rsidR="00064769" w:rsidRPr="00F82F50">
        <w:t> 22 years and over are indexed by the CPI on 20 March and 20 September</w:t>
      </w:r>
      <w:r w:rsidR="00A36349">
        <w:t>.</w:t>
      </w:r>
      <w:r w:rsidR="001F45A6">
        <w:t xml:space="preserve"> </w:t>
      </w:r>
      <w:r w:rsidR="00064769" w:rsidRPr="00F82F50">
        <w:t>Maximum rates for students and Australian Apprentices</w:t>
      </w:r>
      <w:r w:rsidR="007413AF">
        <w:t xml:space="preserve"> </w:t>
      </w:r>
      <w:r w:rsidR="00064769" w:rsidRPr="00F82F50">
        <w:t>under 22 years are indexed at 1 January each year.</w:t>
      </w:r>
    </w:p>
    <w:p w14:paraId="3D7DE1DE" w14:textId="560388F3" w:rsidR="00064769" w:rsidRPr="007413AF" w:rsidRDefault="00064769" w:rsidP="00345CEF">
      <w:r w:rsidRPr="00F82F50">
        <w:t xml:space="preserve">For details of Living Allowance rates, see </w:t>
      </w:r>
      <w:hyperlink r:id="rId139" w:tooltip="Link to A guide to Australian Government payments on Services Australia website" w:history="1">
        <w:r w:rsidR="00981D94" w:rsidRPr="00981D94">
          <w:rPr>
            <w:rStyle w:val="Hyperlink"/>
            <w:i/>
          </w:rPr>
          <w:t>A guide to Australian Government payments</w:t>
        </w:r>
      </w:hyperlink>
      <w:r w:rsidR="007413AF">
        <w:rPr>
          <w:i/>
        </w:rPr>
        <w:t>.</w:t>
      </w:r>
    </w:p>
    <w:p w14:paraId="214EE83A" w14:textId="77777777" w:rsidR="00064769" w:rsidRPr="00F82F50" w:rsidRDefault="00064769" w:rsidP="003B7315">
      <w:pPr>
        <w:pStyle w:val="Heading3"/>
      </w:pPr>
      <w:bookmarkStart w:id="968" w:name="_72.2_Circumstances_affecting"/>
      <w:bookmarkStart w:id="969" w:name="_Toc408319153"/>
      <w:bookmarkEnd w:id="968"/>
      <w:r w:rsidRPr="00F82F50">
        <w:t>72.2 Circumstances affecting rate of Living Allowance</w:t>
      </w:r>
      <w:bookmarkEnd w:id="969"/>
    </w:p>
    <w:p w14:paraId="6B2FC618" w14:textId="77777777" w:rsidR="00064769" w:rsidRPr="00F82F50" w:rsidRDefault="00064769" w:rsidP="00345CEF">
      <w:r w:rsidRPr="00F82F50">
        <w:t>There are a number of different rates of ABSTUDY Living Allowance, depending on the following circumstances:</w:t>
      </w:r>
    </w:p>
    <w:p w14:paraId="22CF7C6F" w14:textId="77777777" w:rsidR="00064769" w:rsidRPr="00F82F50" w:rsidRDefault="0087529F" w:rsidP="000F64C6">
      <w:pPr>
        <w:pStyle w:val="ListParagraph"/>
        <w:numPr>
          <w:ilvl w:val="0"/>
          <w:numId w:val="2"/>
        </w:numPr>
      </w:pPr>
      <w:hyperlink w:anchor="_72.2.1_Age_of" w:tooltip="Link to section 72.2.1" w:history="1">
        <w:r w:rsidR="00064769" w:rsidRPr="0078253F">
          <w:rPr>
            <w:rStyle w:val="Hyperlink"/>
          </w:rPr>
          <w:t>student’s or Australian Apprentice's age</w:t>
        </w:r>
      </w:hyperlink>
      <w:r w:rsidR="002D2D6B">
        <w:t>;</w:t>
      </w:r>
      <w:r w:rsidR="00064769" w:rsidRPr="00F82F50">
        <w:t xml:space="preserve"> </w:t>
      </w:r>
    </w:p>
    <w:p w14:paraId="0CE56F97" w14:textId="77777777" w:rsidR="00064769" w:rsidRPr="00F82F50" w:rsidRDefault="0087529F" w:rsidP="000F64C6">
      <w:pPr>
        <w:pStyle w:val="ListParagraph"/>
        <w:numPr>
          <w:ilvl w:val="0"/>
          <w:numId w:val="2"/>
        </w:numPr>
        <w:rPr>
          <w:rFonts w:cs="Arial"/>
        </w:rPr>
      </w:pPr>
      <w:hyperlink w:anchor="_72.2.2_Dependent_and" w:tooltip="Link to section 72.2.2" w:history="1">
        <w:r w:rsidR="00064769" w:rsidRPr="00F82F50">
          <w:rPr>
            <w:rStyle w:val="Hyperlink"/>
            <w:rFonts w:cs="Arial"/>
            <w:szCs w:val="19"/>
          </w:rPr>
          <w:t>dependent or independent status</w:t>
        </w:r>
      </w:hyperlink>
      <w:r w:rsidR="002D2D6B">
        <w:rPr>
          <w:rFonts w:cs="Arial"/>
        </w:rPr>
        <w:t>;</w:t>
      </w:r>
      <w:r w:rsidR="00064769" w:rsidRPr="00F82F50">
        <w:rPr>
          <w:rFonts w:cs="Arial"/>
        </w:rPr>
        <w:t xml:space="preserve"> </w:t>
      </w:r>
    </w:p>
    <w:p w14:paraId="58F6AF59" w14:textId="77777777" w:rsidR="00064769" w:rsidRPr="00F82F50" w:rsidRDefault="0087529F" w:rsidP="000F64C6">
      <w:pPr>
        <w:pStyle w:val="ListParagraph"/>
        <w:numPr>
          <w:ilvl w:val="0"/>
          <w:numId w:val="2"/>
        </w:numPr>
      </w:pPr>
      <w:hyperlink w:anchor="_72.2.3_In_State" w:tooltip="Link to section 72.2.3" w:history="1">
        <w:r w:rsidR="00064769" w:rsidRPr="0078253F">
          <w:rPr>
            <w:rStyle w:val="Hyperlink"/>
          </w:rPr>
          <w:t xml:space="preserve">in </w:t>
        </w:r>
        <w:r w:rsidR="00064769" w:rsidRPr="0078253F">
          <w:rPr>
            <w:rStyle w:val="Hyperlink"/>
            <w:rFonts w:cs="Arial"/>
            <w:szCs w:val="19"/>
          </w:rPr>
          <w:t>State Care</w:t>
        </w:r>
      </w:hyperlink>
      <w:r w:rsidR="00C77D7D" w:rsidRPr="007B6EBF">
        <w:t xml:space="preserve"> </w:t>
      </w:r>
      <w:r w:rsidR="00064769" w:rsidRPr="00F82F50">
        <w:t>(supported or unsupported)</w:t>
      </w:r>
      <w:r w:rsidR="002D2D6B">
        <w:t>;</w:t>
      </w:r>
      <w:r w:rsidR="00064769" w:rsidRPr="00F82F50">
        <w:t xml:space="preserve"> </w:t>
      </w:r>
    </w:p>
    <w:p w14:paraId="0AB1CBB7" w14:textId="77777777" w:rsidR="00064769" w:rsidRPr="00F82F50" w:rsidRDefault="0087529F" w:rsidP="000F64C6">
      <w:pPr>
        <w:pStyle w:val="ListParagraph"/>
        <w:numPr>
          <w:ilvl w:val="0"/>
          <w:numId w:val="2"/>
        </w:numPr>
        <w:rPr>
          <w:rFonts w:cs="Arial"/>
        </w:rPr>
      </w:pPr>
      <w:hyperlink w:anchor="_72.2.4_Living_in" w:tooltip="Link to section 72.2.4" w:history="1">
        <w:r w:rsidR="00064769" w:rsidRPr="00F82F50">
          <w:rPr>
            <w:rStyle w:val="Hyperlink"/>
            <w:rFonts w:cs="Arial"/>
            <w:szCs w:val="19"/>
          </w:rPr>
          <w:t>living in the parental home</w:t>
        </w:r>
      </w:hyperlink>
      <w:r w:rsidR="002D2D6B">
        <w:rPr>
          <w:rFonts w:cs="Arial"/>
        </w:rPr>
        <w:t>;</w:t>
      </w:r>
      <w:r w:rsidR="00064769" w:rsidRPr="00F82F50">
        <w:rPr>
          <w:rFonts w:cs="Arial"/>
        </w:rPr>
        <w:t xml:space="preserve"> </w:t>
      </w:r>
    </w:p>
    <w:p w14:paraId="61E0F1E9" w14:textId="77777777" w:rsidR="00064769" w:rsidRPr="00F82F50" w:rsidRDefault="0087529F" w:rsidP="000F64C6">
      <w:pPr>
        <w:pStyle w:val="ListParagraph"/>
        <w:numPr>
          <w:ilvl w:val="0"/>
          <w:numId w:val="2"/>
        </w:numPr>
        <w:rPr>
          <w:rFonts w:cs="Arial"/>
        </w:rPr>
      </w:pPr>
      <w:hyperlink w:anchor="_72.2.5_Partnered_or" w:tooltip="Link to section 72.2.5" w:history="1">
        <w:r w:rsidR="00064769" w:rsidRPr="00F82F50">
          <w:rPr>
            <w:rStyle w:val="Hyperlink"/>
            <w:rFonts w:cs="Arial"/>
            <w:szCs w:val="19"/>
          </w:rPr>
          <w:t>partnered or single</w:t>
        </w:r>
      </w:hyperlink>
      <w:r w:rsidR="002D2D6B">
        <w:rPr>
          <w:rFonts w:cs="Arial"/>
        </w:rPr>
        <w:t>;</w:t>
      </w:r>
      <w:r w:rsidR="00064769" w:rsidRPr="00F82F50">
        <w:rPr>
          <w:rFonts w:cs="Arial"/>
        </w:rPr>
        <w:t xml:space="preserve"> </w:t>
      </w:r>
    </w:p>
    <w:p w14:paraId="0DAD6DF6" w14:textId="77777777" w:rsidR="00064769" w:rsidRPr="00F82F50" w:rsidRDefault="0087529F" w:rsidP="000F64C6">
      <w:pPr>
        <w:pStyle w:val="ListParagraph"/>
        <w:numPr>
          <w:ilvl w:val="0"/>
          <w:numId w:val="2"/>
        </w:numPr>
        <w:rPr>
          <w:rFonts w:cs="Arial"/>
        </w:rPr>
      </w:pPr>
      <w:hyperlink w:anchor="_72.2.6_Dependent_children" w:tooltip="Link to section 72.2.6" w:history="1">
        <w:r w:rsidR="00064769" w:rsidRPr="00F82F50">
          <w:rPr>
            <w:rStyle w:val="Hyperlink"/>
            <w:rFonts w:cs="Arial"/>
            <w:szCs w:val="19"/>
          </w:rPr>
          <w:t>with or without dependent children</w:t>
        </w:r>
      </w:hyperlink>
      <w:r w:rsidR="002D2D6B">
        <w:rPr>
          <w:rFonts w:cs="Arial"/>
        </w:rPr>
        <w:t>;</w:t>
      </w:r>
      <w:r w:rsidR="00064769" w:rsidRPr="00F82F50">
        <w:rPr>
          <w:rFonts w:cs="Arial"/>
        </w:rPr>
        <w:t xml:space="preserve"> </w:t>
      </w:r>
    </w:p>
    <w:p w14:paraId="51602293" w14:textId="77777777" w:rsidR="00064769" w:rsidRPr="00F82F50" w:rsidRDefault="0087529F" w:rsidP="000F64C6">
      <w:pPr>
        <w:pStyle w:val="ListParagraph"/>
        <w:numPr>
          <w:ilvl w:val="0"/>
          <w:numId w:val="2"/>
        </w:numPr>
      </w:pPr>
      <w:hyperlink w:anchor="_72.2.7_Masters_and" w:tooltip="Link to section 72.2.7" w:history="1">
        <w:r w:rsidR="00064769" w:rsidRPr="00F82F50">
          <w:rPr>
            <w:rStyle w:val="Hyperlink"/>
            <w:rFonts w:cs="Arial"/>
            <w:szCs w:val="19"/>
          </w:rPr>
          <w:t>qualification for the Masters and Doctorate Award</w:t>
        </w:r>
      </w:hyperlink>
      <w:r w:rsidR="002D2D6B">
        <w:t>;</w:t>
      </w:r>
      <w:r w:rsidR="00064769" w:rsidRPr="00F82F50">
        <w:t xml:space="preserve"> </w:t>
      </w:r>
    </w:p>
    <w:p w14:paraId="701B41AF" w14:textId="77777777" w:rsidR="00064769" w:rsidRPr="00F82F50" w:rsidRDefault="0087529F" w:rsidP="000F64C6">
      <w:pPr>
        <w:pStyle w:val="ListParagraph"/>
        <w:numPr>
          <w:ilvl w:val="0"/>
          <w:numId w:val="2"/>
        </w:numPr>
      </w:pPr>
      <w:hyperlink w:anchor="_72.2.8_Maintained_Rate_1" w:tooltip="Link to section 72.2.8" w:history="1">
        <w:r w:rsidR="00064769" w:rsidRPr="00F82F50">
          <w:rPr>
            <w:rStyle w:val="Hyperlink"/>
            <w:rFonts w:cs="Arial"/>
            <w:szCs w:val="19"/>
          </w:rPr>
          <w:t>qualification for the Maintained Rate of payment</w:t>
        </w:r>
      </w:hyperlink>
      <w:r w:rsidR="002D2D6B">
        <w:t>;</w:t>
      </w:r>
      <w:r w:rsidR="00064769" w:rsidRPr="00F82F50">
        <w:t xml:space="preserve"> </w:t>
      </w:r>
    </w:p>
    <w:p w14:paraId="60B3C012" w14:textId="77777777" w:rsidR="00064769" w:rsidRPr="00F82F50" w:rsidRDefault="0087529F" w:rsidP="000F64C6">
      <w:pPr>
        <w:pStyle w:val="ListParagraph"/>
        <w:numPr>
          <w:ilvl w:val="0"/>
          <w:numId w:val="2"/>
        </w:numPr>
      </w:pPr>
      <w:hyperlink w:anchor="_72.2.9_Qualification_for" w:tooltip="Link to 72.2.9" w:history="1">
        <w:r w:rsidR="00064769" w:rsidRPr="00F82F50">
          <w:rPr>
            <w:rStyle w:val="Hyperlink"/>
            <w:rFonts w:cs="Arial"/>
            <w:szCs w:val="19"/>
          </w:rPr>
          <w:t>qualification for Youth Disability Supplement</w:t>
        </w:r>
      </w:hyperlink>
      <w:r w:rsidR="00064769" w:rsidRPr="00F82F50">
        <w:t>.</w:t>
      </w:r>
    </w:p>
    <w:p w14:paraId="6ADC6926" w14:textId="60A9BA47" w:rsidR="00064769" w:rsidRPr="00F82F50" w:rsidRDefault="00064769" w:rsidP="00345CEF">
      <w:r w:rsidRPr="00F82F50">
        <w:t xml:space="preserve">For details of Living Allowance rates, see </w:t>
      </w:r>
      <w:r w:rsidR="00981D94" w:rsidRPr="00981D94">
        <w:rPr>
          <w:i/>
        </w:rPr>
        <w:t>A guide to Australian Government payments</w:t>
      </w:r>
      <w:r w:rsidR="00A36349">
        <w:t>.</w:t>
      </w:r>
      <w:r w:rsidR="001F45A6">
        <w:t xml:space="preserve"> </w:t>
      </w:r>
      <w:r w:rsidR="00981D94" w:rsidRPr="00981D94">
        <w:rPr>
          <w:i/>
        </w:rPr>
        <w:t>A guide to Australian Government payments</w:t>
      </w:r>
      <w:r w:rsidR="00345CEF" w:rsidRPr="00F82F50">
        <w:t xml:space="preserve"> </w:t>
      </w:r>
      <w:r w:rsidRPr="00F82F50">
        <w:t xml:space="preserve">gives details of the payment rates and eligibility criteria for all payments made by </w:t>
      </w:r>
      <w:r w:rsidR="00383835">
        <w:t>Services Australia</w:t>
      </w:r>
      <w:r w:rsidRPr="00F82F50">
        <w:t>.</w:t>
      </w:r>
    </w:p>
    <w:p w14:paraId="7C117303" w14:textId="77777777" w:rsidR="00995E57" w:rsidRDefault="00064769" w:rsidP="00995E57">
      <w:r w:rsidRPr="00F82F50">
        <w:t xml:space="preserve">These basic rates may then be affected by the </w:t>
      </w:r>
      <w:hyperlink w:anchor="_56.1_Allowances_subject" w:tooltip="Link to Chapter 59: Assessing Income for the Partner and Personal Income Tests" w:history="1">
        <w:r w:rsidRPr="00F82F50">
          <w:rPr>
            <w:rStyle w:val="Hyperlink"/>
          </w:rPr>
          <w:t>income tests</w:t>
        </w:r>
      </w:hyperlink>
      <w:r w:rsidRPr="00F82F50">
        <w:t>.</w:t>
      </w:r>
    </w:p>
    <w:p w14:paraId="2359925E" w14:textId="10725414" w:rsidR="002C4924" w:rsidRPr="00880E88" w:rsidRDefault="002C4924" w:rsidP="00995E57">
      <w:pPr>
        <w:rPr>
          <w:color w:val="auto"/>
        </w:rPr>
      </w:pPr>
      <w:r w:rsidRPr="00880E88">
        <w:rPr>
          <w:color w:val="auto"/>
        </w:rPr>
        <w:t xml:space="preserve">If a student or Australian Apprentice’s Living Allowance reduces to a nil rate because of income, made up entirely or partly of employment income (personal and partner), they will be considered to be receiving ABSTUDY and remain qualified for an </w:t>
      </w:r>
      <w:hyperlink w:anchor="Austudy" w:tooltip="Link to auto Health Care card in Glossary" w:history="1">
        <w:r w:rsidRPr="00880E88">
          <w:rPr>
            <w:rStyle w:val="Hyperlink"/>
          </w:rPr>
          <w:t>automatic Health Care Card (HCC)</w:t>
        </w:r>
      </w:hyperlink>
      <w:r w:rsidRPr="00880E88">
        <w:rPr>
          <w:color w:val="auto"/>
        </w:rPr>
        <w:t xml:space="preserve"> for </w:t>
      </w:r>
      <w:r w:rsidR="00B94CB6">
        <w:rPr>
          <w:color w:val="auto"/>
        </w:rPr>
        <w:t>24</w:t>
      </w:r>
      <w:r w:rsidR="00B94CB6" w:rsidRPr="00880E88">
        <w:rPr>
          <w:color w:val="auto"/>
        </w:rPr>
        <w:t> </w:t>
      </w:r>
      <w:r w:rsidRPr="00880E88">
        <w:rPr>
          <w:color w:val="auto"/>
        </w:rPr>
        <w:t>weeks after the end of the instalment period in which the person ceases to receive their Living</w:t>
      </w:r>
      <w:r w:rsidR="007B6EBF">
        <w:rPr>
          <w:color w:val="auto"/>
        </w:rPr>
        <w:t> </w:t>
      </w:r>
      <w:r w:rsidRPr="00880E88">
        <w:rPr>
          <w:color w:val="auto"/>
        </w:rPr>
        <w:t>Allowance</w:t>
      </w:r>
      <w:r w:rsidR="008D0C4F">
        <w:rPr>
          <w:color w:val="auto"/>
        </w:rPr>
        <w:t>.</w:t>
      </w:r>
      <w:r w:rsidR="001F45A6">
        <w:rPr>
          <w:color w:val="auto"/>
        </w:rPr>
        <w:t xml:space="preserve"> </w:t>
      </w:r>
    </w:p>
    <w:p w14:paraId="3E50E35C" w14:textId="7DF499CD" w:rsidR="002C4924" w:rsidRDefault="002C4924" w:rsidP="002C4924">
      <w:pPr>
        <w:rPr>
          <w:color w:val="auto"/>
        </w:rPr>
      </w:pPr>
      <w:r w:rsidRPr="00880E88">
        <w:rPr>
          <w:color w:val="auto"/>
        </w:rPr>
        <w:t>Students lose qualification for the HCC if they cease studying during a nil rate period.</w:t>
      </w:r>
      <w:r w:rsidR="001F45A6">
        <w:rPr>
          <w:color w:val="auto"/>
        </w:rPr>
        <w:t xml:space="preserve"> </w:t>
      </w:r>
    </w:p>
    <w:p w14:paraId="402F17A4" w14:textId="004385AD" w:rsidR="002C4924" w:rsidRPr="00880E88" w:rsidRDefault="00D402FF" w:rsidP="00345CEF">
      <w:pPr>
        <w:rPr>
          <w:color w:val="auto"/>
        </w:rPr>
      </w:pPr>
      <w:r>
        <w:t xml:space="preserve">These arrangements align with section 1061ZMA of the </w:t>
      </w:r>
      <w:hyperlink r:id="rId140" w:tooltip="link to Social Security Act 1991" w:history="1">
        <w:r>
          <w:rPr>
            <w:rStyle w:val="Hyperlink"/>
            <w:rFonts w:eastAsiaTheme="majorEastAsia"/>
            <w:i/>
          </w:rPr>
          <w:t>Social Security Act 1991</w:t>
        </w:r>
      </w:hyperlink>
      <w:r>
        <w:rPr>
          <w:rStyle w:val="Hyperlink"/>
          <w:rFonts w:eastAsiaTheme="majorEastAsia"/>
          <w:i/>
        </w:rPr>
        <w:t>.</w:t>
      </w:r>
    </w:p>
    <w:p w14:paraId="69AAB289" w14:textId="77777777" w:rsidR="00064769" w:rsidRPr="00F82F50" w:rsidRDefault="00064769" w:rsidP="00345CEF">
      <w:pPr>
        <w:pStyle w:val="Heading4"/>
      </w:pPr>
      <w:bookmarkStart w:id="970" w:name="_72.2.1_Age_of"/>
      <w:bookmarkEnd w:id="970"/>
      <w:r w:rsidRPr="00F82F50">
        <w:t>72.2.1 Age of student or Australian Apprentice</w:t>
      </w:r>
    </w:p>
    <w:p w14:paraId="5490284E" w14:textId="2A25145F" w:rsidR="00064769" w:rsidRPr="00F82F50" w:rsidRDefault="00064769" w:rsidP="00345CEF">
      <w:r w:rsidRPr="00F82F50">
        <w:t>Different rates of Living Allowance apply depending upon the student’s or Australian Apprentice's age</w:t>
      </w:r>
      <w:r w:rsidR="00A36349">
        <w:t>.</w:t>
      </w:r>
      <w:r w:rsidR="001F45A6">
        <w:t xml:space="preserve"> </w:t>
      </w:r>
      <w:r w:rsidRPr="00F82F50">
        <w:t xml:space="preserve">For the purposes of determining the rate of Living Allowance on a given day, the student’s or Australian Apprentice's age is </w:t>
      </w:r>
      <w:r w:rsidR="00EE5B94">
        <w:t>their</w:t>
      </w:r>
      <w:r w:rsidRPr="00F82F50">
        <w:t xml:space="preserve"> age on that day.</w:t>
      </w:r>
    </w:p>
    <w:p w14:paraId="39671FD0" w14:textId="77777777" w:rsidR="00064769" w:rsidRPr="00F82F50" w:rsidRDefault="00064769" w:rsidP="00345CEF">
      <w:pPr>
        <w:pStyle w:val="Heading4"/>
      </w:pPr>
      <w:bookmarkStart w:id="971" w:name="_72.2.2_Dependent_and"/>
      <w:bookmarkEnd w:id="971"/>
      <w:r w:rsidRPr="00F82F50">
        <w:t>72.2.2 Dependent and Independent status</w:t>
      </w:r>
    </w:p>
    <w:p w14:paraId="443C427B" w14:textId="6B8B3855" w:rsidR="00064769" w:rsidRPr="00F82F50" w:rsidRDefault="00064769" w:rsidP="00345CEF">
      <w:r w:rsidRPr="00F82F50">
        <w:t>Different rates of Living Allowance apply depending upon whether the student or Australian Apprentice is considered Dependent or Independent for ABSTUDY purposes</w:t>
      </w:r>
      <w:r w:rsidR="00A36349">
        <w:t>.</w:t>
      </w:r>
      <w:r w:rsidR="001F45A6">
        <w:t xml:space="preserve"> </w:t>
      </w:r>
      <w:r w:rsidRPr="00F82F50">
        <w:t xml:space="preserve">See </w:t>
      </w:r>
      <w:hyperlink w:anchor="_Chapter_24:_Introduction" w:tooltip="Link to Chapter 24 Introduction to Dependent Status" w:history="1">
        <w:r w:rsidR="0078253F">
          <w:rPr>
            <w:rStyle w:val="Hyperlink"/>
          </w:rPr>
          <w:t>Chapter 24: Introduction to Dependent Status</w:t>
        </w:r>
      </w:hyperlink>
      <w:r w:rsidRPr="00F82F50">
        <w:t xml:space="preserve"> and </w:t>
      </w:r>
      <w:hyperlink w:anchor="_Chapter_37:_Overview" w:tooltip="Link to Chapter 37 Overview of Independent Status" w:history="1">
        <w:r w:rsidR="0078253F">
          <w:rPr>
            <w:rStyle w:val="Hyperlink"/>
          </w:rPr>
          <w:t>Chapter 37: Overview of Independent Status</w:t>
        </w:r>
      </w:hyperlink>
      <w:r w:rsidRPr="00F82F50">
        <w:t>.</w:t>
      </w:r>
    </w:p>
    <w:p w14:paraId="56CF534E" w14:textId="77777777" w:rsidR="00064769" w:rsidRPr="00F82F50" w:rsidRDefault="00064769" w:rsidP="00345CEF">
      <w:pPr>
        <w:pStyle w:val="Heading4"/>
      </w:pPr>
      <w:bookmarkStart w:id="972" w:name="_72.2.3_In_State"/>
      <w:bookmarkEnd w:id="972"/>
      <w:r w:rsidRPr="00F82F50">
        <w:t>72.2.3 In State Care (supported or unsupported)</w:t>
      </w:r>
    </w:p>
    <w:p w14:paraId="6ABBC361" w14:textId="77777777" w:rsidR="00064769" w:rsidRPr="00F82F50" w:rsidRDefault="00064769" w:rsidP="00345CEF">
      <w:r w:rsidRPr="00F82F50">
        <w:t>Students or Australian Apprentices in State Care may qualify for Living Allowance at either the maximum standard (at home) rate or the away from home rate, depending on:</w:t>
      </w:r>
    </w:p>
    <w:p w14:paraId="40435D98" w14:textId="77777777" w:rsidR="00064769" w:rsidRPr="00F82F50" w:rsidRDefault="00064769" w:rsidP="00876B99">
      <w:pPr>
        <w:pStyle w:val="ListParagraph"/>
        <w:numPr>
          <w:ilvl w:val="0"/>
          <w:numId w:val="387"/>
        </w:numPr>
      </w:pPr>
      <w:r w:rsidRPr="00F82F50">
        <w:t>whether the student or Australian Apprentice has reached the minimum school leaving age for their State or Territory</w:t>
      </w:r>
      <w:r w:rsidR="002D2D6B">
        <w:t>;</w:t>
      </w:r>
      <w:r w:rsidRPr="00F82F50">
        <w:t xml:space="preserve"> </w:t>
      </w:r>
    </w:p>
    <w:p w14:paraId="736A65A2" w14:textId="77777777" w:rsidR="00064769" w:rsidRPr="00F82F50" w:rsidRDefault="00064769" w:rsidP="00876B99">
      <w:pPr>
        <w:pStyle w:val="ListParagraph"/>
        <w:numPr>
          <w:ilvl w:val="0"/>
          <w:numId w:val="387"/>
        </w:numPr>
      </w:pPr>
      <w:r w:rsidRPr="00F82F50">
        <w:t>whether their carer receives a regular foster care allowance for the student’s or Australian Apprentice's upkeep</w:t>
      </w:r>
      <w:r w:rsidR="002D2D6B">
        <w:t>;</w:t>
      </w:r>
      <w:r w:rsidRPr="00F82F50">
        <w:t xml:space="preserve"> and </w:t>
      </w:r>
    </w:p>
    <w:p w14:paraId="53C9FAC0" w14:textId="77777777" w:rsidR="00064769" w:rsidRPr="00F82F50" w:rsidRDefault="00064769" w:rsidP="00876B99">
      <w:pPr>
        <w:pStyle w:val="ListParagraph"/>
        <w:numPr>
          <w:ilvl w:val="0"/>
          <w:numId w:val="387"/>
        </w:numPr>
      </w:pPr>
      <w:r w:rsidRPr="00F82F50">
        <w:t>whether the student or Australian Apprentice meets the conditions for approval of the Away From Home rate of ABSTUDY.</w:t>
      </w:r>
    </w:p>
    <w:p w14:paraId="06A57E2E" w14:textId="56FD1215" w:rsidR="00064769" w:rsidRPr="00F82F50" w:rsidRDefault="00064769" w:rsidP="00345CEF">
      <w:r w:rsidRPr="00F82F50">
        <w:t xml:space="preserve">For details, refer to </w:t>
      </w:r>
      <w:hyperlink w:anchor="_Chapter_45:_Students" w:tooltip="Link to Chapter 45 Students or Australian Apprentices in State Care" w:history="1">
        <w:r w:rsidR="0078253F">
          <w:rPr>
            <w:rStyle w:val="Hyperlink"/>
          </w:rPr>
          <w:t>Chapter 45: Students or Australian Apprentices</w:t>
        </w:r>
        <w:r w:rsidR="001F45A6">
          <w:rPr>
            <w:rStyle w:val="Hyperlink"/>
          </w:rPr>
          <w:t xml:space="preserve"> </w:t>
        </w:r>
        <w:r w:rsidR="0078253F">
          <w:rPr>
            <w:rStyle w:val="Hyperlink"/>
          </w:rPr>
          <w:t>in State Care</w:t>
        </w:r>
      </w:hyperlink>
      <w:r w:rsidRPr="00F82F50">
        <w:t>.</w:t>
      </w:r>
    </w:p>
    <w:p w14:paraId="15E669CE" w14:textId="77777777" w:rsidR="00064769" w:rsidRPr="00F82F50" w:rsidRDefault="00064769" w:rsidP="00345CEF">
      <w:pPr>
        <w:pStyle w:val="Heading4"/>
      </w:pPr>
      <w:bookmarkStart w:id="973" w:name="_72.2.4_Living_in"/>
      <w:bookmarkEnd w:id="973"/>
      <w:r w:rsidRPr="00F82F50">
        <w:t>72.2.4 Living in the parental home</w:t>
      </w:r>
    </w:p>
    <w:p w14:paraId="4375B510" w14:textId="77777777" w:rsidR="00064769" w:rsidRPr="00F82F50" w:rsidRDefault="00064769" w:rsidP="00345CEF">
      <w:r w:rsidRPr="00F82F50">
        <w:t xml:space="preserve">The rate of Living Allowance payable for both </w:t>
      </w:r>
      <w:hyperlink w:anchor="_Chapter_24:_Introduction" w:tooltip="Link to Chapter 24: Introduction to Dependent Status" w:history="1">
        <w:r w:rsidRPr="00F82F50">
          <w:rPr>
            <w:rStyle w:val="Hyperlink"/>
          </w:rPr>
          <w:t>dependent</w:t>
        </w:r>
      </w:hyperlink>
      <w:r w:rsidRPr="00F82F50">
        <w:t xml:space="preserve"> and </w:t>
      </w:r>
      <w:hyperlink w:anchor="_Chapter_37:_Overview" w:tooltip="Chapter 37: Overview of Independent Status" w:history="1">
        <w:r w:rsidRPr="00F82F50">
          <w:rPr>
            <w:rStyle w:val="Hyperlink"/>
          </w:rPr>
          <w:t>independent</w:t>
        </w:r>
      </w:hyperlink>
      <w:r w:rsidRPr="00F82F50">
        <w:t xml:space="preserve"> students and Australian Apprentices can be affected by whether or not the student or Australian Apprentice lives in the parental home.</w:t>
      </w:r>
    </w:p>
    <w:p w14:paraId="15B00D9E" w14:textId="77777777" w:rsidR="00064769" w:rsidRPr="00F82F50" w:rsidRDefault="00064769" w:rsidP="00A21504">
      <w:pPr>
        <w:pStyle w:val="Heading5"/>
      </w:pPr>
      <w:r w:rsidRPr="00F82F50">
        <w:t>72.2.4.1 Dependent students and Australian Apprentices aged less than 16 years</w:t>
      </w:r>
    </w:p>
    <w:p w14:paraId="1E0721F8" w14:textId="6CC13F51" w:rsidR="00064769" w:rsidRPr="00F82F50" w:rsidRDefault="00064769" w:rsidP="00345CEF">
      <w:r w:rsidRPr="00F82F50">
        <w:t xml:space="preserve">Dependent students and Australian Apprentices aged less than 16 years who </w:t>
      </w:r>
      <w:r w:rsidR="00B94CB6">
        <w:t>either live at home and are undertaking full</w:t>
      </w:r>
      <w:r w:rsidR="00B94CB6">
        <w:noBreakHyphen/>
        <w:t>time secondary non</w:t>
      </w:r>
      <w:r w:rsidR="00B94CB6">
        <w:noBreakHyphen/>
        <w:t xml:space="preserve">school studies, or </w:t>
      </w:r>
      <w:r w:rsidRPr="00F82F50">
        <w:t xml:space="preserve">live away from home and meet the conditions for approval of the Away from Home rate can qualify for Living Allowance under the </w:t>
      </w:r>
      <w:hyperlink w:anchor="_Chapter_16:_Schooling" w:tooltip="Link to Chapter 16 Schooling B Award" w:history="1">
        <w:r w:rsidRPr="00F82F50">
          <w:rPr>
            <w:rStyle w:val="Hyperlink"/>
          </w:rPr>
          <w:t>Schooling B Award</w:t>
        </w:r>
      </w:hyperlink>
      <w:r w:rsidRPr="00F82F50">
        <w:t xml:space="preserve"> or the </w:t>
      </w:r>
      <w:hyperlink w:anchor="_Chapter_17:_Tertiary" w:tooltip="Link to Chapter 17 Tertiary Award" w:history="1">
        <w:r w:rsidRPr="00F82F50">
          <w:rPr>
            <w:rStyle w:val="Hyperlink"/>
          </w:rPr>
          <w:t>Tertiary Award</w:t>
        </w:r>
      </w:hyperlink>
      <w:r w:rsidR="00A36349">
        <w:t>.</w:t>
      </w:r>
      <w:r w:rsidR="001F45A6">
        <w:t xml:space="preserve"> </w:t>
      </w:r>
      <w:r w:rsidRPr="00F82F50">
        <w:t xml:space="preserve">See </w:t>
      </w:r>
      <w:hyperlink w:anchor="_Chapter_25:_Eligibility" w:tooltip="Link to Chapter 25 Eligibility for Away from Home Entitlements" w:history="1">
        <w:r w:rsidR="00A21504">
          <w:rPr>
            <w:rStyle w:val="Hyperlink"/>
          </w:rPr>
          <w:t>Chapter 25: Eligibility for Away from Home Entitlements</w:t>
        </w:r>
      </w:hyperlink>
      <w:r w:rsidRPr="00F82F50">
        <w:t>.</w:t>
      </w:r>
    </w:p>
    <w:p w14:paraId="77646A6C" w14:textId="09A0BAF0" w:rsidR="00064769" w:rsidRPr="00F82F50" w:rsidRDefault="00064769" w:rsidP="00345CEF">
      <w:r w:rsidRPr="00F82F50">
        <w:t>For dependent Australian Apprentices aged less than 16 years who live at home, or live away from home but do not meet the conditions for approval of the Away From Home rate, Living Allowance at the standard (at home rate) is payable under the Tertiary Award.</w:t>
      </w:r>
    </w:p>
    <w:p w14:paraId="6253A346" w14:textId="77777777" w:rsidR="00064769" w:rsidRPr="00F82F50" w:rsidRDefault="00064769" w:rsidP="00A21504">
      <w:pPr>
        <w:pStyle w:val="Heading5"/>
      </w:pPr>
      <w:r w:rsidRPr="00F82F50">
        <w:t>72.2.4.2 Dependent students and Australian Apprentices aged 16 years or over</w:t>
      </w:r>
    </w:p>
    <w:p w14:paraId="3DAB9FF4" w14:textId="17B8A14A" w:rsidR="00064769" w:rsidRPr="00F82F50" w:rsidRDefault="00064769" w:rsidP="00345CEF">
      <w:r w:rsidRPr="00F82F50">
        <w:t>The basic rate of Living Allowance for a dependent student and Australian Apprentice aged 16 years or over is the standard (at home) rate</w:t>
      </w:r>
      <w:r w:rsidR="00A36349">
        <w:t>.</w:t>
      </w:r>
      <w:r w:rsidR="001F45A6">
        <w:t xml:space="preserve"> </w:t>
      </w:r>
      <w:r w:rsidRPr="00F82F50">
        <w:t>A higher rate of payment is available to those students and Australian Apprentices who meet the conditions for approval of the Away from Home rate</w:t>
      </w:r>
      <w:r w:rsidR="00A36349">
        <w:t>.</w:t>
      </w:r>
      <w:r w:rsidR="001F45A6">
        <w:t xml:space="preserve"> </w:t>
      </w:r>
      <w:r w:rsidRPr="00F82F50">
        <w:t>See</w:t>
      </w:r>
      <w:hyperlink w:anchor="_Chapter_25:_Eligibility" w:tooltip="Link to Chapter 25 Eligibility for Away from Home Entitlements" w:history="1">
        <w:r w:rsidRPr="00EC4E5F">
          <w:rPr>
            <w:rStyle w:val="Hyperlink"/>
          </w:rPr>
          <w:t xml:space="preserve"> </w:t>
        </w:r>
        <w:r w:rsidR="00A21504" w:rsidRPr="00EC4E5F">
          <w:rPr>
            <w:rStyle w:val="Hyperlink"/>
          </w:rPr>
          <w:t>Chapter 25: Eligibility for Away from Home Entitlements</w:t>
        </w:r>
        <w:r w:rsidRPr="00EC4E5F">
          <w:rPr>
            <w:rStyle w:val="Hyperlink"/>
          </w:rPr>
          <w:t>.</w:t>
        </w:r>
      </w:hyperlink>
    </w:p>
    <w:p w14:paraId="7C242037" w14:textId="77777777" w:rsidR="007126D5" w:rsidRPr="00F82F50" w:rsidRDefault="007126D5" w:rsidP="00A21504">
      <w:pPr>
        <w:pStyle w:val="Heading5"/>
      </w:pPr>
      <w:bookmarkStart w:id="974" w:name="_72.2.4.3_Independent_students"/>
      <w:bookmarkEnd w:id="974"/>
      <w:r w:rsidRPr="00F82F50">
        <w:t>72.2.4.3 Independent students or Australian Apprentices living in the parental home</w:t>
      </w:r>
    </w:p>
    <w:p w14:paraId="10F4D040" w14:textId="77777777" w:rsidR="007126D5" w:rsidRPr="00F82F50" w:rsidRDefault="007126D5" w:rsidP="00345CEF">
      <w:r w:rsidRPr="00F82F50">
        <w:t xml:space="preserve">Where an </w:t>
      </w:r>
      <w:r w:rsidRPr="00EA4945">
        <w:t>independent</w:t>
      </w:r>
      <w:r w:rsidRPr="00F82F50">
        <w:t xml:space="preserve"> student or Australian Apprentice lives in the parental home and is considered an “accommodated independent person”, they are entitled to the lower at-home Independent rates of Living Allowance.</w:t>
      </w:r>
    </w:p>
    <w:p w14:paraId="1AE5DAE1" w14:textId="77777777" w:rsidR="007126D5" w:rsidRPr="00F82F50" w:rsidRDefault="007126D5" w:rsidP="00345CEF">
      <w:r w:rsidRPr="00F82F50">
        <w:t>A student or Australian Apprentice is considered to be an accommodated independent person where they are:</w:t>
      </w:r>
    </w:p>
    <w:p w14:paraId="7F0AA2FB" w14:textId="77777777" w:rsidR="007126D5" w:rsidRPr="005457A5" w:rsidRDefault="007126D5" w:rsidP="00876B99">
      <w:pPr>
        <w:pStyle w:val="ListParagraph"/>
        <w:numPr>
          <w:ilvl w:val="0"/>
          <w:numId w:val="388"/>
        </w:numPr>
      </w:pPr>
      <w:r w:rsidRPr="005457A5">
        <w:t>independent</w:t>
      </w:r>
      <w:r w:rsidR="002D2D6B">
        <w:t>;</w:t>
      </w:r>
      <w:r w:rsidRPr="005457A5">
        <w:t xml:space="preserve"> and </w:t>
      </w:r>
    </w:p>
    <w:p w14:paraId="561B6EB1" w14:textId="2110488F" w:rsidR="007126D5" w:rsidRPr="005457A5" w:rsidRDefault="007126D5" w:rsidP="00876B99">
      <w:pPr>
        <w:pStyle w:val="ListParagraph"/>
        <w:numPr>
          <w:ilvl w:val="0"/>
          <w:numId w:val="388"/>
        </w:numPr>
      </w:pPr>
      <w:r w:rsidRPr="005457A5">
        <w:t xml:space="preserve">living at the home of either or both of </w:t>
      </w:r>
      <w:r w:rsidR="00EE5B94">
        <w:t>their</w:t>
      </w:r>
      <w:r w:rsidRPr="005457A5">
        <w:t xml:space="preserve"> parents</w:t>
      </w:r>
      <w:r w:rsidR="002D2D6B">
        <w:t>;</w:t>
      </w:r>
      <w:r w:rsidRPr="005457A5">
        <w:t xml:space="preserve"> and </w:t>
      </w:r>
    </w:p>
    <w:p w14:paraId="757271B6" w14:textId="77777777" w:rsidR="007126D5" w:rsidRPr="005457A5" w:rsidRDefault="007126D5" w:rsidP="00876B99">
      <w:pPr>
        <w:pStyle w:val="ListParagraph"/>
        <w:numPr>
          <w:ilvl w:val="0"/>
          <w:numId w:val="388"/>
        </w:numPr>
      </w:pPr>
      <w:r w:rsidRPr="005457A5">
        <w:t>21 years of age or under</w:t>
      </w:r>
      <w:r w:rsidR="002D2D6B">
        <w:t>;</w:t>
      </w:r>
      <w:r w:rsidRPr="005457A5">
        <w:t xml:space="preserve"> and </w:t>
      </w:r>
    </w:p>
    <w:p w14:paraId="42814529" w14:textId="77777777" w:rsidR="007126D5" w:rsidRPr="00F82F50" w:rsidRDefault="007126D5" w:rsidP="00876B99">
      <w:pPr>
        <w:pStyle w:val="ListParagraph"/>
        <w:numPr>
          <w:ilvl w:val="0"/>
          <w:numId w:val="388"/>
        </w:numPr>
      </w:pPr>
      <w:r w:rsidRPr="005457A5">
        <w:t>not a</w:t>
      </w:r>
      <w:r w:rsidRPr="00F82F50">
        <w:t xml:space="preserve"> person who:</w:t>
      </w:r>
    </w:p>
    <w:p w14:paraId="7446FB0D" w14:textId="77777777" w:rsidR="007126D5" w:rsidRPr="00F82F50" w:rsidRDefault="007126D5" w:rsidP="000F64C6">
      <w:pPr>
        <w:pStyle w:val="ListBullet"/>
      </w:pPr>
      <w:r w:rsidRPr="00F82F50">
        <w:t xml:space="preserve">is or has been married or in a </w:t>
      </w:r>
      <w:hyperlink w:anchor="Registered_Relationship" w:tooltip="Link to registered relationship in glossary " w:history="1">
        <w:r w:rsidRPr="00D26090">
          <w:rPr>
            <w:rStyle w:val="Hyperlink"/>
          </w:rPr>
          <w:t>registered relationship</w:t>
        </w:r>
      </w:hyperlink>
      <w:r w:rsidR="002D2D6B">
        <w:t>;</w:t>
      </w:r>
      <w:r w:rsidRPr="00F82F50">
        <w:t xml:space="preserve"> or </w:t>
      </w:r>
    </w:p>
    <w:p w14:paraId="621A14A9" w14:textId="77777777" w:rsidR="007126D5" w:rsidRPr="00F82F50" w:rsidRDefault="007126D5" w:rsidP="000F64C6">
      <w:pPr>
        <w:pStyle w:val="ListBullet"/>
      </w:pPr>
      <w:r w:rsidRPr="00F82F50">
        <w:t xml:space="preserve">has or has had a </w:t>
      </w:r>
      <w:hyperlink w:anchor="Dependent_child" w:tooltip="Link to dependent child in glossary" w:history="1">
        <w:r w:rsidRPr="00F82F50">
          <w:rPr>
            <w:color w:val="3344DD"/>
            <w:u w:val="single"/>
          </w:rPr>
          <w:t>dependent child</w:t>
        </w:r>
      </w:hyperlink>
      <w:r w:rsidR="002D2D6B">
        <w:t>;</w:t>
      </w:r>
      <w:r w:rsidRPr="00F82F50">
        <w:t xml:space="preserve"> or </w:t>
      </w:r>
    </w:p>
    <w:p w14:paraId="1D9789D0" w14:textId="043BCF0F" w:rsidR="007126D5" w:rsidRPr="00F82F50" w:rsidRDefault="007126D5" w:rsidP="00D87EC8">
      <w:pPr>
        <w:pStyle w:val="ListBullet"/>
      </w:pPr>
      <w:r w:rsidRPr="00F82F50">
        <w:t xml:space="preserve">is </w:t>
      </w:r>
      <w:r w:rsidR="00D87EC8" w:rsidRPr="00D87EC8">
        <w:t xml:space="preserve">in a de facto relationship </w:t>
      </w:r>
      <w:r w:rsidR="00962BD3" w:rsidRPr="00F82F50">
        <w:t xml:space="preserve">which is of at least </w:t>
      </w:r>
      <w:r w:rsidR="00962BD3">
        <w:t>six</w:t>
      </w:r>
      <w:r w:rsidR="00962BD3" w:rsidRPr="00F82F50">
        <w:t xml:space="preserve"> months duration</w:t>
      </w:r>
      <w:r w:rsidR="00962BD3" w:rsidRPr="00D87EC8">
        <w:t xml:space="preserve"> </w:t>
      </w:r>
      <w:r w:rsidR="00D87EC8" w:rsidRPr="00D87EC8">
        <w:t xml:space="preserve">and both the </w:t>
      </w:r>
      <w:r w:rsidR="00D87EC8">
        <w:t>student/Australian Apprentice</w:t>
      </w:r>
      <w:r w:rsidR="00D87EC8" w:rsidRPr="00D87EC8">
        <w:t xml:space="preserve"> and the partner are over the age of consent in the State or Territory in which they live</w:t>
      </w:r>
      <w:r w:rsidR="002D2D6B">
        <w:t>;</w:t>
      </w:r>
      <w:r w:rsidRPr="00F82F50">
        <w:t xml:space="preserve"> or </w:t>
      </w:r>
    </w:p>
    <w:p w14:paraId="598EB20C" w14:textId="77777777" w:rsidR="007126D5" w:rsidRPr="00F82F50" w:rsidRDefault="007126D5" w:rsidP="000F64C6">
      <w:pPr>
        <w:pStyle w:val="ListBullet"/>
      </w:pPr>
      <w:r w:rsidRPr="00F82F50">
        <w:t>is 16 years of age or over and currently living in an Aboriginal community after previously being adopted or fostered by a non-Aboriginal family for more than two years</w:t>
      </w:r>
      <w:r w:rsidR="002D2D6B">
        <w:t>;</w:t>
      </w:r>
      <w:r w:rsidRPr="00F82F50">
        <w:t xml:space="preserve"> or</w:t>
      </w:r>
    </w:p>
    <w:p w14:paraId="52516D1F" w14:textId="77777777" w:rsidR="007126D5" w:rsidRPr="00F82F50" w:rsidRDefault="007126D5" w:rsidP="000F64C6">
      <w:pPr>
        <w:pStyle w:val="ListBullet"/>
      </w:pPr>
      <w:r w:rsidRPr="00F82F50">
        <w:t xml:space="preserve">currently has the care or custody of another person’s </w:t>
      </w:r>
      <w:r w:rsidRPr="00A21504">
        <w:t>dependent child</w:t>
      </w:r>
      <w:r w:rsidRPr="00F82F50">
        <w:t xml:space="preserve"> or dependent student or Australian Apprentice.</w:t>
      </w:r>
    </w:p>
    <w:p w14:paraId="18D41448" w14:textId="77777777" w:rsidR="007126D5" w:rsidRPr="00F82F50" w:rsidRDefault="007126D5" w:rsidP="00345CEF">
      <w:r w:rsidRPr="00F82F50">
        <w:t>Independent students or Australian Apprentices who are not considered an accommodated independent person qualify for the standard rate for their circumstances.</w:t>
      </w:r>
    </w:p>
    <w:p w14:paraId="1B1AD5B7" w14:textId="77777777" w:rsidR="00064769" w:rsidRPr="00F82F50" w:rsidRDefault="00064769" w:rsidP="00345CEF">
      <w:pPr>
        <w:pStyle w:val="Heading4"/>
      </w:pPr>
      <w:bookmarkStart w:id="975" w:name="_72.2.5_Partnered_or"/>
      <w:bookmarkEnd w:id="975"/>
      <w:r w:rsidRPr="00F82F50">
        <w:t>72.2.5 Partnered or single status</w:t>
      </w:r>
    </w:p>
    <w:p w14:paraId="6F8592DD" w14:textId="77777777" w:rsidR="00064769" w:rsidRPr="00F82F50" w:rsidRDefault="00064769" w:rsidP="00345CEF">
      <w:r w:rsidRPr="00F82F50">
        <w:t>Different rates of Living Allowance apply depending upon whether the student or Australian Apprentice is considered partnered or single for ABSTUDY purposes.</w:t>
      </w:r>
    </w:p>
    <w:p w14:paraId="726009C4" w14:textId="77777777" w:rsidR="00FA58A6" w:rsidRDefault="00FA58A6">
      <w:pPr>
        <w:spacing w:before="0" w:beforeAutospacing="0" w:after="120" w:afterAutospacing="0" w:line="276" w:lineRule="auto"/>
        <w:rPr>
          <w:rFonts w:eastAsiaTheme="majorEastAsia" w:cstheme="majorBidi"/>
          <w:color w:val="243F60" w:themeColor="accent1" w:themeShade="7F"/>
        </w:rPr>
      </w:pPr>
      <w:r>
        <w:br w:type="page"/>
      </w:r>
    </w:p>
    <w:p w14:paraId="69638A2E" w14:textId="77777777" w:rsidR="00064769" w:rsidRPr="00F82F50" w:rsidRDefault="00064769" w:rsidP="00A21504">
      <w:pPr>
        <w:pStyle w:val="Heading5"/>
      </w:pPr>
      <w:r w:rsidRPr="00F82F50">
        <w:t>72.2.5.1 Illness separated couple</w:t>
      </w:r>
    </w:p>
    <w:p w14:paraId="2AB8E8CB" w14:textId="3E561E5C" w:rsidR="00064769" w:rsidRPr="00F82F50" w:rsidRDefault="00064769" w:rsidP="00345CEF">
      <w:r w:rsidRPr="00F82F50">
        <w:t xml:space="preserve">A </w:t>
      </w:r>
      <w:hyperlink w:anchor="Partnered" w:tooltip="Link to partnered in glossary" w:history="1">
        <w:r w:rsidR="009658BE">
          <w:rPr>
            <w:rStyle w:val="Hyperlink"/>
          </w:rPr>
          <w:t>partnered</w:t>
        </w:r>
      </w:hyperlink>
      <w:r w:rsidRPr="00F82F50">
        <w:t xml:space="preserve"> ABSTUDY customer can receive a rate of Living Allowance equivalent to the single rate where </w:t>
      </w:r>
      <w:r w:rsidR="00EE5B94">
        <w:t>they are</w:t>
      </w:r>
      <w:r w:rsidRPr="00F82F50">
        <w:t xml:space="preserve"> a member of an illness separated couple</w:t>
      </w:r>
      <w:r w:rsidR="00A36349">
        <w:t>.</w:t>
      </w:r>
      <w:r w:rsidR="001F45A6">
        <w:t xml:space="preserve"> </w:t>
      </w:r>
      <w:r w:rsidRPr="00F82F50">
        <w:t>A person is a member of an illness separated couple if:</w:t>
      </w:r>
    </w:p>
    <w:p w14:paraId="12C784AC" w14:textId="77777777" w:rsidR="00064769" w:rsidRPr="00F82F50" w:rsidRDefault="00064769" w:rsidP="00876B99">
      <w:pPr>
        <w:pStyle w:val="ListParagraph"/>
        <w:numPr>
          <w:ilvl w:val="0"/>
          <w:numId w:val="378"/>
        </w:numPr>
      </w:pPr>
      <w:r w:rsidRPr="00F82F50">
        <w:t>they are unable to live together in a their home as a result of the illness or infirmity of either or both of them</w:t>
      </w:r>
      <w:r w:rsidR="002D2D6B">
        <w:t>;</w:t>
      </w:r>
      <w:r w:rsidRPr="00F82F50">
        <w:t xml:space="preserve"> and </w:t>
      </w:r>
    </w:p>
    <w:p w14:paraId="0B39748F" w14:textId="77777777" w:rsidR="00064769" w:rsidRPr="00F82F50" w:rsidRDefault="00064769" w:rsidP="00876B99">
      <w:pPr>
        <w:pStyle w:val="ListParagraph"/>
        <w:numPr>
          <w:ilvl w:val="0"/>
          <w:numId w:val="378"/>
        </w:numPr>
      </w:pPr>
      <w:r w:rsidRPr="00F82F50">
        <w:t>because of that inability to live together, their living expenses are, or are likely to be, greater than they would otherwise be</w:t>
      </w:r>
      <w:r w:rsidR="002D2D6B">
        <w:t>;</w:t>
      </w:r>
      <w:r w:rsidRPr="00F82F50">
        <w:t xml:space="preserve"> and </w:t>
      </w:r>
    </w:p>
    <w:p w14:paraId="36393CA9" w14:textId="77777777" w:rsidR="00064769" w:rsidRPr="00F82F50" w:rsidRDefault="00064769" w:rsidP="00876B99">
      <w:pPr>
        <w:pStyle w:val="ListParagraph"/>
        <w:numPr>
          <w:ilvl w:val="0"/>
          <w:numId w:val="378"/>
        </w:numPr>
      </w:pPr>
      <w:r w:rsidRPr="00F82F50">
        <w:t>that inability is likely to continue indefinitely.</w:t>
      </w:r>
    </w:p>
    <w:p w14:paraId="4CD8E766" w14:textId="77777777" w:rsidR="00064769" w:rsidRPr="00F82F50" w:rsidRDefault="00064769" w:rsidP="00A21504">
      <w:pPr>
        <w:pStyle w:val="Heading5"/>
        <w:rPr>
          <w:color w:val="333333"/>
        </w:rPr>
      </w:pPr>
      <w:r w:rsidRPr="00F82F50">
        <w:t>72.2.5.2 Respite care couple</w:t>
      </w:r>
    </w:p>
    <w:p w14:paraId="38322340" w14:textId="4EE20AB6" w:rsidR="00064769" w:rsidRPr="00F82F50" w:rsidRDefault="00064769" w:rsidP="00345CEF">
      <w:r w:rsidRPr="00F82F50">
        <w:t xml:space="preserve">A </w:t>
      </w:r>
      <w:r w:rsidRPr="00A21504">
        <w:t>partnered</w:t>
      </w:r>
      <w:r w:rsidRPr="00F82F50">
        <w:t xml:space="preserve"> ABSTUDY customer can receive a rate of Living Allowance equivalent to the single rate where </w:t>
      </w:r>
      <w:r w:rsidR="00EE5B94">
        <w:t>they are</w:t>
      </w:r>
      <w:r w:rsidRPr="00F82F50">
        <w:t xml:space="preserve"> a member of a respite care couple</w:t>
      </w:r>
      <w:r w:rsidR="00A36349">
        <w:t>.</w:t>
      </w:r>
      <w:r w:rsidR="001F45A6">
        <w:t xml:space="preserve"> </w:t>
      </w:r>
      <w:r w:rsidRPr="00F82F50">
        <w:t>A person is a member of a respite care couple if:</w:t>
      </w:r>
    </w:p>
    <w:p w14:paraId="767F1701" w14:textId="77777777" w:rsidR="00064769" w:rsidRPr="00F82F50" w:rsidRDefault="00064769" w:rsidP="00876B99">
      <w:pPr>
        <w:pStyle w:val="ListParagraph"/>
        <w:numPr>
          <w:ilvl w:val="0"/>
          <w:numId w:val="389"/>
        </w:numPr>
      </w:pPr>
      <w:r w:rsidRPr="00F82F50">
        <w:t>one of the members of the couple has entered respite care</w:t>
      </w:r>
      <w:r w:rsidR="002D2D6B">
        <w:t>;</w:t>
      </w:r>
      <w:r w:rsidRPr="00F82F50">
        <w:t xml:space="preserve"> and </w:t>
      </w:r>
    </w:p>
    <w:p w14:paraId="04A26984" w14:textId="77777777" w:rsidR="00064769" w:rsidRPr="00F82F50" w:rsidRDefault="00064769" w:rsidP="00876B99">
      <w:pPr>
        <w:pStyle w:val="ListParagraph"/>
        <w:numPr>
          <w:ilvl w:val="0"/>
          <w:numId w:val="389"/>
        </w:numPr>
      </w:pPr>
      <w:r w:rsidRPr="00F82F50">
        <w:t>the member who has entered the approved respite care has remained, or is likely to remain, in that care for at least 14 consecutive days.</w:t>
      </w:r>
    </w:p>
    <w:p w14:paraId="65B6B302" w14:textId="77777777" w:rsidR="00064769" w:rsidRPr="00F82F50" w:rsidRDefault="00064769" w:rsidP="00345CEF">
      <w:r w:rsidRPr="00F82F50">
        <w:t xml:space="preserve">For ABSTUDY purposes, a person is in </w:t>
      </w:r>
      <w:r w:rsidRPr="00F82F50">
        <w:rPr>
          <w:b/>
          <w:bCs/>
        </w:rPr>
        <w:t>approved respite care</w:t>
      </w:r>
      <w:r w:rsidRPr="00F82F50">
        <w:t xml:space="preserve"> on a particular day if the person is eligible for a respite care supplement in respect of that day under section 44-12 of the </w:t>
      </w:r>
      <w:r w:rsidRPr="00F82F50">
        <w:rPr>
          <w:i/>
          <w:iCs/>
        </w:rPr>
        <w:t>Aged Care Act 1997</w:t>
      </w:r>
      <w:r w:rsidRPr="00F82F50">
        <w:t>.</w:t>
      </w:r>
    </w:p>
    <w:p w14:paraId="2CFE4D90" w14:textId="77777777" w:rsidR="00064769" w:rsidRPr="00F82F50" w:rsidRDefault="00064769" w:rsidP="00A21504">
      <w:pPr>
        <w:pStyle w:val="Heading5"/>
      </w:pPr>
      <w:r w:rsidRPr="00F82F50">
        <w:t>72.2.5.3 Partner in gaol</w:t>
      </w:r>
    </w:p>
    <w:p w14:paraId="32F24E20" w14:textId="347CC2B4" w:rsidR="00064769" w:rsidRPr="00F82F50" w:rsidRDefault="00064769" w:rsidP="00345CEF">
      <w:r w:rsidRPr="00F82F50">
        <w:t xml:space="preserve">A </w:t>
      </w:r>
      <w:r w:rsidRPr="00A21504">
        <w:t>partnered</w:t>
      </w:r>
      <w:r w:rsidRPr="00F82F50">
        <w:t xml:space="preserve"> ABSTUDY customer can receive a rate of Living Allowance equivalent to the single rate where </w:t>
      </w:r>
      <w:r w:rsidR="00CF3B0D">
        <w:t>they have</w:t>
      </w:r>
      <w:r w:rsidRPr="00F82F50">
        <w:t xml:space="preserve"> a partner in gaol</w:t>
      </w:r>
      <w:r w:rsidR="00A36349">
        <w:t>.</w:t>
      </w:r>
      <w:r w:rsidR="001F45A6">
        <w:t xml:space="preserve"> </w:t>
      </w:r>
      <w:r w:rsidRPr="00F82F50">
        <w:t>A person is considered to have a partner in gaol if the person’s partner is:</w:t>
      </w:r>
    </w:p>
    <w:p w14:paraId="14AC000A" w14:textId="77777777" w:rsidR="00064769" w:rsidRPr="00F82F50" w:rsidRDefault="00064769" w:rsidP="00876B99">
      <w:pPr>
        <w:pStyle w:val="ListParagraph"/>
        <w:numPr>
          <w:ilvl w:val="0"/>
          <w:numId w:val="390"/>
        </w:numPr>
      </w:pPr>
      <w:r w:rsidRPr="00F82F50">
        <w:t xml:space="preserve">in gaol; or </w:t>
      </w:r>
    </w:p>
    <w:p w14:paraId="3627BDA0" w14:textId="4FCAC6C6" w:rsidR="003A3BC8" w:rsidRDefault="00064769" w:rsidP="00FC55A0">
      <w:pPr>
        <w:pStyle w:val="ListParagraph"/>
        <w:numPr>
          <w:ilvl w:val="0"/>
          <w:numId w:val="390"/>
        </w:numPr>
      </w:pPr>
      <w:r w:rsidRPr="00F82F50">
        <w:t>undergoing psychiatric confinement because the partner has been charged with committing an offence.</w:t>
      </w:r>
    </w:p>
    <w:p w14:paraId="791E99A0" w14:textId="77777777" w:rsidR="003A3BC8" w:rsidRDefault="003A3BC8" w:rsidP="003A3BC8">
      <w:pPr>
        <w:pStyle w:val="Heading5"/>
      </w:pPr>
      <w:r w:rsidRPr="00F82F50">
        <w:t>72.2.5.</w:t>
      </w:r>
      <w:r>
        <w:t>4</w:t>
      </w:r>
      <w:r w:rsidRPr="00F82F50">
        <w:t xml:space="preserve"> </w:t>
      </w:r>
      <w:r>
        <w:t>Discretion to treat a person as not being a member of a couple for a special reason</w:t>
      </w:r>
    </w:p>
    <w:p w14:paraId="25F89360" w14:textId="77777777" w:rsidR="003A3BC8" w:rsidRDefault="003A3BC8" w:rsidP="003A3BC8">
      <w:r>
        <w:t xml:space="preserve">There may be a special reason not to treat a person as a member of a couple. This subsection deals with inequitable or unjust situations and only applies in very limited cases when all other reasonable avenues have been explored and exhausted. </w:t>
      </w:r>
    </w:p>
    <w:p w14:paraId="4C3A9447" w14:textId="77777777" w:rsidR="003A3BC8" w:rsidRDefault="003A3BC8" w:rsidP="003A3BC8">
      <w:r w:rsidRPr="00EC02F0">
        <w:t>In general, a couple’s circumstances must be unusual, although not necessarily unique, compared to most cases to be considered a special reason for the purposes not treating a person as a member of a couple.</w:t>
      </w:r>
    </w:p>
    <w:p w14:paraId="7E574FCA" w14:textId="77777777" w:rsidR="003A3BC8" w:rsidRDefault="003A3BC8" w:rsidP="003A3BC8">
      <w:r>
        <w:t xml:space="preserve">Consideration of ALL relevant circumstances must be taken into account when determining if there is a special reason in the couple’s particular instance. Common considerations when determining if someone should not be treated as a member of a couple include: </w:t>
      </w:r>
    </w:p>
    <w:p w14:paraId="769CFD14" w14:textId="77777777" w:rsidR="003A3BC8" w:rsidRDefault="003A3BC8" w:rsidP="003A3BC8">
      <w:pPr>
        <w:pStyle w:val="ListParagraph"/>
        <w:numPr>
          <w:ilvl w:val="0"/>
          <w:numId w:val="96"/>
        </w:numPr>
      </w:pPr>
      <w:r>
        <w:t xml:space="preserve">is there an inability for the couple to pool resources because of the circumstances? </w:t>
      </w:r>
    </w:p>
    <w:p w14:paraId="7FA5DC7A" w14:textId="18B57A12" w:rsidR="003A3BC8" w:rsidRDefault="00806FF1" w:rsidP="003A3BC8">
      <w:pPr>
        <w:pStyle w:val="ListParagraph"/>
        <w:numPr>
          <w:ilvl w:val="0"/>
          <w:numId w:val="96"/>
        </w:numPr>
      </w:pPr>
      <w:r>
        <w:t>i</w:t>
      </w:r>
      <w:r w:rsidR="003A3BC8">
        <w:t xml:space="preserve">s there financial difficulty because of the couple’s circumstances? </w:t>
      </w:r>
    </w:p>
    <w:p w14:paraId="19082A09" w14:textId="77777777" w:rsidR="003A3BC8" w:rsidRDefault="003A3BC8" w:rsidP="003A3BC8">
      <w:r>
        <w:t xml:space="preserve">For the purposes of this subsection, inability to pool resources is often considered as the partnered rate of payment is paid in recognition that a couple </w:t>
      </w:r>
      <w:r w:rsidRPr="00E54C18">
        <w:t xml:space="preserve">living together typically pool resources and therefore have lower living costs in comparison to </w:t>
      </w:r>
      <w:r>
        <w:t>two</w:t>
      </w:r>
      <w:r w:rsidRPr="00E54C18">
        <w:t xml:space="preserve"> single people living separately. Where a couple is unable to pool resources, it may result in extra expenditure causing financial difficulty, which would make it unfair to treat the person as partnered.</w:t>
      </w:r>
    </w:p>
    <w:p w14:paraId="69415C88" w14:textId="77777777" w:rsidR="003A3BC8" w:rsidRDefault="003A3BC8" w:rsidP="003A3BC8">
      <w:r>
        <w:t>It would generally NOT be appropriate to treat someone as not a member of a couple due to inability to pool resources where:</w:t>
      </w:r>
    </w:p>
    <w:p w14:paraId="0B87AF44" w14:textId="77777777" w:rsidR="003A3BC8" w:rsidRDefault="003A3BC8" w:rsidP="003A3BC8">
      <w:pPr>
        <w:pStyle w:val="ListParagraph"/>
        <w:numPr>
          <w:ilvl w:val="0"/>
          <w:numId w:val="481"/>
        </w:numPr>
        <w:contextualSpacing/>
      </w:pPr>
      <w:r>
        <w:t xml:space="preserve">the couple is able but choosing not to pool resources, or </w:t>
      </w:r>
    </w:p>
    <w:p w14:paraId="6F5B7FB8" w14:textId="77777777" w:rsidR="003A3BC8" w:rsidRPr="00F82F50" w:rsidRDefault="003A3BC8" w:rsidP="003A3BC8">
      <w:pPr>
        <w:pStyle w:val="ListParagraph"/>
        <w:numPr>
          <w:ilvl w:val="0"/>
          <w:numId w:val="481"/>
        </w:numPr>
        <w:contextualSpacing/>
      </w:pPr>
      <w:r>
        <w:t>one of both members of the couple have access to other sources of support and have either not explored or realised the support or choose not to access it.</w:t>
      </w:r>
    </w:p>
    <w:p w14:paraId="243FA2A4" w14:textId="77777777" w:rsidR="003A3BC8" w:rsidRDefault="003A3BC8" w:rsidP="003A3BC8">
      <w:r>
        <w:t xml:space="preserve">For the purposes of this subsection, financial difficulty is often considered including: </w:t>
      </w:r>
    </w:p>
    <w:p w14:paraId="384F3D87" w14:textId="40BC6A36" w:rsidR="003A3BC8" w:rsidRDefault="00D81CBF" w:rsidP="003A3BC8">
      <w:pPr>
        <w:pStyle w:val="ListParagraph"/>
        <w:numPr>
          <w:ilvl w:val="0"/>
          <w:numId w:val="96"/>
        </w:numPr>
      </w:pPr>
      <w:r>
        <w:t>i</w:t>
      </w:r>
      <w:r w:rsidR="003A3BC8">
        <w:t>f there is an inability to provide accommodation and the basic necessities of life</w:t>
      </w:r>
    </w:p>
    <w:p w14:paraId="52F8369D" w14:textId="61EAB2B5" w:rsidR="003A3BC8" w:rsidRDefault="00D81CBF" w:rsidP="003A3BC8">
      <w:pPr>
        <w:pStyle w:val="ListParagraph"/>
        <w:numPr>
          <w:ilvl w:val="0"/>
          <w:numId w:val="96"/>
        </w:numPr>
      </w:pPr>
      <w:r>
        <w:t>i</w:t>
      </w:r>
      <w:r w:rsidR="003A3BC8">
        <w:t xml:space="preserve">f the couple is without adequate means of support, and </w:t>
      </w:r>
    </w:p>
    <w:p w14:paraId="17540552" w14:textId="7665D6AB" w:rsidR="003A3BC8" w:rsidRDefault="00D81CBF" w:rsidP="003A3BC8">
      <w:pPr>
        <w:pStyle w:val="ListParagraph"/>
        <w:numPr>
          <w:ilvl w:val="0"/>
          <w:numId w:val="96"/>
        </w:numPr>
      </w:pPr>
      <w:r>
        <w:t>i</w:t>
      </w:r>
      <w:r w:rsidR="003A3BC8">
        <w:t xml:space="preserve">f there is income or readily available funds from other sources. </w:t>
      </w:r>
    </w:p>
    <w:p w14:paraId="0D5CDDEE" w14:textId="51AB6418" w:rsidR="003A3BC8" w:rsidRDefault="003A3BC8" w:rsidP="003A3BC8">
      <w:r>
        <w:t xml:space="preserve">Consideration should be given </w:t>
      </w:r>
      <w:r w:rsidR="00D81CBF">
        <w:t xml:space="preserve">to </w:t>
      </w:r>
      <w:r>
        <w:t xml:space="preserve">the couple’s overall financial situation, compared to their necessary expenditure. </w:t>
      </w:r>
    </w:p>
    <w:p w14:paraId="3EBA9D59" w14:textId="77777777" w:rsidR="003A3BC8" w:rsidRDefault="003A3BC8" w:rsidP="003A3BC8">
      <w:pPr>
        <w:spacing w:before="120" w:after="120"/>
      </w:pPr>
      <w:r>
        <w:t xml:space="preserve">The presence of family and/or domestic violence in a relationship may indicate that a person is not a member of a couple. In general, the application of this section should only be considered where: </w:t>
      </w:r>
    </w:p>
    <w:p w14:paraId="1833276A" w14:textId="77777777" w:rsidR="003A3BC8" w:rsidRDefault="003A3BC8" w:rsidP="003A3BC8">
      <w:pPr>
        <w:pStyle w:val="ListParagraph"/>
        <w:numPr>
          <w:ilvl w:val="0"/>
          <w:numId w:val="96"/>
        </w:numPr>
      </w:pPr>
      <w:r>
        <w:t xml:space="preserve">the person who is experiencing family and/or domestic violence identifies as partnered, or </w:t>
      </w:r>
    </w:p>
    <w:p w14:paraId="7D7BDD4E" w14:textId="77777777" w:rsidR="003A3BC8" w:rsidRDefault="003A3BC8" w:rsidP="003A3BC8">
      <w:pPr>
        <w:pStyle w:val="ListParagraph"/>
        <w:numPr>
          <w:ilvl w:val="0"/>
          <w:numId w:val="96"/>
        </w:numPr>
      </w:pPr>
      <w:r>
        <w:t xml:space="preserve">a couple, considering all circumstances, meets the definition of </w:t>
      </w:r>
      <w:hyperlink w:anchor="Partnered" w:history="1">
        <w:r w:rsidRPr="00D0191D">
          <w:rPr>
            <w:rStyle w:val="Hyperlink"/>
          </w:rPr>
          <w:t>partnered</w:t>
        </w:r>
      </w:hyperlink>
      <w:r>
        <w:t xml:space="preserve">, but due to the existence of family and/or domestic violence both members of a couple should be treated as single. </w:t>
      </w:r>
    </w:p>
    <w:p w14:paraId="4BCC567B" w14:textId="311A3E44" w:rsidR="003A3BC8" w:rsidRDefault="003A3BC8" w:rsidP="00FC55A0">
      <w:r>
        <w:t xml:space="preserve">These arrangements align with section 24 (subsection 4(2)) of the </w:t>
      </w:r>
      <w:hyperlink r:id="rId141" w:tooltip="link to Social Security Act 1991" w:history="1">
        <w:r w:rsidRPr="009C6CDA">
          <w:rPr>
            <w:rStyle w:val="Hyperlink"/>
            <w:rFonts w:eastAsiaTheme="majorEastAsia"/>
            <w:i/>
            <w:iCs/>
          </w:rPr>
          <w:t>Social Security Act 1991</w:t>
        </w:r>
      </w:hyperlink>
      <w:r>
        <w:rPr>
          <w:rStyle w:val="Hyperlink"/>
          <w:rFonts w:eastAsiaTheme="majorEastAsia"/>
        </w:rPr>
        <w:t>.</w:t>
      </w:r>
    </w:p>
    <w:p w14:paraId="411413A3" w14:textId="77777777" w:rsidR="00064769" w:rsidRPr="00F82F50" w:rsidRDefault="00064769" w:rsidP="00345CEF">
      <w:pPr>
        <w:pStyle w:val="Heading4"/>
        <w:rPr>
          <w:color w:val="333333"/>
        </w:rPr>
      </w:pPr>
      <w:bookmarkStart w:id="976" w:name="_72.2.6_Dependent_children"/>
      <w:bookmarkEnd w:id="976"/>
      <w:r w:rsidRPr="00F82F50">
        <w:t>72.2.6 Dependent children rate</w:t>
      </w:r>
    </w:p>
    <w:p w14:paraId="3A42394B" w14:textId="77777777" w:rsidR="00064769" w:rsidRPr="00F82F50" w:rsidRDefault="00064769" w:rsidP="00345CEF">
      <w:r w:rsidRPr="00F82F50">
        <w:t xml:space="preserve">The rates of Living Allowance available to </w:t>
      </w:r>
      <w:r w:rsidRPr="00A21504">
        <w:t>independent</w:t>
      </w:r>
      <w:r w:rsidRPr="00F82F50">
        <w:t xml:space="preserve"> students or Australian Apprentices (sole parent or partnered) who have </w:t>
      </w:r>
      <w:r w:rsidRPr="00A21504">
        <w:t>dependent children</w:t>
      </w:r>
      <w:r w:rsidRPr="00F82F50">
        <w:t> can be paid to a student or Australian Apprentice who:</w:t>
      </w:r>
    </w:p>
    <w:p w14:paraId="199CCD5D" w14:textId="31463AB9" w:rsidR="00064769" w:rsidRPr="00F82F50" w:rsidRDefault="00064769" w:rsidP="00876B99">
      <w:pPr>
        <w:pStyle w:val="ListParagraph"/>
        <w:numPr>
          <w:ilvl w:val="0"/>
          <w:numId w:val="391"/>
        </w:numPr>
      </w:pPr>
      <w:r w:rsidRPr="00F82F50">
        <w:t xml:space="preserve">has a </w:t>
      </w:r>
      <w:r w:rsidRPr="00A21504">
        <w:t>dependent child or dependent student/Australian Apprentice</w:t>
      </w:r>
      <w:r w:rsidRPr="00F82F50">
        <w:t xml:space="preserve"> in </w:t>
      </w:r>
      <w:r w:rsidR="00EE5B94">
        <w:t>their</w:t>
      </w:r>
      <w:r w:rsidRPr="00F82F50">
        <w:t xml:space="preserve"> care</w:t>
      </w:r>
      <w:r w:rsidR="002D2D6B">
        <w:t>;</w:t>
      </w:r>
      <w:r w:rsidRPr="00F82F50">
        <w:t xml:space="preserve"> or </w:t>
      </w:r>
    </w:p>
    <w:p w14:paraId="2F7F1778" w14:textId="77777777" w:rsidR="00064769" w:rsidRPr="00F82F50" w:rsidRDefault="00064769" w:rsidP="00876B99">
      <w:pPr>
        <w:pStyle w:val="ListParagraph"/>
        <w:numPr>
          <w:ilvl w:val="0"/>
          <w:numId w:val="391"/>
        </w:numPr>
      </w:pPr>
      <w:r w:rsidRPr="00F82F50">
        <w:t>shares custody and financial responsibility of a child, if the child lives with that parent for at least half the week.</w:t>
      </w:r>
    </w:p>
    <w:p w14:paraId="39B4104A" w14:textId="77777777" w:rsidR="00064769" w:rsidRPr="00F82F50" w:rsidRDefault="00064769" w:rsidP="00345CEF">
      <w:pPr>
        <w:pStyle w:val="Heading4"/>
        <w:rPr>
          <w:color w:val="333333"/>
        </w:rPr>
      </w:pPr>
      <w:bookmarkStart w:id="977" w:name="_72.2.7_Masters_and"/>
      <w:bookmarkEnd w:id="977"/>
      <w:r w:rsidRPr="00F82F50">
        <w:t>72.2.7 Masters and Doctorate rate of Living Allowance</w:t>
      </w:r>
    </w:p>
    <w:p w14:paraId="4BE1BB7A" w14:textId="6E47A20C" w:rsidR="00064769" w:rsidRPr="00F82F50" w:rsidRDefault="00064769" w:rsidP="00345CEF">
      <w:r w:rsidRPr="00F82F50">
        <w:t xml:space="preserve">Full-time or </w:t>
      </w:r>
      <w:hyperlink w:anchor="_Chapter_48:_Study-load" w:tooltip="Lin to Chapter 48: Study-load Concessions" w:history="1">
        <w:r w:rsidR="00884B70" w:rsidRPr="00F82F50">
          <w:rPr>
            <w:rStyle w:val="Hyperlink"/>
          </w:rPr>
          <w:t>concessional study-load</w:t>
        </w:r>
      </w:hyperlink>
      <w:r w:rsidRPr="00F82F50">
        <w:t xml:space="preserve"> students approved for the </w:t>
      </w:r>
      <w:hyperlink w:anchor="_Chapter_20:_Masters" w:tooltip="Link to Chapter 20 Masters and Doctorate Award" w:history="1">
        <w:r w:rsidRPr="00F82F50">
          <w:rPr>
            <w:rStyle w:val="Hyperlink"/>
          </w:rPr>
          <w:t>Masters and Doctorate Award</w:t>
        </w:r>
      </w:hyperlink>
      <w:r w:rsidRPr="00F82F50">
        <w:t xml:space="preserve"> receive a higher rate of Living Allowance that is </w:t>
      </w:r>
      <w:r w:rsidR="00197ACA">
        <w:t xml:space="preserve">aligned with </w:t>
      </w:r>
      <w:r w:rsidRPr="00F82F50">
        <w:t xml:space="preserve">the </w:t>
      </w:r>
      <w:r w:rsidR="00197ACA">
        <w:t xml:space="preserve">base stipend </w:t>
      </w:r>
      <w:r w:rsidRPr="00F82F50">
        <w:t xml:space="preserve">rate </w:t>
      </w:r>
      <w:r w:rsidR="00197ACA">
        <w:t>of</w:t>
      </w:r>
      <w:r w:rsidRPr="00F82F50">
        <w:t xml:space="preserve"> the Australian </w:t>
      </w:r>
      <w:r w:rsidR="00197ACA">
        <w:t>Government Research Training Program (RTP)</w:t>
      </w:r>
      <w:r w:rsidR="00A36349">
        <w:t>.</w:t>
      </w:r>
      <w:r w:rsidR="001F45A6">
        <w:t xml:space="preserve"> </w:t>
      </w:r>
      <w:r w:rsidRPr="00F82F50">
        <w:t xml:space="preserve">This rate is not affected by age, or whether the student has a </w:t>
      </w:r>
      <w:r w:rsidRPr="00A21504">
        <w:t>partner</w:t>
      </w:r>
      <w:r w:rsidRPr="00F82F50">
        <w:t xml:space="preserve"> and/or </w:t>
      </w:r>
      <w:r w:rsidRPr="00A21504">
        <w:t>dependent children</w:t>
      </w:r>
      <w:r w:rsidRPr="00F82F50">
        <w:t>.</w:t>
      </w:r>
    </w:p>
    <w:p w14:paraId="2DE213EF" w14:textId="77777777" w:rsidR="00064769" w:rsidRPr="00F82F50" w:rsidRDefault="00064769" w:rsidP="00345CEF">
      <w:pPr>
        <w:pStyle w:val="Heading4"/>
      </w:pPr>
      <w:bookmarkStart w:id="978" w:name="_72.2.8_Maintained_Rate"/>
      <w:bookmarkStart w:id="979" w:name="_72.2.8_Maintained_Rate_1"/>
      <w:bookmarkEnd w:id="978"/>
      <w:bookmarkEnd w:id="979"/>
      <w:r w:rsidRPr="00F82F50">
        <w:t>72.2.8 Maintained Rate for Students aged 21 years at 30 June 2012</w:t>
      </w:r>
    </w:p>
    <w:p w14:paraId="55237EC8" w14:textId="4D209434" w:rsidR="00064769" w:rsidRPr="00F82F50" w:rsidRDefault="00064769" w:rsidP="00345CEF">
      <w:r w:rsidRPr="00F82F50">
        <w:t>An ABSTUDY Living Allowance recipient is entitled to maintain the higher pre-July 2012 21+</w:t>
      </w:r>
      <w:r w:rsidR="00A21504">
        <w:t> </w:t>
      </w:r>
      <w:r w:rsidRPr="00F82F50">
        <w:t xml:space="preserve">rate of ABSTUDY Living Allowance where </w:t>
      </w:r>
      <w:r w:rsidR="00EE5B94">
        <w:t>they are</w:t>
      </w:r>
      <w:r w:rsidRPr="00F82F50">
        <w:t xml:space="preserve"> aged 21 at 30 June 2012 and was in receipt of the ABSTUDY 21+ rate of Living Allowance on 30 June 2012.</w:t>
      </w:r>
    </w:p>
    <w:p w14:paraId="4DC39905" w14:textId="75E273D1" w:rsidR="00064769" w:rsidRPr="00F82F50" w:rsidRDefault="00064769" w:rsidP="00345CEF">
      <w:r w:rsidRPr="00F82F50">
        <w:t>Newstart Allowance recipients at 30 June 2012 who are 21 years of age at 30 June 2012 who transfer directly to ABSTUDY Living Allowance maintain the pre-July 2012 higher rate of ABSTUDY 21+ Living Allowance so as to not create a disincentive to undertake full-time study</w:t>
      </w:r>
      <w:r w:rsidR="00A36349">
        <w:t>.</w:t>
      </w:r>
      <w:r w:rsidR="001F45A6">
        <w:t xml:space="preserve"> </w:t>
      </w:r>
    </w:p>
    <w:p w14:paraId="63D230E7" w14:textId="17250EAB" w:rsidR="00064769" w:rsidRPr="00F82F50" w:rsidRDefault="00064769" w:rsidP="00345CEF">
      <w:r w:rsidRPr="00F82F50">
        <w:t>The amount of entitlement payable continues to be assessed against the income tests as applicable to the recipients circumstances</w:t>
      </w:r>
      <w:r w:rsidR="00A36349">
        <w:t>.</w:t>
      </w:r>
      <w:r w:rsidR="001F45A6">
        <w:t xml:space="preserve"> </w:t>
      </w:r>
    </w:p>
    <w:p w14:paraId="11AAF0D4" w14:textId="77777777" w:rsidR="00064769" w:rsidRPr="00F82F50" w:rsidRDefault="00064769" w:rsidP="00345CEF">
      <w:pPr>
        <w:pStyle w:val="Heading4"/>
      </w:pPr>
      <w:bookmarkStart w:id="980" w:name="_72.2.9_Qualification_for"/>
      <w:bookmarkEnd w:id="980"/>
      <w:r w:rsidRPr="00F82F50">
        <w:t>72.2.9 Qualification for Youth Disability Supplement</w:t>
      </w:r>
    </w:p>
    <w:p w14:paraId="65E59F7F" w14:textId="77777777" w:rsidR="00064769" w:rsidRPr="00F82F50" w:rsidRDefault="00064769" w:rsidP="00345CEF">
      <w:r w:rsidRPr="00F82F50">
        <w:t>The Youth Disability Supplement is an income supplement paid to young people with disabilities recognising additional costs associated with their physical, intellectual and psychiatric disabilities.</w:t>
      </w:r>
    </w:p>
    <w:p w14:paraId="3524CAF7" w14:textId="4F522F5E" w:rsidR="00064769" w:rsidRPr="00F82F50" w:rsidRDefault="00064769" w:rsidP="00345CEF">
      <w:r w:rsidRPr="00F82F50">
        <w:t xml:space="preserve">The Youth Disability Supplement is payable to ABSTUDY Living Allowance recipients aged under 22 years and assessed by a </w:t>
      </w:r>
      <w:hyperlink w:anchor="Job_Capacity_Assessment" w:tooltip="Link to Job Capacity Assessment in glossary" w:history="1">
        <w:r w:rsidRPr="00F82F50">
          <w:rPr>
            <w:rStyle w:val="Hyperlink"/>
          </w:rPr>
          <w:t>Job Capacity Assessment</w:t>
        </w:r>
      </w:hyperlink>
      <w:r w:rsidRPr="00F82F50">
        <w:t xml:space="preserve"> </w:t>
      </w:r>
      <w:r w:rsidR="00AB22C8">
        <w:t xml:space="preserve">or an </w:t>
      </w:r>
      <w:hyperlink w:anchor="Employment_Services_Assessment" w:history="1">
        <w:r w:rsidR="00AB22C8" w:rsidRPr="00AB22C8">
          <w:rPr>
            <w:rStyle w:val="Hyperlink"/>
          </w:rPr>
          <w:t>Employment Services Assessment (ESAt)</w:t>
        </w:r>
      </w:hyperlink>
      <w:r w:rsidR="00AB22C8">
        <w:t xml:space="preserve"> </w:t>
      </w:r>
      <w:r w:rsidRPr="00F82F50">
        <w:t xml:space="preserve">as having a </w:t>
      </w:r>
      <w:hyperlink w:anchor="Partial_Capacity" w:tooltip="Link to partial capacity in glossary" w:history="1">
        <w:r w:rsidRPr="00F82F50">
          <w:rPr>
            <w:rStyle w:val="Hyperlink"/>
          </w:rPr>
          <w:t>partial capacity to work</w:t>
        </w:r>
      </w:hyperlink>
      <w:r w:rsidRPr="00F82F50">
        <w:t>.</w:t>
      </w:r>
    </w:p>
    <w:p w14:paraId="5F8B3AEC" w14:textId="50B18CAF" w:rsidR="00064769" w:rsidRPr="00032EBD" w:rsidRDefault="00064769" w:rsidP="00345CEF">
      <w:pPr>
        <w:rPr>
          <w:rStyle w:val="Hyperlink"/>
          <w:color w:val="auto"/>
          <w:u w:val="none"/>
        </w:rPr>
      </w:pPr>
      <w:r w:rsidRPr="00F82F50">
        <w:t xml:space="preserve">The rate payable to a person on ABSTUDY who is under 22 years of age cannot exceed the rate payable to an ABSTUDY customer who is aged </w:t>
      </w:r>
      <w:r w:rsidR="00C902DE" w:rsidRPr="00F82F50">
        <w:t>2</w:t>
      </w:r>
      <w:r w:rsidR="00B80CE8">
        <w:t>1</w:t>
      </w:r>
      <w:r w:rsidR="00C902DE" w:rsidRPr="00F82F50">
        <w:t xml:space="preserve"> </w:t>
      </w:r>
      <w:r w:rsidRPr="00F82F50">
        <w:t>years or over, therefore the rates payable to single customers living away from home, single customers with children and to partnered customers are limited to the equivalent common benefit rates (</w:t>
      </w:r>
      <w:r w:rsidR="00DA29FC" w:rsidRPr="00A95E98">
        <w:t>JobSeeker Payment</w:t>
      </w:r>
      <w:r w:rsidR="00DA29FC" w:rsidRPr="00F82F50">
        <w:t xml:space="preserve"> </w:t>
      </w:r>
      <w:r w:rsidRPr="00F82F50">
        <w:t>rate)</w:t>
      </w:r>
      <w:r w:rsidR="00A36349">
        <w:t>.</w:t>
      </w:r>
      <w:r w:rsidR="001F45A6">
        <w:t xml:space="preserve"> </w:t>
      </w:r>
      <w:r w:rsidRPr="00F82F50">
        <w:t xml:space="preserve">For details of Youth Disability Supplement rate see </w:t>
      </w:r>
      <w:hyperlink r:id="rId142" w:tooltip="Link to A guide to Australian Government payments on Services Australia website" w:history="1">
        <w:r w:rsidR="00981D94" w:rsidRPr="00981D94">
          <w:rPr>
            <w:rStyle w:val="Hyperlink"/>
            <w:i/>
          </w:rPr>
          <w:t>A guide to Australian Government payments</w:t>
        </w:r>
      </w:hyperlink>
      <w:r w:rsidR="00032EBD">
        <w:rPr>
          <w:rStyle w:val="Hyperlink"/>
          <w:color w:val="auto"/>
          <w:u w:val="none"/>
        </w:rPr>
        <w:t>.</w:t>
      </w:r>
    </w:p>
    <w:p w14:paraId="7B605DBA" w14:textId="77777777" w:rsidR="00064769" w:rsidRPr="00F82F50" w:rsidRDefault="00064769" w:rsidP="00345CEF">
      <w:r w:rsidRPr="00F82F50">
        <w:t>The Youth Disability Supplement is a fortnightly entitlement and is indexed annually in line with CPI increases.</w:t>
      </w:r>
    </w:p>
    <w:p w14:paraId="3AF89B49" w14:textId="77777777" w:rsidR="00F57529" w:rsidRPr="00F82F50" w:rsidRDefault="00F57529" w:rsidP="00345CEF">
      <w:pPr>
        <w:rPr>
          <w:color w:val="333333"/>
          <w:sz w:val="34"/>
          <w:szCs w:val="34"/>
        </w:rPr>
      </w:pPr>
      <w:bookmarkStart w:id="981" w:name="_73.1_Period_of"/>
      <w:bookmarkEnd w:id="981"/>
      <w:r w:rsidRPr="00F82F50">
        <w:br w:type="page"/>
      </w:r>
    </w:p>
    <w:p w14:paraId="6E6A1CF4" w14:textId="77777777" w:rsidR="00F57529" w:rsidRPr="00F82F50" w:rsidRDefault="00F57529" w:rsidP="008B6DFE">
      <w:pPr>
        <w:pStyle w:val="Heading2"/>
      </w:pPr>
      <w:bookmarkStart w:id="982" w:name="_Chapter_73:_Living"/>
      <w:bookmarkStart w:id="983" w:name="_Toc408319154"/>
      <w:bookmarkStart w:id="984" w:name="_Toc170817542"/>
      <w:bookmarkEnd w:id="982"/>
      <w:r w:rsidRPr="00F82F50">
        <w:t>Chapter 73: Living Allowance entitlement periods</w:t>
      </w:r>
      <w:bookmarkEnd w:id="983"/>
      <w:bookmarkEnd w:id="984"/>
    </w:p>
    <w:p w14:paraId="77E5A9E2" w14:textId="77777777" w:rsidR="00B929C5" w:rsidRPr="00F82F50" w:rsidRDefault="00B929C5" w:rsidP="00345CEF">
      <w:pPr>
        <w:rPr>
          <w:lang w:val="en"/>
        </w:rPr>
      </w:pPr>
      <w:bookmarkStart w:id="985" w:name="_Toc408319155"/>
      <w:r w:rsidRPr="00F82F50">
        <w:rPr>
          <w:lang w:val="en"/>
        </w:rPr>
        <w:t>This chapter describes the period for which ABSTUDY Living Allowance is paid, and the circumstances that may affect this.</w:t>
      </w:r>
    </w:p>
    <w:p w14:paraId="40B33D03" w14:textId="77777777" w:rsidR="00B929C5" w:rsidRPr="00F82F50" w:rsidRDefault="003E31DC" w:rsidP="00345CEF">
      <w:pPr>
        <w:rPr>
          <w:lang w:val="en"/>
        </w:rPr>
      </w:pPr>
      <w:r w:rsidRPr="00F82F50">
        <w:rPr>
          <w:lang w:val="en"/>
        </w:rPr>
        <w:t>In this chapter:</w:t>
      </w:r>
    </w:p>
    <w:p w14:paraId="373863F2" w14:textId="77777777" w:rsidR="00B929C5" w:rsidRPr="00F82F50" w:rsidRDefault="0087529F" w:rsidP="000F64C6">
      <w:pPr>
        <w:pStyle w:val="NoSpacing"/>
        <w:rPr>
          <w:color w:val="000000"/>
          <w:szCs w:val="19"/>
          <w:lang w:val="en"/>
        </w:rPr>
      </w:pPr>
      <w:hyperlink w:anchor="_73.1_Period_of_1" w:tooltip="Link to section 73.1" w:history="1">
        <w:r w:rsidR="00B929C5" w:rsidRPr="00F82F50">
          <w:rPr>
            <w:rStyle w:val="Hyperlink"/>
            <w:rFonts w:eastAsiaTheme="minorEastAsia"/>
            <w:szCs w:val="19"/>
            <w:lang w:val="en"/>
          </w:rPr>
          <w:t>73.1 Period of entitlement</w:t>
        </w:r>
      </w:hyperlink>
      <w:r w:rsidR="00B929C5" w:rsidRPr="00F82F50">
        <w:rPr>
          <w:color w:val="000000"/>
          <w:szCs w:val="19"/>
          <w:lang w:val="en"/>
        </w:rPr>
        <w:t xml:space="preserve"> </w:t>
      </w:r>
    </w:p>
    <w:p w14:paraId="095F1C2D" w14:textId="77777777" w:rsidR="00B929C5" w:rsidRPr="00F82F50" w:rsidRDefault="0087529F" w:rsidP="000F64C6">
      <w:pPr>
        <w:pStyle w:val="NoSpacing"/>
        <w:rPr>
          <w:color w:val="000000"/>
          <w:lang w:val="en"/>
        </w:rPr>
      </w:pPr>
      <w:hyperlink w:anchor="_73.2_Circumstances_affecting" w:tooltip="Link to section 73.2" w:history="1">
        <w:r w:rsidR="00B929C5" w:rsidRPr="00F82F50">
          <w:rPr>
            <w:rStyle w:val="Hyperlink"/>
            <w:rFonts w:eastAsiaTheme="minorEastAsia"/>
            <w:szCs w:val="19"/>
            <w:lang w:val="en"/>
          </w:rPr>
          <w:t>73.2 Circumstances affecting commencement of entitlement</w:t>
        </w:r>
      </w:hyperlink>
      <w:r w:rsidR="00B929C5" w:rsidRPr="00F82F50">
        <w:rPr>
          <w:color w:val="000000"/>
          <w:lang w:val="en"/>
        </w:rPr>
        <w:t xml:space="preserve"> </w:t>
      </w:r>
    </w:p>
    <w:p w14:paraId="20C894FC" w14:textId="77777777" w:rsidR="00B929C5" w:rsidRPr="00F82F50" w:rsidRDefault="0087529F" w:rsidP="000F64C6">
      <w:pPr>
        <w:pStyle w:val="NoSpacing"/>
        <w:rPr>
          <w:color w:val="000000"/>
          <w:lang w:val="en"/>
        </w:rPr>
      </w:pPr>
      <w:hyperlink w:anchor="_73.3_Circumstances_affecting" w:tooltip="Link to section 73.3" w:history="1">
        <w:r w:rsidR="00B929C5" w:rsidRPr="00F82F50">
          <w:rPr>
            <w:rStyle w:val="Hyperlink"/>
            <w:rFonts w:eastAsiaTheme="minorEastAsia"/>
            <w:szCs w:val="19"/>
            <w:lang w:val="en"/>
          </w:rPr>
          <w:t>73.3 Circumstances affecting cessation of entitlement</w:t>
        </w:r>
      </w:hyperlink>
      <w:r w:rsidR="00B929C5" w:rsidRPr="00F82F50">
        <w:rPr>
          <w:color w:val="000000"/>
          <w:lang w:val="en"/>
        </w:rPr>
        <w:t xml:space="preserve"> </w:t>
      </w:r>
    </w:p>
    <w:p w14:paraId="4A084896" w14:textId="77777777" w:rsidR="00B929C5" w:rsidRPr="00F82F50" w:rsidRDefault="0087529F" w:rsidP="000F64C6">
      <w:pPr>
        <w:pStyle w:val="NoSpacing"/>
        <w:rPr>
          <w:color w:val="000000"/>
          <w:lang w:val="en"/>
        </w:rPr>
      </w:pPr>
      <w:hyperlink w:anchor="_73.4_Continuation_of" w:tooltip="Link to section 73.4" w:history="1">
        <w:r w:rsidR="00B929C5" w:rsidRPr="00F82F50">
          <w:rPr>
            <w:rStyle w:val="Hyperlink"/>
            <w:rFonts w:eastAsiaTheme="minorEastAsia"/>
            <w:szCs w:val="19"/>
            <w:lang w:val="en"/>
          </w:rPr>
          <w:t>73.4 Continuation of entitlement during vacation periods</w:t>
        </w:r>
      </w:hyperlink>
      <w:r w:rsidR="00B929C5" w:rsidRPr="00F82F50">
        <w:rPr>
          <w:color w:val="000000"/>
          <w:lang w:val="en"/>
        </w:rPr>
        <w:t xml:space="preserve"> </w:t>
      </w:r>
    </w:p>
    <w:p w14:paraId="3AD56F72" w14:textId="77777777" w:rsidR="00B929C5" w:rsidRPr="00F82F50" w:rsidRDefault="0087529F" w:rsidP="000F64C6">
      <w:pPr>
        <w:pStyle w:val="NoSpacing"/>
        <w:rPr>
          <w:color w:val="000000"/>
          <w:lang w:val="en"/>
        </w:rPr>
      </w:pPr>
      <w:hyperlink w:anchor="_73.5_Entitlement_during" w:tooltip="Link to section 73.5" w:history="1">
        <w:r w:rsidR="00B929C5" w:rsidRPr="00F82F50">
          <w:rPr>
            <w:rStyle w:val="Hyperlink"/>
            <w:rFonts w:eastAsiaTheme="minorEastAsia"/>
            <w:szCs w:val="19"/>
            <w:lang w:val="en"/>
          </w:rPr>
          <w:t>73.5 Entitlement during gaps between courses</w:t>
        </w:r>
      </w:hyperlink>
    </w:p>
    <w:p w14:paraId="292130CC" w14:textId="77777777" w:rsidR="00064769" w:rsidRPr="00F82F50" w:rsidRDefault="00064769" w:rsidP="003B7315">
      <w:pPr>
        <w:pStyle w:val="Heading3"/>
      </w:pPr>
      <w:bookmarkStart w:id="986" w:name="_73.1_Period_of_1"/>
      <w:bookmarkEnd w:id="986"/>
      <w:r w:rsidRPr="00F82F50">
        <w:t>73.1 Period of entitlement</w:t>
      </w:r>
      <w:bookmarkEnd w:id="985"/>
    </w:p>
    <w:p w14:paraId="7959C76A" w14:textId="77777777" w:rsidR="00064769" w:rsidRPr="00F82F50" w:rsidRDefault="00064769" w:rsidP="00345CEF">
      <w:r w:rsidRPr="00F82F50">
        <w:t>Where a student is undertaking approved study,</w:t>
      </w:r>
      <w:r w:rsidR="001123C6" w:rsidRPr="00F82F50">
        <w:t xml:space="preserve"> unless one or more of the circumstances listed at </w:t>
      </w:r>
      <w:hyperlink w:anchor="_73.1.2_Circumstances_affecting" w:tooltip="Link to section 73.1.2" w:history="1">
        <w:r w:rsidR="001123C6" w:rsidRPr="00032EBD">
          <w:rPr>
            <w:rStyle w:val="Hyperlink"/>
          </w:rPr>
          <w:t>73.1.2</w:t>
        </w:r>
      </w:hyperlink>
      <w:r w:rsidR="001123C6" w:rsidRPr="00F82F50">
        <w:t xml:space="preserve"> apply,</w:t>
      </w:r>
      <w:r w:rsidRPr="00F82F50">
        <w:t xml:space="preserve"> the normal period of </w:t>
      </w:r>
      <w:hyperlink w:anchor="_71.1_Purpose_of" w:tooltip="Link to Chapter 71 Overview of Living Allowance" w:history="1">
        <w:r w:rsidRPr="00032EBD">
          <w:rPr>
            <w:rStyle w:val="Hyperlink"/>
          </w:rPr>
          <w:t>Living Allowance</w:t>
        </w:r>
      </w:hyperlink>
      <w:r w:rsidRPr="00F82F50">
        <w:t xml:space="preserve"> entitlement is:</w:t>
      </w:r>
    </w:p>
    <w:p w14:paraId="04442E63" w14:textId="77777777" w:rsidR="00064769" w:rsidRPr="00F82F50" w:rsidRDefault="00064769" w:rsidP="00876B99">
      <w:pPr>
        <w:pStyle w:val="ListParagraph"/>
        <w:numPr>
          <w:ilvl w:val="0"/>
          <w:numId w:val="392"/>
        </w:numPr>
      </w:pPr>
      <w:r w:rsidRPr="00F82F50">
        <w:t xml:space="preserve">for secondary school students, from 1 January to 31 December of that year; or </w:t>
      </w:r>
    </w:p>
    <w:p w14:paraId="46B44FA0" w14:textId="466EF81B" w:rsidR="00064769" w:rsidRPr="00F82F50" w:rsidRDefault="00064769" w:rsidP="00876B99">
      <w:pPr>
        <w:pStyle w:val="ListParagraph"/>
        <w:numPr>
          <w:ilvl w:val="0"/>
          <w:numId w:val="392"/>
        </w:numPr>
      </w:pPr>
      <w:r w:rsidRPr="00F82F50">
        <w:t>for tertiary and secondary non-school students, from the first day to the last day of the approved course</w:t>
      </w:r>
      <w:r w:rsidR="00A36349">
        <w:t>.</w:t>
      </w:r>
      <w:r w:rsidR="001F45A6">
        <w:t xml:space="preserve"> </w:t>
      </w:r>
    </w:p>
    <w:p w14:paraId="0E5F87CB" w14:textId="77777777" w:rsidR="00064769" w:rsidRPr="00F82F50" w:rsidRDefault="00064769" w:rsidP="000F64C6">
      <w:pPr>
        <w:pStyle w:val="ListBullet"/>
      </w:pPr>
      <w:r w:rsidRPr="00F82F50">
        <w:t xml:space="preserve">for these purposes, the first day of the course is the earlier of the following: </w:t>
      </w:r>
    </w:p>
    <w:p w14:paraId="01E921FC" w14:textId="77777777" w:rsidR="00064769" w:rsidRPr="00F82F50" w:rsidRDefault="00064769" w:rsidP="001D6B69">
      <w:pPr>
        <w:pStyle w:val="Bullet2"/>
      </w:pPr>
      <w:r w:rsidRPr="00F82F50">
        <w:t xml:space="preserve">the first day of attendance at classes in the course; or </w:t>
      </w:r>
    </w:p>
    <w:p w14:paraId="67C96C9A" w14:textId="77777777" w:rsidR="00064769" w:rsidRPr="00F82F50" w:rsidRDefault="00064769">
      <w:pPr>
        <w:pStyle w:val="Bullet2"/>
      </w:pPr>
      <w:r w:rsidRPr="00F82F50">
        <w:t>for external students, the first day of the enrolment period.</w:t>
      </w:r>
    </w:p>
    <w:p w14:paraId="355848A8" w14:textId="77777777" w:rsidR="00064769" w:rsidRPr="00F82F50" w:rsidRDefault="00064769" w:rsidP="000F64C6">
      <w:pPr>
        <w:pStyle w:val="ListBullet"/>
      </w:pPr>
      <w:r w:rsidRPr="00F82F50">
        <w:t xml:space="preserve">for these purposes, the last day of the course will be the later of the following: </w:t>
      </w:r>
    </w:p>
    <w:p w14:paraId="16E8376A" w14:textId="77777777" w:rsidR="00064769" w:rsidRPr="00F82F50" w:rsidRDefault="00064769" w:rsidP="001D6B69">
      <w:pPr>
        <w:pStyle w:val="Bullet2"/>
      </w:pPr>
      <w:r w:rsidRPr="00F82F50">
        <w:t xml:space="preserve">the last day of the academic year/study period for that course; or </w:t>
      </w:r>
    </w:p>
    <w:p w14:paraId="65A2A3F0" w14:textId="77777777" w:rsidR="00064769" w:rsidRPr="00F82F50" w:rsidRDefault="00064769" w:rsidP="001D6B69">
      <w:pPr>
        <w:pStyle w:val="Bullet2"/>
      </w:pPr>
      <w:r w:rsidRPr="00F82F50">
        <w:t xml:space="preserve">for external students, the last day of the enrolment period; or </w:t>
      </w:r>
    </w:p>
    <w:p w14:paraId="2B782480" w14:textId="77777777" w:rsidR="00064769" w:rsidRPr="00F82F50" w:rsidRDefault="00064769" w:rsidP="001D6B69">
      <w:pPr>
        <w:pStyle w:val="Bullet2"/>
      </w:pPr>
      <w:r w:rsidRPr="00F82F50">
        <w:t>the date of the last examination.</w:t>
      </w:r>
    </w:p>
    <w:p w14:paraId="3B1D1512" w14:textId="77777777" w:rsidR="00064769" w:rsidRPr="00F82F50" w:rsidRDefault="00064769" w:rsidP="00345CEF">
      <w:r w:rsidRPr="00F82F50">
        <w:t xml:space="preserve">For </w:t>
      </w:r>
      <w:hyperlink w:anchor="Australian_Apprentice" w:tooltip="Link to Australian Apprentice in glossary" w:history="1">
        <w:r w:rsidRPr="00032EBD">
          <w:rPr>
            <w:rStyle w:val="Hyperlink"/>
          </w:rPr>
          <w:t>Australian Apprentices</w:t>
        </w:r>
      </w:hyperlink>
      <w:r w:rsidRPr="00F82F50">
        <w:t xml:space="preserve"> undertaking an apprenticeship, traineeship or trainee apprenticeship, the normal period of Living Allowance entitlement is from the latter of:</w:t>
      </w:r>
    </w:p>
    <w:p w14:paraId="65BE33D2" w14:textId="77777777" w:rsidR="00064769" w:rsidRPr="00F82F50" w:rsidRDefault="00064769" w:rsidP="00876B99">
      <w:pPr>
        <w:pStyle w:val="ListParagraph"/>
        <w:numPr>
          <w:ilvl w:val="0"/>
          <w:numId w:val="378"/>
        </w:numPr>
      </w:pPr>
      <w:r w:rsidRPr="00F82F50">
        <w:t xml:space="preserve">the date the customer lodges a claim or intention to claim; or </w:t>
      </w:r>
    </w:p>
    <w:p w14:paraId="4CD6E8CA" w14:textId="77777777" w:rsidR="00064769" w:rsidRPr="00F82F50" w:rsidRDefault="00064769" w:rsidP="00876B99">
      <w:pPr>
        <w:pStyle w:val="ListParagraph"/>
        <w:numPr>
          <w:ilvl w:val="0"/>
          <w:numId w:val="378"/>
        </w:numPr>
      </w:pPr>
      <w:r w:rsidRPr="00F82F50">
        <w:t>the start date of the Australian Apprenticeship;</w:t>
      </w:r>
    </w:p>
    <w:p w14:paraId="6BAD5DA1" w14:textId="77777777" w:rsidR="00064769" w:rsidRPr="00F82F50" w:rsidRDefault="00064769" w:rsidP="00345CEF">
      <w:r w:rsidRPr="00F82F50">
        <w:t>to the last day of the apprenticeship, traineeship or trainee apprenticeship as specified in the training contract.</w:t>
      </w:r>
    </w:p>
    <w:p w14:paraId="74EDD7EE" w14:textId="7F27AB30" w:rsidR="00064769" w:rsidRPr="00F82F50" w:rsidRDefault="00064769" w:rsidP="00345CEF">
      <w:r w:rsidRPr="00F82F50">
        <w:t xml:space="preserve">However, in order for an Australian Apprentice to commence receiving payment, </w:t>
      </w:r>
      <w:hyperlink w:anchor="Centrelink_Glossary" w:tooltip="Link to Centrelink in glossary" w:history="1">
        <w:r w:rsidR="00150914" w:rsidRPr="00FA0B70">
          <w:rPr>
            <w:rStyle w:val="Hyperlink"/>
          </w:rPr>
          <w:t>Centrelink</w:t>
        </w:r>
      </w:hyperlink>
      <w:r w:rsidR="00150914">
        <w:t xml:space="preserve"> </w:t>
      </w:r>
      <w:r w:rsidRPr="00F82F50">
        <w:t xml:space="preserve">must be provided with the Australian Apprentice's </w:t>
      </w:r>
      <w:hyperlink w:anchor="_7.2.4_Commonwealth_Registration" w:tooltip="Link to section 7.2.4" w:history="1">
        <w:r w:rsidR="00A90A67" w:rsidRPr="00A90A67">
          <w:rPr>
            <w:rStyle w:val="Hyperlink"/>
          </w:rPr>
          <w:t>registration</w:t>
        </w:r>
      </w:hyperlink>
      <w:r w:rsidRPr="00F82F50">
        <w:t xml:space="preserve"> and their start date.</w:t>
      </w:r>
    </w:p>
    <w:p w14:paraId="6381BBC5" w14:textId="2CDCB268" w:rsidR="00A633BA" w:rsidRDefault="00AE6C01" w:rsidP="00E81C25">
      <w:pPr>
        <w:pStyle w:val="Heading4"/>
      </w:pPr>
      <w:bookmarkStart w:id="987" w:name="_73.1.1_Period_of"/>
      <w:bookmarkStart w:id="988" w:name="_73.1.1_Period_of_1"/>
      <w:bookmarkEnd w:id="987"/>
      <w:bookmarkEnd w:id="988"/>
      <w:r>
        <w:t>73.1.1</w:t>
      </w:r>
      <w:r w:rsidR="00A77303">
        <w:t xml:space="preserve"> </w:t>
      </w:r>
      <w:r>
        <w:t>Period of entitlement for s</w:t>
      </w:r>
      <w:r w:rsidRPr="00F82F50">
        <w:t xml:space="preserve">econdary school student boarding at a boarding school, or at a hostel that is a signatory to the Standard Hostels </w:t>
      </w:r>
      <w:r w:rsidR="00A633BA" w:rsidRPr="00F82F50">
        <w:t>Agreement</w:t>
      </w:r>
      <w:r w:rsidR="00157AAB">
        <w:t xml:space="preserve"> or Bilateral Management Agreement</w:t>
      </w:r>
      <w:r w:rsidR="00A633BA">
        <w:t xml:space="preserve">. </w:t>
      </w:r>
    </w:p>
    <w:p w14:paraId="030D6D94" w14:textId="77777777" w:rsidR="00AE6C01" w:rsidRDefault="00A633BA" w:rsidP="00E81C25">
      <w:r w:rsidRPr="006B2E57">
        <w:t>Payments</w:t>
      </w:r>
      <w:r w:rsidR="00AE6C01" w:rsidRPr="006B2E57">
        <w:t xml:space="preserve"> of Living Allowance are being made on an instalment basis to a school or hostel under the provisions set out in </w:t>
      </w:r>
      <w:hyperlink w:anchor="_71.5.1_Secondary_school" w:tooltip="Link to section 71.5.1" w:history="1">
        <w:r w:rsidR="00AE6C01" w:rsidRPr="006B2E57">
          <w:rPr>
            <w:rStyle w:val="Hyperlink"/>
          </w:rPr>
          <w:t>71.5.1</w:t>
        </w:r>
      </w:hyperlink>
      <w:r>
        <w:rPr>
          <w:rStyle w:val="Hyperlink"/>
        </w:rPr>
        <w:t>.</w:t>
      </w:r>
    </w:p>
    <w:p w14:paraId="353187A8" w14:textId="77777777" w:rsidR="00064769" w:rsidRPr="00F82F50" w:rsidRDefault="00064769" w:rsidP="00345CEF">
      <w:pPr>
        <w:pStyle w:val="Heading4"/>
        <w:rPr>
          <w:color w:val="333333"/>
        </w:rPr>
      </w:pPr>
      <w:bookmarkStart w:id="989" w:name="_73.1.1_Period_of_2"/>
      <w:bookmarkStart w:id="990" w:name="_73.1.2_Circumstances_affecting"/>
      <w:bookmarkEnd w:id="989"/>
      <w:bookmarkEnd w:id="990"/>
      <w:r w:rsidRPr="00F82F50">
        <w:t>73.1.2 Circumstances affecting the normal period of entitlement</w:t>
      </w:r>
    </w:p>
    <w:p w14:paraId="482DF70C" w14:textId="77777777" w:rsidR="00064769" w:rsidRPr="00F82F50" w:rsidRDefault="00064769" w:rsidP="00345CEF">
      <w:r w:rsidRPr="00F82F50">
        <w:t>The following circumstances affect the commencement date and end date of entitlement:</w:t>
      </w:r>
    </w:p>
    <w:p w14:paraId="266B6EFD" w14:textId="77777777" w:rsidR="00064769" w:rsidRPr="00F82F50" w:rsidRDefault="0087529F" w:rsidP="000F64C6">
      <w:pPr>
        <w:pStyle w:val="ListParagraph"/>
        <w:numPr>
          <w:ilvl w:val="0"/>
          <w:numId w:val="3"/>
        </w:numPr>
        <w:rPr>
          <w:rFonts w:cs="Arial"/>
        </w:rPr>
      </w:pPr>
      <w:hyperlink w:anchor="_73.2.1_Late_Commencement" w:tooltip="Link to section 73.2.1" w:history="1">
        <w:r w:rsidR="00064769" w:rsidRPr="00F82F50">
          <w:rPr>
            <w:rStyle w:val="Hyperlink"/>
            <w:rFonts w:cs="Arial"/>
            <w:szCs w:val="19"/>
          </w:rPr>
          <w:t>late commencement</w:t>
        </w:r>
      </w:hyperlink>
      <w:r w:rsidR="00064769" w:rsidRPr="00F82F50">
        <w:rPr>
          <w:rFonts w:cs="Arial"/>
        </w:rPr>
        <w:t xml:space="preserve">; </w:t>
      </w:r>
    </w:p>
    <w:p w14:paraId="028D9B68" w14:textId="77777777" w:rsidR="00064769" w:rsidRPr="00F82F50" w:rsidRDefault="0087529F" w:rsidP="000F64C6">
      <w:pPr>
        <w:pStyle w:val="ListParagraph"/>
        <w:numPr>
          <w:ilvl w:val="0"/>
          <w:numId w:val="3"/>
        </w:numPr>
        <w:rPr>
          <w:rFonts w:cs="Arial"/>
        </w:rPr>
      </w:pPr>
      <w:hyperlink w:anchor="_73.2.2_Resuming_study" w:tooltip="Link to section 73.2.2" w:history="1">
        <w:r w:rsidR="00064769" w:rsidRPr="00F82F50">
          <w:rPr>
            <w:rStyle w:val="Hyperlink"/>
            <w:rFonts w:cs="Arial"/>
            <w:szCs w:val="19"/>
          </w:rPr>
          <w:t>resuming study after a break</w:t>
        </w:r>
      </w:hyperlink>
      <w:r w:rsidR="00064769" w:rsidRPr="00F82F50">
        <w:rPr>
          <w:rFonts w:cs="Arial"/>
        </w:rPr>
        <w:t xml:space="preserve">; </w:t>
      </w:r>
    </w:p>
    <w:p w14:paraId="0D8FA0CD" w14:textId="77777777" w:rsidR="00064769" w:rsidRPr="00F82F50" w:rsidRDefault="0087529F" w:rsidP="000F64C6">
      <w:pPr>
        <w:pStyle w:val="ListParagraph"/>
        <w:numPr>
          <w:ilvl w:val="0"/>
          <w:numId w:val="3"/>
        </w:numPr>
      </w:pPr>
      <w:hyperlink w:anchor="_73.3.1_Discontinuing_full-time" w:tooltip="Link to section 73.3.1" w:history="1">
        <w:r w:rsidR="00064769" w:rsidRPr="00F82F50">
          <w:rPr>
            <w:rStyle w:val="Hyperlink"/>
            <w:rFonts w:cs="Arial"/>
            <w:szCs w:val="19"/>
          </w:rPr>
          <w:t>discontinuing full-time or concessional study-load study</w:t>
        </w:r>
      </w:hyperlink>
      <w:r w:rsidR="00064769" w:rsidRPr="00F82F50">
        <w:t xml:space="preserve">; </w:t>
      </w:r>
    </w:p>
    <w:p w14:paraId="5A189EE8" w14:textId="77777777" w:rsidR="00064769" w:rsidRPr="00F82F50" w:rsidRDefault="00064769" w:rsidP="000F64C6">
      <w:pPr>
        <w:pStyle w:val="ListParagraph"/>
        <w:numPr>
          <w:ilvl w:val="0"/>
          <w:numId w:val="3"/>
        </w:numPr>
      </w:pPr>
      <w:r w:rsidRPr="00F82F50">
        <w:t xml:space="preserve">discontinuing an apprenticeship, traineeship or trainee apprenticeship under the </w:t>
      </w:r>
      <w:hyperlink r:id="rId143" w:tooltip="Link to Australian Apprenticeships website" w:history="1">
        <w:r w:rsidR="00BB27E7" w:rsidRPr="00BB27E7">
          <w:rPr>
            <w:rStyle w:val="Hyperlink"/>
          </w:rPr>
          <w:t>Australian Apprenticeship Scheme</w:t>
        </w:r>
      </w:hyperlink>
      <w:r w:rsidRPr="00F82F50">
        <w:t xml:space="preserve">; </w:t>
      </w:r>
    </w:p>
    <w:p w14:paraId="7D95113B" w14:textId="77777777" w:rsidR="00064769" w:rsidRPr="00F82F50" w:rsidRDefault="00064769" w:rsidP="000F64C6">
      <w:pPr>
        <w:pStyle w:val="ListParagraph"/>
        <w:numPr>
          <w:ilvl w:val="0"/>
          <w:numId w:val="3"/>
        </w:numPr>
      </w:pPr>
      <w:r w:rsidRPr="00F82F50">
        <w:t xml:space="preserve">suspension or cancellation of an Australian Apprentice’s </w:t>
      </w:r>
      <w:hyperlink w:anchor="_7.2.4_Commonwealth_Registration" w:tooltip="Link to section 7.2.4" w:history="1">
        <w:r w:rsidR="00A90A67" w:rsidRPr="00A90A67">
          <w:rPr>
            <w:rStyle w:val="Hyperlink"/>
            <w:rFonts w:cs="Arial"/>
            <w:szCs w:val="19"/>
          </w:rPr>
          <w:t>registration</w:t>
        </w:r>
      </w:hyperlink>
      <w:r w:rsidRPr="00F82F50">
        <w:t xml:space="preserve">; </w:t>
      </w:r>
    </w:p>
    <w:p w14:paraId="5AC2F44D" w14:textId="77777777" w:rsidR="00064769" w:rsidRPr="00F82F50" w:rsidRDefault="0087529F" w:rsidP="000F64C6">
      <w:pPr>
        <w:pStyle w:val="ListParagraph"/>
        <w:numPr>
          <w:ilvl w:val="0"/>
          <w:numId w:val="3"/>
        </w:numPr>
      </w:pPr>
      <w:hyperlink w:anchor="_73.3.2_Discontinued_boarding" w:tooltip="Link to section 73.3.2" w:history="1">
        <w:r w:rsidR="00064769" w:rsidRPr="00F82F50">
          <w:rPr>
            <w:rStyle w:val="Hyperlink"/>
            <w:rFonts w:cs="Arial"/>
            <w:szCs w:val="19"/>
          </w:rPr>
          <w:t>discontinuing boarding at a boarding school</w:t>
        </w:r>
      </w:hyperlink>
      <w:r w:rsidR="00064769" w:rsidRPr="00F82F50">
        <w:t xml:space="preserve">; </w:t>
      </w:r>
    </w:p>
    <w:p w14:paraId="04230F29" w14:textId="77777777" w:rsidR="00064769" w:rsidRPr="00F82F50" w:rsidRDefault="0087529F" w:rsidP="000F64C6">
      <w:pPr>
        <w:pStyle w:val="ListParagraph"/>
        <w:numPr>
          <w:ilvl w:val="0"/>
          <w:numId w:val="3"/>
        </w:numPr>
        <w:rPr>
          <w:rFonts w:cs="Arial"/>
        </w:rPr>
      </w:pPr>
      <w:hyperlink w:anchor="_73.3.3_Discontinued_boarding" w:tooltip="Link to section 73.3.3" w:history="1">
        <w:r w:rsidR="00064769" w:rsidRPr="00F82F50">
          <w:rPr>
            <w:rStyle w:val="Hyperlink"/>
            <w:rFonts w:cs="Arial"/>
            <w:szCs w:val="19"/>
          </w:rPr>
          <w:t>discontinuing boarding at a hostel</w:t>
        </w:r>
      </w:hyperlink>
      <w:r w:rsidR="00064769" w:rsidRPr="00F82F50">
        <w:rPr>
          <w:rFonts w:cs="Arial"/>
        </w:rPr>
        <w:t xml:space="preserve">; </w:t>
      </w:r>
    </w:p>
    <w:p w14:paraId="50093B8F" w14:textId="77777777" w:rsidR="00064769" w:rsidRPr="00F82F50" w:rsidRDefault="0087529F" w:rsidP="000F64C6">
      <w:pPr>
        <w:pStyle w:val="ListParagraph"/>
        <w:numPr>
          <w:ilvl w:val="0"/>
          <w:numId w:val="3"/>
        </w:numPr>
      </w:pPr>
      <w:hyperlink w:anchor="_73.4_Continuation_of" w:tooltip="Link to 73.4" w:history="1">
        <w:r w:rsidR="00064769" w:rsidRPr="00F82F50">
          <w:rPr>
            <w:rStyle w:val="Hyperlink"/>
            <w:rFonts w:cs="Arial"/>
            <w:szCs w:val="19"/>
          </w:rPr>
          <w:t>continuation of entitlement during vacation periods</w:t>
        </w:r>
      </w:hyperlink>
      <w:r w:rsidR="00064769" w:rsidRPr="00F82F50">
        <w:t xml:space="preserve">; and </w:t>
      </w:r>
    </w:p>
    <w:p w14:paraId="0D3EC87A" w14:textId="77777777" w:rsidR="00064769" w:rsidRPr="00F82F50" w:rsidRDefault="0087529F" w:rsidP="000F64C6">
      <w:pPr>
        <w:pStyle w:val="ListParagraph"/>
        <w:numPr>
          <w:ilvl w:val="0"/>
          <w:numId w:val="3"/>
        </w:numPr>
        <w:rPr>
          <w:rFonts w:cs="Arial"/>
        </w:rPr>
      </w:pPr>
      <w:hyperlink w:anchor="_73.5_Entitlement_during" w:tooltip="Link to section 73.5" w:history="1">
        <w:r w:rsidR="00064769" w:rsidRPr="00F82F50">
          <w:rPr>
            <w:rStyle w:val="Hyperlink"/>
            <w:rFonts w:cs="Arial"/>
            <w:szCs w:val="19"/>
          </w:rPr>
          <w:t>entitlement during gaps between courses</w:t>
        </w:r>
      </w:hyperlink>
      <w:r w:rsidR="00064769" w:rsidRPr="00F82F50">
        <w:rPr>
          <w:rFonts w:cs="Arial"/>
        </w:rPr>
        <w:t>.</w:t>
      </w:r>
    </w:p>
    <w:p w14:paraId="3C9D9689" w14:textId="77777777" w:rsidR="00064769" w:rsidRPr="00F82F50" w:rsidRDefault="00064769" w:rsidP="00345CEF">
      <w:r w:rsidRPr="00F82F50">
        <w:t>The following circumstances also apply to Australian Apprentices:</w:t>
      </w:r>
    </w:p>
    <w:p w14:paraId="04A4D1AD" w14:textId="77777777" w:rsidR="00064769" w:rsidRPr="00F82F50" w:rsidRDefault="00064769" w:rsidP="000F64C6">
      <w:pPr>
        <w:pStyle w:val="ListParagraph"/>
      </w:pPr>
      <w:r w:rsidRPr="00F82F50">
        <w:t xml:space="preserve">the date the Australian Apprentice’s </w:t>
      </w:r>
      <w:r w:rsidR="00A90A67">
        <w:rPr>
          <w:rFonts w:cs="Arial"/>
          <w:szCs w:val="19"/>
        </w:rPr>
        <w:t>registration</w:t>
      </w:r>
      <w:r w:rsidRPr="00F82F50">
        <w:t xml:space="preserve"> in respect to the </w:t>
      </w:r>
      <w:r w:rsidRPr="00032EBD">
        <w:rPr>
          <w:rFonts w:cs="Arial"/>
          <w:szCs w:val="19"/>
        </w:rPr>
        <w:t>full-time Australian Apprenticeship</w:t>
      </w:r>
      <w:r w:rsidRPr="00F82F50">
        <w:t xml:space="preserve"> commences.</w:t>
      </w:r>
    </w:p>
    <w:p w14:paraId="420C8D66" w14:textId="77777777" w:rsidR="00064769" w:rsidRPr="00F82F50" w:rsidRDefault="00064769" w:rsidP="003B7315">
      <w:pPr>
        <w:pStyle w:val="Heading3"/>
      </w:pPr>
      <w:bookmarkStart w:id="991" w:name="_73.2_Circumstances_affecting"/>
      <w:bookmarkStart w:id="992" w:name="_Toc408319156"/>
      <w:bookmarkEnd w:id="991"/>
      <w:r w:rsidRPr="00F82F50">
        <w:t>73.2 Circumstances affecting commencement of entitlement</w:t>
      </w:r>
      <w:bookmarkEnd w:id="992"/>
    </w:p>
    <w:p w14:paraId="76995AB1" w14:textId="77777777" w:rsidR="00064769" w:rsidRPr="00F82F50" w:rsidRDefault="00064769" w:rsidP="00345CEF">
      <w:pPr>
        <w:pStyle w:val="Heading4"/>
      </w:pPr>
      <w:bookmarkStart w:id="993" w:name="_73.2.1_Late_Commencement"/>
      <w:bookmarkEnd w:id="993"/>
      <w:r w:rsidRPr="00F82F50">
        <w:t>73.2.1 Late Commencement</w:t>
      </w:r>
    </w:p>
    <w:p w14:paraId="743933EE" w14:textId="2C551031" w:rsidR="00064769" w:rsidRPr="00F82F50" w:rsidRDefault="00064769" w:rsidP="00345CEF">
      <w:r w:rsidRPr="00F82F50">
        <w:t xml:space="preserve">A student will be entitled to Living Allowance from the normal entitlement period start date specified in </w:t>
      </w:r>
      <w:hyperlink w:anchor="_73.1_Period_of_1" w:tooltip="Link to section 73.1" w:history="1">
        <w:r w:rsidRPr="00F82F50">
          <w:rPr>
            <w:rStyle w:val="Hyperlink"/>
          </w:rPr>
          <w:t>73.1</w:t>
        </w:r>
      </w:hyperlink>
      <w:r w:rsidRPr="00F82F50">
        <w:t xml:space="preserve"> provided that </w:t>
      </w:r>
      <w:r w:rsidR="00E17478">
        <w:t>they</w:t>
      </w:r>
      <w:r w:rsidRPr="00F82F50">
        <w:t xml:space="preserve"> commence full-time or</w:t>
      </w:r>
      <w:r w:rsidR="002D533F" w:rsidRPr="00F82F50">
        <w:t xml:space="preserve"> </w:t>
      </w:r>
      <w:hyperlink w:anchor="_Chapter_48:_Study-load" w:tooltip="Link to Chapter 48: Study-load Concessions" w:history="1">
        <w:r w:rsidR="002D533F" w:rsidRPr="00F82F50">
          <w:rPr>
            <w:rStyle w:val="Hyperlink"/>
          </w:rPr>
          <w:t>concessional study-load</w:t>
        </w:r>
      </w:hyperlink>
      <w:r w:rsidRPr="00F82F50">
        <w:t xml:space="preserve"> study in the approved course by the Friday of the third week of the relevant study period.</w:t>
      </w:r>
    </w:p>
    <w:p w14:paraId="518A2693" w14:textId="565B010A" w:rsidR="00064769" w:rsidRPr="00F82F50" w:rsidRDefault="00064769" w:rsidP="00345CEF">
      <w:r w:rsidRPr="00F82F50">
        <w:t xml:space="preserve">Where a student commences study in the course after the Friday of the third week, </w:t>
      </w:r>
      <w:r w:rsidR="00EE5B94">
        <w:t>they are</w:t>
      </w:r>
      <w:r w:rsidRPr="00F82F50">
        <w:t xml:space="preserve"> entitled to Living Allowance only from the day on which the student actually commences full-time or concessional study-load study in the approved course.</w:t>
      </w:r>
    </w:p>
    <w:p w14:paraId="3BF6ABA5" w14:textId="77777777" w:rsidR="00064769" w:rsidRPr="00F82F50" w:rsidRDefault="00064769" w:rsidP="00345CEF">
      <w:pPr>
        <w:pStyle w:val="Heading5"/>
      </w:pPr>
      <w:r w:rsidRPr="00F82F50">
        <w:t>73.2.1.1 Late commencement due to circumstances beyond the student’s control</w:t>
      </w:r>
    </w:p>
    <w:p w14:paraId="0123B568" w14:textId="7C43C348" w:rsidR="00064769" w:rsidRPr="00F82F50" w:rsidRDefault="00064769" w:rsidP="00032EBD">
      <w:pPr>
        <w:ind w:right="-284"/>
      </w:pPr>
      <w:r w:rsidRPr="00F82F50">
        <w:t xml:space="preserve">If a student’s late commencement was due to circumstances beyond the student’s control, </w:t>
      </w:r>
      <w:r w:rsidR="00EE5B94">
        <w:t>they are</w:t>
      </w:r>
      <w:r w:rsidRPr="00F82F50">
        <w:t xml:space="preserve"> entitled to Living Allowance from the normal entitlement period start date specified in </w:t>
      </w:r>
      <w:hyperlink w:anchor="_73.1_Period_of_1" w:tooltip="Link to section 73.1" w:history="1">
        <w:r w:rsidRPr="00F82F50">
          <w:rPr>
            <w:rStyle w:val="Hyperlink"/>
          </w:rPr>
          <w:t>73.1</w:t>
        </w:r>
      </w:hyperlink>
      <w:r w:rsidRPr="00F82F50">
        <w:t>.</w:t>
      </w:r>
    </w:p>
    <w:p w14:paraId="51F30FCD" w14:textId="77777777" w:rsidR="00064769" w:rsidRPr="00F82F50" w:rsidRDefault="00064769" w:rsidP="00345CEF">
      <w:pPr>
        <w:pStyle w:val="Heading4"/>
      </w:pPr>
      <w:bookmarkStart w:id="994" w:name="_73.2.2_Resuming_study"/>
      <w:bookmarkEnd w:id="994"/>
      <w:r w:rsidRPr="00F82F50">
        <w:t>73.2.2 Resuming study after a break</w:t>
      </w:r>
    </w:p>
    <w:p w14:paraId="74B20E14" w14:textId="0F05E242" w:rsidR="00064769" w:rsidRPr="00F82F50" w:rsidRDefault="00064769" w:rsidP="00345CEF">
      <w:r w:rsidRPr="00F82F50">
        <w:t xml:space="preserve">A student is entitled to Living Allowance from 1 January if </w:t>
      </w:r>
      <w:r w:rsidR="00EE5B94">
        <w:t>they have</w:t>
      </w:r>
      <w:r w:rsidRPr="00F82F50">
        <w:t xml:space="preserve"> had a break in full-time or concessional study-load study of no greater than </w:t>
      </w:r>
      <w:r w:rsidR="001520A4">
        <w:t>one</w:t>
      </w:r>
      <w:r w:rsidRPr="00F82F50">
        <w:t xml:space="preserve"> semester and the first day of his or her course is between 1 January and 31 March of that year.</w:t>
      </w:r>
    </w:p>
    <w:p w14:paraId="6DD2FC11" w14:textId="6FC5C681" w:rsidR="00064769" w:rsidRPr="00F82F50" w:rsidRDefault="00064769" w:rsidP="00345CEF">
      <w:r w:rsidRPr="00F82F50">
        <w:t xml:space="preserve">A student is entitled to Living Allowance from 1 July if </w:t>
      </w:r>
      <w:r w:rsidR="00CF3B0D">
        <w:t>they have</w:t>
      </w:r>
      <w:r w:rsidRPr="00F82F50">
        <w:t xml:space="preserve"> had a break in full-time or concessional study-load study of no greater than one semester and the first day of his or her course is between 1 July and 31 July.</w:t>
      </w:r>
    </w:p>
    <w:p w14:paraId="521CFA1B" w14:textId="77777777" w:rsidR="00064769" w:rsidRPr="00F82F50" w:rsidRDefault="00064769" w:rsidP="00345CEF">
      <w:pPr>
        <w:pStyle w:val="Heading5"/>
      </w:pPr>
      <w:r w:rsidRPr="00F82F50">
        <w:t>73.2.2.1 Break in study due to circumstances beyond the student’s control</w:t>
      </w:r>
    </w:p>
    <w:p w14:paraId="3CB3C73C" w14:textId="77777777" w:rsidR="00064769" w:rsidRPr="00F82F50" w:rsidRDefault="00064769" w:rsidP="00345CEF">
      <w:r w:rsidRPr="00F82F50">
        <w:t xml:space="preserve">Where the break in full-time or </w:t>
      </w:r>
      <w:r w:rsidR="002D533F" w:rsidRPr="00032EBD">
        <w:t>concessional study-load</w:t>
      </w:r>
      <w:r w:rsidR="002D533F" w:rsidRPr="00F82F50">
        <w:rPr>
          <w:rStyle w:val="Hyperlink"/>
        </w:rPr>
        <w:t xml:space="preserve"> </w:t>
      </w:r>
      <w:r w:rsidRPr="00F82F50">
        <w:t>study was greater than one semester, but the break in study was as a result of circumstances beyond the student’s control, the student is entitled to Living Allowance from 1 January or 1 July as appropriate.</w:t>
      </w:r>
    </w:p>
    <w:p w14:paraId="57EF1213" w14:textId="77777777" w:rsidR="00064769" w:rsidRPr="00F82F50" w:rsidRDefault="00064769" w:rsidP="00345CEF">
      <w:pPr>
        <w:pStyle w:val="Heading5"/>
      </w:pPr>
      <w:r w:rsidRPr="00F82F50">
        <w:t>73.2.2.2 Intention to resume study after a break in study</w:t>
      </w:r>
    </w:p>
    <w:p w14:paraId="09955579" w14:textId="12162E50" w:rsidR="00064769" w:rsidRPr="00F82F50" w:rsidRDefault="00064769" w:rsidP="00345CEF">
      <w:r w:rsidRPr="00F82F50">
        <w:t xml:space="preserve">If the student was paid from 1 January or 1 July on the basis of </w:t>
      </w:r>
      <w:r w:rsidR="00EE5B94">
        <w:t>their</w:t>
      </w:r>
      <w:r w:rsidRPr="00F82F50">
        <w:t xml:space="preserve"> intention to study a full-time or </w:t>
      </w:r>
      <w:r w:rsidR="002D533F" w:rsidRPr="00032EBD">
        <w:t>concessional study-load</w:t>
      </w:r>
      <w:r w:rsidRPr="00F82F50">
        <w:t xml:space="preserve"> in the approved course in the next available study period, and the student subsequently becomes aware </w:t>
      </w:r>
      <w:r w:rsidR="00EE5B94">
        <w:t>they</w:t>
      </w:r>
      <w:r w:rsidRPr="00F82F50">
        <w:t xml:space="preserve"> will not be commencing the course, </w:t>
      </w:r>
      <w:r w:rsidR="00EE5B94">
        <w:t>they are</w:t>
      </w:r>
      <w:r w:rsidRPr="00F82F50">
        <w:t xml:space="preserve"> entitled to Living Allowance up to the date </w:t>
      </w:r>
      <w:r w:rsidR="00EE5B94">
        <w:t>they</w:t>
      </w:r>
      <w:r w:rsidRPr="00F82F50">
        <w:t xml:space="preserve"> became aware </w:t>
      </w:r>
      <w:r w:rsidR="00EE5B94">
        <w:t>they</w:t>
      </w:r>
      <w:r w:rsidRPr="00F82F50">
        <w:t xml:space="preserve"> would not commence the course.</w:t>
      </w:r>
    </w:p>
    <w:p w14:paraId="40FCAC05" w14:textId="77777777" w:rsidR="00064769" w:rsidRPr="00F82F50" w:rsidRDefault="00064769" w:rsidP="00032EBD">
      <w:pPr>
        <w:ind w:right="-426"/>
      </w:pPr>
      <w:r w:rsidRPr="00F82F50">
        <w:t xml:space="preserve">This provision cannot be extended beyond the third Friday of the study period </w:t>
      </w:r>
      <w:r w:rsidR="001520A4">
        <w:t xml:space="preserve">i.e. </w:t>
      </w:r>
      <w:r w:rsidRPr="00F82F50">
        <w:t>term or semester.</w:t>
      </w:r>
    </w:p>
    <w:p w14:paraId="386003F9" w14:textId="77777777" w:rsidR="00AE2D12" w:rsidRPr="00F82F50" w:rsidRDefault="00064769" w:rsidP="003B7315">
      <w:pPr>
        <w:pStyle w:val="Heading3"/>
      </w:pPr>
      <w:bookmarkStart w:id="995" w:name="_73.3_Circumstances_affecting"/>
      <w:bookmarkStart w:id="996" w:name="_Toc408319157"/>
      <w:bookmarkEnd w:id="995"/>
      <w:r w:rsidRPr="00F82F50">
        <w:t>73.3 Circumstances affecting cessation of entitlement</w:t>
      </w:r>
      <w:bookmarkEnd w:id="996"/>
    </w:p>
    <w:p w14:paraId="56853E39" w14:textId="77777777" w:rsidR="00064769" w:rsidRPr="00F82F50" w:rsidRDefault="00064769" w:rsidP="00345CEF">
      <w:pPr>
        <w:pStyle w:val="Heading4"/>
      </w:pPr>
      <w:bookmarkStart w:id="997" w:name="_73.3.1_Discontinuing_full-time"/>
      <w:bookmarkEnd w:id="997"/>
      <w:r w:rsidRPr="00F82F50">
        <w:t>73.3.1 Discontinuing full-time or concessional study-load study</w:t>
      </w:r>
    </w:p>
    <w:p w14:paraId="50B0F795" w14:textId="01859A39" w:rsidR="00064769" w:rsidRPr="00F82F50" w:rsidRDefault="00064769" w:rsidP="00345CEF">
      <w:r w:rsidRPr="00F82F50">
        <w:t xml:space="preserve">Where a student has discontinued full-time or </w:t>
      </w:r>
      <w:hyperlink w:anchor="_Chapter_48:_Study-load" w:tooltip="Link to Chapter 48: Study-load Concessions" w:history="1">
        <w:r w:rsidRPr="00F82F50">
          <w:rPr>
            <w:rStyle w:val="Hyperlink"/>
          </w:rPr>
          <w:t>concessional study-load</w:t>
        </w:r>
      </w:hyperlink>
      <w:r w:rsidRPr="00F82F50">
        <w:t xml:space="preserve"> study, </w:t>
      </w:r>
      <w:r w:rsidR="00EE5B94">
        <w:t>their</w:t>
      </w:r>
      <w:r w:rsidRPr="00F82F50">
        <w:t xml:space="preserve"> entitlement to Living Allowance ceases</w:t>
      </w:r>
      <w:r w:rsidR="00A36349">
        <w:t>.</w:t>
      </w:r>
      <w:r w:rsidR="001F45A6">
        <w:t xml:space="preserve"> </w:t>
      </w:r>
      <w:r w:rsidRPr="00F82F50">
        <w:t>A student is considered to have discontinued full-time or concessional study-load study if:</w:t>
      </w:r>
    </w:p>
    <w:p w14:paraId="3016F808" w14:textId="50158BA4" w:rsidR="00064769" w:rsidRPr="00F82F50" w:rsidRDefault="00EE5B94" w:rsidP="00876B99">
      <w:pPr>
        <w:pStyle w:val="ListParagraph"/>
        <w:numPr>
          <w:ilvl w:val="0"/>
          <w:numId w:val="393"/>
        </w:numPr>
      </w:pPr>
      <w:r>
        <w:t>they</w:t>
      </w:r>
      <w:r w:rsidR="00064769" w:rsidRPr="00F82F50">
        <w:t xml:space="preserve"> inform </w:t>
      </w:r>
      <w:hyperlink w:anchor="Centrelink_Glossary" w:tooltip="Link to Centrelink in glossary" w:history="1">
        <w:r w:rsidR="00150914" w:rsidRPr="00FA0B70">
          <w:rPr>
            <w:rStyle w:val="Hyperlink"/>
          </w:rPr>
          <w:t>Centrelink</w:t>
        </w:r>
      </w:hyperlink>
      <w:r w:rsidR="00150914">
        <w:t xml:space="preserve"> </w:t>
      </w:r>
      <w:r>
        <w:t>they</w:t>
      </w:r>
      <w:r w:rsidR="00064769" w:rsidRPr="00F82F50">
        <w:t xml:space="preserve"> ha</w:t>
      </w:r>
      <w:r>
        <w:t>ve</w:t>
      </w:r>
      <w:r w:rsidR="00064769" w:rsidRPr="00F82F50">
        <w:t xml:space="preserve"> ceased full-time or concessional study-load study; or </w:t>
      </w:r>
    </w:p>
    <w:p w14:paraId="7C3609C5" w14:textId="436641DB" w:rsidR="00064769" w:rsidRPr="00F82F50" w:rsidRDefault="00EE5B94" w:rsidP="00876B99">
      <w:pPr>
        <w:pStyle w:val="ListParagraph"/>
        <w:numPr>
          <w:ilvl w:val="0"/>
          <w:numId w:val="393"/>
        </w:numPr>
      </w:pPr>
      <w:r>
        <w:t>they</w:t>
      </w:r>
      <w:r w:rsidR="00064769" w:rsidRPr="00F82F50">
        <w:t xml:space="preserve"> cancel</w:t>
      </w:r>
      <w:r>
        <w:t xml:space="preserve"> their</w:t>
      </w:r>
      <w:r w:rsidR="00064769" w:rsidRPr="00F82F50">
        <w:t xml:space="preserve"> enrolment or </w:t>
      </w:r>
      <w:r>
        <w:t>their</w:t>
      </w:r>
      <w:r w:rsidR="00064769" w:rsidRPr="00F82F50">
        <w:t xml:space="preserve"> enrolment is cancelled by the education institution; or </w:t>
      </w:r>
    </w:p>
    <w:p w14:paraId="4021B39E" w14:textId="77777777" w:rsidR="00064769" w:rsidRPr="00F82F50" w:rsidRDefault="00064769" w:rsidP="00876B99">
      <w:pPr>
        <w:pStyle w:val="ListParagraph"/>
        <w:numPr>
          <w:ilvl w:val="0"/>
          <w:numId w:val="393"/>
        </w:numPr>
      </w:pPr>
      <w:r w:rsidRPr="00F82F50">
        <w:t xml:space="preserve">the education institution advises Centrelink that the student has ceased full-time or concessional study-load study; or </w:t>
      </w:r>
    </w:p>
    <w:p w14:paraId="67F48159" w14:textId="44F95A3B" w:rsidR="00064769" w:rsidRPr="00F82F50" w:rsidRDefault="00EE5B94" w:rsidP="00876B99">
      <w:pPr>
        <w:pStyle w:val="ListParagraph"/>
        <w:numPr>
          <w:ilvl w:val="0"/>
          <w:numId w:val="393"/>
        </w:numPr>
      </w:pPr>
      <w:r>
        <w:t>they are</w:t>
      </w:r>
      <w:r w:rsidR="00064769" w:rsidRPr="00F82F50">
        <w:t xml:space="preserve"> a secondary non-school, tertiary or Masters &amp; Doctorate level student who ceases to meet the conditions for payment during a period of extended absence as set out in </w:t>
      </w:r>
      <w:hyperlink w:anchor="_50.2_Extended_periods" w:tooltip="Link to section 50.2" w:history="1">
        <w:r w:rsidR="00064769" w:rsidRPr="00F82F50">
          <w:rPr>
            <w:rStyle w:val="Hyperlink"/>
            <w:rFonts w:cs="Arial"/>
            <w:szCs w:val="19"/>
          </w:rPr>
          <w:t>50.2</w:t>
        </w:r>
      </w:hyperlink>
      <w:r w:rsidR="00064769" w:rsidRPr="00F82F50">
        <w:t xml:space="preserve">; or </w:t>
      </w:r>
    </w:p>
    <w:p w14:paraId="2A132214" w14:textId="0F9224F1" w:rsidR="00064769" w:rsidRPr="00F82F50" w:rsidRDefault="00EE5B94" w:rsidP="00876B99">
      <w:pPr>
        <w:pStyle w:val="ListParagraph"/>
        <w:numPr>
          <w:ilvl w:val="0"/>
          <w:numId w:val="393"/>
        </w:numPr>
      </w:pPr>
      <w:r>
        <w:t>they are</w:t>
      </w:r>
      <w:r w:rsidR="00064769" w:rsidRPr="00F82F50">
        <w:t xml:space="preserve"> a secondary school student and the education institution advises that </w:t>
      </w:r>
      <w:r>
        <w:t>they</w:t>
      </w:r>
      <w:r w:rsidR="00064769" w:rsidRPr="00F82F50">
        <w:t xml:space="preserve"> has had a continuous period of unapproved absence in excess of two weeks, as set out in </w:t>
      </w:r>
      <w:hyperlink w:anchor="_49.4_Extended_Period" w:tooltip="Link to section 49.4" w:history="1">
        <w:r w:rsidR="00064769" w:rsidRPr="00F82F50">
          <w:rPr>
            <w:rStyle w:val="Hyperlink"/>
            <w:rFonts w:cs="Arial"/>
            <w:szCs w:val="19"/>
          </w:rPr>
          <w:t>49.4</w:t>
        </w:r>
      </w:hyperlink>
      <w:r w:rsidR="00064769" w:rsidRPr="00F82F50">
        <w:t>.</w:t>
      </w:r>
    </w:p>
    <w:p w14:paraId="3B0F1E93" w14:textId="77777777" w:rsidR="00064769" w:rsidRPr="00F82F50" w:rsidRDefault="00064769" w:rsidP="00CA6878">
      <w:pPr>
        <w:spacing w:before="240" w:beforeAutospacing="0" w:after="120" w:afterAutospacing="0" w:line="276" w:lineRule="auto"/>
      </w:pPr>
      <w:r w:rsidRPr="00F82F50">
        <w:t>The date of discontinuation is whichever the earlier is of:</w:t>
      </w:r>
    </w:p>
    <w:p w14:paraId="4E14C7EA" w14:textId="77777777" w:rsidR="00064769" w:rsidRPr="00DC1642" w:rsidRDefault="00064769" w:rsidP="00876B99">
      <w:pPr>
        <w:pStyle w:val="ListParagraph"/>
        <w:numPr>
          <w:ilvl w:val="0"/>
          <w:numId w:val="394"/>
        </w:numPr>
      </w:pPr>
      <w:r w:rsidRPr="00F82F50">
        <w:t xml:space="preserve">the date </w:t>
      </w:r>
      <w:r w:rsidRPr="00DC1642">
        <w:t xml:space="preserve">on which the student ceases to study full-time; or </w:t>
      </w:r>
    </w:p>
    <w:p w14:paraId="0E464609" w14:textId="77777777" w:rsidR="00064769" w:rsidRPr="00F82F50" w:rsidRDefault="00064769" w:rsidP="00876B99">
      <w:pPr>
        <w:pStyle w:val="ListParagraph"/>
        <w:numPr>
          <w:ilvl w:val="0"/>
          <w:numId w:val="394"/>
        </w:numPr>
      </w:pPr>
      <w:r w:rsidRPr="00DC1642">
        <w:t>the date</w:t>
      </w:r>
      <w:r w:rsidRPr="00F82F50">
        <w:t xml:space="preserve"> on which the student ceases to meet the conditions for payment during a period of extended absence as set out in </w:t>
      </w:r>
      <w:hyperlink w:anchor="_50.2_Extended_periods" w:tooltip="Link to section 50.2" w:history="1">
        <w:r w:rsidRPr="00F82F50">
          <w:rPr>
            <w:rStyle w:val="Hyperlink"/>
            <w:rFonts w:cs="Arial"/>
            <w:szCs w:val="19"/>
          </w:rPr>
          <w:t>50.2</w:t>
        </w:r>
      </w:hyperlink>
      <w:r w:rsidRPr="00F82F50">
        <w:t xml:space="preserve">; or </w:t>
      </w:r>
    </w:p>
    <w:p w14:paraId="38F97B92" w14:textId="77777777" w:rsidR="00064769" w:rsidRPr="00F82F50" w:rsidRDefault="00064769" w:rsidP="00876B99">
      <w:pPr>
        <w:pStyle w:val="ListParagraph"/>
        <w:numPr>
          <w:ilvl w:val="0"/>
          <w:numId w:val="394"/>
        </w:numPr>
      </w:pPr>
      <w:r w:rsidRPr="00F82F50">
        <w:t>the date on which the student ceases to be enrolled.</w:t>
      </w:r>
    </w:p>
    <w:p w14:paraId="560661A3" w14:textId="77777777" w:rsidR="00AE6C01" w:rsidRDefault="00AE6C01" w:rsidP="00AE6C01">
      <w:pPr>
        <w:pStyle w:val="Heading4"/>
        <w:rPr>
          <w:color w:val="333333"/>
        </w:rPr>
      </w:pPr>
      <w:bookmarkStart w:id="998" w:name="_73.3.2_Discontinued_boarding"/>
      <w:bookmarkEnd w:id="998"/>
      <w:r>
        <w:t>73.3.2 Discontinued boarding at a boarding school/hostel</w:t>
      </w:r>
    </w:p>
    <w:p w14:paraId="4DDC7CA3" w14:textId="77777777" w:rsidR="002C2169" w:rsidRDefault="00AE6C01" w:rsidP="00AE6C01">
      <w:r>
        <w:t>If a student discontinues at a boarding school/hostel</w:t>
      </w:r>
      <w:r w:rsidRPr="00C9488D">
        <w:t xml:space="preserve"> </w:t>
      </w:r>
      <w:r>
        <w:t xml:space="preserve">part way through a term, the boarding school/hostel will be entitled to the amount of Living Allowance, for the period outlined in </w:t>
      </w:r>
      <w:hyperlink w:anchor="_71.5.1_Secondary_school" w:history="1">
        <w:r w:rsidR="00A633BA" w:rsidRPr="00A633BA">
          <w:rPr>
            <w:rStyle w:val="Hyperlink"/>
          </w:rPr>
          <w:t>71.5.1</w:t>
        </w:r>
      </w:hyperlink>
      <w:r>
        <w:t xml:space="preserve"> up to and including the last day the student was attending the boarding school/hostel. Students are expected to return home at the earliest opportunity after discontinuing school.</w:t>
      </w:r>
      <w:r w:rsidR="002C2169">
        <w:t xml:space="preserve"> </w:t>
      </w:r>
      <w:r w:rsidR="002C2169" w:rsidRPr="00FE495D">
        <w:t>The boarding school/hostel is to advise Centrelink as soon as possible that a student has discontinued.</w:t>
      </w:r>
    </w:p>
    <w:p w14:paraId="1EA64B90" w14:textId="77777777" w:rsidR="00064769" w:rsidRPr="00F82F50" w:rsidRDefault="00064769" w:rsidP="00345CEF">
      <w:r w:rsidRPr="00F82F50">
        <w:t>There is no entitlement to the school for a student who does not commence.</w:t>
      </w:r>
    </w:p>
    <w:p w14:paraId="6CAD9EB0" w14:textId="77777777" w:rsidR="00064769" w:rsidRPr="00F82F50" w:rsidRDefault="00064769" w:rsidP="00345CEF">
      <w:pPr>
        <w:pStyle w:val="Heading5"/>
      </w:pPr>
      <w:r w:rsidRPr="00F82F50">
        <w:t xml:space="preserve">73.3.2.1 </w:t>
      </w:r>
      <w:r w:rsidR="005651E5">
        <w:t>[Deleted section]</w:t>
      </w:r>
    </w:p>
    <w:p w14:paraId="5BADBBCC" w14:textId="77777777" w:rsidR="00064769" w:rsidRPr="00F82F50" w:rsidRDefault="00064769" w:rsidP="00345CEF">
      <w:pPr>
        <w:pStyle w:val="Heading4"/>
      </w:pPr>
      <w:bookmarkStart w:id="999" w:name="_73.3.3_Discontinued_boarding"/>
      <w:bookmarkEnd w:id="999"/>
      <w:r w:rsidRPr="00F82F50">
        <w:t xml:space="preserve">73.3.3 </w:t>
      </w:r>
      <w:r w:rsidR="005651E5">
        <w:t>[Deleted section]</w:t>
      </w:r>
      <w:r w:rsidR="00AE6C01">
        <w:t xml:space="preserve"> </w:t>
      </w:r>
    </w:p>
    <w:p w14:paraId="330A76AC" w14:textId="77777777" w:rsidR="00064769" w:rsidRPr="00F82F50" w:rsidRDefault="00064769" w:rsidP="003B7315">
      <w:pPr>
        <w:pStyle w:val="Heading3"/>
      </w:pPr>
      <w:bookmarkStart w:id="1000" w:name="_73.4_Continuation_of"/>
      <w:bookmarkStart w:id="1001" w:name="_Toc408319158"/>
      <w:bookmarkEnd w:id="1000"/>
      <w:r w:rsidRPr="00F82F50">
        <w:t>73.4 Continuation of entitlement during vacation periods</w:t>
      </w:r>
      <w:bookmarkEnd w:id="1001"/>
    </w:p>
    <w:p w14:paraId="33777E1A" w14:textId="77777777" w:rsidR="00064769" w:rsidRPr="00F82F50" w:rsidRDefault="00064769" w:rsidP="00345CEF">
      <w:r w:rsidRPr="00F82F50">
        <w:t>A student is entitled to Living Allowance during any vacation period where:</w:t>
      </w:r>
    </w:p>
    <w:p w14:paraId="0A2D6837" w14:textId="33B5173E" w:rsidR="00064769" w:rsidRPr="00F82F50" w:rsidRDefault="00EE5B94" w:rsidP="00876B99">
      <w:pPr>
        <w:pStyle w:val="ListParagraph"/>
        <w:numPr>
          <w:ilvl w:val="0"/>
          <w:numId w:val="456"/>
        </w:numPr>
      </w:pPr>
      <w:r>
        <w:t>they</w:t>
      </w:r>
      <w:r w:rsidR="00064769" w:rsidRPr="00F82F50">
        <w:t xml:space="preserve"> </w:t>
      </w:r>
      <w:r>
        <w:t>are</w:t>
      </w:r>
      <w:r w:rsidR="00064769" w:rsidRPr="00F82F50">
        <w:t xml:space="preserve"> </w:t>
      </w:r>
      <w:r w:rsidR="00064769" w:rsidRPr="00DC1642">
        <w:t>receiving</w:t>
      </w:r>
      <w:r w:rsidR="00064769" w:rsidRPr="00F82F50">
        <w:t xml:space="preserve"> Living Allowance </w:t>
      </w:r>
      <w:r w:rsidR="001123C6" w:rsidRPr="00F82F50">
        <w:t xml:space="preserve">or another Australian Government payment </w:t>
      </w:r>
      <w:r w:rsidR="00064769" w:rsidRPr="00F82F50">
        <w:t xml:space="preserve">on the basis of undertaking approved full-time or </w:t>
      </w:r>
      <w:hyperlink w:anchor="_Chapter_48:_Study-load" w:tooltip="Link to Chapter 48: Study-load Concessions" w:history="1">
        <w:r w:rsidR="00884B70" w:rsidRPr="002F6161">
          <w:rPr>
            <w:rStyle w:val="Hyperlink"/>
          </w:rPr>
          <w:t>concessional study-load</w:t>
        </w:r>
      </w:hyperlink>
      <w:r w:rsidR="00064769" w:rsidRPr="00F82F50">
        <w:t xml:space="preserve"> study immediately prior to the vacation period</w:t>
      </w:r>
      <w:r w:rsidR="001123C6" w:rsidRPr="00F82F50">
        <w:t xml:space="preserve"> (including a vacation period that falls during the time a student is transitioning from secondary to tertiary level study</w:t>
      </w:r>
      <w:r w:rsidR="00A36349">
        <w:t>.</w:t>
      </w:r>
      <w:r w:rsidR="001F45A6">
        <w:t xml:space="preserve"> </w:t>
      </w:r>
      <w:r w:rsidR="001123C6" w:rsidRPr="00F82F50">
        <w:t>See also 73.5)</w:t>
      </w:r>
      <w:r w:rsidR="00064769" w:rsidRPr="00F82F50">
        <w:t xml:space="preserve">; and </w:t>
      </w:r>
    </w:p>
    <w:p w14:paraId="0B03C560" w14:textId="45497ED7" w:rsidR="00064769" w:rsidRPr="00F82F50" w:rsidRDefault="00EE5B94" w:rsidP="00876B99">
      <w:pPr>
        <w:pStyle w:val="ListParagraph"/>
        <w:numPr>
          <w:ilvl w:val="0"/>
          <w:numId w:val="456"/>
        </w:numPr>
      </w:pPr>
      <w:r>
        <w:t>they are</w:t>
      </w:r>
      <w:r w:rsidR="00064769" w:rsidRPr="00F82F50">
        <w:t xml:space="preserve"> </w:t>
      </w:r>
      <w:r w:rsidR="00064769" w:rsidRPr="00DC1642">
        <w:t>intending</w:t>
      </w:r>
      <w:r w:rsidR="00064769" w:rsidRPr="00F82F50">
        <w:t xml:space="preserve"> to undertake approved full-time or concessional study-load study in the study period immediately following the vacation period.</w:t>
      </w:r>
    </w:p>
    <w:p w14:paraId="2AB79A9D" w14:textId="77777777" w:rsidR="004814D7" w:rsidRPr="00F82F50" w:rsidRDefault="00064769" w:rsidP="00345CEF">
      <w:r w:rsidRPr="00F82F50">
        <w:t>There is no entitlement to Living Allowance over the long vacation period where the approved course immediately prior to the vacation period ended earlier than 15 September and/or where the approved course immediately after the vacation period starts after 31 March.</w:t>
      </w:r>
      <w:bookmarkStart w:id="1002" w:name="_73.4.1_Continuing_student"/>
      <w:bookmarkEnd w:id="1002"/>
    </w:p>
    <w:p w14:paraId="60B34F5A" w14:textId="77777777" w:rsidR="00064769" w:rsidRPr="00F82F50" w:rsidRDefault="00064769" w:rsidP="00345CEF">
      <w:pPr>
        <w:pStyle w:val="Heading4"/>
      </w:pPr>
      <w:bookmarkStart w:id="1003" w:name="_73.4.1_Continuing_student_1"/>
      <w:bookmarkEnd w:id="1003"/>
      <w:r w:rsidRPr="00F82F50">
        <w:t>73.4.1 Continuing student does not resume study after vacation period</w:t>
      </w:r>
    </w:p>
    <w:p w14:paraId="59F81320" w14:textId="5AAE2EFF" w:rsidR="00064769" w:rsidRPr="00F82F50" w:rsidRDefault="00064769" w:rsidP="00345CEF">
      <w:r w:rsidRPr="00F82F50">
        <w:t xml:space="preserve">Where such a student does not resume full-time or </w:t>
      </w:r>
      <w:r w:rsidR="00884B70" w:rsidRPr="00F211D6">
        <w:t>concessional study-load</w:t>
      </w:r>
      <w:r w:rsidRPr="00F82F50">
        <w:t xml:space="preserve"> study after the vacation by the third Friday of the next study period, </w:t>
      </w:r>
      <w:r w:rsidR="00EE5B94">
        <w:t>they are</w:t>
      </w:r>
      <w:r w:rsidRPr="00F82F50">
        <w:t xml:space="preserve"> entitled to Living Allowance up to and including the day when became aware that </w:t>
      </w:r>
      <w:r w:rsidR="00EE5B94">
        <w:t>they</w:t>
      </w:r>
      <w:r w:rsidRPr="00F82F50">
        <w:t xml:space="preserve"> would not be resuming full-time or concessional study-load study.</w:t>
      </w:r>
    </w:p>
    <w:p w14:paraId="1D028DE4" w14:textId="77777777" w:rsidR="006F4EF2" w:rsidRPr="00F82F50" w:rsidRDefault="00064769" w:rsidP="00345CEF">
      <w:r w:rsidRPr="00F82F50">
        <w:t>This provision cannot be extended beyond the third Friday of the relevant term/semester.</w:t>
      </w:r>
    </w:p>
    <w:p w14:paraId="060A2073" w14:textId="77777777" w:rsidR="00064769" w:rsidRPr="00F82F50" w:rsidRDefault="00064769" w:rsidP="00345CEF">
      <w:pPr>
        <w:pStyle w:val="Heading4"/>
      </w:pPr>
      <w:r w:rsidRPr="00F82F50">
        <w:t>73.4.2 Payments made to boarding school or hostel</w:t>
      </w:r>
    </w:p>
    <w:p w14:paraId="4D8B8D3B" w14:textId="77777777" w:rsidR="00AE21C4" w:rsidRDefault="00226A8F" w:rsidP="00345CEF">
      <w:r w:rsidRPr="00226A8F">
        <w:t>There is no entitlement to payment to a boarding school or hostel for a term where the student does not commence in that term. This includes a continuing student who does not resume study after a vacation period.</w:t>
      </w:r>
      <w:r>
        <w:t xml:space="preserve"> </w:t>
      </w:r>
    </w:p>
    <w:p w14:paraId="7DB5E5C6" w14:textId="3D579893" w:rsidR="00064769" w:rsidRPr="00F82F50" w:rsidRDefault="00064769" w:rsidP="00345CEF">
      <w:r w:rsidRPr="00F82F50">
        <w:t xml:space="preserve">In this situation, the provisions set out in </w:t>
      </w:r>
      <w:hyperlink w:anchor="_73.4.1_Continuing_student_1" w:tooltip="Link to section 73.4.1" w:history="1">
        <w:r w:rsidRPr="00F82F50">
          <w:rPr>
            <w:rStyle w:val="Hyperlink"/>
          </w:rPr>
          <w:t>73.4.1</w:t>
        </w:r>
      </w:hyperlink>
      <w:r w:rsidRPr="00F82F50">
        <w:t xml:space="preserve"> still apply in respect of fortnightly payments of Living Allowance directed to the payee identified in </w:t>
      </w:r>
      <w:hyperlink w:anchor="_71.7.1_Payee_for" w:tgtFrame="_blank" w:tooltip="Link to section 71.7.1" w:history="1">
        <w:r w:rsidRPr="00F82F50">
          <w:rPr>
            <w:rStyle w:val="Hyperlink"/>
          </w:rPr>
          <w:t>71.7.1</w:t>
        </w:r>
      </w:hyperlink>
      <w:r w:rsidR="00A36349">
        <w:t xml:space="preserve">. </w:t>
      </w:r>
      <w:r w:rsidRPr="00F82F50">
        <w:t xml:space="preserve">This means that, although the boarding school or hostel is not entitled to any payments for a student where </w:t>
      </w:r>
      <w:r w:rsidR="00EE5B94">
        <w:t>they</w:t>
      </w:r>
      <w:r w:rsidRPr="00F82F50">
        <w:t xml:space="preserve"> do not commence in a term, the student is entitled to their normal fortnightly entitlement of Living Allowance up to and including the day </w:t>
      </w:r>
      <w:r w:rsidR="00EE5B94">
        <w:t>they</w:t>
      </w:r>
      <w:r w:rsidRPr="00F82F50">
        <w:t xml:space="preserve"> became aware that </w:t>
      </w:r>
      <w:r w:rsidR="00EE5B94">
        <w:t>they</w:t>
      </w:r>
      <w:r w:rsidRPr="00F82F50">
        <w:t xml:space="preserve"> would not be resuming study.</w:t>
      </w:r>
    </w:p>
    <w:p w14:paraId="463CD8DC" w14:textId="77777777" w:rsidR="00064769" w:rsidRPr="00F82F50" w:rsidRDefault="00064769" w:rsidP="003B7315">
      <w:pPr>
        <w:pStyle w:val="Heading3"/>
      </w:pPr>
      <w:bookmarkStart w:id="1004" w:name="_73.5_Entitlement_during"/>
      <w:bookmarkStart w:id="1005" w:name="_Toc408319159"/>
      <w:bookmarkEnd w:id="1004"/>
      <w:r w:rsidRPr="00F82F50">
        <w:t>73.5 Entitlement during gaps between courses</w:t>
      </w:r>
      <w:bookmarkEnd w:id="1005"/>
    </w:p>
    <w:p w14:paraId="27585A8C" w14:textId="0006C7E9" w:rsidR="00064769" w:rsidRPr="00F82F50" w:rsidRDefault="00064769" w:rsidP="00345CEF">
      <w:r w:rsidRPr="00F82F50">
        <w:t xml:space="preserve">Where a student </w:t>
      </w:r>
      <w:r w:rsidR="00E625AF">
        <w:t xml:space="preserve">or Australian Apprentice </w:t>
      </w:r>
      <w:r w:rsidRPr="00F82F50">
        <w:t xml:space="preserve">discontinues and then subsequently commences full-time or </w:t>
      </w:r>
      <w:hyperlink w:anchor="_Chapter_48:_Study-load" w:tooltip="Link to Chapter 48: Study-load Concessions" w:history="1">
        <w:r w:rsidRPr="00F82F50">
          <w:rPr>
            <w:rStyle w:val="Hyperlink"/>
          </w:rPr>
          <w:t>concessional study-load</w:t>
        </w:r>
      </w:hyperlink>
      <w:r w:rsidRPr="00F82F50">
        <w:t xml:space="preserve"> study, in either the same or different course</w:t>
      </w:r>
      <w:r w:rsidR="00E625AF">
        <w:t xml:space="preserve"> or apprenticeship</w:t>
      </w:r>
      <w:r w:rsidRPr="00F82F50">
        <w:t xml:space="preserve">, </w:t>
      </w:r>
      <w:r w:rsidR="00EE5B94">
        <w:t>they</w:t>
      </w:r>
      <w:r w:rsidRPr="00F82F50">
        <w:t xml:space="preserve"> remain entitled to Living Allowance if the period between is no greater than 28 days.</w:t>
      </w:r>
    </w:p>
    <w:p w14:paraId="0396728C" w14:textId="77777777" w:rsidR="006869A0" w:rsidRDefault="006869A0">
      <w:pPr>
        <w:spacing w:before="0" w:beforeAutospacing="0" w:after="120" w:afterAutospacing="0" w:line="276" w:lineRule="auto"/>
        <w:rPr>
          <w:rFonts w:ascii="Georgia" w:eastAsiaTheme="majorEastAsia" w:hAnsi="Georgia" w:cstheme="majorBidi"/>
          <w:b/>
          <w:bCs/>
          <w:color w:val="4F81BD" w:themeColor="accent1"/>
          <w:sz w:val="32"/>
          <w:szCs w:val="26"/>
        </w:rPr>
      </w:pPr>
      <w:bookmarkStart w:id="1006" w:name="_74.1_Purpose_of"/>
      <w:bookmarkEnd w:id="1006"/>
      <w:r>
        <w:br w:type="page"/>
      </w:r>
    </w:p>
    <w:p w14:paraId="3DB5157D" w14:textId="77777777" w:rsidR="00F57529" w:rsidRPr="00F82F50" w:rsidRDefault="00F57529" w:rsidP="008B6DFE">
      <w:pPr>
        <w:pStyle w:val="Heading2"/>
      </w:pPr>
      <w:bookmarkStart w:id="1007" w:name="_Chapter_74:_Residential"/>
      <w:bookmarkStart w:id="1008" w:name="_Toc408319160"/>
      <w:bookmarkStart w:id="1009" w:name="_Toc170817543"/>
      <w:bookmarkEnd w:id="1007"/>
      <w:r w:rsidRPr="00F82F50">
        <w:t>Chapter 74: Residential Costs Option</w:t>
      </w:r>
      <w:bookmarkEnd w:id="1008"/>
      <w:bookmarkEnd w:id="1009"/>
    </w:p>
    <w:p w14:paraId="670631D4" w14:textId="77777777" w:rsidR="00B929C5" w:rsidRPr="00F82F50" w:rsidRDefault="00B929C5" w:rsidP="00345CEF">
      <w:pPr>
        <w:rPr>
          <w:lang w:val="en"/>
        </w:rPr>
      </w:pPr>
      <w:bookmarkStart w:id="1010" w:name="_Toc408319161"/>
      <w:r w:rsidRPr="00F82F50">
        <w:rPr>
          <w:lang w:val="en"/>
        </w:rPr>
        <w:t>This chapter describes the circumstances where a student may elect to receive the residential costs option in place of ABSTUDY Living Allowance.</w:t>
      </w:r>
    </w:p>
    <w:p w14:paraId="73B26E8D" w14:textId="77777777" w:rsidR="00B929C5" w:rsidRPr="00F82F50" w:rsidRDefault="003E31DC" w:rsidP="00345CEF">
      <w:pPr>
        <w:rPr>
          <w:lang w:val="en"/>
        </w:rPr>
      </w:pPr>
      <w:r w:rsidRPr="00F82F50">
        <w:rPr>
          <w:rStyle w:val="Strong"/>
          <w:rFonts w:eastAsiaTheme="majorEastAsia"/>
          <w:lang w:val="en"/>
        </w:rPr>
        <w:t>In this chapter:</w:t>
      </w:r>
    </w:p>
    <w:p w14:paraId="1F47FD94" w14:textId="77777777" w:rsidR="00B929C5" w:rsidRPr="00F82F50" w:rsidRDefault="0087529F" w:rsidP="000F64C6">
      <w:pPr>
        <w:pStyle w:val="NoSpacing"/>
        <w:rPr>
          <w:color w:val="000000"/>
          <w:lang w:val="en"/>
        </w:rPr>
      </w:pPr>
      <w:hyperlink w:anchor="_74.1_Purpose_of_1" w:tooltip="Link to section 74.1" w:history="1">
        <w:r w:rsidR="00B929C5" w:rsidRPr="00F82F50">
          <w:rPr>
            <w:rStyle w:val="Hyperlink"/>
            <w:rFonts w:eastAsiaTheme="minorEastAsia"/>
            <w:szCs w:val="19"/>
            <w:lang w:val="en"/>
          </w:rPr>
          <w:t>74.1 Purpose of the Residential Costs Option</w:t>
        </w:r>
      </w:hyperlink>
      <w:r w:rsidR="00B929C5" w:rsidRPr="00F82F50">
        <w:rPr>
          <w:color w:val="000000"/>
          <w:lang w:val="en"/>
        </w:rPr>
        <w:t xml:space="preserve"> </w:t>
      </w:r>
    </w:p>
    <w:p w14:paraId="27D7CF0A" w14:textId="77777777" w:rsidR="00B929C5" w:rsidRPr="00F82F50" w:rsidRDefault="0087529F" w:rsidP="000F64C6">
      <w:pPr>
        <w:pStyle w:val="NoSpacing"/>
        <w:rPr>
          <w:color w:val="000000"/>
          <w:lang w:val="en"/>
        </w:rPr>
      </w:pPr>
      <w:hyperlink w:anchor="_74.2_Eligibility_for" w:tooltip="Link to section 74.2" w:history="1">
        <w:r w:rsidR="00B929C5" w:rsidRPr="00F82F50">
          <w:rPr>
            <w:rStyle w:val="Hyperlink"/>
            <w:rFonts w:eastAsiaTheme="minorEastAsia"/>
            <w:szCs w:val="19"/>
            <w:lang w:val="en"/>
          </w:rPr>
          <w:t>74.2 Eligibility for Residential Costs Options</w:t>
        </w:r>
      </w:hyperlink>
      <w:r w:rsidR="00B929C5" w:rsidRPr="00F82F50">
        <w:rPr>
          <w:color w:val="000000"/>
          <w:lang w:val="en"/>
        </w:rPr>
        <w:t xml:space="preserve"> </w:t>
      </w:r>
    </w:p>
    <w:p w14:paraId="1D2E75EC" w14:textId="77777777" w:rsidR="00B929C5" w:rsidRPr="00F82F50" w:rsidRDefault="0087529F" w:rsidP="000F64C6">
      <w:pPr>
        <w:pStyle w:val="NoSpacing"/>
        <w:rPr>
          <w:color w:val="000000"/>
          <w:lang w:val="en"/>
        </w:rPr>
      </w:pPr>
      <w:hyperlink w:anchor="_74.3_What_is_1" w:tooltip="Link to section 74.3" w:history="1">
        <w:r w:rsidR="00B929C5" w:rsidRPr="00F82F50">
          <w:rPr>
            <w:rStyle w:val="Hyperlink"/>
            <w:rFonts w:eastAsiaTheme="minorEastAsia"/>
            <w:szCs w:val="19"/>
            <w:lang w:val="en"/>
          </w:rPr>
          <w:t>74.3 What is the Residential Costs Option?</w:t>
        </w:r>
      </w:hyperlink>
      <w:r w:rsidR="00B929C5" w:rsidRPr="00F82F50">
        <w:rPr>
          <w:color w:val="000000"/>
          <w:lang w:val="en"/>
        </w:rPr>
        <w:t xml:space="preserve"> </w:t>
      </w:r>
    </w:p>
    <w:p w14:paraId="1A6E968F" w14:textId="77777777" w:rsidR="00B929C5" w:rsidRPr="00F82F50" w:rsidRDefault="0087529F" w:rsidP="000F64C6">
      <w:pPr>
        <w:pStyle w:val="NoSpacing"/>
        <w:rPr>
          <w:color w:val="000000"/>
          <w:lang w:val="en"/>
        </w:rPr>
      </w:pPr>
      <w:hyperlink w:anchor="_74.4_What_are" w:tooltip="Link to section 74.4" w:history="1">
        <w:r w:rsidR="00B929C5" w:rsidRPr="00F82F50">
          <w:rPr>
            <w:rStyle w:val="Hyperlink"/>
            <w:rFonts w:eastAsiaTheme="minorEastAsia"/>
            <w:szCs w:val="19"/>
            <w:lang w:val="en"/>
          </w:rPr>
          <w:t>74.4 What are residential costs?</w:t>
        </w:r>
      </w:hyperlink>
    </w:p>
    <w:p w14:paraId="1F92ABCA" w14:textId="77777777" w:rsidR="00064769" w:rsidRPr="00F82F50" w:rsidRDefault="00064769" w:rsidP="003B7315">
      <w:pPr>
        <w:pStyle w:val="Heading3"/>
      </w:pPr>
      <w:bookmarkStart w:id="1011" w:name="_74.1_Purpose_of_1"/>
      <w:bookmarkEnd w:id="1011"/>
      <w:r w:rsidRPr="00F82F50">
        <w:t xml:space="preserve">74.1 Purpose of the Residential Costs Option </w:t>
      </w:r>
      <w:bookmarkEnd w:id="1010"/>
    </w:p>
    <w:p w14:paraId="58D534EE" w14:textId="370018A5" w:rsidR="00064769" w:rsidRPr="00F82F50" w:rsidRDefault="00064769" w:rsidP="00772AB4">
      <w:pPr>
        <w:ind w:right="-1"/>
      </w:pPr>
      <w:r w:rsidRPr="00F82F50">
        <w:t xml:space="preserve">The Residential Costs Option allows students who live in a residential college or hostel the option of having </w:t>
      </w:r>
      <w:r w:rsidR="00EE5B94">
        <w:t>their</w:t>
      </w:r>
      <w:r w:rsidRPr="00F82F50">
        <w:t xml:space="preserve"> residential costs paid directly by ABSTUDY, in addition to receiving a reduced amount of </w:t>
      </w:r>
      <w:hyperlink w:anchor="_71.1_Purpose_of" w:tooltip="Link to Chapter 71 Overview of Living Allowance" w:history="1">
        <w:r w:rsidRPr="00F211D6">
          <w:rPr>
            <w:rStyle w:val="Hyperlink"/>
          </w:rPr>
          <w:t>Living Allowance</w:t>
        </w:r>
      </w:hyperlink>
      <w:r w:rsidRPr="00F82F50">
        <w:t xml:space="preserve"> or nil rate of </w:t>
      </w:r>
      <w:hyperlink w:anchor="_Chapter_81:_Pensioner" w:tooltip="Link to Chapter 81 Pensioner Education Supplement" w:history="1">
        <w:r w:rsidR="00CD75DD" w:rsidRPr="00F82F50">
          <w:rPr>
            <w:rStyle w:val="Hyperlink"/>
          </w:rPr>
          <w:t>Pensioner Education Supplement</w:t>
        </w:r>
      </w:hyperlink>
      <w:r w:rsidRPr="00F82F50">
        <w:t xml:space="preserve"> (PES)</w:t>
      </w:r>
      <w:r w:rsidR="00A36349">
        <w:t>.</w:t>
      </w:r>
      <w:r w:rsidR="001F45A6">
        <w:t xml:space="preserve"> </w:t>
      </w:r>
      <w:r w:rsidRPr="00F82F50">
        <w:t>For the periods residential fees are not charged, eligible students receive their full Living Allowance or PES entitlement.</w:t>
      </w:r>
    </w:p>
    <w:p w14:paraId="065C726B" w14:textId="77777777" w:rsidR="00064769" w:rsidRPr="00F82F50" w:rsidRDefault="0087529F" w:rsidP="00345CEF">
      <w:hyperlink w:anchor="Australian_Apprentice" w:tooltip="Link to Australian Apprentice in glossary" w:history="1">
        <w:r w:rsidR="00064769" w:rsidRPr="00F211D6">
          <w:rPr>
            <w:rStyle w:val="Hyperlink"/>
          </w:rPr>
          <w:t>Australian Apprentices</w:t>
        </w:r>
      </w:hyperlink>
      <w:r w:rsidR="00064769" w:rsidRPr="00F82F50">
        <w:t xml:space="preserve"> are unable to access this entitlement.</w:t>
      </w:r>
    </w:p>
    <w:p w14:paraId="3BE114B7" w14:textId="262BC400" w:rsidR="007606EF" w:rsidRPr="00574FF5" w:rsidRDefault="007606EF" w:rsidP="007606EF">
      <w:pPr>
        <w:keepNext/>
        <w:spacing w:after="240"/>
        <w:outlineLvl w:val="2"/>
        <w:rPr>
          <w:rFonts w:ascii="Georgia" w:hAnsi="Georgia"/>
          <w:b/>
          <w:color w:val="333333"/>
          <w:sz w:val="28"/>
          <w:szCs w:val="34"/>
        </w:rPr>
      </w:pPr>
      <w:bookmarkStart w:id="1012" w:name="_74.2_Eligibility_for"/>
      <w:bookmarkStart w:id="1013" w:name="_74.3_What_is_1"/>
      <w:bookmarkStart w:id="1014" w:name="_Toc408319162"/>
      <w:bookmarkStart w:id="1015" w:name="_Toc408319163"/>
      <w:bookmarkEnd w:id="1012"/>
      <w:bookmarkEnd w:id="1013"/>
      <w:r w:rsidRPr="00574FF5">
        <w:rPr>
          <w:rFonts w:ascii="Georgia" w:hAnsi="Georgia"/>
          <w:b/>
          <w:color w:val="333333"/>
          <w:sz w:val="28"/>
          <w:szCs w:val="34"/>
        </w:rPr>
        <w:t>74.2 Eligibility for Residential Costs Option</w:t>
      </w:r>
      <w:bookmarkEnd w:id="1014"/>
    </w:p>
    <w:p w14:paraId="44E478A3" w14:textId="77777777" w:rsidR="007606EF" w:rsidRPr="00574FF5" w:rsidRDefault="007606EF" w:rsidP="00553B50">
      <w:pPr>
        <w:spacing w:after="0" w:afterAutospacing="0" w:line="200" w:lineRule="atLeast"/>
      </w:pPr>
      <w:r w:rsidRPr="00574FF5">
        <w:t>To be eligible for the residential costs option students must be:</w:t>
      </w:r>
    </w:p>
    <w:p w14:paraId="0BF4DBFC" w14:textId="77777777" w:rsidR="007606EF" w:rsidRPr="00574FF5" w:rsidRDefault="007606EF" w:rsidP="007606EF">
      <w:pPr>
        <w:numPr>
          <w:ilvl w:val="0"/>
          <w:numId w:val="95"/>
        </w:numPr>
        <w:spacing w:before="120" w:after="60"/>
      </w:pPr>
      <w:r w:rsidRPr="00574FF5">
        <w:t xml:space="preserve">eligible for one of the following Awards: </w:t>
      </w:r>
    </w:p>
    <w:p w14:paraId="4BA8130F" w14:textId="77777777" w:rsidR="007606EF" w:rsidRPr="00574FF5" w:rsidRDefault="0087529F" w:rsidP="007606EF">
      <w:pPr>
        <w:pStyle w:val="ListBullet"/>
      </w:pPr>
      <w:hyperlink w:anchor="_Chapter_16:_Schooling" w:tooltip="Link to Chapter 16 Schooling B Award" w:history="1">
        <w:r w:rsidR="007606EF" w:rsidRPr="00574FF5">
          <w:rPr>
            <w:color w:val="3344DD"/>
            <w:u w:val="single"/>
          </w:rPr>
          <w:t>Schooling B Award</w:t>
        </w:r>
      </w:hyperlink>
      <w:r w:rsidR="007606EF" w:rsidRPr="00574FF5">
        <w:t xml:space="preserve">; or </w:t>
      </w:r>
    </w:p>
    <w:p w14:paraId="09F00F5A" w14:textId="77777777" w:rsidR="007606EF" w:rsidRPr="00574FF5" w:rsidRDefault="0087529F" w:rsidP="007606EF">
      <w:pPr>
        <w:pStyle w:val="ListBullet"/>
      </w:pPr>
      <w:hyperlink w:anchor="_Chapter_17:_Tertiary" w:tooltip="Link to Chapter 17 Tertiary Award" w:history="1">
        <w:r w:rsidR="007606EF" w:rsidRPr="00574FF5">
          <w:rPr>
            <w:color w:val="3344DD"/>
            <w:u w:val="single"/>
          </w:rPr>
          <w:t>Tertiary Award</w:t>
        </w:r>
      </w:hyperlink>
      <w:r w:rsidR="007606EF" w:rsidRPr="00574FF5">
        <w:t xml:space="preserve">; or </w:t>
      </w:r>
    </w:p>
    <w:p w14:paraId="5989AE8F" w14:textId="77777777" w:rsidR="007606EF" w:rsidRPr="00574FF5" w:rsidRDefault="0087529F" w:rsidP="007606EF">
      <w:pPr>
        <w:pStyle w:val="ListBullet"/>
      </w:pPr>
      <w:hyperlink w:anchor="_Chapter_20:_Masters" w:tooltip="Link to Chapter 20: Masters and Doctorate Award" w:history="1">
        <w:r w:rsidR="007606EF" w:rsidRPr="00574FF5">
          <w:rPr>
            <w:color w:val="3344DD"/>
            <w:u w:val="single"/>
          </w:rPr>
          <w:t>Masters &amp; Doctorate Award</w:t>
        </w:r>
      </w:hyperlink>
      <w:r w:rsidR="007606EF" w:rsidRPr="00574FF5">
        <w:rPr>
          <w:color w:val="3344DD"/>
          <w:u w:val="single"/>
        </w:rPr>
        <w:t>;</w:t>
      </w:r>
      <w:r w:rsidR="007606EF" w:rsidRPr="00574FF5">
        <w:t xml:space="preserve"> and</w:t>
      </w:r>
    </w:p>
    <w:p w14:paraId="11FA8D00" w14:textId="77777777" w:rsidR="007606EF" w:rsidRPr="00574FF5" w:rsidRDefault="007606EF" w:rsidP="007606EF">
      <w:pPr>
        <w:numPr>
          <w:ilvl w:val="0"/>
          <w:numId w:val="10"/>
        </w:numPr>
        <w:spacing w:before="120" w:after="60"/>
      </w:pPr>
      <w:r w:rsidRPr="00574FF5">
        <w:t xml:space="preserve">either: </w:t>
      </w:r>
    </w:p>
    <w:p w14:paraId="540005CD" w14:textId="77777777" w:rsidR="007606EF" w:rsidRPr="00574FF5" w:rsidRDefault="007606EF" w:rsidP="007606EF">
      <w:pPr>
        <w:pStyle w:val="ListBullet"/>
      </w:pPr>
      <w:r w:rsidRPr="00574FF5">
        <w:t xml:space="preserve">a tertiary student; or </w:t>
      </w:r>
    </w:p>
    <w:p w14:paraId="1FEB6A48" w14:textId="77777777" w:rsidR="007606EF" w:rsidRPr="00574FF5" w:rsidRDefault="007606EF" w:rsidP="007606EF">
      <w:pPr>
        <w:pStyle w:val="ListBullet"/>
      </w:pPr>
      <w:r w:rsidRPr="00574FF5">
        <w:t>a secondary non-school student undertaking approved studies of at least 30 weeks duration (full year course) at a university; or</w:t>
      </w:r>
    </w:p>
    <w:p w14:paraId="255919B6" w14:textId="77777777" w:rsidR="007606EF" w:rsidRPr="00574FF5" w:rsidRDefault="007606EF" w:rsidP="007606EF">
      <w:pPr>
        <w:pStyle w:val="ListBullet"/>
      </w:pPr>
      <w:r w:rsidRPr="00574FF5">
        <w:t xml:space="preserve">a student undertaking a university preparation course as a pathway into further substantive tertiary study; and </w:t>
      </w:r>
    </w:p>
    <w:p w14:paraId="663C0E84" w14:textId="77777777" w:rsidR="007606EF" w:rsidRPr="00574FF5" w:rsidRDefault="007606EF" w:rsidP="007606EF">
      <w:pPr>
        <w:numPr>
          <w:ilvl w:val="0"/>
          <w:numId w:val="10"/>
        </w:numPr>
        <w:spacing w:before="120" w:after="60"/>
      </w:pPr>
      <w:r w:rsidRPr="00574FF5">
        <w:t xml:space="preserve">receiving either: </w:t>
      </w:r>
    </w:p>
    <w:p w14:paraId="2905CF06" w14:textId="77777777" w:rsidR="007606EF" w:rsidRPr="00574FF5" w:rsidRDefault="007606EF" w:rsidP="007606EF">
      <w:pPr>
        <w:pStyle w:val="ListBullet"/>
      </w:pPr>
      <w:r w:rsidRPr="00574FF5">
        <w:t xml:space="preserve">an amount of </w:t>
      </w:r>
      <w:hyperlink w:anchor="_71.1_Purpose_of" w:tooltip="Link to Chapter 71 Overview of Living Allowance" w:history="1">
        <w:r w:rsidRPr="00574FF5">
          <w:rPr>
            <w:color w:val="3344DD"/>
            <w:u w:val="single"/>
          </w:rPr>
          <w:t>Living Allowance</w:t>
        </w:r>
      </w:hyperlink>
      <w:r w:rsidRPr="00574FF5">
        <w:t xml:space="preserve">; or </w:t>
      </w:r>
    </w:p>
    <w:p w14:paraId="5EE3D053" w14:textId="2BA3D761" w:rsidR="007606EF" w:rsidRPr="00574FF5" w:rsidRDefault="0087529F" w:rsidP="007606EF">
      <w:pPr>
        <w:pStyle w:val="ListBullet"/>
      </w:pPr>
      <w:hyperlink w:anchor="_Chapter_81:_Pensioner" w:tooltip="Link to Chapter 81 Pensioner Education Supplement" w:history="1">
        <w:r w:rsidR="007606EF" w:rsidRPr="00574FF5">
          <w:rPr>
            <w:color w:val="3344DD"/>
            <w:u w:val="single"/>
          </w:rPr>
          <w:t>Pensioner Education Supplement</w:t>
        </w:r>
      </w:hyperlink>
      <w:r w:rsidR="007606EF" w:rsidRPr="00574FF5">
        <w:rPr>
          <w:color w:val="3344DD"/>
          <w:u w:val="single"/>
        </w:rPr>
        <w:t xml:space="preserve"> (PES)</w:t>
      </w:r>
      <w:r w:rsidR="007606EF" w:rsidRPr="00574FF5">
        <w:t xml:space="preserve">; </w:t>
      </w:r>
      <w:r w:rsidR="00E21141">
        <w:t>and</w:t>
      </w:r>
      <w:r w:rsidR="00E21141" w:rsidRPr="00574FF5">
        <w:t xml:space="preserve"> </w:t>
      </w:r>
    </w:p>
    <w:p w14:paraId="199A896D" w14:textId="77777777" w:rsidR="007606EF" w:rsidRPr="00574FF5" w:rsidRDefault="007606EF" w:rsidP="007606EF">
      <w:pPr>
        <w:numPr>
          <w:ilvl w:val="0"/>
          <w:numId w:val="10"/>
        </w:numPr>
        <w:spacing w:before="120" w:after="60"/>
      </w:pPr>
      <w:r w:rsidRPr="00574FF5">
        <w:t xml:space="preserve">either: </w:t>
      </w:r>
    </w:p>
    <w:p w14:paraId="5896D4D1" w14:textId="77777777" w:rsidR="007606EF" w:rsidRPr="00574FF5" w:rsidRDefault="007606EF" w:rsidP="007606EF">
      <w:pPr>
        <w:pStyle w:val="ListBullet"/>
      </w:pPr>
      <w:r w:rsidRPr="00574FF5">
        <w:t xml:space="preserve">a </w:t>
      </w:r>
      <w:hyperlink w:anchor="_Chapter_24:_Introduction" w:tooltip="Link to Chapter 24: Introduction to Dependent Status" w:history="1">
        <w:r w:rsidRPr="00574FF5">
          <w:rPr>
            <w:color w:val="3344DD"/>
            <w:u w:val="single"/>
          </w:rPr>
          <w:t>dependent student</w:t>
        </w:r>
      </w:hyperlink>
      <w:r w:rsidRPr="00574FF5">
        <w:t xml:space="preserve"> who has been approved for </w:t>
      </w:r>
      <w:hyperlink w:anchor="_Chapter_25:_Eligibility" w:tooltip="Link to Chapter 25: Eligibility for Away from Home Entitlements" w:history="1">
        <w:r w:rsidRPr="00574FF5">
          <w:rPr>
            <w:color w:val="3344DD"/>
            <w:u w:val="single"/>
          </w:rPr>
          <w:t>Away From Home entitlements</w:t>
        </w:r>
      </w:hyperlink>
      <w:r w:rsidRPr="00574FF5">
        <w:t xml:space="preserve">; </w:t>
      </w:r>
      <w:r>
        <w:t>o</w:t>
      </w:r>
      <w:r w:rsidRPr="00574FF5">
        <w:t xml:space="preserve">r </w:t>
      </w:r>
    </w:p>
    <w:p w14:paraId="2D6F34F0" w14:textId="77777777" w:rsidR="007606EF" w:rsidRDefault="007606EF" w:rsidP="007606EF">
      <w:pPr>
        <w:pStyle w:val="ListBullet"/>
      </w:pPr>
      <w:r w:rsidRPr="00574FF5">
        <w:t xml:space="preserve">an </w:t>
      </w:r>
      <w:hyperlink w:anchor="_Chapter_37:_Overview" w:tooltip="Link to Chapter 37: Overview of Independent Status" w:history="1">
        <w:r w:rsidRPr="00574FF5">
          <w:rPr>
            <w:color w:val="3344DD"/>
            <w:u w:val="single"/>
          </w:rPr>
          <w:t>independent student</w:t>
        </w:r>
      </w:hyperlink>
      <w:r w:rsidRPr="00574FF5">
        <w:t xml:space="preserve"> or a PES recipient who would, if they are not independent or a PES recipient, meet one of the criteria for approval of </w:t>
      </w:r>
      <w:hyperlink w:anchor="_Chapter_25:_Eligibility" w:tooltip="Link to Chapter 25: Eligibility for Away from Home Entitlements" w:history="1">
        <w:r w:rsidRPr="00574FF5">
          <w:rPr>
            <w:color w:val="3344DD"/>
            <w:u w:val="single"/>
          </w:rPr>
          <w:t>Away From Home entitlements</w:t>
        </w:r>
      </w:hyperlink>
      <w:r w:rsidRPr="00574FF5">
        <w:t xml:space="preserve">; </w:t>
      </w:r>
      <w:r>
        <w:t>or</w:t>
      </w:r>
    </w:p>
    <w:p w14:paraId="1E4E9AF4" w14:textId="780B0DD6" w:rsidR="007606EF" w:rsidRPr="00574FF5" w:rsidRDefault="007606EF" w:rsidP="007606EF">
      <w:pPr>
        <w:pStyle w:val="ListBullet"/>
      </w:pPr>
      <w:r>
        <w:t>a</w:t>
      </w:r>
      <w:r w:rsidRPr="00C1064B">
        <w:t xml:space="preserve"> student who ceased to be in State Care due to age</w:t>
      </w:r>
      <w:r>
        <w:t>,</w:t>
      </w:r>
    </w:p>
    <w:p w14:paraId="782C362C" w14:textId="312A133C" w:rsidR="007606EF" w:rsidRPr="00AF61EC" w:rsidRDefault="00DB2D05" w:rsidP="00553B50">
      <w:pPr>
        <w:pStyle w:val="ListBullet"/>
        <w:numPr>
          <w:ilvl w:val="0"/>
          <w:numId w:val="0"/>
        </w:numPr>
      </w:pPr>
      <w:r>
        <w:rPr>
          <w:rFonts w:cs="Arial"/>
          <w:szCs w:val="19"/>
        </w:rPr>
        <w:t xml:space="preserve">AND </w:t>
      </w:r>
      <w:r w:rsidR="007606EF" w:rsidRPr="00574FF5">
        <w:t>residing at a residential college attached to an Australian education institution, or a hostel.</w:t>
      </w:r>
    </w:p>
    <w:p w14:paraId="4CC30258" w14:textId="77777777" w:rsidR="00064769" w:rsidRPr="00F82F50" w:rsidRDefault="00064769" w:rsidP="003B7315">
      <w:pPr>
        <w:pStyle w:val="Heading3"/>
      </w:pPr>
      <w:r w:rsidRPr="00F82F50">
        <w:t>74.3 What is the Residential Costs Option?</w:t>
      </w:r>
      <w:bookmarkEnd w:id="1015"/>
    </w:p>
    <w:p w14:paraId="703DCA2D" w14:textId="19E8FAB9" w:rsidR="00064769" w:rsidRPr="00F82F50" w:rsidRDefault="00064769" w:rsidP="00785A2E">
      <w:pPr>
        <w:spacing w:after="0" w:afterAutospacing="0"/>
      </w:pPr>
      <w:r w:rsidRPr="00F82F50">
        <w:t xml:space="preserve">Where a student meets the eligibility criteria set out in 74.2, </w:t>
      </w:r>
      <w:r w:rsidR="00EE5B94">
        <w:t>they</w:t>
      </w:r>
      <w:r w:rsidRPr="00F82F50">
        <w:t xml:space="preserve"> may elect to take up the Residential Costs Option</w:t>
      </w:r>
      <w:r w:rsidR="00A36349">
        <w:t>.</w:t>
      </w:r>
      <w:r w:rsidR="001F45A6">
        <w:t xml:space="preserve"> </w:t>
      </w:r>
      <w:r w:rsidRPr="00F82F50">
        <w:t>The Residential Costs Option involves the following:</w:t>
      </w:r>
    </w:p>
    <w:p w14:paraId="0D8202E2" w14:textId="77777777" w:rsidR="00064769" w:rsidRPr="00EE6848" w:rsidRDefault="00064769" w:rsidP="00876B99">
      <w:pPr>
        <w:pStyle w:val="ListParagraph"/>
        <w:numPr>
          <w:ilvl w:val="0"/>
          <w:numId w:val="395"/>
        </w:numPr>
      </w:pPr>
      <w:r w:rsidRPr="00EE6848">
        <w:t>residential costs are paid by ABSTUDY directly to the college or hostel</w:t>
      </w:r>
      <w:r w:rsidR="002D2D6B">
        <w:t>;</w:t>
      </w:r>
      <w:r w:rsidRPr="00EE6848">
        <w:t xml:space="preserve"> and </w:t>
      </w:r>
    </w:p>
    <w:p w14:paraId="4FB5462F" w14:textId="77777777" w:rsidR="00064769" w:rsidRPr="00F82F50" w:rsidRDefault="00064769" w:rsidP="00876B99">
      <w:pPr>
        <w:pStyle w:val="ListParagraph"/>
        <w:numPr>
          <w:ilvl w:val="0"/>
          <w:numId w:val="395"/>
        </w:numPr>
      </w:pPr>
      <w:r w:rsidRPr="00EE6848">
        <w:t>d</w:t>
      </w:r>
      <w:r w:rsidRPr="00F82F50">
        <w:t xml:space="preserve">uring periods for which residential fees are charged, the student forfeits their normal fortnightly amount of Living Allowance or </w:t>
      </w:r>
      <w:hyperlink w:anchor="_Chapter_81:_Pensioner" w:tooltip="Link to Chapter 81 Pensioner Education Supplement" w:history="1">
        <w:r w:rsidRPr="00F82F50">
          <w:rPr>
            <w:rStyle w:val="Hyperlink"/>
            <w:rFonts w:cs="Arial"/>
            <w:szCs w:val="19"/>
          </w:rPr>
          <w:t>Pensioner Education Supplement</w:t>
        </w:r>
      </w:hyperlink>
      <w:r w:rsidRPr="00F82F50">
        <w:t xml:space="preserve"> (PES): </w:t>
      </w:r>
    </w:p>
    <w:p w14:paraId="785247BF" w14:textId="77777777" w:rsidR="00064769" w:rsidRPr="00F82F50" w:rsidRDefault="00064769" w:rsidP="00876B99">
      <w:pPr>
        <w:pStyle w:val="ListBullet"/>
        <w:numPr>
          <w:ilvl w:val="1"/>
          <w:numId w:val="395"/>
        </w:numPr>
      </w:pPr>
      <w:r w:rsidRPr="00F82F50">
        <w:t>Living Allowance recipients receive a reduced fortnightly rate of Living Allowance</w:t>
      </w:r>
      <w:r w:rsidR="002D2D6B">
        <w:t>;</w:t>
      </w:r>
      <w:r w:rsidRPr="00F82F50">
        <w:t xml:space="preserve"> and </w:t>
      </w:r>
    </w:p>
    <w:p w14:paraId="07975FF4" w14:textId="77777777" w:rsidR="00064769" w:rsidRPr="00F82F50" w:rsidRDefault="00064769" w:rsidP="00876B99">
      <w:pPr>
        <w:pStyle w:val="ListBullet"/>
        <w:numPr>
          <w:ilvl w:val="1"/>
          <w:numId w:val="395"/>
        </w:numPr>
      </w:pPr>
      <w:r w:rsidRPr="00F82F50">
        <w:t>PES recipients forfeit their fortnightly PES payments</w:t>
      </w:r>
      <w:r w:rsidR="002D2D6B">
        <w:t>;</w:t>
      </w:r>
      <w:r w:rsidRPr="00F82F50">
        <w:t xml:space="preserve"> and</w:t>
      </w:r>
    </w:p>
    <w:p w14:paraId="5548C6F7" w14:textId="77777777" w:rsidR="00064769" w:rsidRPr="00F82F50" w:rsidRDefault="00064769" w:rsidP="00876B99">
      <w:pPr>
        <w:pStyle w:val="ListParagraph"/>
        <w:numPr>
          <w:ilvl w:val="0"/>
          <w:numId w:val="395"/>
        </w:numPr>
      </w:pPr>
      <w:r w:rsidRPr="00EE6848">
        <w:t>during</w:t>
      </w:r>
      <w:r w:rsidRPr="00F82F50">
        <w:t xml:space="preserve"> periods for which residential fees are not charged, Living Allowance/PES payments return to the normal fortnightly amounts.</w:t>
      </w:r>
    </w:p>
    <w:p w14:paraId="6405DBD4" w14:textId="77777777" w:rsidR="00064769" w:rsidRPr="00F82F50" w:rsidRDefault="00064769" w:rsidP="00345CEF">
      <w:pPr>
        <w:pStyle w:val="Heading4"/>
        <w:rPr>
          <w:color w:val="333333"/>
        </w:rPr>
      </w:pPr>
      <w:r w:rsidRPr="00F82F50">
        <w:t>74.3.1 Reduced rate of Living Allowance</w:t>
      </w:r>
    </w:p>
    <w:p w14:paraId="4FCF35A6" w14:textId="19E73A90" w:rsidR="00064769" w:rsidRPr="00F82F50" w:rsidRDefault="00064769" w:rsidP="00785A2E">
      <w:pPr>
        <w:spacing w:after="0" w:afterAutospacing="0"/>
      </w:pPr>
      <w:r w:rsidRPr="00F82F50">
        <w:t>Eligible Living Allowance recipients who elect to take up the Residential Costs Option will receive a reduced rate of Living Allowance during periods for which residential fees are charged</w:t>
      </w:r>
      <w:r w:rsidR="00A36349">
        <w:t>.</w:t>
      </w:r>
      <w:r w:rsidR="001F45A6">
        <w:t xml:space="preserve"> </w:t>
      </w:r>
      <w:r w:rsidRPr="00F82F50">
        <w:t>The amount they will receive each fortnight is the lesser of:</w:t>
      </w:r>
    </w:p>
    <w:p w14:paraId="5B49EEC7" w14:textId="641C374A" w:rsidR="00064769" w:rsidRPr="00F82F50" w:rsidRDefault="00064769" w:rsidP="00876B99">
      <w:pPr>
        <w:pStyle w:val="ListParagraph"/>
        <w:numPr>
          <w:ilvl w:val="0"/>
          <w:numId w:val="396"/>
        </w:numPr>
      </w:pPr>
      <w:r w:rsidRPr="00F82F50">
        <w:t xml:space="preserve">the prescribed Residential Costs Option fortnightly allowance (for details of this rate, see </w:t>
      </w:r>
      <w:hyperlink r:id="rId144" w:tooltip="Link to A guide to Australian Government payments on Services Australia website" w:history="1">
        <w:r w:rsidR="00981D94" w:rsidRPr="00981D94">
          <w:rPr>
            <w:rStyle w:val="Hyperlink"/>
            <w:i/>
          </w:rPr>
          <w:t>A guide to Australian Government payments</w:t>
        </w:r>
      </w:hyperlink>
      <w:r w:rsidR="002D2D6B">
        <w:t>;</w:t>
      </w:r>
      <w:r w:rsidRPr="00F82F50">
        <w:t xml:space="preserve"> or </w:t>
      </w:r>
    </w:p>
    <w:p w14:paraId="3E5A4174" w14:textId="77777777" w:rsidR="00064769" w:rsidRPr="00F82F50" w:rsidRDefault="00064769" w:rsidP="00876B99">
      <w:pPr>
        <w:pStyle w:val="ListParagraph"/>
        <w:numPr>
          <w:ilvl w:val="0"/>
          <w:numId w:val="396"/>
        </w:numPr>
      </w:pPr>
      <w:r w:rsidRPr="00F82F50">
        <w:t>the student’s normal Living Allowance entitlement.</w:t>
      </w:r>
    </w:p>
    <w:p w14:paraId="278DCDF8" w14:textId="37025D95" w:rsidR="00064769" w:rsidRPr="00F82F50" w:rsidRDefault="00064769" w:rsidP="00345CEF">
      <w:r w:rsidRPr="00F82F50">
        <w:t>A student who chooses the R</w:t>
      </w:r>
      <w:r w:rsidR="006C7C4E">
        <w:t xml:space="preserve">esidential </w:t>
      </w:r>
      <w:r w:rsidRPr="00F82F50">
        <w:t>C</w:t>
      </w:r>
      <w:r w:rsidR="006C7C4E">
        <w:t xml:space="preserve">ost </w:t>
      </w:r>
      <w:r w:rsidRPr="00F82F50">
        <w:t>O</w:t>
      </w:r>
      <w:r w:rsidR="006C7C4E">
        <w:t>ption</w:t>
      </w:r>
      <w:r w:rsidRPr="00F82F50">
        <w:t xml:space="preserve"> is ineligible for </w:t>
      </w:r>
      <w:hyperlink w:anchor="_Chapter_99:_Additional" w:tooltip="Link to Chapter 99 Additional Assistance" w:history="1">
        <w:r w:rsidRPr="00F82F50">
          <w:rPr>
            <w:rStyle w:val="Hyperlink"/>
          </w:rPr>
          <w:t>Additional Assistance</w:t>
        </w:r>
      </w:hyperlink>
      <w:r w:rsidRPr="00F82F50">
        <w:t xml:space="preserve"> or Meals Allowance to supplement the reduced rate of Living Allowance.</w:t>
      </w:r>
    </w:p>
    <w:p w14:paraId="062359DF" w14:textId="77777777" w:rsidR="00064769" w:rsidRPr="00F82F50" w:rsidRDefault="00064769" w:rsidP="00345CEF">
      <w:pPr>
        <w:pStyle w:val="Heading4"/>
      </w:pPr>
      <w:bookmarkStart w:id="1016" w:name="_74.3.2_Relocation_Scholarship"/>
      <w:bookmarkEnd w:id="1016"/>
      <w:r w:rsidRPr="00F82F50">
        <w:t>74.3.2 Relocation Scholarship</w:t>
      </w:r>
    </w:p>
    <w:p w14:paraId="153B6B06" w14:textId="77777777" w:rsidR="00064769" w:rsidRPr="00F82F50" w:rsidRDefault="00064769" w:rsidP="00345CEF">
      <w:r w:rsidRPr="00F82F50">
        <w:t xml:space="preserve">ABSTUDY Residential Costs Option will not be payable for any period where a person has received (or will receive) Relocation Scholarship or an equivalent scholarship (see </w:t>
      </w:r>
      <w:hyperlink w:anchor="_102.2.2_Similar_scholarship_1" w:tooltip="Link to section 102.2.2" w:history="1">
        <w:r w:rsidRPr="00F82F50">
          <w:rPr>
            <w:rStyle w:val="Hyperlink"/>
          </w:rPr>
          <w:t>102.2.2 Similar scholarship payments</w:t>
        </w:r>
      </w:hyperlink>
      <w:r w:rsidRPr="00F82F50">
        <w:t>), unless an offer of a place in a residential college is received by the person after Relocation Scholarship has been paid.</w:t>
      </w:r>
    </w:p>
    <w:p w14:paraId="238582B3" w14:textId="77777777" w:rsidR="00064769" w:rsidRPr="00F82F50" w:rsidRDefault="00064769" w:rsidP="003B7315">
      <w:pPr>
        <w:pStyle w:val="Heading3"/>
      </w:pPr>
      <w:bookmarkStart w:id="1017" w:name="_74.4_What_are"/>
      <w:bookmarkStart w:id="1018" w:name="_Toc408319164"/>
      <w:bookmarkEnd w:id="1017"/>
      <w:r w:rsidRPr="00F82F50">
        <w:t>74.4 What are residential costs?</w:t>
      </w:r>
      <w:bookmarkEnd w:id="1018"/>
    </w:p>
    <w:p w14:paraId="53F3C55F" w14:textId="77777777" w:rsidR="00064769" w:rsidRPr="00F82F50" w:rsidRDefault="00064769" w:rsidP="00785A2E">
      <w:pPr>
        <w:spacing w:after="0" w:afterAutospacing="0"/>
      </w:pPr>
      <w:r w:rsidRPr="00F82F50">
        <w:t>For the purpose of the Residential Costs Option, residential costs include:</w:t>
      </w:r>
    </w:p>
    <w:p w14:paraId="49E7BE21" w14:textId="77777777" w:rsidR="00064769" w:rsidRPr="00EE6848" w:rsidRDefault="00064769" w:rsidP="00876B99">
      <w:pPr>
        <w:pStyle w:val="ListParagraph"/>
        <w:numPr>
          <w:ilvl w:val="0"/>
          <w:numId w:val="397"/>
        </w:numPr>
      </w:pPr>
      <w:r w:rsidRPr="00EE6848">
        <w:t>accommodation fees</w:t>
      </w:r>
      <w:r w:rsidR="002D2D6B">
        <w:t>;</w:t>
      </w:r>
      <w:r w:rsidRPr="00EE6848">
        <w:t xml:space="preserve"> and </w:t>
      </w:r>
    </w:p>
    <w:p w14:paraId="5A75D20D" w14:textId="77777777" w:rsidR="00064769" w:rsidRPr="00EE6848" w:rsidRDefault="00064769" w:rsidP="00876B99">
      <w:pPr>
        <w:pStyle w:val="ListParagraph"/>
        <w:numPr>
          <w:ilvl w:val="0"/>
          <w:numId w:val="397"/>
        </w:numPr>
      </w:pPr>
      <w:r w:rsidRPr="00EE6848">
        <w:t>meals provided</w:t>
      </w:r>
      <w:r w:rsidR="002D2D6B">
        <w:t>;</w:t>
      </w:r>
      <w:r w:rsidRPr="00EE6848">
        <w:t xml:space="preserve"> and </w:t>
      </w:r>
    </w:p>
    <w:p w14:paraId="7508234C" w14:textId="77777777" w:rsidR="00064769" w:rsidRPr="00EE6848" w:rsidRDefault="00064769" w:rsidP="00876B99">
      <w:pPr>
        <w:pStyle w:val="ListParagraph"/>
        <w:numPr>
          <w:ilvl w:val="0"/>
          <w:numId w:val="397"/>
        </w:numPr>
      </w:pPr>
      <w:r w:rsidRPr="00EE6848">
        <w:t>laundry charges</w:t>
      </w:r>
      <w:r w:rsidR="002D2D6B">
        <w:t>;</w:t>
      </w:r>
      <w:r w:rsidRPr="00EE6848">
        <w:t xml:space="preserve"> and </w:t>
      </w:r>
    </w:p>
    <w:p w14:paraId="543F0DFF" w14:textId="77777777" w:rsidR="00064769" w:rsidRPr="00F82F50" w:rsidRDefault="00064769" w:rsidP="00876B99">
      <w:pPr>
        <w:pStyle w:val="ListParagraph"/>
        <w:numPr>
          <w:ilvl w:val="0"/>
          <w:numId w:val="397"/>
        </w:numPr>
      </w:pPr>
      <w:r w:rsidRPr="00EE6848">
        <w:t>other compulsory</w:t>
      </w:r>
      <w:r w:rsidRPr="00F82F50">
        <w:t xml:space="preserve"> fees.</w:t>
      </w:r>
    </w:p>
    <w:p w14:paraId="1208E55A" w14:textId="77777777" w:rsidR="00064769" w:rsidRPr="00F82F50" w:rsidRDefault="00064769" w:rsidP="00345CEF">
      <w:r w:rsidRPr="00F82F50">
        <w:t>Residential costs do not include bonds or other refundable fees.</w:t>
      </w:r>
    </w:p>
    <w:p w14:paraId="7A536EE1" w14:textId="77777777" w:rsidR="00064769" w:rsidRPr="00F82F50" w:rsidRDefault="00064769" w:rsidP="00345CEF">
      <w:pPr>
        <w:pStyle w:val="Heading4"/>
      </w:pPr>
      <w:r w:rsidRPr="00F82F50">
        <w:t>74.4.1 Reasonable residential costs</w:t>
      </w:r>
    </w:p>
    <w:p w14:paraId="6DD1AEFD" w14:textId="77777777" w:rsidR="00F57529" w:rsidRPr="00F82F50" w:rsidRDefault="00064769" w:rsidP="00345CEF">
      <w:pPr>
        <w:rPr>
          <w:color w:val="333333"/>
          <w:sz w:val="34"/>
          <w:szCs w:val="34"/>
        </w:rPr>
      </w:pPr>
      <w:r w:rsidRPr="00F82F50">
        <w:t>There is no set upper limit on the residential costs payable by ABSTUDY for approved students who choose the Residential Costs Option; however, residential charges must be reasonable.</w:t>
      </w:r>
      <w:bookmarkStart w:id="1019" w:name="_75.1_Qualification_for"/>
      <w:bookmarkEnd w:id="1019"/>
      <w:r w:rsidR="00F57529" w:rsidRPr="00F82F50">
        <w:br w:type="page"/>
      </w:r>
    </w:p>
    <w:p w14:paraId="2033067D" w14:textId="77777777" w:rsidR="00F57529" w:rsidRPr="00F82F50" w:rsidRDefault="00F57529" w:rsidP="008B6DFE">
      <w:pPr>
        <w:pStyle w:val="Heading2"/>
      </w:pPr>
      <w:bookmarkStart w:id="1020" w:name="_Chapter_75:_Advance"/>
      <w:bookmarkStart w:id="1021" w:name="_Toc408319165"/>
      <w:bookmarkStart w:id="1022" w:name="_Toc170817544"/>
      <w:bookmarkEnd w:id="1020"/>
      <w:r w:rsidRPr="00F82F50">
        <w:t>Chapter 75: Advance Payment</w:t>
      </w:r>
      <w:bookmarkEnd w:id="1021"/>
      <w:bookmarkEnd w:id="1022"/>
    </w:p>
    <w:p w14:paraId="608CB682" w14:textId="77777777" w:rsidR="00B929C5" w:rsidRPr="00F82F50" w:rsidRDefault="00B929C5" w:rsidP="00345CEF">
      <w:pPr>
        <w:rPr>
          <w:lang w:val="en"/>
        </w:rPr>
      </w:pPr>
      <w:bookmarkStart w:id="1023" w:name="_Toc408319166"/>
      <w:r w:rsidRPr="00F82F50">
        <w:rPr>
          <w:lang w:val="en"/>
        </w:rPr>
        <w:t xml:space="preserve">This chapter describes the rules around the payment of an Advance Payment of ABSTUDY </w:t>
      </w:r>
      <w:hyperlink w:anchor="_71.1_Purpose_of" w:tooltip="Link to Chapter 71 Overview of Living Allowance" w:history="1">
        <w:r w:rsidRPr="00785A2E">
          <w:rPr>
            <w:rStyle w:val="Hyperlink"/>
            <w:lang w:val="en"/>
          </w:rPr>
          <w:t>Living Allowance</w:t>
        </w:r>
      </w:hyperlink>
      <w:r w:rsidRPr="00F82F50">
        <w:rPr>
          <w:lang w:val="en"/>
        </w:rPr>
        <w:t>.</w:t>
      </w:r>
    </w:p>
    <w:p w14:paraId="114295E9" w14:textId="77777777" w:rsidR="00B929C5" w:rsidRPr="00F82F50" w:rsidRDefault="003E31DC" w:rsidP="00345CEF">
      <w:pPr>
        <w:rPr>
          <w:lang w:val="en"/>
        </w:rPr>
      </w:pPr>
      <w:r w:rsidRPr="00F82F50">
        <w:rPr>
          <w:rStyle w:val="Strong"/>
          <w:rFonts w:eastAsiaTheme="majorEastAsia"/>
          <w:lang w:val="en"/>
        </w:rPr>
        <w:t>In this chapter:</w:t>
      </w:r>
    </w:p>
    <w:p w14:paraId="427DC8B6" w14:textId="77777777" w:rsidR="00B929C5" w:rsidRPr="00F82F50" w:rsidRDefault="0087529F" w:rsidP="000F64C6">
      <w:pPr>
        <w:pStyle w:val="NoSpacing"/>
        <w:rPr>
          <w:color w:val="000000"/>
          <w:szCs w:val="19"/>
          <w:lang w:val="en"/>
        </w:rPr>
      </w:pPr>
      <w:hyperlink w:anchor="_75.1_Qualification_for_1" w:tooltip="Link to section 75.1" w:history="1">
        <w:r w:rsidR="00B929C5" w:rsidRPr="00F82F50">
          <w:rPr>
            <w:rStyle w:val="Hyperlink"/>
            <w:rFonts w:eastAsiaTheme="minorEastAsia"/>
            <w:szCs w:val="19"/>
            <w:lang w:val="en"/>
          </w:rPr>
          <w:t>75.1 Qualification for Advance Payment</w:t>
        </w:r>
      </w:hyperlink>
      <w:r w:rsidR="00B929C5" w:rsidRPr="00F82F50">
        <w:rPr>
          <w:color w:val="000000"/>
          <w:szCs w:val="19"/>
          <w:lang w:val="en"/>
        </w:rPr>
        <w:t xml:space="preserve"> </w:t>
      </w:r>
    </w:p>
    <w:p w14:paraId="6E89C961" w14:textId="77777777" w:rsidR="00B929C5" w:rsidRPr="00F82F50" w:rsidRDefault="0087529F" w:rsidP="000F64C6">
      <w:pPr>
        <w:pStyle w:val="NoSpacing"/>
        <w:rPr>
          <w:color w:val="000000"/>
          <w:lang w:val="en"/>
        </w:rPr>
      </w:pPr>
      <w:hyperlink w:anchor="_75.2_Formula_for" w:tooltip="Link to section 75.2" w:history="1">
        <w:r w:rsidR="00B929C5" w:rsidRPr="00F82F50">
          <w:rPr>
            <w:rStyle w:val="Hyperlink"/>
            <w:rFonts w:eastAsiaTheme="minorEastAsia"/>
            <w:szCs w:val="19"/>
            <w:lang w:val="en"/>
          </w:rPr>
          <w:t>75.2 Formula for calculating Advance Payment</w:t>
        </w:r>
      </w:hyperlink>
      <w:r w:rsidR="00B929C5" w:rsidRPr="00F82F50">
        <w:rPr>
          <w:color w:val="000000"/>
          <w:lang w:val="en"/>
        </w:rPr>
        <w:t xml:space="preserve"> </w:t>
      </w:r>
    </w:p>
    <w:p w14:paraId="36FF7138" w14:textId="77777777" w:rsidR="00B929C5" w:rsidRPr="00F82F50" w:rsidRDefault="0087529F" w:rsidP="000F64C6">
      <w:pPr>
        <w:pStyle w:val="NoSpacing"/>
        <w:rPr>
          <w:color w:val="000000"/>
          <w:szCs w:val="19"/>
          <w:lang w:val="en"/>
        </w:rPr>
      </w:pPr>
      <w:hyperlink w:anchor="_75.3_Payment_of" w:tooltip="Link to section 75.3" w:history="1">
        <w:r w:rsidR="00B929C5" w:rsidRPr="00F82F50">
          <w:rPr>
            <w:rStyle w:val="Hyperlink"/>
            <w:rFonts w:eastAsiaTheme="minorEastAsia"/>
            <w:szCs w:val="19"/>
            <w:lang w:val="en"/>
          </w:rPr>
          <w:t>75.3 Payment of Advance Payment</w:t>
        </w:r>
      </w:hyperlink>
      <w:r w:rsidR="00B929C5" w:rsidRPr="00F82F50">
        <w:rPr>
          <w:color w:val="000000"/>
          <w:szCs w:val="19"/>
          <w:lang w:val="en"/>
        </w:rPr>
        <w:t xml:space="preserve"> </w:t>
      </w:r>
    </w:p>
    <w:p w14:paraId="00A7493D" w14:textId="77777777" w:rsidR="00B929C5" w:rsidRPr="00F82F50" w:rsidRDefault="0087529F" w:rsidP="000F64C6">
      <w:pPr>
        <w:pStyle w:val="NoSpacing"/>
        <w:rPr>
          <w:color w:val="000000"/>
          <w:szCs w:val="19"/>
          <w:lang w:val="en"/>
        </w:rPr>
      </w:pPr>
      <w:hyperlink w:anchor="_75.4_Repayment_of" w:tooltip="Link to section 75.4" w:history="1">
        <w:r w:rsidR="00B929C5" w:rsidRPr="00F82F50">
          <w:rPr>
            <w:rStyle w:val="Hyperlink"/>
            <w:rFonts w:eastAsiaTheme="minorEastAsia"/>
            <w:szCs w:val="19"/>
            <w:lang w:val="en"/>
          </w:rPr>
          <w:t>75.4 Repayment of Advance Payments</w:t>
        </w:r>
      </w:hyperlink>
    </w:p>
    <w:p w14:paraId="2CB15F1C" w14:textId="77777777" w:rsidR="00064769" w:rsidRPr="00F82F50" w:rsidRDefault="00064769" w:rsidP="003B7315">
      <w:pPr>
        <w:pStyle w:val="Heading3"/>
      </w:pPr>
      <w:bookmarkStart w:id="1024" w:name="_75.1_Qualification_for_1"/>
      <w:bookmarkEnd w:id="1024"/>
      <w:r w:rsidRPr="00F82F50">
        <w:t>75.1 Qualification for Advance Payment</w:t>
      </w:r>
      <w:bookmarkEnd w:id="1023"/>
    </w:p>
    <w:p w14:paraId="2B9A869F" w14:textId="77777777" w:rsidR="00064769" w:rsidRPr="00F82F50" w:rsidRDefault="00064769" w:rsidP="00345CEF">
      <w:r w:rsidRPr="00F82F50">
        <w:t xml:space="preserve">To qualify for an advance, a student or </w:t>
      </w:r>
      <w:hyperlink w:anchor="Australian_Apprentice" w:tooltip="Link to Australian Apprentice in glossary" w:history="1">
        <w:r w:rsidR="00CD75DD" w:rsidRPr="00F82F50">
          <w:rPr>
            <w:rStyle w:val="Hyperlink"/>
          </w:rPr>
          <w:t>Australian Apprentice</w:t>
        </w:r>
      </w:hyperlink>
      <w:r w:rsidRPr="00F82F50">
        <w:t xml:space="preserve"> must meet the following criteria:</w:t>
      </w:r>
    </w:p>
    <w:p w14:paraId="622B51BF" w14:textId="77777777" w:rsidR="00064769" w:rsidRPr="00EE6848" w:rsidRDefault="00064769" w:rsidP="00876B99">
      <w:pPr>
        <w:pStyle w:val="ListParagraph"/>
        <w:numPr>
          <w:ilvl w:val="0"/>
          <w:numId w:val="398"/>
        </w:numPr>
      </w:pPr>
      <w:r w:rsidRPr="00F82F50">
        <w:t xml:space="preserve">have a </w:t>
      </w:r>
      <w:r w:rsidRPr="00EE6848">
        <w:t>payable ABSTUDY Living Allowance entitlement</w:t>
      </w:r>
      <w:r w:rsidR="002D2D6B">
        <w:t>;</w:t>
      </w:r>
      <w:r w:rsidRPr="00EE6848">
        <w:t xml:space="preserve"> and </w:t>
      </w:r>
    </w:p>
    <w:p w14:paraId="32EBF5A0" w14:textId="77777777" w:rsidR="00064769" w:rsidRPr="00EE6848" w:rsidRDefault="00064769" w:rsidP="00876B99">
      <w:pPr>
        <w:pStyle w:val="ListParagraph"/>
        <w:numPr>
          <w:ilvl w:val="0"/>
          <w:numId w:val="398"/>
        </w:numPr>
      </w:pPr>
      <w:r w:rsidRPr="00EE6848">
        <w:t>request, and be entitled to, between $250 and $500 in advance</w:t>
      </w:r>
      <w:r w:rsidR="002D2D6B">
        <w:t>;</w:t>
      </w:r>
      <w:r w:rsidRPr="00EE6848">
        <w:t xml:space="preserve"> and </w:t>
      </w:r>
    </w:p>
    <w:p w14:paraId="213AC635" w14:textId="77777777" w:rsidR="00064769" w:rsidRPr="00EE6848" w:rsidRDefault="00064769" w:rsidP="00876B99">
      <w:pPr>
        <w:pStyle w:val="ListParagraph"/>
        <w:numPr>
          <w:ilvl w:val="0"/>
          <w:numId w:val="398"/>
        </w:numPr>
      </w:pPr>
      <w:r w:rsidRPr="00EE6848">
        <w:t>not have received an advance in the last 12 months, including an advance made under another social security benefit or allowance</w:t>
      </w:r>
      <w:r w:rsidR="002D2D6B">
        <w:t>;</w:t>
      </w:r>
      <w:r w:rsidRPr="00EE6848">
        <w:t xml:space="preserve"> and </w:t>
      </w:r>
    </w:p>
    <w:p w14:paraId="66D292E1" w14:textId="77777777" w:rsidR="00064769" w:rsidRPr="00EE6848" w:rsidRDefault="00064769" w:rsidP="00876B99">
      <w:pPr>
        <w:pStyle w:val="ListParagraph"/>
        <w:numPr>
          <w:ilvl w:val="0"/>
          <w:numId w:val="398"/>
        </w:numPr>
      </w:pPr>
      <w:r w:rsidRPr="00EE6848">
        <w:t>not owe any money to the Commonwealth that is being recovered, or may be recovered, by</w:t>
      </w:r>
      <w:r w:rsidR="00785A2E">
        <w:t> </w:t>
      </w:r>
      <w:r w:rsidRPr="00EE6848">
        <w:t>repayments from their social security or ABSTUDY payment</w:t>
      </w:r>
      <w:r w:rsidR="002D2D6B">
        <w:t>;</w:t>
      </w:r>
      <w:r w:rsidRPr="00EE6848">
        <w:t xml:space="preserve"> and </w:t>
      </w:r>
    </w:p>
    <w:p w14:paraId="3759A159" w14:textId="77777777" w:rsidR="00064769" w:rsidRPr="00EE6848" w:rsidRDefault="00064769" w:rsidP="00876B99">
      <w:pPr>
        <w:pStyle w:val="ListParagraph"/>
        <w:numPr>
          <w:ilvl w:val="0"/>
          <w:numId w:val="398"/>
        </w:numPr>
      </w:pPr>
      <w:r w:rsidRPr="00EE6848">
        <w:t>not be currently repaying a previous advance, including an advance made under another social security benefit or allowance (excluding a Family Tax Benefit, Pharmaceutical Allowance or Mobility Allowance advance)</w:t>
      </w:r>
      <w:r w:rsidR="002D2D6B">
        <w:t>;</w:t>
      </w:r>
      <w:r w:rsidRPr="00EE6848">
        <w:t xml:space="preserve"> and </w:t>
      </w:r>
    </w:p>
    <w:p w14:paraId="048FA47C" w14:textId="77777777" w:rsidR="001064AF" w:rsidRPr="001064AF" w:rsidRDefault="001064AF" w:rsidP="00876B99">
      <w:pPr>
        <w:pStyle w:val="ListParagraph"/>
        <w:numPr>
          <w:ilvl w:val="0"/>
          <w:numId w:val="398"/>
        </w:numPr>
      </w:pPr>
      <w:r w:rsidRPr="001064AF">
        <w:t xml:space="preserve">not be a secondary school boarding student where payments are being made as instalments to a boarding school or hostel; </w:t>
      </w:r>
    </w:p>
    <w:p w14:paraId="15A5D1A9" w14:textId="77777777" w:rsidR="00064769" w:rsidRPr="00F82F50" w:rsidRDefault="00064769" w:rsidP="00876B99">
      <w:pPr>
        <w:pStyle w:val="ListParagraph"/>
        <w:numPr>
          <w:ilvl w:val="0"/>
          <w:numId w:val="398"/>
        </w:numPr>
      </w:pPr>
      <w:r w:rsidRPr="00EE6848">
        <w:t>be able to repay</w:t>
      </w:r>
      <w:r w:rsidRPr="00F82F50">
        <w:t xml:space="preserve"> the advance without suffering financial hardship.</w:t>
      </w:r>
    </w:p>
    <w:p w14:paraId="1569051B" w14:textId="77777777" w:rsidR="00064769" w:rsidRPr="00F82F50" w:rsidRDefault="00064769" w:rsidP="00345CEF">
      <w:r w:rsidRPr="00F82F50">
        <w:t xml:space="preserve">Advance Payments for dependent secondary students aged less than 18 years cannot be made without the permission of the </w:t>
      </w:r>
      <w:hyperlink w:anchor="Parent" w:tooltip="Link to Parent in glossary" w:history="1">
        <w:r w:rsidRPr="00F82F50">
          <w:rPr>
            <w:rStyle w:val="Hyperlink"/>
          </w:rPr>
          <w:t>parent</w:t>
        </w:r>
      </w:hyperlink>
      <w:r w:rsidRPr="00F82F50">
        <w:t>.</w:t>
      </w:r>
    </w:p>
    <w:p w14:paraId="78F5A5EF" w14:textId="79289F45" w:rsidR="00064769" w:rsidRPr="00F82F50" w:rsidRDefault="00064769" w:rsidP="00345CEF">
      <w:r w:rsidRPr="00F82F50">
        <w:t>Young people aged under 18 years receiving an independent rate of ABSTUDY (except if rurally isolated) are required to have a face-to-face contact before receiving the advance</w:t>
      </w:r>
      <w:r w:rsidR="00A36349">
        <w:t>.</w:t>
      </w:r>
      <w:r w:rsidR="001F45A6">
        <w:t xml:space="preserve"> </w:t>
      </w:r>
      <w:r w:rsidRPr="00F82F50">
        <w:t>They</w:t>
      </w:r>
      <w:r w:rsidR="00785A2E">
        <w:t> </w:t>
      </w:r>
      <w:r w:rsidRPr="00F82F50">
        <w:t>can, of course, enquire via the telephone</w:t>
      </w:r>
      <w:r w:rsidR="00A36349">
        <w:t>.</w:t>
      </w:r>
      <w:r w:rsidR="001F45A6">
        <w:t xml:space="preserve"> </w:t>
      </w:r>
      <w:r w:rsidRPr="00F82F50">
        <w:t>This will ensure that 'at risk' under 18 year old recipients are accessing advance payments only after having a thorough assessment of their individual circumstances and will ensure that they are fully made aware of the impacts of taking up the offer of an advance.</w:t>
      </w:r>
    </w:p>
    <w:p w14:paraId="02EBCCD2" w14:textId="77777777" w:rsidR="00064769" w:rsidRPr="00F82F50" w:rsidRDefault="00064769" w:rsidP="003B7315">
      <w:pPr>
        <w:pStyle w:val="Heading3"/>
      </w:pPr>
      <w:bookmarkStart w:id="1025" w:name="_75.2_Formula_for"/>
      <w:bookmarkStart w:id="1026" w:name="_Toc408319167"/>
      <w:bookmarkEnd w:id="1025"/>
      <w:r w:rsidRPr="00F82F50">
        <w:t>75.2 Formula for calculating Advance Payment</w:t>
      </w:r>
      <w:bookmarkEnd w:id="1026"/>
    </w:p>
    <w:p w14:paraId="2B1D45AB" w14:textId="77777777" w:rsidR="00064769" w:rsidRPr="00F82F50" w:rsidRDefault="00064769" w:rsidP="00345CEF">
      <w:pPr>
        <w:pStyle w:val="Heading4"/>
      </w:pPr>
      <w:r w:rsidRPr="00F82F50">
        <w:t>75.2.1 Minimum advance payable</w:t>
      </w:r>
    </w:p>
    <w:p w14:paraId="1D067F80" w14:textId="77777777" w:rsidR="00064769" w:rsidRPr="00F82F50" w:rsidRDefault="00064769" w:rsidP="00345CEF">
      <w:r w:rsidRPr="00F82F50">
        <w:t xml:space="preserve">The minimum amount of ABSTUDY </w:t>
      </w:r>
      <w:hyperlink w:anchor="_71.1_Purpose_of" w:tooltip="Link to Chapter 71 Overview of Living Allowance" w:history="1">
        <w:r w:rsidRPr="00785A2E">
          <w:rPr>
            <w:rStyle w:val="Hyperlink"/>
          </w:rPr>
          <w:t>Living Allowance</w:t>
        </w:r>
      </w:hyperlink>
      <w:r w:rsidRPr="00F82F50">
        <w:t xml:space="preserve"> payable as an advance payment is $250.</w:t>
      </w:r>
    </w:p>
    <w:p w14:paraId="1D561BD5" w14:textId="77777777" w:rsidR="008E3549" w:rsidRDefault="008E3549">
      <w:pPr>
        <w:spacing w:before="0" w:beforeAutospacing="0" w:after="120" w:afterAutospacing="0" w:line="276" w:lineRule="auto"/>
        <w:rPr>
          <w:rFonts w:ascii="Georgia" w:eastAsiaTheme="majorEastAsia" w:hAnsi="Georgia" w:cstheme="majorBidi"/>
          <w:b/>
          <w:bCs/>
          <w:i/>
          <w:iCs/>
          <w:color w:val="4F81BD" w:themeColor="accent1"/>
          <w:sz w:val="24"/>
        </w:rPr>
      </w:pPr>
      <w:r>
        <w:br w:type="page"/>
      </w:r>
    </w:p>
    <w:p w14:paraId="0B76750D" w14:textId="77777777" w:rsidR="00064769" w:rsidRPr="00F82F50" w:rsidRDefault="00064769" w:rsidP="00345CEF">
      <w:pPr>
        <w:pStyle w:val="Heading4"/>
      </w:pPr>
      <w:r w:rsidRPr="00F82F50">
        <w:t>75.2.2 Maximum advance payable</w:t>
      </w:r>
    </w:p>
    <w:p w14:paraId="5A752FD0" w14:textId="77777777" w:rsidR="00064769" w:rsidRPr="00F82F50" w:rsidRDefault="00064769" w:rsidP="00345CEF">
      <w:r w:rsidRPr="00F82F50">
        <w:t>The maximum amount of ABSTUDY Living Allowance payable as an advance payment is the lowest of the following amounts:</w:t>
      </w:r>
    </w:p>
    <w:p w14:paraId="5CB83253" w14:textId="77777777" w:rsidR="00064769" w:rsidRPr="00F82F50" w:rsidRDefault="00064769" w:rsidP="00876B99">
      <w:pPr>
        <w:pStyle w:val="ListParagraph"/>
        <w:numPr>
          <w:ilvl w:val="0"/>
          <w:numId w:val="398"/>
        </w:numPr>
      </w:pPr>
      <w:r w:rsidRPr="00F82F50">
        <w:t xml:space="preserve">the </w:t>
      </w:r>
      <w:r w:rsidRPr="00EE6848">
        <w:t>amount</w:t>
      </w:r>
      <w:r w:rsidRPr="00F82F50">
        <w:t xml:space="preserve"> requested</w:t>
      </w:r>
      <w:r w:rsidR="002D2D6B">
        <w:t>;</w:t>
      </w:r>
      <w:r w:rsidRPr="00F82F50">
        <w:t xml:space="preserve"> or </w:t>
      </w:r>
    </w:p>
    <w:p w14:paraId="216F8C58" w14:textId="77777777" w:rsidR="00064769" w:rsidRPr="00F82F50" w:rsidRDefault="00064769" w:rsidP="00876B99">
      <w:pPr>
        <w:pStyle w:val="ListParagraph"/>
        <w:numPr>
          <w:ilvl w:val="0"/>
          <w:numId w:val="398"/>
        </w:numPr>
      </w:pPr>
      <w:r w:rsidRPr="00F82F50">
        <w:t>7 per cent of the gross amount of the</w:t>
      </w:r>
      <w:r w:rsidR="00A53564" w:rsidRPr="00F82F50">
        <w:t>ir</w:t>
      </w:r>
      <w:r w:rsidRPr="00F82F50">
        <w:t xml:space="preserve"> fortnightly </w:t>
      </w:r>
      <w:r w:rsidR="00A53564" w:rsidRPr="00F82F50">
        <w:t>payment rate</w:t>
      </w:r>
      <w:r w:rsidRPr="00F82F50">
        <w:t xml:space="preserve"> (including gross Living Allowance plus </w:t>
      </w:r>
      <w:hyperlink w:anchor="_Chapter_76:_Overview" w:tooltip="Link to Chapter 76 Overview of Rent Assistance" w:history="1">
        <w:r w:rsidRPr="00F82F50">
          <w:rPr>
            <w:rStyle w:val="Hyperlink"/>
            <w:rFonts w:cs="Arial"/>
            <w:szCs w:val="19"/>
          </w:rPr>
          <w:t>Rent Assistance</w:t>
        </w:r>
      </w:hyperlink>
      <w:r w:rsidRPr="00F82F50">
        <w:t xml:space="preserve"> plus </w:t>
      </w:r>
      <w:hyperlink w:anchor="_Chapter_80:_Pharmaceutical" w:tooltip="Link to Chapter 80 Pharmaceutical Allowance" w:history="1">
        <w:r w:rsidRPr="00F82F50">
          <w:rPr>
            <w:rStyle w:val="Hyperlink"/>
            <w:rFonts w:cs="Arial"/>
            <w:szCs w:val="19"/>
          </w:rPr>
          <w:t>Pharmaceutical Allowance</w:t>
        </w:r>
      </w:hyperlink>
      <w:r w:rsidRPr="00F82F50">
        <w:t xml:space="preserve">, but not including </w:t>
      </w:r>
      <w:hyperlink w:anchor="_Chapter_79:_Remote" w:tooltip="Link to chapter 79 Remote Area Allowance" w:history="1">
        <w:r w:rsidRPr="00F82F50">
          <w:rPr>
            <w:rStyle w:val="Hyperlink"/>
            <w:rFonts w:cs="Arial"/>
            <w:szCs w:val="19"/>
          </w:rPr>
          <w:t>Remote Area Allowance</w:t>
        </w:r>
      </w:hyperlink>
      <w:r w:rsidRPr="00F82F50">
        <w:t>) x 26</w:t>
      </w:r>
      <w:r w:rsidR="002D2D6B">
        <w:t>;</w:t>
      </w:r>
      <w:r w:rsidRPr="00F82F50">
        <w:t xml:space="preserve"> or </w:t>
      </w:r>
    </w:p>
    <w:p w14:paraId="4F67DEEA" w14:textId="77777777" w:rsidR="00064769" w:rsidRPr="00F82F50" w:rsidRDefault="00064769" w:rsidP="00876B99">
      <w:pPr>
        <w:pStyle w:val="ListParagraph"/>
        <w:numPr>
          <w:ilvl w:val="0"/>
          <w:numId w:val="398"/>
        </w:numPr>
      </w:pPr>
      <w:r w:rsidRPr="00F82F50">
        <w:t>$500.</w:t>
      </w:r>
    </w:p>
    <w:p w14:paraId="5EDF93C4" w14:textId="77777777" w:rsidR="00A53564" w:rsidRPr="00F82F50" w:rsidRDefault="00946637" w:rsidP="00785A2E">
      <w:r w:rsidRPr="00F82F50">
        <w:t>T</w:t>
      </w:r>
      <w:r w:rsidR="00A53564" w:rsidRPr="00F82F50">
        <w:t>he fortnightly payment rate used in calculating the advance payment entitlement is the rate paid at the last full payment delivery day immediately before the person applied for the advance.</w:t>
      </w:r>
    </w:p>
    <w:p w14:paraId="4234C176" w14:textId="77777777" w:rsidR="00064769" w:rsidRPr="00F82F50" w:rsidRDefault="00064769" w:rsidP="003B7315">
      <w:pPr>
        <w:pStyle w:val="Heading3"/>
      </w:pPr>
      <w:bookmarkStart w:id="1027" w:name="_75.3_Payment_of"/>
      <w:bookmarkStart w:id="1028" w:name="_Toc408319168"/>
      <w:bookmarkEnd w:id="1027"/>
      <w:r w:rsidRPr="00F82F50">
        <w:t>75.3 Payment of Advance Payment</w:t>
      </w:r>
      <w:bookmarkEnd w:id="1028"/>
    </w:p>
    <w:p w14:paraId="7CEE9DFC" w14:textId="77777777" w:rsidR="00064769" w:rsidRPr="00F82F50" w:rsidRDefault="00064769" w:rsidP="00345CEF">
      <w:r w:rsidRPr="00F82F50">
        <w:t>Normally, advance payments are made by direct credit of the whole amount as an immediate payment, but customers have the option of payment by instalments.</w:t>
      </w:r>
    </w:p>
    <w:p w14:paraId="692FCFBE" w14:textId="77777777" w:rsidR="00064769" w:rsidRPr="00F82F50" w:rsidRDefault="00064769" w:rsidP="00345CEF">
      <w:pPr>
        <w:pStyle w:val="Heading4"/>
      </w:pPr>
      <w:r w:rsidRPr="00F82F50">
        <w:t>75.3.1 Payment by instalments</w:t>
      </w:r>
    </w:p>
    <w:p w14:paraId="6A41AE52" w14:textId="14650BDD" w:rsidR="00064769" w:rsidRPr="00F82F50" w:rsidRDefault="00064769" w:rsidP="00345CEF">
      <w:r w:rsidRPr="00F82F50">
        <w:t>The maximum number of instalments is two</w:t>
      </w:r>
      <w:r w:rsidR="00E663EE">
        <w:t xml:space="preserve">. </w:t>
      </w:r>
      <w:r w:rsidRPr="00F82F50">
        <w:t>There is no minimum instalment amount</w:t>
      </w:r>
      <w:r w:rsidR="00A36349">
        <w:t>.</w:t>
      </w:r>
      <w:r w:rsidR="001F45A6">
        <w:t xml:space="preserve"> </w:t>
      </w:r>
      <w:r w:rsidRPr="00F82F50">
        <w:t>The</w:t>
      </w:r>
      <w:r w:rsidR="00785A2E">
        <w:t> </w:t>
      </w:r>
      <w:r w:rsidRPr="00F82F50">
        <w:t>customer must nominate the instalment amounts and the date they require the second instalment to be automatically paid</w:t>
      </w:r>
      <w:r w:rsidR="00A36349">
        <w:t>.</w:t>
      </w:r>
      <w:r w:rsidR="001F45A6">
        <w:t xml:space="preserve"> </w:t>
      </w:r>
      <w:r w:rsidRPr="00F82F50">
        <w:t xml:space="preserve">The second instalment must be paid within </w:t>
      </w:r>
      <w:r w:rsidR="00E845D4">
        <w:t>six</w:t>
      </w:r>
      <w:r w:rsidR="00E845D4" w:rsidRPr="00F82F50">
        <w:t xml:space="preserve"> </w:t>
      </w:r>
      <w:r w:rsidRPr="00F82F50">
        <w:t>months of the first</w:t>
      </w:r>
      <w:r w:rsidR="00A36349">
        <w:t>.</w:t>
      </w:r>
      <w:r w:rsidR="001F45A6">
        <w:t xml:space="preserve"> </w:t>
      </w:r>
      <w:r w:rsidRPr="00F82F50">
        <w:t>When a customer elects to have instalments, the recovery rate is still calculated on the full amount to be advanced.</w:t>
      </w:r>
    </w:p>
    <w:p w14:paraId="74C97B1E" w14:textId="77777777" w:rsidR="00064769" w:rsidRPr="00F82F50" w:rsidRDefault="00064769" w:rsidP="003B7315">
      <w:pPr>
        <w:pStyle w:val="Heading3"/>
      </w:pPr>
      <w:bookmarkStart w:id="1029" w:name="_75.4_Repayment_of"/>
      <w:bookmarkStart w:id="1030" w:name="_Toc408319169"/>
      <w:bookmarkEnd w:id="1029"/>
      <w:r w:rsidRPr="00F82F50">
        <w:t>75.4 Repayment of Advance Payments</w:t>
      </w:r>
      <w:bookmarkEnd w:id="1030"/>
    </w:p>
    <w:p w14:paraId="70852D59" w14:textId="0384E37F" w:rsidR="00064769" w:rsidRPr="00F82F50" w:rsidRDefault="00064769" w:rsidP="00345CEF">
      <w:r w:rsidRPr="00F82F50">
        <w:t xml:space="preserve">Advances are recovered through repayments from the student’s or </w:t>
      </w:r>
      <w:hyperlink r:id="rId145" w:anchor="new_apprentice" w:history="1">
        <w:hyperlink w:anchor="Australian_Apprentice" w:tooltip="Link to Australian Apprentice in glossary" w:history="1">
          <w:r w:rsidR="00CD75DD" w:rsidRPr="00F82F50">
            <w:rPr>
              <w:rStyle w:val="Hyperlink"/>
            </w:rPr>
            <w:t>Australian Apprentice</w:t>
          </w:r>
        </w:hyperlink>
        <w:r w:rsidRPr="00F82F50">
          <w:rPr>
            <w:rStyle w:val="Hyperlink"/>
          </w:rPr>
          <w:t>'s</w:t>
        </w:r>
      </w:hyperlink>
      <w:r w:rsidRPr="00F82F50">
        <w:t xml:space="preserve"> fortnightly payments of ABSTUDY</w:t>
      </w:r>
      <w:r w:rsidR="00A36349">
        <w:t>.</w:t>
      </w:r>
      <w:r w:rsidR="001F45A6">
        <w:t xml:space="preserve"> </w:t>
      </w:r>
      <w:r w:rsidRPr="00F82F50">
        <w:t>A student or Australian Apprentice can, however, make a cash refund to repay any amount of an outstanding advance at any time.</w:t>
      </w:r>
    </w:p>
    <w:p w14:paraId="4029AE7C" w14:textId="77777777" w:rsidR="00064769" w:rsidRPr="00F82F50" w:rsidRDefault="00064769" w:rsidP="00345CEF">
      <w:pPr>
        <w:pStyle w:val="Heading4"/>
      </w:pPr>
      <w:r w:rsidRPr="00F82F50">
        <w:t>75.4.1 Transfer between payments</w:t>
      </w:r>
    </w:p>
    <w:p w14:paraId="1A17AE54" w14:textId="77777777" w:rsidR="00064769" w:rsidRPr="00F82F50" w:rsidRDefault="00064769" w:rsidP="00345CEF">
      <w:r w:rsidRPr="00F82F50">
        <w:t xml:space="preserve">Where a customer transfers from ABSTUDY Living Allowance to a social security </w:t>
      </w:r>
      <w:hyperlink w:anchor="Income_Support" w:tooltip="Link to income support in glossary" w:history="1">
        <w:r w:rsidRPr="00785A2E">
          <w:rPr>
            <w:rStyle w:val="Hyperlink"/>
          </w:rPr>
          <w:t>income support</w:t>
        </w:r>
      </w:hyperlink>
      <w:r w:rsidRPr="00785A2E">
        <w:t xml:space="preserve"> payment</w:t>
      </w:r>
      <w:r w:rsidRPr="00F82F50">
        <w:t>, and there is a balance of an outstanding advance, this outstanding balance transfers to the income support payment and continues to be recovered as an advance.</w:t>
      </w:r>
    </w:p>
    <w:p w14:paraId="198799D8" w14:textId="77777777" w:rsidR="00064769" w:rsidRPr="00F82F50" w:rsidRDefault="00064769" w:rsidP="00345CEF">
      <w:pPr>
        <w:pStyle w:val="Heading4"/>
      </w:pPr>
      <w:r w:rsidRPr="00F82F50">
        <w:t>75.4.2 No longer entitled to social security benefit, allowance or pension, or ABSTUDY</w:t>
      </w:r>
    </w:p>
    <w:p w14:paraId="0225B855" w14:textId="77777777" w:rsidR="00064769" w:rsidRPr="00F82F50" w:rsidRDefault="00064769" w:rsidP="00345CEF">
      <w:r w:rsidRPr="00F82F50">
        <w:t>If a customer is no longer entitled to a social security benefit, allowance or pension, or ABSTUDY Living Allowance, and there is a balance of an outstanding advance, this outstanding balance becomes a debt to the Commonwealth.</w:t>
      </w:r>
    </w:p>
    <w:p w14:paraId="7C1D4594" w14:textId="77777777" w:rsidR="00064769" w:rsidRPr="00F82F50" w:rsidRDefault="00064769" w:rsidP="00345CEF">
      <w:pPr>
        <w:pStyle w:val="Heading4"/>
      </w:pPr>
      <w:r w:rsidRPr="00F82F50">
        <w:t>75.4.3 Rate of repayment of advances</w:t>
      </w:r>
    </w:p>
    <w:p w14:paraId="0A034185" w14:textId="1C183A2F" w:rsidR="00064769" w:rsidRPr="00F82F50" w:rsidRDefault="00064769" w:rsidP="00345CEF">
      <w:r w:rsidRPr="00F82F50">
        <w:t>The first repayment of an advance will be made on the first payday after the advance payment is made</w:t>
      </w:r>
      <w:r w:rsidR="00A36349">
        <w:t>.</w:t>
      </w:r>
      <w:r w:rsidR="001F45A6">
        <w:t xml:space="preserve"> </w:t>
      </w:r>
      <w:r w:rsidRPr="00F82F50">
        <w:t>The rate of repayment is one-thirteenth of the full amount of the advance, even if the advance is made in instalments.</w:t>
      </w:r>
    </w:p>
    <w:p w14:paraId="39F5545F" w14:textId="77777777" w:rsidR="00064769" w:rsidRPr="00F82F50" w:rsidRDefault="00064769" w:rsidP="00345CEF">
      <w:pPr>
        <w:pStyle w:val="Heading4"/>
      </w:pPr>
      <w:r w:rsidRPr="00F82F50">
        <w:t>75.4.3.1 Variation in rate of repayment of advances: changes in circumstance</w:t>
      </w:r>
    </w:p>
    <w:p w14:paraId="13B29E2D" w14:textId="181CFA1A" w:rsidR="00064769" w:rsidRPr="00F82F50" w:rsidRDefault="00064769" w:rsidP="00345CEF">
      <w:r w:rsidRPr="00F82F50">
        <w:t>In some fortnights, the student’s ABSTUDY Living Allowance entitlement may be reduced below the repayment rate as a result of the application of income tests</w:t>
      </w:r>
      <w:r w:rsidR="00A36349">
        <w:t>.</w:t>
      </w:r>
      <w:r w:rsidR="001F45A6">
        <w:t xml:space="preserve"> </w:t>
      </w:r>
      <w:r w:rsidRPr="00F82F50">
        <w:t>Where this happens, the full amount is deducted to cover the repayment rate</w:t>
      </w:r>
      <w:r w:rsidR="00A36349">
        <w:t>.</w:t>
      </w:r>
      <w:r w:rsidR="001F45A6">
        <w:t xml:space="preserve"> </w:t>
      </w:r>
      <w:r w:rsidRPr="00F82F50">
        <w:t>As the full repayment has not been made, the number of fortnights over which the advance is recovered will increase.</w:t>
      </w:r>
    </w:p>
    <w:p w14:paraId="466AD9C5" w14:textId="77777777" w:rsidR="00064769" w:rsidRPr="00F82F50" w:rsidRDefault="00064769" w:rsidP="00345CEF">
      <w:pPr>
        <w:pStyle w:val="Heading4"/>
      </w:pPr>
      <w:r w:rsidRPr="00F82F50">
        <w:t>75.4.3.2 Variation in rate of repayment of advances: customer request</w:t>
      </w:r>
    </w:p>
    <w:p w14:paraId="0C3147F7" w14:textId="77777777" w:rsidR="00064769" w:rsidRPr="00F82F50" w:rsidRDefault="00064769" w:rsidP="00345CEF">
      <w:r w:rsidRPr="00F82F50">
        <w:t>A request by the customer to decrease or temporarily cease the rate of repayment of an advance can be approved if:</w:t>
      </w:r>
    </w:p>
    <w:p w14:paraId="59A289B3" w14:textId="77777777" w:rsidR="00064769" w:rsidRPr="00DC1642" w:rsidRDefault="00064769" w:rsidP="00876B99">
      <w:pPr>
        <w:pStyle w:val="ListParagraph"/>
        <w:numPr>
          <w:ilvl w:val="0"/>
          <w:numId w:val="399"/>
        </w:numPr>
      </w:pPr>
      <w:r w:rsidRPr="00F82F50">
        <w:t xml:space="preserve">the person </w:t>
      </w:r>
      <w:r w:rsidRPr="00DC1642">
        <w:t>has experienced an unexpected change in circumstances that is special and unusual</w:t>
      </w:r>
      <w:r w:rsidR="002D2D6B">
        <w:t>;</w:t>
      </w:r>
      <w:r w:rsidRPr="00DC1642">
        <w:t xml:space="preserve"> and </w:t>
      </w:r>
    </w:p>
    <w:p w14:paraId="4B896FFE" w14:textId="77777777" w:rsidR="00FF318D" w:rsidRPr="00EE6848" w:rsidRDefault="00064769" w:rsidP="00876B99">
      <w:pPr>
        <w:pStyle w:val="ListParagraph"/>
        <w:numPr>
          <w:ilvl w:val="0"/>
          <w:numId w:val="399"/>
        </w:numPr>
      </w:pPr>
      <w:r w:rsidRPr="00DC1642">
        <w:t>the person would</w:t>
      </w:r>
      <w:r w:rsidRPr="00F82F50">
        <w:t xml:space="preserve"> suffer severe financial hardship if the repayment rate was not reduced.</w:t>
      </w:r>
      <w:bookmarkStart w:id="1031" w:name="_76.1_Purpose_of"/>
      <w:bookmarkEnd w:id="1031"/>
    </w:p>
    <w:p w14:paraId="729A468D" w14:textId="77777777" w:rsidR="00EE6848" w:rsidRDefault="00EE6848" w:rsidP="00345CEF">
      <w:pPr>
        <w:rPr>
          <w:rFonts w:eastAsiaTheme="majorEastAsia"/>
        </w:rPr>
      </w:pPr>
      <w:bookmarkStart w:id="1032" w:name="_Toc408319170"/>
      <w:r>
        <w:br w:type="page"/>
      </w:r>
    </w:p>
    <w:p w14:paraId="239182EA" w14:textId="77777777" w:rsidR="00F57529" w:rsidRPr="00F82F50" w:rsidRDefault="00F57529" w:rsidP="008B6DFE">
      <w:pPr>
        <w:pStyle w:val="Heading2"/>
      </w:pPr>
      <w:bookmarkStart w:id="1033" w:name="_Chapter_76:_Overview"/>
      <w:bookmarkStart w:id="1034" w:name="_Toc170817545"/>
      <w:bookmarkEnd w:id="1033"/>
      <w:r w:rsidRPr="00F82F50">
        <w:t>Chapter 76: Overview of Rent Assistance</w:t>
      </w:r>
      <w:bookmarkEnd w:id="1032"/>
      <w:bookmarkEnd w:id="1034"/>
    </w:p>
    <w:p w14:paraId="20580FDF" w14:textId="77777777" w:rsidR="00B929C5" w:rsidRPr="00F82F50" w:rsidRDefault="00B929C5" w:rsidP="00345CEF">
      <w:pPr>
        <w:rPr>
          <w:lang w:val="en"/>
        </w:rPr>
      </w:pPr>
      <w:bookmarkStart w:id="1035" w:name="_Toc408319171"/>
      <w:r w:rsidRPr="00F82F50">
        <w:rPr>
          <w:lang w:val="en"/>
        </w:rPr>
        <w:t>This chapter provides an overview of Rent Assistance qualification.</w:t>
      </w:r>
    </w:p>
    <w:p w14:paraId="6D658EB6" w14:textId="77777777" w:rsidR="00B929C5" w:rsidRPr="00F82F50" w:rsidRDefault="003E31DC" w:rsidP="00345CEF">
      <w:pPr>
        <w:rPr>
          <w:lang w:val="en"/>
        </w:rPr>
      </w:pPr>
      <w:r w:rsidRPr="00F82F50">
        <w:rPr>
          <w:rStyle w:val="Strong"/>
          <w:rFonts w:eastAsiaTheme="majorEastAsia"/>
          <w:lang w:val="en"/>
        </w:rPr>
        <w:t>In this chapter:</w:t>
      </w:r>
    </w:p>
    <w:p w14:paraId="6C20DEDD" w14:textId="77777777" w:rsidR="00B929C5" w:rsidRPr="00F82F50" w:rsidRDefault="0087529F" w:rsidP="000F64C6">
      <w:pPr>
        <w:pStyle w:val="NoSpacing"/>
        <w:rPr>
          <w:color w:val="000000"/>
          <w:szCs w:val="19"/>
          <w:lang w:val="en"/>
        </w:rPr>
      </w:pPr>
      <w:hyperlink w:anchor="_76.1_Purpose_of_1" w:tooltip="Link to section 76.1" w:history="1">
        <w:r w:rsidR="00B929C5" w:rsidRPr="00F82F50">
          <w:rPr>
            <w:rStyle w:val="Hyperlink"/>
            <w:rFonts w:eastAsiaTheme="minorEastAsia"/>
            <w:szCs w:val="19"/>
            <w:lang w:val="en"/>
          </w:rPr>
          <w:t>76.1 Purpose of Rent Assistance</w:t>
        </w:r>
      </w:hyperlink>
      <w:r w:rsidR="00B929C5" w:rsidRPr="00F82F50">
        <w:rPr>
          <w:color w:val="000000"/>
          <w:szCs w:val="19"/>
          <w:lang w:val="en"/>
        </w:rPr>
        <w:t xml:space="preserve"> </w:t>
      </w:r>
    </w:p>
    <w:p w14:paraId="4412C324" w14:textId="77777777" w:rsidR="00B929C5" w:rsidRPr="00F82F50" w:rsidRDefault="0087529F" w:rsidP="000F64C6">
      <w:pPr>
        <w:pStyle w:val="NoSpacing"/>
        <w:rPr>
          <w:color w:val="000000"/>
          <w:szCs w:val="19"/>
          <w:lang w:val="en"/>
        </w:rPr>
      </w:pPr>
      <w:hyperlink w:anchor="_76.2_Qualification_for" w:tooltip="Link to section 76.2" w:history="1">
        <w:r w:rsidR="00B929C5" w:rsidRPr="00F82F50">
          <w:rPr>
            <w:rStyle w:val="Hyperlink"/>
            <w:rFonts w:eastAsiaTheme="minorEastAsia"/>
            <w:szCs w:val="19"/>
            <w:lang w:val="en"/>
          </w:rPr>
          <w:t>76.2 Qualification for Rent Assistance</w:t>
        </w:r>
      </w:hyperlink>
      <w:r w:rsidR="00B929C5" w:rsidRPr="00F82F50">
        <w:rPr>
          <w:color w:val="000000"/>
          <w:szCs w:val="19"/>
          <w:lang w:val="en"/>
        </w:rPr>
        <w:t xml:space="preserve"> </w:t>
      </w:r>
    </w:p>
    <w:p w14:paraId="1ED5037D" w14:textId="77777777" w:rsidR="00B929C5" w:rsidRPr="00F82F50" w:rsidRDefault="0087529F" w:rsidP="000F64C6">
      <w:pPr>
        <w:pStyle w:val="NoSpacing"/>
        <w:rPr>
          <w:color w:val="000000"/>
          <w:szCs w:val="19"/>
          <w:lang w:val="en"/>
        </w:rPr>
      </w:pPr>
      <w:hyperlink w:anchor="_76.3_Government_Rent" w:tooltip="Link to section 76.3" w:history="1">
        <w:r w:rsidR="00B929C5" w:rsidRPr="00F82F50">
          <w:rPr>
            <w:rStyle w:val="Hyperlink"/>
            <w:rFonts w:eastAsiaTheme="minorEastAsia"/>
            <w:szCs w:val="19"/>
            <w:lang w:val="en"/>
          </w:rPr>
          <w:t>76.3 Government Rent</w:t>
        </w:r>
      </w:hyperlink>
      <w:r w:rsidR="00B929C5" w:rsidRPr="00F82F50">
        <w:rPr>
          <w:color w:val="000000"/>
          <w:szCs w:val="19"/>
          <w:lang w:val="en"/>
        </w:rPr>
        <w:t xml:space="preserve"> </w:t>
      </w:r>
    </w:p>
    <w:p w14:paraId="6CF389DB" w14:textId="77777777" w:rsidR="00B929C5" w:rsidRPr="00F82F50" w:rsidRDefault="0087529F" w:rsidP="000F64C6">
      <w:pPr>
        <w:pStyle w:val="NoSpacing"/>
        <w:rPr>
          <w:color w:val="000000"/>
          <w:szCs w:val="19"/>
          <w:lang w:val="en"/>
        </w:rPr>
      </w:pPr>
      <w:hyperlink w:anchor="_76.4_Ineligible_Homeowner" w:tooltip="Link to section 76.4" w:history="1">
        <w:r w:rsidR="00B929C5" w:rsidRPr="00F82F50">
          <w:rPr>
            <w:rStyle w:val="Hyperlink"/>
            <w:rFonts w:eastAsiaTheme="minorEastAsia"/>
            <w:szCs w:val="19"/>
            <w:lang w:val="en"/>
          </w:rPr>
          <w:t>76.4 Ineligible Homeowner</w:t>
        </w:r>
      </w:hyperlink>
      <w:r w:rsidR="00B929C5" w:rsidRPr="00F82F50">
        <w:rPr>
          <w:color w:val="000000"/>
          <w:szCs w:val="19"/>
          <w:lang w:val="en"/>
        </w:rPr>
        <w:t xml:space="preserve"> </w:t>
      </w:r>
    </w:p>
    <w:p w14:paraId="55FC8048" w14:textId="77777777" w:rsidR="00B929C5" w:rsidRPr="00F82F50" w:rsidRDefault="0087529F" w:rsidP="000F64C6">
      <w:pPr>
        <w:pStyle w:val="NoSpacing"/>
        <w:rPr>
          <w:color w:val="000000"/>
          <w:szCs w:val="19"/>
          <w:lang w:val="en"/>
        </w:rPr>
      </w:pPr>
      <w:hyperlink w:anchor="_76.5_Temporary_Accommodation" w:tooltip="Link to section 76.5" w:history="1">
        <w:r w:rsidR="00B929C5" w:rsidRPr="00F82F50">
          <w:rPr>
            <w:rStyle w:val="Hyperlink"/>
            <w:rFonts w:eastAsiaTheme="minorEastAsia"/>
            <w:szCs w:val="19"/>
            <w:lang w:val="en"/>
          </w:rPr>
          <w:t>76.5 Temporary Accommodation</w:t>
        </w:r>
      </w:hyperlink>
      <w:r w:rsidR="00B929C5" w:rsidRPr="00F82F50">
        <w:rPr>
          <w:color w:val="000000"/>
          <w:szCs w:val="19"/>
          <w:lang w:val="en"/>
        </w:rPr>
        <w:t xml:space="preserve"> </w:t>
      </w:r>
    </w:p>
    <w:p w14:paraId="52D22F62" w14:textId="77777777" w:rsidR="00B929C5" w:rsidRPr="00F82F50" w:rsidRDefault="0087529F" w:rsidP="000F64C6">
      <w:pPr>
        <w:pStyle w:val="NoSpacing"/>
        <w:rPr>
          <w:color w:val="000000"/>
          <w:szCs w:val="19"/>
          <w:lang w:val="en"/>
        </w:rPr>
      </w:pPr>
      <w:hyperlink w:anchor="_76.6_Student_living_1" w:tooltip="Link to section 76.6" w:history="1">
        <w:r w:rsidR="00B929C5" w:rsidRPr="00F82F50">
          <w:rPr>
            <w:rStyle w:val="Hyperlink"/>
            <w:rFonts w:eastAsiaTheme="minorEastAsia"/>
            <w:szCs w:val="19"/>
            <w:lang w:val="en"/>
          </w:rPr>
          <w:t>76.6 Student living in parental home</w:t>
        </w:r>
      </w:hyperlink>
      <w:r w:rsidR="00B929C5" w:rsidRPr="00F82F50">
        <w:rPr>
          <w:color w:val="000000"/>
          <w:szCs w:val="19"/>
          <w:lang w:val="en"/>
        </w:rPr>
        <w:t xml:space="preserve"> </w:t>
      </w:r>
    </w:p>
    <w:p w14:paraId="6470ABA6" w14:textId="77777777" w:rsidR="00B929C5" w:rsidRPr="00F82F50" w:rsidRDefault="0087529F" w:rsidP="000F64C6">
      <w:pPr>
        <w:pStyle w:val="NoSpacing"/>
        <w:rPr>
          <w:color w:val="000000"/>
          <w:szCs w:val="19"/>
          <w:lang w:val="en"/>
        </w:rPr>
      </w:pPr>
      <w:hyperlink w:anchor="_76.7_Absence_from" w:tooltip="Link to section 76.6" w:history="1">
        <w:r w:rsidR="00B929C5" w:rsidRPr="00F82F50">
          <w:rPr>
            <w:rStyle w:val="Hyperlink"/>
            <w:rFonts w:eastAsiaTheme="minorEastAsia"/>
            <w:szCs w:val="19"/>
            <w:lang w:val="en"/>
          </w:rPr>
          <w:t>76.7 Absence from Australia</w:t>
        </w:r>
      </w:hyperlink>
    </w:p>
    <w:p w14:paraId="5175F278" w14:textId="77777777" w:rsidR="00064769" w:rsidRPr="00F82F50" w:rsidRDefault="00064769" w:rsidP="003B7315">
      <w:pPr>
        <w:pStyle w:val="Heading3"/>
      </w:pPr>
      <w:bookmarkStart w:id="1036" w:name="_76.1_Purpose_of_1"/>
      <w:bookmarkEnd w:id="1036"/>
      <w:r w:rsidRPr="00F82F50">
        <w:t>76.1 Purpose of Rent Assistance</w:t>
      </w:r>
      <w:bookmarkEnd w:id="1035"/>
    </w:p>
    <w:p w14:paraId="34E3C667" w14:textId="77777777" w:rsidR="00064769" w:rsidRPr="00F82F50" w:rsidRDefault="00064769" w:rsidP="00345CEF">
      <w:r w:rsidRPr="00F82F50">
        <w:t xml:space="preserve">The purpose of Rent Assistance is to assist in meeting the board and lodging expenses of eligible </w:t>
      </w:r>
      <w:hyperlink w:anchor="Student" w:tooltip="Link to student in glossary" w:history="1">
        <w:r w:rsidRPr="00431841">
          <w:rPr>
            <w:rStyle w:val="Hyperlink"/>
          </w:rPr>
          <w:t>students</w:t>
        </w:r>
      </w:hyperlink>
      <w:r w:rsidRPr="00F82F50">
        <w:t xml:space="preserve"> and </w:t>
      </w:r>
      <w:hyperlink w:anchor="Australian_Apprentice" w:tooltip="Link to Australian Apprentice in glossary" w:history="1">
        <w:r w:rsidRPr="00431841">
          <w:rPr>
            <w:rStyle w:val="Hyperlink"/>
          </w:rPr>
          <w:t>Australian Apprentices</w:t>
        </w:r>
      </w:hyperlink>
      <w:r w:rsidRPr="00F82F50">
        <w:t>.</w:t>
      </w:r>
    </w:p>
    <w:p w14:paraId="7884FE85" w14:textId="77777777" w:rsidR="007606EF" w:rsidRPr="00E9596E" w:rsidRDefault="007606EF" w:rsidP="007606EF">
      <w:pPr>
        <w:keepNext/>
        <w:spacing w:after="240"/>
        <w:outlineLvl w:val="2"/>
        <w:rPr>
          <w:rFonts w:ascii="Georgia" w:hAnsi="Georgia"/>
          <w:b/>
          <w:color w:val="333333"/>
          <w:sz w:val="28"/>
          <w:szCs w:val="34"/>
        </w:rPr>
      </w:pPr>
      <w:bookmarkStart w:id="1037" w:name="_76.2_Qualification_for"/>
      <w:bookmarkStart w:id="1038" w:name="_Toc408319172"/>
      <w:bookmarkEnd w:id="1037"/>
      <w:r w:rsidRPr="00E9596E">
        <w:rPr>
          <w:rFonts w:ascii="Georgia" w:hAnsi="Georgia"/>
          <w:b/>
          <w:color w:val="333333"/>
          <w:sz w:val="28"/>
          <w:szCs w:val="34"/>
        </w:rPr>
        <w:t>76.2 Qualification for Rent Assistance</w:t>
      </w:r>
      <w:bookmarkEnd w:id="1038"/>
    </w:p>
    <w:p w14:paraId="21251A25" w14:textId="77777777" w:rsidR="007606EF" w:rsidRPr="00E9596E" w:rsidRDefault="007606EF" w:rsidP="007606EF">
      <w:r w:rsidRPr="00E9596E">
        <w:t>To qualify for Rent Assistance, the following criteria must be met:</w:t>
      </w:r>
    </w:p>
    <w:p w14:paraId="2768D196" w14:textId="77777777" w:rsidR="007606EF" w:rsidRPr="00E9596E" w:rsidRDefault="007606EF" w:rsidP="00876B99">
      <w:pPr>
        <w:numPr>
          <w:ilvl w:val="0"/>
          <w:numId w:val="468"/>
        </w:numPr>
        <w:spacing w:before="120" w:after="60"/>
      </w:pPr>
      <w:r w:rsidRPr="00E9596E">
        <w:t xml:space="preserve">the student or Australian Apprentice must qualify for one of the following ABSTUDY Awards: </w:t>
      </w:r>
    </w:p>
    <w:p w14:paraId="7B3D40A7" w14:textId="77777777" w:rsidR="007606EF" w:rsidRPr="00E9596E" w:rsidRDefault="0087529F" w:rsidP="00876B99">
      <w:pPr>
        <w:numPr>
          <w:ilvl w:val="1"/>
          <w:numId w:val="468"/>
        </w:numPr>
        <w:spacing w:before="120" w:after="60"/>
      </w:pPr>
      <w:hyperlink r:id="rId146" w:anchor="_Chapter_16:_Schooling" w:tooltip="Link to Chapter 16 Schooling B Award" w:history="1">
        <w:r w:rsidR="007606EF" w:rsidRPr="00E9596E">
          <w:rPr>
            <w:color w:val="3344DD"/>
            <w:u w:val="single"/>
          </w:rPr>
          <w:t>Schooling B Award</w:t>
        </w:r>
      </w:hyperlink>
      <w:r w:rsidR="007606EF" w:rsidRPr="00E9596E">
        <w:t xml:space="preserve">; or </w:t>
      </w:r>
    </w:p>
    <w:p w14:paraId="77E64CB6" w14:textId="77777777" w:rsidR="007606EF" w:rsidRPr="00E9596E" w:rsidRDefault="0087529F" w:rsidP="00876B99">
      <w:pPr>
        <w:numPr>
          <w:ilvl w:val="1"/>
          <w:numId w:val="468"/>
        </w:numPr>
        <w:spacing w:before="120" w:after="60"/>
      </w:pPr>
      <w:hyperlink r:id="rId147" w:anchor="_Chapter_17:_Tertiary" w:tooltip="Link to Chapter 17 Tertiary Award" w:history="1">
        <w:r w:rsidR="007606EF" w:rsidRPr="00E9596E">
          <w:rPr>
            <w:color w:val="3344DD"/>
            <w:u w:val="single"/>
          </w:rPr>
          <w:t>Tertiary Award</w:t>
        </w:r>
      </w:hyperlink>
      <w:r w:rsidR="007606EF" w:rsidRPr="00E9596E">
        <w:t>; and</w:t>
      </w:r>
    </w:p>
    <w:p w14:paraId="5919E0AB" w14:textId="77777777" w:rsidR="007606EF" w:rsidRPr="00E9596E" w:rsidRDefault="007606EF" w:rsidP="00876B99">
      <w:pPr>
        <w:pStyle w:val="ListParagraph"/>
        <w:numPr>
          <w:ilvl w:val="0"/>
          <w:numId w:val="468"/>
        </w:numPr>
      </w:pPr>
      <w:r w:rsidRPr="00E9596E">
        <w:t xml:space="preserve">the student or Australian Apprentice must either: </w:t>
      </w:r>
    </w:p>
    <w:p w14:paraId="50CCF861" w14:textId="77777777" w:rsidR="007606EF" w:rsidRPr="00E9596E" w:rsidRDefault="007606EF" w:rsidP="00876B99">
      <w:pPr>
        <w:numPr>
          <w:ilvl w:val="1"/>
          <w:numId w:val="468"/>
        </w:numPr>
        <w:spacing w:before="120" w:after="60"/>
      </w:pPr>
      <w:r w:rsidRPr="00E9596E">
        <w:t xml:space="preserve">have </w:t>
      </w:r>
      <w:hyperlink r:id="rId148" w:anchor="_Chapter_24:_Introduction" w:tooltip="Link to Chapter 24 Introduction to Dependent Status" w:history="1">
        <w:r w:rsidRPr="00E9596E">
          <w:rPr>
            <w:color w:val="3344DD"/>
            <w:u w:val="single"/>
          </w:rPr>
          <w:t>dependent status</w:t>
        </w:r>
      </w:hyperlink>
      <w:r w:rsidRPr="00E9596E">
        <w:t xml:space="preserve"> and be approved for </w:t>
      </w:r>
      <w:hyperlink r:id="rId149" w:anchor="_Chapter_25:_Eligibility" w:tooltip="Link to Chapter 25: Eligibility for Away from Home Entitlements" w:history="1">
        <w:r w:rsidRPr="00E9596E">
          <w:rPr>
            <w:color w:val="3344DD"/>
            <w:u w:val="single"/>
          </w:rPr>
          <w:t>Away from Home entitlements</w:t>
        </w:r>
      </w:hyperlink>
      <w:r w:rsidRPr="00E9596E">
        <w:t xml:space="preserve">; or </w:t>
      </w:r>
    </w:p>
    <w:p w14:paraId="62618F88" w14:textId="77777777" w:rsidR="007606EF" w:rsidRPr="00E9596E" w:rsidRDefault="007606EF" w:rsidP="00876B99">
      <w:pPr>
        <w:numPr>
          <w:ilvl w:val="1"/>
          <w:numId w:val="468"/>
        </w:numPr>
        <w:spacing w:before="120" w:after="60"/>
      </w:pPr>
      <w:r w:rsidRPr="00E9596E">
        <w:t xml:space="preserve">be a student or Australian Apprentice in </w:t>
      </w:r>
      <w:hyperlink r:id="rId150" w:anchor="_Chapter_45:_Students" w:tooltip="Link to Chapter 45 Students or Australian Apprentices in State Care" w:history="1">
        <w:r w:rsidRPr="00E9596E">
          <w:rPr>
            <w:color w:val="3344DD"/>
            <w:u w:val="single"/>
          </w:rPr>
          <w:t>State Care</w:t>
        </w:r>
      </w:hyperlink>
      <w:r w:rsidRPr="00E9596E">
        <w:t xml:space="preserve"> who is approved for the Away from Home rate of </w:t>
      </w:r>
      <w:hyperlink r:id="rId151" w:anchor="_71.1_Purpose_of" w:tooltip="Link to Chapter 71 Overview of Living Allowance" w:history="1">
        <w:r w:rsidRPr="00E9596E">
          <w:rPr>
            <w:color w:val="3344DD"/>
            <w:u w:val="single"/>
          </w:rPr>
          <w:t>Living Allowance</w:t>
        </w:r>
      </w:hyperlink>
      <w:r w:rsidRPr="00E9596E">
        <w:t xml:space="preserve">; or </w:t>
      </w:r>
    </w:p>
    <w:p w14:paraId="53CC3CA1" w14:textId="77777777" w:rsidR="007606EF" w:rsidRPr="00E9596E" w:rsidRDefault="007606EF" w:rsidP="00876B99">
      <w:pPr>
        <w:numPr>
          <w:ilvl w:val="1"/>
          <w:numId w:val="468"/>
        </w:numPr>
        <w:spacing w:before="120" w:after="60"/>
      </w:pPr>
      <w:r w:rsidRPr="00E9596E">
        <w:t xml:space="preserve">have </w:t>
      </w:r>
      <w:hyperlink r:id="rId152" w:anchor="_Chapter_37:_Overview" w:tooltip="Link to Chapter 37 Overview of Independent Status" w:history="1">
        <w:r w:rsidRPr="00E9596E">
          <w:rPr>
            <w:color w:val="3344DD"/>
            <w:u w:val="single"/>
          </w:rPr>
          <w:t>independent status</w:t>
        </w:r>
      </w:hyperlink>
      <w:r w:rsidRPr="00E9596E">
        <w:t xml:space="preserve"> and NOT be considered an </w:t>
      </w:r>
      <w:hyperlink r:id="rId153" w:anchor="_72.2.4.3_Independent_students" w:tooltip="Link to section 72.2.4.3" w:history="1">
        <w:r w:rsidRPr="00E9596E">
          <w:rPr>
            <w:color w:val="3344DD"/>
            <w:u w:val="single"/>
          </w:rPr>
          <w:t>accommodated independent person</w:t>
        </w:r>
      </w:hyperlink>
      <w:r w:rsidRPr="00E9596E">
        <w:t>; and</w:t>
      </w:r>
    </w:p>
    <w:p w14:paraId="5D3EDFBA" w14:textId="7E9061C6" w:rsidR="007606EF" w:rsidRPr="00E9596E" w:rsidRDefault="007606EF" w:rsidP="00876B99">
      <w:pPr>
        <w:pStyle w:val="ListParagraph"/>
        <w:numPr>
          <w:ilvl w:val="0"/>
          <w:numId w:val="468"/>
        </w:numPr>
      </w:pPr>
      <w:r w:rsidRPr="00E9596E">
        <w:t xml:space="preserve">the student or Australian Apprentice must: </w:t>
      </w:r>
    </w:p>
    <w:p w14:paraId="5019CA58" w14:textId="27F4592B" w:rsidR="007606EF" w:rsidRPr="00E9596E" w:rsidRDefault="007606EF" w:rsidP="00876B99">
      <w:pPr>
        <w:numPr>
          <w:ilvl w:val="1"/>
          <w:numId w:val="468"/>
        </w:numPr>
        <w:spacing w:before="120" w:after="60"/>
      </w:pPr>
      <w:r w:rsidRPr="00E9596E">
        <w:t xml:space="preserve">be entitled to receive Living Allowance; </w:t>
      </w:r>
      <w:r w:rsidR="00E21141">
        <w:t>and</w:t>
      </w:r>
      <w:r w:rsidR="00E21141" w:rsidRPr="00E9596E">
        <w:t xml:space="preserve"> </w:t>
      </w:r>
    </w:p>
    <w:p w14:paraId="78A2EFFA" w14:textId="77777777" w:rsidR="007606EF" w:rsidRPr="00E9596E" w:rsidRDefault="007606EF" w:rsidP="00876B99">
      <w:pPr>
        <w:pStyle w:val="ListParagraph"/>
        <w:numPr>
          <w:ilvl w:val="0"/>
          <w:numId w:val="468"/>
        </w:numPr>
      </w:pPr>
      <w:r w:rsidRPr="00E9596E">
        <w:t xml:space="preserve">the student or Australian Apprentice must pay, or be liable to pay, rent (other than Government rent) above the specified threshold in order to occupy their principal residence; and </w:t>
      </w:r>
    </w:p>
    <w:p w14:paraId="1DDD375E" w14:textId="77777777" w:rsidR="007606EF" w:rsidRPr="00E9596E" w:rsidRDefault="007606EF" w:rsidP="00876B99">
      <w:pPr>
        <w:pStyle w:val="ListParagraph"/>
        <w:numPr>
          <w:ilvl w:val="0"/>
          <w:numId w:val="468"/>
        </w:numPr>
      </w:pPr>
      <w:r w:rsidRPr="00E9596E">
        <w:t xml:space="preserve">the student’s or Australian Apprentice's principal residence is in Australia; and </w:t>
      </w:r>
    </w:p>
    <w:p w14:paraId="4AA1DA34" w14:textId="77777777" w:rsidR="007606EF" w:rsidRPr="00E9596E" w:rsidRDefault="007606EF" w:rsidP="00876B99">
      <w:pPr>
        <w:pStyle w:val="ListParagraph"/>
        <w:numPr>
          <w:ilvl w:val="0"/>
          <w:numId w:val="468"/>
        </w:numPr>
      </w:pPr>
      <w:r w:rsidRPr="00E9596E">
        <w:t xml:space="preserve">the student or Australian Apprentice is not either of the following: </w:t>
      </w:r>
    </w:p>
    <w:p w14:paraId="3E3CDA8D" w14:textId="77777777" w:rsidR="007606EF" w:rsidRPr="00E9596E" w:rsidRDefault="007606EF" w:rsidP="00876B99">
      <w:pPr>
        <w:numPr>
          <w:ilvl w:val="1"/>
          <w:numId w:val="468"/>
        </w:numPr>
        <w:spacing w:before="120" w:after="60"/>
      </w:pPr>
      <w:r w:rsidRPr="00E9596E">
        <w:t xml:space="preserve">an ineligible homeowner; or </w:t>
      </w:r>
    </w:p>
    <w:p w14:paraId="3F992F03" w14:textId="77777777" w:rsidR="007606EF" w:rsidRPr="00E9596E" w:rsidRDefault="007606EF" w:rsidP="00876B99">
      <w:pPr>
        <w:numPr>
          <w:ilvl w:val="1"/>
          <w:numId w:val="468"/>
        </w:numPr>
        <w:spacing w:before="120" w:after="60"/>
      </w:pPr>
      <w:r w:rsidRPr="00E9596E">
        <w:t>an aged care resident occupying a Commonwealth funded bed in a nursing home or hostel; and</w:t>
      </w:r>
    </w:p>
    <w:p w14:paraId="72AD4D1E" w14:textId="522F7B17" w:rsidR="007606EF" w:rsidRPr="00E9596E" w:rsidRDefault="007606EF" w:rsidP="00876B99">
      <w:pPr>
        <w:pStyle w:val="ListParagraph"/>
        <w:numPr>
          <w:ilvl w:val="0"/>
          <w:numId w:val="468"/>
        </w:numPr>
      </w:pPr>
      <w:r w:rsidRPr="00E9596E">
        <w:t xml:space="preserve">the student or Australian Apprentice </w:t>
      </w:r>
      <w:r>
        <w:t xml:space="preserve">or </w:t>
      </w:r>
      <w:r>
        <w:rPr>
          <w:rFonts w:cs="Arial"/>
          <w:color w:val="3344DD"/>
          <w:szCs w:val="19"/>
          <w:u w:val="single"/>
        </w:rPr>
        <w:t xml:space="preserve">their </w:t>
      </w:r>
      <w:hyperlink r:id="rId154" w:anchor="Partner" w:tooltip="Link to partner in glossary" w:history="1">
        <w:r w:rsidRPr="00E9596E">
          <w:rPr>
            <w:rFonts w:cs="Arial"/>
            <w:color w:val="3344DD"/>
            <w:szCs w:val="19"/>
            <w:u w:val="single"/>
          </w:rPr>
          <w:t>partner</w:t>
        </w:r>
      </w:hyperlink>
      <w:r w:rsidRPr="00E9596E">
        <w:t>, is neither</w:t>
      </w:r>
      <w:r w:rsidR="00BE245F">
        <w:t xml:space="preserve"> receiving</w:t>
      </w:r>
      <w:r w:rsidRPr="00E9596E">
        <w:t xml:space="preserve">: </w:t>
      </w:r>
    </w:p>
    <w:p w14:paraId="7D747F97" w14:textId="27BA1CF6" w:rsidR="007606EF" w:rsidRPr="00E9596E" w:rsidRDefault="00BE245F" w:rsidP="00876B99">
      <w:pPr>
        <w:numPr>
          <w:ilvl w:val="1"/>
          <w:numId w:val="468"/>
        </w:numPr>
        <w:spacing w:before="120" w:after="60"/>
      </w:pPr>
      <w:r>
        <w:t xml:space="preserve">Rent Assistance as part of the maximum Part A rate of Family Tax Benefit (FTB) </w:t>
      </w:r>
      <w:r w:rsidR="007606EF" w:rsidRPr="00E9596E">
        <w:t xml:space="preserve">under the </w:t>
      </w:r>
      <w:r w:rsidR="007606EF" w:rsidRPr="00E9596E">
        <w:rPr>
          <w:i/>
        </w:rPr>
        <w:t>Family Assistance Act 1999</w:t>
      </w:r>
      <w:r w:rsidR="007606EF" w:rsidRPr="00E9596E">
        <w:t xml:space="preserve">; or </w:t>
      </w:r>
    </w:p>
    <w:p w14:paraId="794FC242" w14:textId="29F5D665" w:rsidR="007606EF" w:rsidRPr="005F62CC" w:rsidRDefault="007606EF" w:rsidP="00876B99">
      <w:pPr>
        <w:numPr>
          <w:ilvl w:val="1"/>
          <w:numId w:val="468"/>
        </w:numPr>
        <w:spacing w:before="120" w:after="60"/>
      </w:pPr>
      <w:r w:rsidRPr="00E9596E">
        <w:t xml:space="preserve">a rent increased pension under the </w:t>
      </w:r>
      <w:hyperlink r:id="rId155" w:tooltip="Link to Social Security Act on legislation.gov.au" w:history="1">
        <w:r w:rsidRPr="00E9596E">
          <w:rPr>
            <w:i/>
            <w:color w:val="3344DD"/>
            <w:u w:val="single"/>
          </w:rPr>
          <w:t>Social Security Act 1991</w:t>
        </w:r>
      </w:hyperlink>
      <w:r w:rsidRPr="00E9596E">
        <w:t xml:space="preserve"> or a rent increased service pension or veterans payment under the </w:t>
      </w:r>
      <w:hyperlink r:id="rId156" w:tooltip="Link to Veterans' Entitlement Act on legislation.gov.au" w:history="1">
        <w:r w:rsidRPr="00E9596E">
          <w:rPr>
            <w:i/>
            <w:color w:val="3344DD"/>
            <w:u w:val="single"/>
          </w:rPr>
          <w:t>Veterans’ Entitlements Act 1986</w:t>
        </w:r>
      </w:hyperlink>
      <w:r w:rsidRPr="00E9596E">
        <w:t>.</w:t>
      </w:r>
    </w:p>
    <w:p w14:paraId="424555BE" w14:textId="77777777" w:rsidR="00064769" w:rsidRPr="00F82F50" w:rsidRDefault="00064769" w:rsidP="00345CEF">
      <w:pPr>
        <w:pStyle w:val="Heading4"/>
        <w:rPr>
          <w:color w:val="333333"/>
        </w:rPr>
      </w:pPr>
      <w:r w:rsidRPr="00F82F50">
        <w:t>76.2.1 Rent Assistance not available under certain Awards</w:t>
      </w:r>
    </w:p>
    <w:p w14:paraId="78F725D9" w14:textId="77777777" w:rsidR="00064769" w:rsidRPr="00F82F50" w:rsidRDefault="00064769" w:rsidP="00345CEF">
      <w:r w:rsidRPr="00F82F50">
        <w:t>Rent Assistance is not available under the following ABSTUDY Awards:</w:t>
      </w:r>
    </w:p>
    <w:p w14:paraId="3C73EF24" w14:textId="77777777" w:rsidR="00064769" w:rsidRPr="00F82F50" w:rsidRDefault="0087529F" w:rsidP="00876B99">
      <w:pPr>
        <w:pStyle w:val="ListParagraph"/>
        <w:numPr>
          <w:ilvl w:val="0"/>
          <w:numId w:val="398"/>
        </w:numPr>
      </w:pPr>
      <w:hyperlink w:anchor="_Chapter_20:_Masters" w:tooltip="Link to Chapter 20 Masters and Doctorate Award" w:history="1">
        <w:r w:rsidR="00064769" w:rsidRPr="00F82F50">
          <w:rPr>
            <w:rStyle w:val="Hyperlink"/>
            <w:rFonts w:cs="Arial"/>
            <w:szCs w:val="19"/>
          </w:rPr>
          <w:t>Masters and Doctorate Award</w:t>
        </w:r>
      </w:hyperlink>
      <w:r w:rsidR="002D2D6B">
        <w:t>;</w:t>
      </w:r>
      <w:r w:rsidR="00064769" w:rsidRPr="00F82F50">
        <w:t xml:space="preserve"> </w:t>
      </w:r>
    </w:p>
    <w:p w14:paraId="46AA14EA" w14:textId="77777777" w:rsidR="00064769" w:rsidRPr="00F82F50" w:rsidRDefault="0087529F" w:rsidP="00876B99">
      <w:pPr>
        <w:pStyle w:val="ListParagraph"/>
        <w:numPr>
          <w:ilvl w:val="0"/>
          <w:numId w:val="398"/>
        </w:numPr>
      </w:pPr>
      <w:hyperlink w:anchor="_Chapter_15:_Schooling" w:tooltip="Link to Chapter 15 Schooling A Award" w:history="1">
        <w:r w:rsidR="00BB0519" w:rsidRPr="00F82F50">
          <w:rPr>
            <w:rStyle w:val="Hyperlink"/>
            <w:rFonts w:cs="Arial"/>
            <w:szCs w:val="19"/>
          </w:rPr>
          <w:t>Schooling A Award</w:t>
        </w:r>
      </w:hyperlink>
      <w:r w:rsidR="002D2D6B">
        <w:t>;</w:t>
      </w:r>
      <w:r w:rsidR="00064769" w:rsidRPr="00F82F50">
        <w:t xml:space="preserve"> </w:t>
      </w:r>
    </w:p>
    <w:p w14:paraId="05F130E0" w14:textId="77777777" w:rsidR="00064769" w:rsidRPr="00F82F50" w:rsidRDefault="0087529F" w:rsidP="00876B99">
      <w:pPr>
        <w:pStyle w:val="ListParagraph"/>
        <w:numPr>
          <w:ilvl w:val="0"/>
          <w:numId w:val="398"/>
        </w:numPr>
      </w:pPr>
      <w:hyperlink w:anchor="_Chapter_19:_Testing" w:tooltip="Link to Chapter 19 Testing and Assessment Award" w:history="1">
        <w:r w:rsidR="00064769" w:rsidRPr="00F82F50">
          <w:rPr>
            <w:rStyle w:val="Hyperlink"/>
            <w:rFonts w:cs="Arial"/>
            <w:szCs w:val="19"/>
          </w:rPr>
          <w:t>Testing and Assessment Award</w:t>
        </w:r>
      </w:hyperlink>
      <w:r w:rsidR="002D2D6B">
        <w:t>;</w:t>
      </w:r>
      <w:r w:rsidR="00064769" w:rsidRPr="00F82F50">
        <w:t xml:space="preserve"> </w:t>
      </w:r>
    </w:p>
    <w:p w14:paraId="10ECA904" w14:textId="77777777" w:rsidR="00064769" w:rsidRPr="00F82F50" w:rsidRDefault="0087529F" w:rsidP="00876B99">
      <w:pPr>
        <w:pStyle w:val="ListParagraph"/>
        <w:numPr>
          <w:ilvl w:val="0"/>
          <w:numId w:val="398"/>
        </w:numPr>
      </w:pPr>
      <w:hyperlink w:anchor="_Chapter_18:_Part-time" w:tooltip="Link to Chapter 18 Part-time Award" w:history="1">
        <w:r w:rsidR="00064769" w:rsidRPr="00F82F50">
          <w:rPr>
            <w:rStyle w:val="Hyperlink"/>
            <w:rFonts w:cs="Arial"/>
            <w:szCs w:val="19"/>
          </w:rPr>
          <w:t>Part-time Award</w:t>
        </w:r>
      </w:hyperlink>
      <w:r w:rsidR="002D2D6B">
        <w:t>;</w:t>
      </w:r>
      <w:r w:rsidR="00064769" w:rsidRPr="00F82F50">
        <w:t xml:space="preserve"> and </w:t>
      </w:r>
    </w:p>
    <w:p w14:paraId="621CB54D" w14:textId="77777777" w:rsidR="00064769" w:rsidRPr="00F82F50" w:rsidRDefault="0087529F" w:rsidP="00876B99">
      <w:pPr>
        <w:pStyle w:val="ListParagraph"/>
        <w:numPr>
          <w:ilvl w:val="0"/>
          <w:numId w:val="398"/>
        </w:numPr>
      </w:pPr>
      <w:hyperlink w:anchor="_Chapter_21:_Lawful" w:tooltip="Link to Chapter 21 Lawful Custody Award" w:history="1">
        <w:r w:rsidR="00064769" w:rsidRPr="00F82F50">
          <w:rPr>
            <w:rStyle w:val="Hyperlink"/>
            <w:rFonts w:cs="Arial"/>
            <w:szCs w:val="19"/>
          </w:rPr>
          <w:t>Lawful Custody Award</w:t>
        </w:r>
      </w:hyperlink>
      <w:r w:rsidR="00064769" w:rsidRPr="00F82F50">
        <w:t>.</w:t>
      </w:r>
    </w:p>
    <w:p w14:paraId="02642351" w14:textId="77777777" w:rsidR="00064769" w:rsidRPr="00F82F50" w:rsidRDefault="00064769" w:rsidP="00345CEF">
      <w:pPr>
        <w:pStyle w:val="Heading4"/>
        <w:rPr>
          <w:color w:val="333333"/>
        </w:rPr>
      </w:pPr>
      <w:r w:rsidRPr="00F82F50">
        <w:t>76.2.2 Not qualified for Rent Assistance</w:t>
      </w:r>
    </w:p>
    <w:p w14:paraId="56AB93D2" w14:textId="77777777" w:rsidR="00064769" w:rsidRPr="00F82F50" w:rsidRDefault="00064769" w:rsidP="00345CEF">
      <w:r w:rsidRPr="00F82F50">
        <w:t>A student or Australian Apprentice does not qualify for Rent Assistance where the student or Australian Apprentice:</w:t>
      </w:r>
    </w:p>
    <w:p w14:paraId="0F52BE61" w14:textId="77777777" w:rsidR="00064769" w:rsidRPr="00EE6848" w:rsidRDefault="00064769" w:rsidP="00876B99">
      <w:pPr>
        <w:pStyle w:val="ListParagraph"/>
        <w:numPr>
          <w:ilvl w:val="0"/>
          <w:numId w:val="400"/>
        </w:numPr>
      </w:pPr>
      <w:r w:rsidRPr="00F82F50">
        <w:t xml:space="preserve">pays </w:t>
      </w:r>
      <w:r w:rsidRPr="00EE6848">
        <w:t>less than the threshold amount of rent according to their circumstances</w:t>
      </w:r>
      <w:r w:rsidR="002D2D6B">
        <w:t>;</w:t>
      </w:r>
      <w:r w:rsidRPr="00EE6848">
        <w:t xml:space="preserve"> or </w:t>
      </w:r>
    </w:p>
    <w:p w14:paraId="745E469C" w14:textId="77777777" w:rsidR="00064769" w:rsidRPr="00EE6848" w:rsidRDefault="00064769" w:rsidP="00876B99">
      <w:pPr>
        <w:pStyle w:val="ListParagraph"/>
        <w:numPr>
          <w:ilvl w:val="0"/>
          <w:numId w:val="400"/>
        </w:numPr>
      </w:pPr>
      <w:r w:rsidRPr="00EE6848">
        <w:t>pays Government rent</w:t>
      </w:r>
      <w:r w:rsidR="002D2D6B">
        <w:t>;</w:t>
      </w:r>
      <w:r w:rsidRPr="00EE6848">
        <w:t xml:space="preserve"> or </w:t>
      </w:r>
    </w:p>
    <w:p w14:paraId="5FC7B16D" w14:textId="77777777" w:rsidR="00064769" w:rsidRPr="00EE6848" w:rsidRDefault="00064769" w:rsidP="00876B99">
      <w:pPr>
        <w:pStyle w:val="ListParagraph"/>
        <w:numPr>
          <w:ilvl w:val="0"/>
          <w:numId w:val="400"/>
        </w:numPr>
      </w:pPr>
      <w:r w:rsidRPr="00EE6848">
        <w:t>is an ineligible homeowner</w:t>
      </w:r>
      <w:r w:rsidR="002D2D6B">
        <w:t>;</w:t>
      </w:r>
      <w:r w:rsidRPr="00EE6848">
        <w:t xml:space="preserve"> or </w:t>
      </w:r>
    </w:p>
    <w:p w14:paraId="0AEE8C06" w14:textId="77777777" w:rsidR="00064769" w:rsidRPr="00EE6848" w:rsidRDefault="00064769" w:rsidP="00876B99">
      <w:pPr>
        <w:pStyle w:val="ListParagraph"/>
        <w:numPr>
          <w:ilvl w:val="0"/>
          <w:numId w:val="400"/>
        </w:numPr>
      </w:pPr>
      <w:r w:rsidRPr="00EE6848">
        <w:t>continues to be treated as a homeowner during a period of temporary absence, despite renting their temporary accommodation (some exceptions apply)</w:t>
      </w:r>
      <w:r w:rsidR="002D2D6B">
        <w:t>;</w:t>
      </w:r>
      <w:r w:rsidRPr="00EE6848">
        <w:t xml:space="preserve"> or </w:t>
      </w:r>
    </w:p>
    <w:p w14:paraId="7C7E8B75" w14:textId="77777777" w:rsidR="00064769" w:rsidRPr="00EE6848" w:rsidRDefault="00064769" w:rsidP="00876B99">
      <w:pPr>
        <w:pStyle w:val="ListParagraph"/>
        <w:numPr>
          <w:ilvl w:val="0"/>
          <w:numId w:val="400"/>
        </w:numPr>
      </w:pPr>
      <w:r w:rsidRPr="00EE6848">
        <w:t>does not qualify because of rules that apply to some students or Australian Apprentices who live in the parental home</w:t>
      </w:r>
      <w:r w:rsidR="002D2D6B">
        <w:t>;</w:t>
      </w:r>
      <w:r w:rsidRPr="00EE6848">
        <w:t xml:space="preserve"> or </w:t>
      </w:r>
    </w:p>
    <w:p w14:paraId="1DB8FA12" w14:textId="77777777" w:rsidR="00064769" w:rsidRPr="00F82F50" w:rsidRDefault="00064769" w:rsidP="00876B99">
      <w:pPr>
        <w:pStyle w:val="ListParagraph"/>
        <w:numPr>
          <w:ilvl w:val="0"/>
          <w:numId w:val="400"/>
        </w:numPr>
      </w:pPr>
      <w:r w:rsidRPr="00EE6848">
        <w:t>is receiving a maintained</w:t>
      </w:r>
      <w:r w:rsidRPr="00F82F50">
        <w:t xml:space="preserve"> rate of Living Allowance under the provisions set out in 72.2.8.</w:t>
      </w:r>
    </w:p>
    <w:p w14:paraId="5C5E5409" w14:textId="77777777" w:rsidR="00064769" w:rsidRPr="00F82F50" w:rsidRDefault="00064769" w:rsidP="00345CEF">
      <w:pPr>
        <w:pStyle w:val="Heading4"/>
        <w:rPr>
          <w:color w:val="333333"/>
        </w:rPr>
      </w:pPr>
      <w:r w:rsidRPr="00F82F50">
        <w:t>76.2.3 Evidence supporting claims for Rent Assistance</w:t>
      </w:r>
    </w:p>
    <w:p w14:paraId="29CAD2C2" w14:textId="384F297E" w:rsidR="00064769" w:rsidRPr="00F82F50" w:rsidRDefault="00064769" w:rsidP="00345CEF">
      <w:r w:rsidRPr="00F82F50">
        <w:t xml:space="preserve">As determined by </w:t>
      </w:r>
      <w:hyperlink w:anchor="Centrelink_Glossary" w:tooltip="Link to Centrelink in glossary" w:history="1">
        <w:r w:rsidR="00150914" w:rsidRPr="00053650">
          <w:rPr>
            <w:rStyle w:val="Hyperlink"/>
          </w:rPr>
          <w:t>Centrelink</w:t>
        </w:r>
      </w:hyperlink>
      <w:r w:rsidRPr="00F82F50">
        <w:t>, evidence may be required to support a student’s or Australian Apprentice's claim for Rent Assistance, or to support the student’s or Australian Apprentice's ongoing entitlement for Rent Assistance.</w:t>
      </w:r>
    </w:p>
    <w:p w14:paraId="65042F1F" w14:textId="77777777" w:rsidR="00064769" w:rsidRPr="00F82F50" w:rsidRDefault="00064769" w:rsidP="003B7315">
      <w:pPr>
        <w:pStyle w:val="Heading3"/>
      </w:pPr>
      <w:bookmarkStart w:id="1039" w:name="_76.3_Government_Rent"/>
      <w:bookmarkStart w:id="1040" w:name="_Toc408319173"/>
      <w:bookmarkEnd w:id="1039"/>
      <w:r w:rsidRPr="00F82F50">
        <w:t>76.3 Government Rent</w:t>
      </w:r>
      <w:bookmarkEnd w:id="1040"/>
    </w:p>
    <w:p w14:paraId="6C909F83" w14:textId="77777777" w:rsidR="00064769" w:rsidRPr="00F82F50" w:rsidRDefault="00064769" w:rsidP="00345CEF">
      <w:r w:rsidRPr="00F82F50">
        <w:t>Government rent means rent paid to a State Housing Authority.</w:t>
      </w:r>
    </w:p>
    <w:p w14:paraId="034449F9" w14:textId="4407C424" w:rsidR="00064769" w:rsidRPr="00F82F50" w:rsidRDefault="00064769" w:rsidP="00345CEF">
      <w:r w:rsidRPr="00F82F50">
        <w:t xml:space="preserve">A student or </w:t>
      </w:r>
      <w:hyperlink w:anchor="Australian_Apprentice" w:tooltip="Link to Australian Apprentice in glossary" w:history="1">
        <w:r w:rsidR="008B2816" w:rsidRPr="00F82F50">
          <w:rPr>
            <w:rStyle w:val="Hyperlink"/>
          </w:rPr>
          <w:t>Australian Apprentice</w:t>
        </w:r>
      </w:hyperlink>
      <w:r w:rsidRPr="00F82F50">
        <w:t xml:space="preserve"> who pays Government rent does not qualify for Rent Assistance, even if </w:t>
      </w:r>
      <w:r w:rsidR="00EE5B94">
        <w:t>they are</w:t>
      </w:r>
      <w:r w:rsidRPr="00F82F50">
        <w:t xml:space="preserve"> paying market rent or has a sub-tenant.</w:t>
      </w:r>
    </w:p>
    <w:p w14:paraId="58F15A46" w14:textId="77777777" w:rsidR="00064769" w:rsidRPr="00F82F50" w:rsidRDefault="00064769" w:rsidP="00DB2D05">
      <w:pPr>
        <w:pStyle w:val="Heading4"/>
      </w:pPr>
      <w:r w:rsidRPr="00F82F50">
        <w:t>76.3.1 Not considered to be Government Rent</w:t>
      </w:r>
    </w:p>
    <w:p w14:paraId="3E2123F2" w14:textId="77777777" w:rsidR="00064769" w:rsidRPr="00F82F50" w:rsidRDefault="00064769" w:rsidP="00431841">
      <w:pPr>
        <w:spacing w:after="0" w:afterAutospacing="0"/>
      </w:pPr>
      <w:r w:rsidRPr="00F82F50">
        <w:t>For the purposes of assessing eligibility for Rent Assistance, the following are not considered to be government rent:</w:t>
      </w:r>
    </w:p>
    <w:p w14:paraId="186CBFB3" w14:textId="77777777" w:rsidR="00064769" w:rsidRPr="00EE6848" w:rsidRDefault="00064769" w:rsidP="00876B99">
      <w:pPr>
        <w:pStyle w:val="ListParagraph"/>
        <w:numPr>
          <w:ilvl w:val="0"/>
          <w:numId w:val="401"/>
        </w:numPr>
      </w:pPr>
      <w:r w:rsidRPr="00EE6848">
        <w:t>any housing co-operative, disability state housing or other organisation that may receive funding and/or properties through housing authorities, even if the student or Australian Apprentice pays rent directly to the state housing authority</w:t>
      </w:r>
      <w:r w:rsidR="002D2D6B">
        <w:t>;</w:t>
      </w:r>
      <w:r w:rsidRPr="00EE6848">
        <w:t xml:space="preserve"> or </w:t>
      </w:r>
    </w:p>
    <w:p w14:paraId="1F030621" w14:textId="77777777" w:rsidR="00064769" w:rsidRPr="00F82F50" w:rsidRDefault="00064769" w:rsidP="00876B99">
      <w:pPr>
        <w:pStyle w:val="ListParagraph"/>
        <w:numPr>
          <w:ilvl w:val="0"/>
          <w:numId w:val="401"/>
        </w:numPr>
      </w:pPr>
      <w:r w:rsidRPr="00EE6848">
        <w:t xml:space="preserve">Commonwealth housing, </w:t>
      </w:r>
      <w:r w:rsidR="00B17205">
        <w:t xml:space="preserve">e.g. </w:t>
      </w:r>
      <w:r w:rsidRPr="00EE6848">
        <w:t>housing provided by the Defence Housing Authority or the Department</w:t>
      </w:r>
      <w:r w:rsidRPr="00F82F50">
        <w:t xml:space="preserve"> of Immigration and Multicultural and Indigenous Affairs.</w:t>
      </w:r>
    </w:p>
    <w:p w14:paraId="520EDA22" w14:textId="77777777" w:rsidR="00064769" w:rsidRPr="00F82F50" w:rsidRDefault="00064769" w:rsidP="00345CEF">
      <w:pPr>
        <w:pStyle w:val="Heading4"/>
        <w:rPr>
          <w:color w:val="333333"/>
        </w:rPr>
      </w:pPr>
      <w:r w:rsidRPr="00F82F50">
        <w:t>76.3.2 Customer who sub-lets in public (Government) housing</w:t>
      </w:r>
    </w:p>
    <w:p w14:paraId="1ED32265" w14:textId="77777777" w:rsidR="00064769" w:rsidRPr="00F82F50" w:rsidRDefault="00064769" w:rsidP="00431841">
      <w:pPr>
        <w:spacing w:after="0" w:afterAutospacing="0"/>
      </w:pPr>
      <w:r w:rsidRPr="00F82F50">
        <w:t>A sub-tenant in public housing cannot qualify for Rent Assistance unless:</w:t>
      </w:r>
    </w:p>
    <w:p w14:paraId="24DB4094" w14:textId="77777777" w:rsidR="00431841" w:rsidRDefault="00064769" w:rsidP="00876B99">
      <w:pPr>
        <w:pStyle w:val="ListParagraph"/>
        <w:numPr>
          <w:ilvl w:val="0"/>
          <w:numId w:val="402"/>
        </w:numPr>
      </w:pPr>
      <w:r w:rsidRPr="00F82F50">
        <w:t xml:space="preserve">the </w:t>
      </w:r>
      <w:r w:rsidRPr="00EE6848">
        <w:t>primary tenant pays market rent as determined by the State Housing Authority</w:t>
      </w:r>
      <w:r w:rsidR="002D2D6B">
        <w:t>;</w:t>
      </w:r>
      <w:r w:rsidR="00F4411E">
        <w:t xml:space="preserve"> </w:t>
      </w:r>
    </w:p>
    <w:p w14:paraId="0A4936F9" w14:textId="77777777" w:rsidR="00064769" w:rsidRPr="00EE6848" w:rsidRDefault="00064769" w:rsidP="004A230F">
      <w:pPr>
        <w:ind w:left="357"/>
      </w:pPr>
      <w:r w:rsidRPr="00EE6848">
        <w:t xml:space="preserve">OR </w:t>
      </w:r>
    </w:p>
    <w:p w14:paraId="35CEB3B1" w14:textId="77777777" w:rsidR="00064769" w:rsidRPr="00EE6848" w:rsidRDefault="00064769" w:rsidP="00876B99">
      <w:pPr>
        <w:pStyle w:val="ListParagraph"/>
        <w:numPr>
          <w:ilvl w:val="0"/>
          <w:numId w:val="402"/>
        </w:numPr>
      </w:pPr>
      <w:r w:rsidRPr="00EE6848">
        <w:t>the primary tenant has advised the State Housing Authority that they have a sub-tenant</w:t>
      </w:r>
      <w:r w:rsidR="002D2D6B">
        <w:t>;</w:t>
      </w:r>
      <w:r w:rsidRPr="00EE6848">
        <w:t xml:space="preserve"> and </w:t>
      </w:r>
    </w:p>
    <w:p w14:paraId="55D060D8" w14:textId="77777777" w:rsidR="00064769" w:rsidRPr="00F82F50" w:rsidRDefault="00064769" w:rsidP="00876B99">
      <w:pPr>
        <w:pStyle w:val="ListParagraph"/>
        <w:numPr>
          <w:ilvl w:val="0"/>
          <w:numId w:val="402"/>
        </w:numPr>
      </w:pPr>
      <w:r w:rsidRPr="00EE6848">
        <w:t>the sub-tenant's income has been taken into consideration when calculating the rent payable by the primary</w:t>
      </w:r>
      <w:r w:rsidRPr="00F82F50">
        <w:t xml:space="preserve"> tenant.</w:t>
      </w:r>
    </w:p>
    <w:p w14:paraId="36202C9D" w14:textId="77777777" w:rsidR="00064769" w:rsidRPr="00F82F50" w:rsidRDefault="00FB6655" w:rsidP="003B7315">
      <w:pPr>
        <w:pStyle w:val="Heading3"/>
      </w:pPr>
      <w:bookmarkStart w:id="1041" w:name="_76.4_Ineligible_Homeowner"/>
      <w:bookmarkStart w:id="1042" w:name="_Toc408319175"/>
      <w:bookmarkEnd w:id="1041"/>
      <w:r w:rsidRPr="00F82F50">
        <w:t>7</w:t>
      </w:r>
      <w:r w:rsidR="00064769" w:rsidRPr="00F82F50">
        <w:t>6.4 Ineligible Homeowner</w:t>
      </w:r>
      <w:bookmarkEnd w:id="1042"/>
    </w:p>
    <w:p w14:paraId="0B5C5D54" w14:textId="303A00AB" w:rsidR="00064769" w:rsidRPr="00F82F50" w:rsidRDefault="00064769" w:rsidP="00431841">
      <w:pPr>
        <w:spacing w:after="0" w:afterAutospacing="0"/>
      </w:pPr>
      <w:r w:rsidRPr="00F82F50">
        <w:t xml:space="preserve">Where a </w:t>
      </w:r>
      <w:hyperlink w:anchor="Student" w:tooltip="Link to student in glossary" w:history="1">
        <w:r w:rsidRPr="00431841">
          <w:rPr>
            <w:rStyle w:val="Hyperlink"/>
          </w:rPr>
          <w:t>student </w:t>
        </w:r>
      </w:hyperlink>
      <w:r w:rsidRPr="00F82F50">
        <w:t xml:space="preserve">or </w:t>
      </w:r>
      <w:hyperlink w:anchor="Australian_Apprentice" w:tooltip="Link to Australian Apprentice in glossary" w:history="1">
        <w:r w:rsidRPr="00431841">
          <w:rPr>
            <w:rStyle w:val="Hyperlink"/>
          </w:rPr>
          <w:t>Australian Apprentice</w:t>
        </w:r>
      </w:hyperlink>
      <w:r w:rsidRPr="00F82F50">
        <w:t xml:space="preserve"> is an ineligible homeowner, </w:t>
      </w:r>
      <w:r w:rsidR="00EE5B94">
        <w:t>they</w:t>
      </w:r>
      <w:r w:rsidRPr="00F82F50">
        <w:t xml:space="preserve"> do not qualify for Rent Assistance</w:t>
      </w:r>
      <w:r w:rsidR="00A36349">
        <w:t>.</w:t>
      </w:r>
      <w:r w:rsidR="001F45A6">
        <w:t xml:space="preserve"> </w:t>
      </w:r>
      <w:r w:rsidRPr="00F82F50">
        <w:t>A student or Australian Apprentice is considered to be an ineligible homeowner where:</w:t>
      </w:r>
    </w:p>
    <w:p w14:paraId="71750E45" w14:textId="3C387A7C" w:rsidR="00064769" w:rsidRPr="00F82F50" w:rsidRDefault="00064769" w:rsidP="00876B99">
      <w:pPr>
        <w:pStyle w:val="ListParagraph"/>
        <w:numPr>
          <w:ilvl w:val="0"/>
          <w:numId w:val="403"/>
        </w:numPr>
      </w:pPr>
      <w:r w:rsidRPr="00F82F50">
        <w:t xml:space="preserve">the student or Australian Apprentice has a right or interest in </w:t>
      </w:r>
      <w:r w:rsidR="00EE5B94">
        <w:t>their</w:t>
      </w:r>
      <w:r w:rsidRPr="00F82F50">
        <w:t xml:space="preserve"> principal home</w:t>
      </w:r>
      <w:r w:rsidR="002D2D6B">
        <w:t>;</w:t>
      </w:r>
      <w:r w:rsidRPr="00F82F50">
        <w:t xml:space="preserve"> and </w:t>
      </w:r>
    </w:p>
    <w:p w14:paraId="32B15418" w14:textId="77777777" w:rsidR="00064769" w:rsidRPr="00F82F50" w:rsidRDefault="00064769" w:rsidP="00876B99">
      <w:pPr>
        <w:pStyle w:val="ListParagraph"/>
        <w:numPr>
          <w:ilvl w:val="0"/>
          <w:numId w:val="403"/>
        </w:numPr>
      </w:pPr>
      <w:r w:rsidRPr="00F82F50">
        <w:t>the student’s or Australian Apprentice's right or interest in the home gives the student or Australian Apprentice reasonable security of tenure in the home</w:t>
      </w:r>
      <w:r w:rsidR="002D2D6B">
        <w:t>;</w:t>
      </w:r>
      <w:r w:rsidRPr="00F82F50">
        <w:t xml:space="preserve"> OR </w:t>
      </w:r>
    </w:p>
    <w:p w14:paraId="57F3ED44" w14:textId="77777777" w:rsidR="00064769" w:rsidRPr="00F82F50" w:rsidRDefault="00064769" w:rsidP="00876B99">
      <w:pPr>
        <w:pStyle w:val="ListParagraph"/>
        <w:numPr>
          <w:ilvl w:val="0"/>
          <w:numId w:val="403"/>
        </w:numPr>
      </w:pPr>
      <w:r w:rsidRPr="00F82F50">
        <w:t xml:space="preserve">the student or Australian Apprentice has a </w:t>
      </w:r>
      <w:hyperlink w:anchor="Partner" w:tooltip="Link to partner in glossary" w:history="1">
        <w:r w:rsidR="00E31CF5" w:rsidRPr="00F82F50">
          <w:rPr>
            <w:rStyle w:val="Hyperlink"/>
            <w:rFonts w:cs="Arial"/>
            <w:szCs w:val="19"/>
          </w:rPr>
          <w:t>partner</w:t>
        </w:r>
      </w:hyperlink>
      <w:r w:rsidRPr="00F82F50">
        <w:t xml:space="preserve"> and the student or Australian Apprentice, or the partner, has a right or interest in one residence that is either: </w:t>
      </w:r>
    </w:p>
    <w:p w14:paraId="43E22DA8" w14:textId="77777777" w:rsidR="00064769" w:rsidRPr="00F82F50" w:rsidRDefault="00064769" w:rsidP="00876B99">
      <w:pPr>
        <w:pStyle w:val="ListBullet"/>
        <w:numPr>
          <w:ilvl w:val="1"/>
          <w:numId w:val="403"/>
        </w:numPr>
      </w:pPr>
      <w:r w:rsidRPr="00F82F50">
        <w:t>the student’s or Australian Apprentice's principal home</w:t>
      </w:r>
      <w:r w:rsidR="002D2D6B">
        <w:t>;</w:t>
      </w:r>
      <w:r w:rsidRPr="00F82F50">
        <w:t xml:space="preserve"> or </w:t>
      </w:r>
    </w:p>
    <w:p w14:paraId="56FE6BB5" w14:textId="77777777" w:rsidR="00064769" w:rsidRPr="00F82F50" w:rsidRDefault="00064769" w:rsidP="00876B99">
      <w:pPr>
        <w:pStyle w:val="ListBullet"/>
        <w:numPr>
          <w:ilvl w:val="1"/>
          <w:numId w:val="403"/>
        </w:numPr>
      </w:pPr>
      <w:r w:rsidRPr="00F82F50">
        <w:t>the partner's principal home</w:t>
      </w:r>
      <w:r w:rsidR="002D2D6B">
        <w:t>;</w:t>
      </w:r>
      <w:r w:rsidRPr="00F82F50">
        <w:t xml:space="preserve"> or </w:t>
      </w:r>
    </w:p>
    <w:p w14:paraId="7976EB3F" w14:textId="77777777" w:rsidR="00064769" w:rsidRPr="00F82F50" w:rsidRDefault="00064769" w:rsidP="00876B99">
      <w:pPr>
        <w:pStyle w:val="ListBullet"/>
        <w:numPr>
          <w:ilvl w:val="1"/>
          <w:numId w:val="403"/>
        </w:numPr>
      </w:pPr>
      <w:r w:rsidRPr="00F82F50">
        <w:t>the principal home of both of them</w:t>
      </w:r>
      <w:r w:rsidR="002D2D6B">
        <w:t>;</w:t>
      </w:r>
      <w:r w:rsidRPr="00F82F50">
        <w:t xml:space="preserve"> and</w:t>
      </w:r>
    </w:p>
    <w:p w14:paraId="622BD0B0" w14:textId="77777777" w:rsidR="00B07F5A" w:rsidRDefault="00064769" w:rsidP="00876B99">
      <w:pPr>
        <w:pStyle w:val="ListParagraph"/>
        <w:numPr>
          <w:ilvl w:val="0"/>
          <w:numId w:val="403"/>
        </w:numPr>
      </w:pPr>
      <w:r w:rsidRPr="00F82F50">
        <w:t>the student’s or Australian Apprentice's right or interest, or the partner's right or interest, in the home gives the student or Australian Apprentice, or the partner, reasonable security of tenure in the home</w:t>
      </w:r>
      <w:r w:rsidR="00B07F5A">
        <w:t>; OR</w:t>
      </w:r>
    </w:p>
    <w:p w14:paraId="693B18ED" w14:textId="4E3180F6" w:rsidR="008E3549" w:rsidRPr="00DB2D05" w:rsidRDefault="00B07F5A" w:rsidP="00553B50">
      <w:pPr>
        <w:pStyle w:val="ListParagraph"/>
        <w:numPr>
          <w:ilvl w:val="0"/>
          <w:numId w:val="403"/>
        </w:numPr>
        <w:spacing w:before="0" w:after="120" w:line="276" w:lineRule="auto"/>
        <w:rPr>
          <w:rFonts w:ascii="Georgia" w:eastAsiaTheme="majorEastAsia" w:hAnsi="Georgia" w:cstheme="majorBidi"/>
          <w:b/>
          <w:bCs/>
          <w:i/>
          <w:iCs/>
          <w:color w:val="4F81BD" w:themeColor="accent1"/>
          <w:sz w:val="24"/>
        </w:rPr>
      </w:pPr>
      <w:r>
        <w:t xml:space="preserve">the student or Australian Apprentice has paid an entry contribution to a retirement village IF more than the </w:t>
      </w:r>
      <w:hyperlink w:anchor="FaHCSIA" w:history="1">
        <w:r w:rsidRPr="0039108E">
          <w:rPr>
            <w:rStyle w:val="Hyperlink"/>
          </w:rPr>
          <w:t>extra allowable amount</w:t>
        </w:r>
      </w:hyperlink>
      <w:r>
        <w:t xml:space="preserve"> at time of entry</w:t>
      </w:r>
      <w:r w:rsidR="00064769" w:rsidRPr="00F82F50">
        <w:t>.</w:t>
      </w:r>
    </w:p>
    <w:p w14:paraId="1B382F91" w14:textId="77777777" w:rsidR="00064769" w:rsidRPr="00F82F50" w:rsidRDefault="00064769" w:rsidP="00345CEF">
      <w:pPr>
        <w:pStyle w:val="Heading4"/>
        <w:rPr>
          <w:color w:val="333333"/>
        </w:rPr>
      </w:pPr>
      <w:r w:rsidRPr="00F82F50">
        <w:t>76.4.1 Not considered an ineligible homeowner</w:t>
      </w:r>
    </w:p>
    <w:p w14:paraId="55857DA1" w14:textId="77777777" w:rsidR="00064769" w:rsidRPr="00F82F50" w:rsidRDefault="00064769" w:rsidP="00431841">
      <w:pPr>
        <w:spacing w:after="0" w:afterAutospacing="0"/>
      </w:pPr>
      <w:r w:rsidRPr="00F82F50">
        <w:t xml:space="preserve">A student or </w:t>
      </w:r>
      <w:r w:rsidR="008B2816" w:rsidRPr="00431841">
        <w:t>Australian Apprentice</w:t>
      </w:r>
      <w:r w:rsidRPr="00F82F50">
        <w:t> in the following circumstances is not considered to be an ineligible homeowner:</w:t>
      </w:r>
    </w:p>
    <w:p w14:paraId="7D316CEA" w14:textId="5DBFC322" w:rsidR="00064769" w:rsidRPr="00F82F50" w:rsidRDefault="00064769" w:rsidP="00876B99">
      <w:pPr>
        <w:pStyle w:val="ListParagraph"/>
        <w:numPr>
          <w:ilvl w:val="0"/>
          <w:numId w:val="404"/>
        </w:numPr>
      </w:pPr>
      <w:r w:rsidRPr="00F82F50">
        <w:t xml:space="preserve">the student or Australian Apprentice, and/or the student’s or Australian Apprentice's </w:t>
      </w:r>
      <w:r w:rsidRPr="00431841">
        <w:rPr>
          <w:rFonts w:cs="Arial"/>
          <w:szCs w:val="19"/>
        </w:rPr>
        <w:t>partner</w:t>
      </w:r>
      <w:r w:rsidRPr="00F82F50">
        <w:t xml:space="preserve">, has sold </w:t>
      </w:r>
      <w:r w:rsidR="00EE5B94">
        <w:t>their</w:t>
      </w:r>
      <w:r w:rsidRPr="00F82F50">
        <w:t xml:space="preserve"> principal home within the last 12 months and has not yet acquired another residence, but is likely to apply some or all of the proceeds of the sale to that purpose</w:t>
      </w:r>
      <w:r w:rsidR="002D2D6B">
        <w:t>;</w:t>
      </w:r>
      <w:r w:rsidRPr="00F82F50">
        <w:t xml:space="preserve"> or </w:t>
      </w:r>
    </w:p>
    <w:p w14:paraId="6C2C4EA2" w14:textId="20ADD242" w:rsidR="00064769" w:rsidRPr="00F82F50" w:rsidRDefault="00064769" w:rsidP="00876B99">
      <w:pPr>
        <w:pStyle w:val="ListParagraph"/>
        <w:numPr>
          <w:ilvl w:val="0"/>
          <w:numId w:val="404"/>
        </w:numPr>
      </w:pPr>
      <w:r w:rsidRPr="00F82F50">
        <w:t xml:space="preserve">the student or Australian Apprentice is absent from </w:t>
      </w:r>
      <w:r w:rsidR="00EE5B94">
        <w:t>their</w:t>
      </w:r>
      <w:r w:rsidRPr="00F82F50">
        <w:t xml:space="preserve"> principal home in order to undertake caring responsibilities for another person for at least 14 consecutive days, but for no longer than 2 years</w:t>
      </w:r>
      <w:r w:rsidR="002D2D6B">
        <w:t>;</w:t>
      </w:r>
      <w:r w:rsidRPr="00F82F50">
        <w:t xml:space="preserve"> or </w:t>
      </w:r>
    </w:p>
    <w:p w14:paraId="7AD17FFA" w14:textId="77777777" w:rsidR="00064769" w:rsidRPr="00F82F50" w:rsidRDefault="00064769" w:rsidP="00876B99">
      <w:pPr>
        <w:pStyle w:val="ListParagraph"/>
        <w:numPr>
          <w:ilvl w:val="0"/>
          <w:numId w:val="404"/>
        </w:numPr>
      </w:pPr>
      <w:r w:rsidRPr="00F82F50">
        <w:t xml:space="preserve">the student or Australian Apprentice is either: </w:t>
      </w:r>
    </w:p>
    <w:p w14:paraId="5227A603" w14:textId="77777777" w:rsidR="00064769" w:rsidRPr="00F82F50" w:rsidRDefault="00064769" w:rsidP="000F64C6">
      <w:pPr>
        <w:pStyle w:val="ListBullet"/>
      </w:pPr>
      <w:r w:rsidRPr="00F82F50">
        <w:t>in a care situation but not residing in a retirement village or aged care residence</w:t>
      </w:r>
      <w:r w:rsidR="002D2D6B">
        <w:t>;</w:t>
      </w:r>
      <w:r w:rsidRPr="00F82F50">
        <w:t xml:space="preserve"> or </w:t>
      </w:r>
    </w:p>
    <w:p w14:paraId="5618953C" w14:textId="7BA7BE1D" w:rsidR="00064769" w:rsidRPr="00F82F50" w:rsidRDefault="00064769" w:rsidP="000F64C6">
      <w:pPr>
        <w:pStyle w:val="ListBullet"/>
      </w:pPr>
      <w:r w:rsidRPr="00F82F50">
        <w:t xml:space="preserve">paying for the use of a site or structure, including rights to moor a vessel, that is </w:t>
      </w:r>
      <w:r w:rsidR="00EE5B94">
        <w:t>their</w:t>
      </w:r>
      <w:r w:rsidRPr="00F82F50">
        <w:t xml:space="preserve"> principal home</w:t>
      </w:r>
      <w:r w:rsidR="00A36349">
        <w:t>.</w:t>
      </w:r>
      <w:r w:rsidR="001F45A6">
        <w:t xml:space="preserve"> </w:t>
      </w:r>
      <w:r w:rsidRPr="00F82F50">
        <w:t>Example: A caravan or boat.</w:t>
      </w:r>
    </w:p>
    <w:p w14:paraId="0821F7F7" w14:textId="77777777" w:rsidR="00064769" w:rsidRPr="00F82F50" w:rsidRDefault="00064769" w:rsidP="003B7315">
      <w:pPr>
        <w:pStyle w:val="Heading3"/>
      </w:pPr>
      <w:bookmarkStart w:id="1043" w:name="_76.5_Temporary_Accommodation"/>
      <w:bookmarkStart w:id="1044" w:name="_Toc408319176"/>
      <w:bookmarkEnd w:id="1043"/>
      <w:r w:rsidRPr="00F82F50">
        <w:t>76.5 Temporary Accommodation</w:t>
      </w:r>
      <w:bookmarkEnd w:id="1044"/>
    </w:p>
    <w:p w14:paraId="1A32780E" w14:textId="32CE126D" w:rsidR="00064769" w:rsidRPr="00F82F50" w:rsidRDefault="00064769" w:rsidP="00F4411E">
      <w:pPr>
        <w:spacing w:after="0" w:afterAutospacing="0"/>
        <w:ind w:right="-143"/>
      </w:pPr>
      <w:r w:rsidRPr="00F82F50">
        <w:t>Rent Assistance is generally only payable when the accommodation being rented is regarded as the student’s or Australian Apprentice's principal home</w:t>
      </w:r>
      <w:r w:rsidR="00A36349">
        <w:t>.</w:t>
      </w:r>
      <w:r w:rsidR="001F45A6">
        <w:t xml:space="preserve"> </w:t>
      </w:r>
      <w:r w:rsidRPr="00F82F50">
        <w:t>However, in some circumstances where the customer is likely to have increased accommodation costs for a temporary period, rent paid for temporary accommodation may qualify for Rent Assistance</w:t>
      </w:r>
      <w:r w:rsidR="00A36349">
        <w:t>.</w:t>
      </w:r>
      <w:r w:rsidR="001F45A6">
        <w:t xml:space="preserve"> </w:t>
      </w:r>
      <w:r w:rsidRPr="00F82F50">
        <w:t>These circumstances are:</w:t>
      </w:r>
    </w:p>
    <w:p w14:paraId="1D3462D7" w14:textId="3DD09A7B" w:rsidR="00064769" w:rsidRPr="00F82F50" w:rsidRDefault="00064769" w:rsidP="00876B99">
      <w:pPr>
        <w:pStyle w:val="ListParagraph"/>
        <w:numPr>
          <w:ilvl w:val="0"/>
          <w:numId w:val="403"/>
        </w:numPr>
      </w:pPr>
      <w:r w:rsidRPr="00F82F50">
        <w:t xml:space="preserve">the student or Australian Apprentice requires specific medical treatment that is unavailable in the area where </w:t>
      </w:r>
      <w:r w:rsidR="00EE5B94">
        <w:t>their</w:t>
      </w:r>
      <w:r w:rsidRPr="00F82F50">
        <w:t xml:space="preserve"> principal home is located</w:t>
      </w:r>
      <w:r w:rsidR="002D2D6B">
        <w:t>;</w:t>
      </w:r>
      <w:r w:rsidRPr="00F82F50">
        <w:t xml:space="preserve"> or </w:t>
      </w:r>
    </w:p>
    <w:p w14:paraId="7DC09CF5" w14:textId="0BF6695A" w:rsidR="00064769" w:rsidRPr="00F82F50" w:rsidRDefault="00064769" w:rsidP="00876B99">
      <w:pPr>
        <w:pStyle w:val="ListParagraph"/>
        <w:numPr>
          <w:ilvl w:val="0"/>
          <w:numId w:val="403"/>
        </w:numPr>
      </w:pPr>
      <w:r w:rsidRPr="00F82F50">
        <w:t xml:space="preserve">the student or Australian Apprentice temporarily moves away from the area where </w:t>
      </w:r>
      <w:r w:rsidR="00EE5B94">
        <w:t>their</w:t>
      </w:r>
      <w:r w:rsidRPr="00F82F50">
        <w:t xml:space="preserve"> principal home is located in order to live at </w:t>
      </w:r>
      <w:r w:rsidR="00EE5B94">
        <w:t>their</w:t>
      </w:r>
      <w:r w:rsidRPr="00F82F50">
        <w:t xml:space="preserve"> study location or undertake an apprenticeship, traineeship or trainee apprenticeship</w:t>
      </w:r>
      <w:r w:rsidR="002D2D6B">
        <w:t>;</w:t>
      </w:r>
      <w:r w:rsidRPr="00F82F50">
        <w:t xml:space="preserve"> or </w:t>
      </w:r>
    </w:p>
    <w:p w14:paraId="61524E73" w14:textId="77777777" w:rsidR="00064769" w:rsidRPr="00F82F50" w:rsidRDefault="00064769" w:rsidP="00876B99">
      <w:pPr>
        <w:pStyle w:val="ListParagraph"/>
        <w:numPr>
          <w:ilvl w:val="0"/>
          <w:numId w:val="403"/>
        </w:numPr>
      </w:pPr>
      <w:r w:rsidRPr="00F82F50">
        <w:t xml:space="preserve">the student or Australian Apprentice has a </w:t>
      </w:r>
      <w:hyperlink w:anchor="Dependent_child" w:tooltip="Link to dependent child in glossary" w:history="1">
        <w:r w:rsidRPr="00F82F50">
          <w:rPr>
            <w:rStyle w:val="Hyperlink"/>
            <w:rFonts w:cs="Arial"/>
            <w:szCs w:val="19"/>
          </w:rPr>
          <w:t>dependent child</w:t>
        </w:r>
      </w:hyperlink>
      <w:r w:rsidRPr="00F82F50">
        <w:t xml:space="preserve"> attending school away from the area where their principal home is located because of unavailability of appropriate schools (except where the family receive second Home Allowance under the Assistance for isolated Children (AIC) scheme for this purpose)</w:t>
      </w:r>
      <w:r w:rsidR="002D2D6B">
        <w:t>;</w:t>
      </w:r>
      <w:r w:rsidRPr="00F82F50">
        <w:t xml:space="preserve"> or </w:t>
      </w:r>
    </w:p>
    <w:p w14:paraId="2D987DE6" w14:textId="77777777" w:rsidR="00064769" w:rsidRPr="00F82F50" w:rsidRDefault="00064769" w:rsidP="00876B99">
      <w:pPr>
        <w:pStyle w:val="ListParagraph"/>
        <w:numPr>
          <w:ilvl w:val="0"/>
          <w:numId w:val="403"/>
        </w:numPr>
      </w:pPr>
      <w:r w:rsidRPr="00F82F50">
        <w:t>the student or Australian Apprentice lives in a refuge</w:t>
      </w:r>
      <w:r w:rsidR="002D2D6B">
        <w:t>;</w:t>
      </w:r>
      <w:r w:rsidRPr="00F82F50">
        <w:t xml:space="preserve"> or </w:t>
      </w:r>
    </w:p>
    <w:p w14:paraId="4E22BE84" w14:textId="07346968" w:rsidR="00064769" w:rsidRPr="00F82F50" w:rsidRDefault="00064769" w:rsidP="00876B99">
      <w:pPr>
        <w:pStyle w:val="ListParagraph"/>
        <w:numPr>
          <w:ilvl w:val="0"/>
          <w:numId w:val="403"/>
        </w:numPr>
      </w:pPr>
      <w:r w:rsidRPr="00F82F50">
        <w:t xml:space="preserve">the student or Australian Apprentice must leave </w:t>
      </w:r>
      <w:r w:rsidR="00EE5B94">
        <w:t>their</w:t>
      </w:r>
      <w:r w:rsidRPr="00F82F50">
        <w:t xml:space="preserve"> principal home temporarily because it is uninhabitable.</w:t>
      </w:r>
    </w:p>
    <w:p w14:paraId="25F39F41" w14:textId="56E496E6" w:rsidR="008E3549" w:rsidRPr="00D74C5A" w:rsidRDefault="00064769" w:rsidP="00D74C5A">
      <w:r w:rsidRPr="00F82F50">
        <w:t xml:space="preserve">Where a student or Australian Apprentice pays rent on both </w:t>
      </w:r>
      <w:r w:rsidR="00EE5B94">
        <w:t>their</w:t>
      </w:r>
      <w:r w:rsidRPr="00F82F50">
        <w:t xml:space="preserve"> principal home and on temporary accommodation, </w:t>
      </w:r>
      <w:r w:rsidR="00E17478">
        <w:t>they</w:t>
      </w:r>
      <w:r w:rsidRPr="00F82F50">
        <w:t xml:space="preserve"> can only receive Rent Assistance on one of the residences.</w:t>
      </w:r>
      <w:bookmarkStart w:id="1045" w:name="_76.6_Student_living"/>
      <w:bookmarkStart w:id="1046" w:name="_Toc408319177"/>
      <w:bookmarkEnd w:id="1045"/>
    </w:p>
    <w:p w14:paraId="0E31372A" w14:textId="77777777" w:rsidR="00064769" w:rsidRPr="00F82F50" w:rsidRDefault="00064769" w:rsidP="003B7315">
      <w:pPr>
        <w:pStyle w:val="Heading3"/>
      </w:pPr>
      <w:bookmarkStart w:id="1047" w:name="_76.6_Student_living_1"/>
      <w:bookmarkEnd w:id="1047"/>
      <w:r w:rsidRPr="00F82F50">
        <w:t>76.6 Student living in parental home</w:t>
      </w:r>
      <w:bookmarkEnd w:id="1046"/>
    </w:p>
    <w:p w14:paraId="111E02BA" w14:textId="1A7DDC36" w:rsidR="00064769" w:rsidRPr="00F82F50" w:rsidRDefault="00064769" w:rsidP="00431841">
      <w:pPr>
        <w:spacing w:after="0" w:afterAutospacing="0"/>
      </w:pPr>
      <w:r w:rsidRPr="00F82F50">
        <w:t xml:space="preserve">Rent Assistance is not payable in some circumstances where a </w:t>
      </w:r>
      <w:hyperlink w:anchor="Student" w:tooltip="Link to student in glossary" w:history="1">
        <w:r w:rsidRPr="00F4411E">
          <w:rPr>
            <w:rStyle w:val="Hyperlink"/>
          </w:rPr>
          <w:t>student</w:t>
        </w:r>
      </w:hyperlink>
      <w:r w:rsidRPr="00F82F50">
        <w:t xml:space="preserve"> or </w:t>
      </w:r>
      <w:hyperlink w:anchor="Apprenticeship" w:tooltip="Link to Australian Apprentice in glossary" w:history="1">
        <w:r w:rsidR="008B2816" w:rsidRPr="00F82F50">
          <w:rPr>
            <w:rStyle w:val="Hyperlink"/>
          </w:rPr>
          <w:t>Australian Apprentice</w:t>
        </w:r>
      </w:hyperlink>
      <w:r w:rsidRPr="00F82F50">
        <w:t xml:space="preserve"> lives in the principal home of a </w:t>
      </w:r>
      <w:hyperlink w:anchor="Parent" w:tooltip="Link to parent in glossary" w:history="1">
        <w:r w:rsidRPr="00F82F50">
          <w:rPr>
            <w:rStyle w:val="Hyperlink"/>
          </w:rPr>
          <w:t>parent</w:t>
        </w:r>
      </w:hyperlink>
      <w:r w:rsidR="00A36349">
        <w:t>.</w:t>
      </w:r>
      <w:r w:rsidR="001F45A6">
        <w:t xml:space="preserve"> </w:t>
      </w:r>
      <w:r w:rsidRPr="00F82F50">
        <w:t>The following students or Australian Apprentices are not eligible for Rent Assistance:</w:t>
      </w:r>
    </w:p>
    <w:p w14:paraId="475B6373" w14:textId="77777777" w:rsidR="00064769" w:rsidRPr="00F82F50" w:rsidRDefault="00064769" w:rsidP="00876B99">
      <w:pPr>
        <w:pStyle w:val="ListParagraph"/>
        <w:numPr>
          <w:ilvl w:val="0"/>
          <w:numId w:val="405"/>
        </w:numPr>
      </w:pPr>
      <w:r w:rsidRPr="00F82F50">
        <w:t xml:space="preserve">a student or Australian Apprentice who has </w:t>
      </w:r>
      <w:hyperlink w:anchor="_Chapter_24:_Introduction" w:tooltip="Link to Chapter 24 Introduction to Dependent Status" w:history="1">
        <w:r w:rsidRPr="00F82F50">
          <w:rPr>
            <w:rStyle w:val="Hyperlink"/>
            <w:rFonts w:cs="Arial"/>
            <w:szCs w:val="19"/>
          </w:rPr>
          <w:t>dependent status</w:t>
        </w:r>
      </w:hyperlink>
      <w:r w:rsidRPr="00F82F50">
        <w:t xml:space="preserve"> and is living in the </w:t>
      </w:r>
      <w:hyperlink w:anchor="_63.4_Principal_home" w:tooltip="Link to section 63.4" w:history="1">
        <w:r w:rsidRPr="00F4411E">
          <w:rPr>
            <w:rStyle w:val="Hyperlink"/>
          </w:rPr>
          <w:t>principal home</w:t>
        </w:r>
      </w:hyperlink>
      <w:r w:rsidRPr="00F82F50">
        <w:t xml:space="preserve"> of a parent</w:t>
      </w:r>
      <w:r w:rsidR="002D2D6B">
        <w:t>;</w:t>
      </w:r>
      <w:r w:rsidRPr="00F82F50">
        <w:t xml:space="preserve"> and </w:t>
      </w:r>
    </w:p>
    <w:p w14:paraId="1803105E" w14:textId="77777777" w:rsidR="00064769" w:rsidRPr="00F82F50" w:rsidRDefault="00064769" w:rsidP="00876B99">
      <w:pPr>
        <w:pStyle w:val="ListParagraph"/>
        <w:numPr>
          <w:ilvl w:val="0"/>
          <w:numId w:val="405"/>
        </w:numPr>
      </w:pPr>
      <w:r w:rsidRPr="00F82F50">
        <w:t xml:space="preserve">a student or Australian Apprentice who has </w:t>
      </w:r>
      <w:hyperlink w:anchor="_Chapter_37:_Overview" w:tooltip="Link to Chapter 37 Overview of Independent Status" w:history="1">
        <w:r w:rsidRPr="00F82F50">
          <w:rPr>
            <w:rStyle w:val="Hyperlink"/>
            <w:rFonts w:cs="Arial"/>
            <w:szCs w:val="19"/>
          </w:rPr>
          <w:t>independent status</w:t>
        </w:r>
      </w:hyperlink>
      <w:r w:rsidRPr="00F82F50">
        <w:t xml:space="preserve"> and is considered to be an </w:t>
      </w:r>
      <w:hyperlink w:anchor="_72.2.4.3_Independent_students" w:tooltip="Link to section 72.2.4.3" w:history="1">
        <w:r w:rsidRPr="00F4411E">
          <w:rPr>
            <w:rStyle w:val="Hyperlink"/>
          </w:rPr>
          <w:t>accommodated independent person</w:t>
        </w:r>
      </w:hyperlink>
      <w:r w:rsidRPr="00F82F50">
        <w:t>.</w:t>
      </w:r>
    </w:p>
    <w:p w14:paraId="4897949B" w14:textId="77777777" w:rsidR="00064769" w:rsidRPr="00F4411E" w:rsidRDefault="00064769" w:rsidP="00F4411E">
      <w:pPr>
        <w:spacing w:after="0" w:afterAutospacing="0"/>
        <w:rPr>
          <w:b/>
        </w:rPr>
      </w:pPr>
      <w:r w:rsidRPr="00F4411E">
        <w:rPr>
          <w:b/>
        </w:rPr>
        <w:t>ABSTUDY recipients aged 2</w:t>
      </w:r>
      <w:r w:rsidR="00183E13" w:rsidRPr="00F4411E">
        <w:rPr>
          <w:b/>
        </w:rPr>
        <w:t>2</w:t>
      </w:r>
      <w:r w:rsidRPr="00F4411E">
        <w:rPr>
          <w:b/>
        </w:rPr>
        <w:t xml:space="preserve"> and over</w:t>
      </w:r>
    </w:p>
    <w:p w14:paraId="7A2CC975" w14:textId="64D57BB0" w:rsidR="005B13D0" w:rsidRDefault="00064769" w:rsidP="00F4411E">
      <w:pPr>
        <w:spacing w:before="0" w:beforeAutospacing="0" w:after="0" w:afterAutospacing="0"/>
        <w:rPr>
          <w:rFonts w:eastAsiaTheme="majorEastAsia" w:cstheme="majorBidi"/>
          <w:b/>
          <w:bCs/>
          <w:i/>
          <w:iCs/>
          <w:color w:val="4F81BD" w:themeColor="accent1"/>
        </w:rPr>
      </w:pPr>
      <w:r w:rsidRPr="00F82F50">
        <w:t>In addition, as the rates for ABSTUDY recipie</w:t>
      </w:r>
      <w:r w:rsidR="00183E13" w:rsidRPr="00F82F50">
        <w:t>nts 22</w:t>
      </w:r>
      <w:r w:rsidRPr="00F82F50">
        <w:t xml:space="preserve"> years and over are aligned with comparable </w:t>
      </w:r>
      <w:r w:rsidR="00124FC8">
        <w:t xml:space="preserve">JobSeeker Payment </w:t>
      </w:r>
      <w:r w:rsidRPr="00F82F50">
        <w:t>rates, similar Rent Assistance rules apply</w:t>
      </w:r>
      <w:r w:rsidR="00A36349">
        <w:t>.</w:t>
      </w:r>
      <w:r w:rsidR="001F45A6">
        <w:t xml:space="preserve"> </w:t>
      </w:r>
      <w:r w:rsidRPr="00F82F50">
        <w:t xml:space="preserve">As such, </w:t>
      </w:r>
      <w:r w:rsidR="0036651F">
        <w:t xml:space="preserve">single </w:t>
      </w:r>
      <w:r w:rsidRPr="00F82F50">
        <w:t xml:space="preserve">ABSTUDY </w:t>
      </w:r>
      <w:r w:rsidR="00183E13" w:rsidRPr="00F82F50">
        <w:t>recipients between the age of 22</w:t>
      </w:r>
      <w:r w:rsidR="0036651F">
        <w:t xml:space="preserve"> to 24</w:t>
      </w:r>
      <w:r w:rsidRPr="00F82F50">
        <w:t xml:space="preserve"> years are not eligible to receive Rent Assistance if living in the principal home of a parent</w:t>
      </w:r>
      <w:r w:rsidR="00A36349">
        <w:t>.</w:t>
      </w:r>
      <w:r w:rsidR="001F45A6">
        <w:t xml:space="preserve"> </w:t>
      </w:r>
      <w:r w:rsidRPr="00F82F50">
        <w:t>Those aged 25 years and over can receive Rent Assistance when living with their parents.</w:t>
      </w:r>
    </w:p>
    <w:p w14:paraId="233994D4" w14:textId="77777777" w:rsidR="00064769" w:rsidRPr="00F82F50" w:rsidRDefault="00064769" w:rsidP="00345CEF">
      <w:pPr>
        <w:pStyle w:val="Heading4"/>
      </w:pPr>
      <w:r w:rsidRPr="00F82F50">
        <w:t>76.6.1 Principal home of parent</w:t>
      </w:r>
    </w:p>
    <w:p w14:paraId="730F3E49" w14:textId="6CF70C84" w:rsidR="00064769" w:rsidRPr="00F82F50" w:rsidRDefault="00064769" w:rsidP="00553B50">
      <w:pPr>
        <w:spacing w:after="0" w:afterAutospacing="0" w:line="200" w:lineRule="atLeast"/>
      </w:pPr>
      <w:r w:rsidRPr="00F82F50">
        <w:t>A customer is considered to be living in the principal home of a parent when living in the same home that at least one of their parents is residing in</w:t>
      </w:r>
      <w:r w:rsidR="00A36349">
        <w:t>.</w:t>
      </w:r>
      <w:r w:rsidR="001F45A6">
        <w:t xml:space="preserve"> </w:t>
      </w:r>
      <w:r w:rsidRPr="00F82F50">
        <w:t>This does NOT include:</w:t>
      </w:r>
    </w:p>
    <w:p w14:paraId="2AD57C58" w14:textId="77777777" w:rsidR="00064769" w:rsidRPr="00EE6848" w:rsidRDefault="00064769" w:rsidP="00876B99">
      <w:pPr>
        <w:pStyle w:val="ListParagraph"/>
        <w:numPr>
          <w:ilvl w:val="0"/>
          <w:numId w:val="406"/>
        </w:numPr>
      </w:pPr>
      <w:r w:rsidRPr="00F82F50">
        <w:t xml:space="preserve">the </w:t>
      </w:r>
      <w:r w:rsidRPr="00EE6848">
        <w:t>parent's investment property</w:t>
      </w:r>
      <w:r w:rsidR="002D2D6B">
        <w:t>;</w:t>
      </w:r>
      <w:r w:rsidRPr="00EE6848">
        <w:t xml:space="preserve"> </w:t>
      </w:r>
    </w:p>
    <w:p w14:paraId="5B0FFF54" w14:textId="77777777" w:rsidR="00064769" w:rsidRPr="00EE6848" w:rsidRDefault="00064769" w:rsidP="00876B99">
      <w:pPr>
        <w:pStyle w:val="ListParagraph"/>
        <w:numPr>
          <w:ilvl w:val="0"/>
          <w:numId w:val="406"/>
        </w:numPr>
      </w:pPr>
      <w:r w:rsidRPr="00EE6848">
        <w:t>a fully self-contained flat attached to or detached from the parent's home</w:t>
      </w:r>
      <w:r w:rsidR="002D2D6B">
        <w:t>;</w:t>
      </w:r>
      <w:r w:rsidRPr="00EE6848">
        <w:t xml:space="preserve"> </w:t>
      </w:r>
    </w:p>
    <w:p w14:paraId="0FC31EAC" w14:textId="77777777" w:rsidR="00064769" w:rsidRPr="00EE6848" w:rsidRDefault="00064769" w:rsidP="00876B99">
      <w:pPr>
        <w:pStyle w:val="ListParagraph"/>
        <w:numPr>
          <w:ilvl w:val="0"/>
          <w:numId w:val="406"/>
        </w:numPr>
      </w:pPr>
      <w:r w:rsidRPr="00EE6848">
        <w:t>a fully self-contained caravan in the backyard of the parent's home</w:t>
      </w:r>
      <w:r w:rsidR="002D2D6B">
        <w:t>;</w:t>
      </w:r>
      <w:r w:rsidRPr="00EE6848">
        <w:t xml:space="preserve"> or </w:t>
      </w:r>
    </w:p>
    <w:p w14:paraId="4B7C6834" w14:textId="77777777" w:rsidR="00064769" w:rsidRPr="00F82F50" w:rsidRDefault="00064769" w:rsidP="00876B99">
      <w:pPr>
        <w:pStyle w:val="ListParagraph"/>
        <w:numPr>
          <w:ilvl w:val="0"/>
          <w:numId w:val="406"/>
        </w:numPr>
      </w:pPr>
      <w:r w:rsidRPr="00EE6848">
        <w:t>a separate, fully self</w:t>
      </w:r>
      <w:r w:rsidRPr="00F82F50">
        <w:t>-contained house on the same block of land as the parent's home.</w:t>
      </w:r>
    </w:p>
    <w:p w14:paraId="7EB663CF" w14:textId="77777777" w:rsidR="00064769" w:rsidRPr="00F82F50" w:rsidRDefault="00064769" w:rsidP="00345CEF">
      <w:pPr>
        <w:pStyle w:val="Heading4"/>
        <w:rPr>
          <w:color w:val="333333"/>
        </w:rPr>
      </w:pPr>
      <w:r w:rsidRPr="00F82F50">
        <w:t>76.6.1.1 Fully self-contained accommodation</w:t>
      </w:r>
    </w:p>
    <w:p w14:paraId="362002FF" w14:textId="77777777" w:rsidR="00064769" w:rsidRPr="00F82F50" w:rsidRDefault="00064769" w:rsidP="00345CEF">
      <w:r w:rsidRPr="00F82F50">
        <w:t>For the purposes of 76.6.1, accommodation is considered to be fully self-contained where it includes a kitchen, bathroom and other facilities that do not require the student to use the parent’s home on a regular basis.</w:t>
      </w:r>
    </w:p>
    <w:p w14:paraId="051FC1CA" w14:textId="77777777" w:rsidR="00064769" w:rsidRPr="00F82F50" w:rsidRDefault="00064769" w:rsidP="003B7315">
      <w:pPr>
        <w:pStyle w:val="Heading3"/>
      </w:pPr>
      <w:bookmarkStart w:id="1048" w:name="_76.7_Absence_from"/>
      <w:bookmarkStart w:id="1049" w:name="_Toc408319178"/>
      <w:bookmarkEnd w:id="1048"/>
      <w:r w:rsidRPr="00F82F50">
        <w:t>76.7 Absence from Australia</w:t>
      </w:r>
      <w:bookmarkEnd w:id="1049"/>
    </w:p>
    <w:p w14:paraId="2E5A0AFF" w14:textId="77777777" w:rsidR="00064769" w:rsidRPr="00F82F50" w:rsidRDefault="00064769" w:rsidP="00553B50">
      <w:pPr>
        <w:spacing w:after="0" w:afterAutospacing="0" w:line="200" w:lineRule="atLeast"/>
      </w:pPr>
      <w:r w:rsidRPr="00F82F50">
        <w:t>Rent Assistance is payable during absences overseas where:</w:t>
      </w:r>
    </w:p>
    <w:p w14:paraId="4F649D58" w14:textId="77777777" w:rsidR="00064769" w:rsidRPr="00F82F50" w:rsidRDefault="00064769" w:rsidP="00876B99">
      <w:pPr>
        <w:pStyle w:val="ListParagraph"/>
        <w:numPr>
          <w:ilvl w:val="0"/>
          <w:numId w:val="407"/>
        </w:numPr>
      </w:pPr>
      <w:r w:rsidRPr="00F82F50">
        <w:t xml:space="preserve">the portability provisions set out in </w:t>
      </w:r>
      <w:hyperlink w:anchor="_9.2_Portability_of_1" w:tooltip="Link to section 9.2" w:history="1">
        <w:r w:rsidRPr="00F4411E">
          <w:rPr>
            <w:rStyle w:val="Hyperlink"/>
          </w:rPr>
          <w:t>9.2</w:t>
        </w:r>
      </w:hyperlink>
      <w:r w:rsidRPr="00F82F50">
        <w:t xml:space="preserve"> are met</w:t>
      </w:r>
      <w:r w:rsidR="002D2D6B">
        <w:t>;</w:t>
      </w:r>
      <w:r w:rsidRPr="00F82F50">
        <w:t xml:space="preserve"> and </w:t>
      </w:r>
    </w:p>
    <w:p w14:paraId="61F52876" w14:textId="5CA80E46" w:rsidR="00064769" w:rsidRPr="00F82F50" w:rsidRDefault="00064769" w:rsidP="00876B99">
      <w:pPr>
        <w:pStyle w:val="ListParagraph"/>
        <w:numPr>
          <w:ilvl w:val="0"/>
          <w:numId w:val="407"/>
        </w:numPr>
      </w:pPr>
      <w:r w:rsidRPr="00F82F50">
        <w:t xml:space="preserve">the student or </w:t>
      </w:r>
      <w:hyperlink w:anchor="Australian_Apprentice" w:tooltip="Link to Australian Apprentice in glossary" w:history="1">
        <w:r w:rsidR="008B2816" w:rsidRPr="00F82F50">
          <w:rPr>
            <w:rStyle w:val="Hyperlink"/>
            <w:rFonts w:cs="Arial"/>
            <w:szCs w:val="19"/>
          </w:rPr>
          <w:t>Australian Apprentice</w:t>
        </w:r>
      </w:hyperlink>
      <w:r w:rsidRPr="00F82F50">
        <w:t xml:space="preserve"> continues to pay rent for </w:t>
      </w:r>
      <w:r w:rsidR="00EE5B94">
        <w:t>their</w:t>
      </w:r>
      <w:r w:rsidRPr="00F82F50">
        <w:t xml:space="preserve"> residential premises in Australia</w:t>
      </w:r>
      <w:r w:rsidR="002D2D6B">
        <w:t>;</w:t>
      </w:r>
      <w:r w:rsidRPr="00F82F50">
        <w:t xml:space="preserve"> and </w:t>
      </w:r>
    </w:p>
    <w:p w14:paraId="151E1B80" w14:textId="36388A0B" w:rsidR="00064769" w:rsidRPr="00F82F50" w:rsidRDefault="00064769" w:rsidP="00876B99">
      <w:pPr>
        <w:pStyle w:val="ListParagraph"/>
        <w:numPr>
          <w:ilvl w:val="0"/>
          <w:numId w:val="407"/>
        </w:numPr>
      </w:pPr>
      <w:r w:rsidRPr="00F82F50">
        <w:t xml:space="preserve">the </w:t>
      </w:r>
      <w:r w:rsidR="00EE5B94">
        <w:t>their</w:t>
      </w:r>
      <w:r w:rsidRPr="00F82F50">
        <w:t xml:space="preserve"> remains otherwise eligible for Rent Assistance.</w:t>
      </w:r>
    </w:p>
    <w:p w14:paraId="3F11AECE" w14:textId="77777777" w:rsidR="00064769" w:rsidRPr="00F82F50" w:rsidRDefault="00064769" w:rsidP="00553B50">
      <w:pPr>
        <w:spacing w:after="0" w:afterAutospacing="0" w:line="200" w:lineRule="atLeast"/>
      </w:pPr>
      <w:r w:rsidRPr="00F82F50">
        <w:t>Depending on the reason for the overseas absence, the length of time for which Rent Assistance remains payable varies:</w:t>
      </w:r>
    </w:p>
    <w:p w14:paraId="246BDC3F" w14:textId="77777777" w:rsidR="00064769" w:rsidRPr="00F82F50" w:rsidRDefault="00064769" w:rsidP="00876B99">
      <w:pPr>
        <w:pStyle w:val="ListParagraph"/>
        <w:numPr>
          <w:ilvl w:val="0"/>
          <w:numId w:val="408"/>
        </w:numPr>
      </w:pPr>
      <w:r w:rsidRPr="00F82F50">
        <w:t xml:space="preserve">where the student or Australian Apprentice is overseas and meets the provisions of </w:t>
      </w:r>
      <w:hyperlink w:anchor="_55.1_Secondary_school" w:tooltip="Link to Chapter 55 Overseas study" w:history="1">
        <w:r w:rsidR="00F4411E">
          <w:rPr>
            <w:rStyle w:val="Hyperlink"/>
            <w:rFonts w:cs="Arial"/>
            <w:szCs w:val="19"/>
          </w:rPr>
          <w:t>Chapter 55: Overseas Study</w:t>
        </w:r>
      </w:hyperlink>
      <w:r w:rsidRPr="00F82F50">
        <w:t>, Rent Assistance remains payable for up to 26 weeks</w:t>
      </w:r>
      <w:r w:rsidR="002D2D6B">
        <w:t>;</w:t>
      </w:r>
      <w:r w:rsidRPr="00F82F50">
        <w:t xml:space="preserve"> </w:t>
      </w:r>
    </w:p>
    <w:p w14:paraId="58ED1455" w14:textId="77777777" w:rsidR="00064769" w:rsidRPr="00F82F50" w:rsidRDefault="00064769" w:rsidP="00876B99">
      <w:pPr>
        <w:pStyle w:val="ListParagraph"/>
        <w:numPr>
          <w:ilvl w:val="0"/>
          <w:numId w:val="408"/>
        </w:numPr>
      </w:pPr>
      <w:r w:rsidRPr="00F82F50">
        <w:t>where the student or Australian Apprentice is overseas and does not meet the provisions of Chapter 55 Overseas Study, Rent Assistance remains payable for up to 13 weeks</w:t>
      </w:r>
      <w:r w:rsidR="002D2D6B">
        <w:t>;</w:t>
      </w:r>
      <w:r w:rsidRPr="00F82F50">
        <w:t xml:space="preserve"> </w:t>
      </w:r>
    </w:p>
    <w:p w14:paraId="1A31EA9B" w14:textId="32149014" w:rsidR="00064769" w:rsidRPr="00F82F50" w:rsidRDefault="00064769" w:rsidP="00876B99">
      <w:pPr>
        <w:pStyle w:val="ListParagraph"/>
        <w:numPr>
          <w:ilvl w:val="0"/>
          <w:numId w:val="408"/>
        </w:numPr>
      </w:pPr>
      <w:r w:rsidRPr="00F82F50">
        <w:t xml:space="preserve">where the student or Australian Apprentice is overseas and does not meet the provisions of Chapter 55 Overseas Study, BUT the student or Australian Apprentice receives an extension to </w:t>
      </w:r>
      <w:r w:rsidR="00EE5B94">
        <w:t>their</w:t>
      </w:r>
      <w:r w:rsidRPr="00F82F50">
        <w:t xml:space="preserve"> limited portability period under the provisions set out in </w:t>
      </w:r>
      <w:hyperlink w:anchor="_9.2.2.1_Absences_greater" w:tooltip="Link to section 9.2.2.1" w:history="1">
        <w:r w:rsidRPr="00F4411E">
          <w:rPr>
            <w:rStyle w:val="Hyperlink"/>
          </w:rPr>
          <w:t>9.2.2.1</w:t>
        </w:r>
      </w:hyperlink>
      <w:r w:rsidRPr="00F82F50">
        <w:t>, Rent Assistance remains payable for up to 26 weeks.</w:t>
      </w:r>
    </w:p>
    <w:p w14:paraId="0801FB1A" w14:textId="77777777" w:rsidR="0014124E" w:rsidRPr="00F82F50" w:rsidRDefault="0014124E" w:rsidP="00345CEF">
      <w:pPr>
        <w:rPr>
          <w:color w:val="333333"/>
          <w:sz w:val="34"/>
          <w:szCs w:val="34"/>
        </w:rPr>
      </w:pPr>
      <w:bookmarkStart w:id="1050" w:name="_77.1_What_is"/>
      <w:bookmarkEnd w:id="1050"/>
      <w:r w:rsidRPr="00F82F50">
        <w:br w:type="page"/>
      </w:r>
    </w:p>
    <w:p w14:paraId="4F0AD02A" w14:textId="77777777" w:rsidR="00F57529" w:rsidRPr="00F82F50" w:rsidRDefault="00F57529" w:rsidP="008B6DFE">
      <w:pPr>
        <w:pStyle w:val="Heading2"/>
      </w:pPr>
      <w:bookmarkStart w:id="1051" w:name="_Chapter_77:_Assessment"/>
      <w:bookmarkStart w:id="1052" w:name="_Toc408319179"/>
      <w:bookmarkStart w:id="1053" w:name="_Toc170817546"/>
      <w:bookmarkEnd w:id="1051"/>
      <w:r w:rsidRPr="00F82F50">
        <w:t>Chapter 77: Assessment of Rent</w:t>
      </w:r>
      <w:bookmarkEnd w:id="1052"/>
      <w:bookmarkEnd w:id="1053"/>
    </w:p>
    <w:p w14:paraId="6CE0AC2E" w14:textId="77777777" w:rsidR="00B45001" w:rsidRPr="00F82F50" w:rsidRDefault="00B45001" w:rsidP="00345CEF">
      <w:pPr>
        <w:rPr>
          <w:lang w:val="en"/>
        </w:rPr>
      </w:pPr>
      <w:bookmarkStart w:id="1054" w:name="_Toc408319180"/>
      <w:r w:rsidRPr="00F82F50">
        <w:rPr>
          <w:lang w:val="en"/>
        </w:rPr>
        <w:t>This chapter discusses the assessment of rent for the purposes of Rent Assistance.</w:t>
      </w:r>
    </w:p>
    <w:p w14:paraId="023A4126" w14:textId="77777777" w:rsidR="00B45001" w:rsidRPr="00F82F50" w:rsidRDefault="003E31DC" w:rsidP="000C5039">
      <w:pPr>
        <w:spacing w:after="0" w:afterAutospacing="0"/>
        <w:rPr>
          <w:lang w:val="en"/>
        </w:rPr>
      </w:pPr>
      <w:r w:rsidRPr="00F82F50">
        <w:rPr>
          <w:rStyle w:val="Strong"/>
          <w:rFonts w:eastAsiaTheme="majorEastAsia"/>
          <w:lang w:val="en"/>
        </w:rPr>
        <w:t>In this chapter:</w:t>
      </w:r>
    </w:p>
    <w:p w14:paraId="0FE1F998" w14:textId="77777777" w:rsidR="00B45001" w:rsidRPr="00F82F50" w:rsidRDefault="0087529F" w:rsidP="000F64C6">
      <w:pPr>
        <w:pStyle w:val="NoSpacing"/>
        <w:rPr>
          <w:color w:val="000000"/>
          <w:szCs w:val="19"/>
          <w:lang w:val="en"/>
        </w:rPr>
      </w:pPr>
      <w:hyperlink w:anchor="_77.1_What_is_1" w:tooltip="Link to section 77.1" w:history="1">
        <w:r w:rsidR="00B45001" w:rsidRPr="00F82F50">
          <w:rPr>
            <w:rStyle w:val="Hyperlink"/>
            <w:rFonts w:eastAsiaTheme="minorEastAsia"/>
            <w:szCs w:val="19"/>
            <w:lang w:val="en"/>
          </w:rPr>
          <w:t>77.1 What is Rent?</w:t>
        </w:r>
      </w:hyperlink>
      <w:r w:rsidR="00B45001" w:rsidRPr="00F82F50">
        <w:rPr>
          <w:color w:val="000000"/>
          <w:szCs w:val="19"/>
          <w:lang w:val="en"/>
        </w:rPr>
        <w:t xml:space="preserve"> </w:t>
      </w:r>
    </w:p>
    <w:p w14:paraId="6B30E4D4" w14:textId="77777777" w:rsidR="00B45001" w:rsidRPr="00F82F50" w:rsidRDefault="0087529F" w:rsidP="000F64C6">
      <w:pPr>
        <w:pStyle w:val="NoSpacing"/>
        <w:rPr>
          <w:color w:val="000000"/>
          <w:szCs w:val="19"/>
          <w:lang w:val="en"/>
        </w:rPr>
      </w:pPr>
      <w:hyperlink w:anchor="_77.2_Payments_for" w:tooltip="Link to section 77.2" w:history="1">
        <w:r w:rsidR="00B45001" w:rsidRPr="00F82F50">
          <w:rPr>
            <w:rStyle w:val="Hyperlink"/>
            <w:rFonts w:eastAsiaTheme="minorEastAsia"/>
            <w:szCs w:val="19"/>
            <w:lang w:val="en"/>
          </w:rPr>
          <w:t>77.2 Payments for Board &amp; Lodging</w:t>
        </w:r>
      </w:hyperlink>
      <w:r w:rsidR="00B45001" w:rsidRPr="00F82F50">
        <w:rPr>
          <w:color w:val="000000"/>
          <w:szCs w:val="19"/>
          <w:lang w:val="en"/>
        </w:rPr>
        <w:t xml:space="preserve"> </w:t>
      </w:r>
    </w:p>
    <w:p w14:paraId="4DC79B17" w14:textId="77777777" w:rsidR="00B45001" w:rsidRPr="00F82F50" w:rsidRDefault="0087529F" w:rsidP="000F64C6">
      <w:pPr>
        <w:pStyle w:val="NoSpacing"/>
        <w:rPr>
          <w:color w:val="000000"/>
          <w:szCs w:val="19"/>
          <w:lang w:val="en"/>
        </w:rPr>
      </w:pPr>
      <w:hyperlink w:anchor="_77.3_Net_Rent_1" w:tooltip="Link to section 77.3" w:history="1">
        <w:r w:rsidR="00B45001" w:rsidRPr="00F82F50">
          <w:rPr>
            <w:rStyle w:val="Hyperlink"/>
            <w:rFonts w:eastAsiaTheme="minorEastAsia"/>
            <w:szCs w:val="19"/>
            <w:lang w:val="en"/>
          </w:rPr>
          <w:t>77.3 Net Rent Rules</w:t>
        </w:r>
      </w:hyperlink>
      <w:r w:rsidR="00B45001" w:rsidRPr="00F82F50">
        <w:rPr>
          <w:color w:val="000000"/>
          <w:szCs w:val="19"/>
          <w:lang w:val="en"/>
        </w:rPr>
        <w:t xml:space="preserve"> </w:t>
      </w:r>
    </w:p>
    <w:p w14:paraId="7D95A7C7" w14:textId="77777777" w:rsidR="00B45001" w:rsidRPr="00F82F50" w:rsidRDefault="0087529F" w:rsidP="000F64C6">
      <w:pPr>
        <w:pStyle w:val="NoSpacing"/>
        <w:rPr>
          <w:color w:val="000000"/>
          <w:lang w:val="en"/>
        </w:rPr>
      </w:pPr>
      <w:hyperlink w:anchor="_77.4_Students_and" w:tooltip="Link to section 77.4" w:history="1">
        <w:r w:rsidR="00B45001" w:rsidRPr="00F82F50">
          <w:rPr>
            <w:rStyle w:val="Hyperlink"/>
            <w:rFonts w:eastAsiaTheme="minorEastAsia"/>
            <w:szCs w:val="19"/>
            <w:lang w:val="en"/>
          </w:rPr>
          <w:t>77.4 Students and Australian Apprentices who share accommodation with others</w:t>
        </w:r>
      </w:hyperlink>
    </w:p>
    <w:p w14:paraId="7152891B" w14:textId="77777777" w:rsidR="00064769" w:rsidRPr="00F82F50" w:rsidRDefault="00064769" w:rsidP="003B7315">
      <w:pPr>
        <w:pStyle w:val="Heading3"/>
      </w:pPr>
      <w:bookmarkStart w:id="1055" w:name="_77.1_What_is_1"/>
      <w:bookmarkEnd w:id="1055"/>
      <w:r w:rsidRPr="00F82F50">
        <w:t>77.1 What is Rent?</w:t>
      </w:r>
      <w:bookmarkEnd w:id="1054"/>
    </w:p>
    <w:p w14:paraId="0662CEEB" w14:textId="38FC93D0" w:rsidR="00064769" w:rsidRPr="00F82F50" w:rsidRDefault="00064769" w:rsidP="000C5039">
      <w:pPr>
        <w:spacing w:before="120" w:beforeAutospacing="0" w:after="0" w:afterAutospacing="0"/>
      </w:pPr>
      <w:r w:rsidRPr="00F82F50">
        <w:t xml:space="preserve">For the purposes of Rent Assistance, rent means amounts paid or payable on a regular basis by a </w:t>
      </w:r>
      <w:hyperlink w:anchor="Student" w:tooltip="Link to student in glossary" w:history="1">
        <w:r w:rsidR="00C41FCE">
          <w:rPr>
            <w:rStyle w:val="Hyperlink"/>
          </w:rPr>
          <w:t>student</w:t>
        </w:r>
      </w:hyperlink>
      <w:r w:rsidRPr="00F82F50">
        <w:t xml:space="preserve"> or </w:t>
      </w:r>
      <w:hyperlink w:anchor="Australian_Apprentice" w:tooltip="Link to Australian Apprentice in glossary" w:history="1">
        <w:r w:rsidR="008B2816" w:rsidRPr="00F82F50">
          <w:rPr>
            <w:rStyle w:val="Hyperlink"/>
          </w:rPr>
          <w:t>Australian Apprentice</w:t>
        </w:r>
      </w:hyperlink>
      <w:r w:rsidRPr="00F82F50">
        <w:t xml:space="preserve">, or </w:t>
      </w:r>
      <w:r w:rsidR="00EE5B94">
        <w:t>their</w:t>
      </w:r>
      <w:r w:rsidRPr="00F82F50">
        <w:t xml:space="preserve"> </w:t>
      </w:r>
      <w:hyperlink w:anchor="Partner" w:tgtFrame="_top" w:tooltip="Link to partner in glossary" w:history="1">
        <w:r w:rsidRPr="00F82F50">
          <w:rPr>
            <w:rStyle w:val="Hyperlink"/>
          </w:rPr>
          <w:t>partner</w:t>
        </w:r>
      </w:hyperlink>
      <w:r w:rsidRPr="00F82F50">
        <w:t xml:space="preserve">, as a condition of occupying their </w:t>
      </w:r>
      <w:hyperlink w:anchor="_63.4_Principal_home" w:tooltip="Link to section 63.4" w:history="1">
        <w:r w:rsidRPr="00F82F50">
          <w:rPr>
            <w:rStyle w:val="Hyperlink"/>
          </w:rPr>
          <w:t>principal home</w:t>
        </w:r>
      </w:hyperlink>
      <w:r w:rsidR="00A36349">
        <w:t>.</w:t>
      </w:r>
      <w:r w:rsidR="001F45A6">
        <w:t xml:space="preserve"> </w:t>
      </w:r>
      <w:r w:rsidRPr="00F82F50">
        <w:t>This includes amounts paid for:</w:t>
      </w:r>
    </w:p>
    <w:p w14:paraId="17A8B576" w14:textId="77777777" w:rsidR="00064769" w:rsidRPr="00F82F50" w:rsidRDefault="00064769" w:rsidP="000F64C6">
      <w:pPr>
        <w:pStyle w:val="ListParagraph"/>
      </w:pPr>
      <w:r w:rsidRPr="00F82F50">
        <w:t xml:space="preserve">lodging; </w:t>
      </w:r>
    </w:p>
    <w:p w14:paraId="3E462A29" w14:textId="77777777" w:rsidR="00064769" w:rsidRPr="00F82F50" w:rsidRDefault="00064769" w:rsidP="00876B99">
      <w:pPr>
        <w:pStyle w:val="ListParagraph"/>
        <w:numPr>
          <w:ilvl w:val="0"/>
          <w:numId w:val="409"/>
        </w:numPr>
      </w:pPr>
      <w:r w:rsidRPr="00F82F50">
        <w:t xml:space="preserve">accommodation in a care situation, except for Government subsidised Residential Aged Care; </w:t>
      </w:r>
    </w:p>
    <w:p w14:paraId="24CC4CE0" w14:textId="77777777" w:rsidR="00064769" w:rsidRPr="00F82F50" w:rsidRDefault="00064769" w:rsidP="00876B99">
      <w:pPr>
        <w:pStyle w:val="ListParagraph"/>
        <w:numPr>
          <w:ilvl w:val="0"/>
          <w:numId w:val="409"/>
        </w:numPr>
      </w:pPr>
      <w:r w:rsidRPr="00F82F50">
        <w:t xml:space="preserve">service or maintenance fee for services provided in a retirement village; </w:t>
      </w:r>
    </w:p>
    <w:p w14:paraId="4CADE904" w14:textId="77777777" w:rsidR="00064769" w:rsidRPr="00F82F50" w:rsidRDefault="00064769" w:rsidP="00876B99">
      <w:pPr>
        <w:pStyle w:val="ListParagraph"/>
        <w:numPr>
          <w:ilvl w:val="0"/>
          <w:numId w:val="409"/>
        </w:numPr>
      </w:pPr>
      <w:r w:rsidRPr="00F82F50">
        <w:t xml:space="preserve">the use of site for, and/or rental of, a: </w:t>
      </w:r>
    </w:p>
    <w:p w14:paraId="46D12EC5" w14:textId="4CBF54B9" w:rsidR="00064769" w:rsidRPr="00F82F50" w:rsidRDefault="00064769" w:rsidP="00876B99">
      <w:pPr>
        <w:pStyle w:val="ListBullet"/>
        <w:numPr>
          <w:ilvl w:val="1"/>
          <w:numId w:val="409"/>
        </w:numPr>
      </w:pPr>
      <w:r w:rsidRPr="00F82F50">
        <w:t>caravan or other vehicle; or</w:t>
      </w:r>
      <w:r w:rsidR="001F45A6">
        <w:t xml:space="preserve"> </w:t>
      </w:r>
    </w:p>
    <w:p w14:paraId="61FC201E" w14:textId="632225F4" w:rsidR="00064769" w:rsidRPr="00F82F50" w:rsidRDefault="00064769" w:rsidP="00876B99">
      <w:pPr>
        <w:pStyle w:val="ListBullet"/>
        <w:numPr>
          <w:ilvl w:val="1"/>
          <w:numId w:val="409"/>
        </w:numPr>
      </w:pPr>
      <w:r w:rsidRPr="00F82F50">
        <w:t>mobile home; or</w:t>
      </w:r>
      <w:r w:rsidR="001F45A6">
        <w:t xml:space="preserve"> </w:t>
      </w:r>
    </w:p>
    <w:p w14:paraId="206915F6" w14:textId="3016FF4C" w:rsidR="00064769" w:rsidRPr="00F82F50" w:rsidRDefault="00064769" w:rsidP="00876B99">
      <w:pPr>
        <w:pStyle w:val="ListBullet"/>
        <w:numPr>
          <w:ilvl w:val="1"/>
          <w:numId w:val="409"/>
        </w:numPr>
      </w:pPr>
      <w:r w:rsidRPr="00F82F50">
        <w:t>transportable home; or</w:t>
      </w:r>
      <w:r w:rsidR="001F45A6">
        <w:t xml:space="preserve"> </w:t>
      </w:r>
    </w:p>
    <w:p w14:paraId="7A7C49E4" w14:textId="77777777" w:rsidR="00064769" w:rsidRPr="00F82F50" w:rsidRDefault="00064769" w:rsidP="00876B99">
      <w:pPr>
        <w:pStyle w:val="ListBullet"/>
        <w:numPr>
          <w:ilvl w:val="1"/>
          <w:numId w:val="409"/>
        </w:numPr>
      </w:pPr>
      <w:r w:rsidRPr="00F82F50">
        <w:t xml:space="preserve">tent; </w:t>
      </w:r>
    </w:p>
    <w:p w14:paraId="0D2BB3A1" w14:textId="77777777" w:rsidR="00064769" w:rsidRPr="00F82F50" w:rsidRDefault="00064769" w:rsidP="00876B99">
      <w:pPr>
        <w:pStyle w:val="ListParagraph"/>
        <w:numPr>
          <w:ilvl w:val="0"/>
          <w:numId w:val="409"/>
        </w:numPr>
      </w:pPr>
      <w:r w:rsidRPr="00F82F50">
        <w:t xml:space="preserve">the right to moor a vessel; and </w:t>
      </w:r>
    </w:p>
    <w:p w14:paraId="6096EE72" w14:textId="77777777" w:rsidR="00064769" w:rsidRPr="00F82F50" w:rsidRDefault="00064769" w:rsidP="00876B99">
      <w:pPr>
        <w:pStyle w:val="ListParagraph"/>
        <w:numPr>
          <w:ilvl w:val="0"/>
          <w:numId w:val="409"/>
        </w:numPr>
      </w:pPr>
      <w:r w:rsidRPr="00F82F50">
        <w:t>a service or charge on certain shared equity accommodation such as some schemes provide for people with disabilities or the elderly.</w:t>
      </w:r>
    </w:p>
    <w:p w14:paraId="194665C8" w14:textId="77777777" w:rsidR="00064769" w:rsidRPr="00F82F50" w:rsidRDefault="00064769" w:rsidP="000C5039">
      <w:pPr>
        <w:pStyle w:val="Heading4"/>
        <w:spacing w:before="100" w:after="0" w:afterAutospacing="0"/>
        <w:rPr>
          <w:color w:val="333333"/>
        </w:rPr>
      </w:pPr>
      <w:bookmarkStart w:id="1056" w:name="_77.1.1_Considered_to"/>
      <w:bookmarkEnd w:id="1056"/>
      <w:r w:rsidRPr="00F82F50">
        <w:t>77.1.1 Considered to be paid on a regular basis</w:t>
      </w:r>
    </w:p>
    <w:p w14:paraId="3CBB5F61" w14:textId="77777777" w:rsidR="00064769" w:rsidRPr="00F82F50" w:rsidRDefault="00064769" w:rsidP="000C5039">
      <w:pPr>
        <w:spacing w:before="120" w:beforeAutospacing="0" w:after="0" w:afterAutospacing="0"/>
      </w:pPr>
      <w:r w:rsidRPr="00F82F50">
        <w:t>Where an amount is paid at least quarterly, it is considered to be paid on a regular basis.</w:t>
      </w:r>
    </w:p>
    <w:p w14:paraId="7B46EF24" w14:textId="77777777" w:rsidR="00064769" w:rsidRPr="00F82F50" w:rsidRDefault="00064769" w:rsidP="000C5039">
      <w:pPr>
        <w:spacing w:before="120" w:beforeAutospacing="0" w:after="0" w:afterAutospacing="0"/>
      </w:pPr>
      <w:r w:rsidRPr="00F82F50">
        <w:t>Where an amount for the following is paid at least annually, it is considered to be paid on a regular basis:</w:t>
      </w:r>
    </w:p>
    <w:p w14:paraId="6B512F49" w14:textId="77777777" w:rsidR="00064769" w:rsidRPr="00F82F50" w:rsidRDefault="00064769" w:rsidP="00876B99">
      <w:pPr>
        <w:pStyle w:val="ListParagraph"/>
        <w:numPr>
          <w:ilvl w:val="0"/>
          <w:numId w:val="410"/>
        </w:numPr>
      </w:pPr>
      <w:r w:rsidRPr="00F82F50">
        <w:t xml:space="preserve">site fees paid for a: </w:t>
      </w:r>
    </w:p>
    <w:p w14:paraId="2490036D" w14:textId="77777777" w:rsidR="00064769" w:rsidRPr="00F82F50" w:rsidRDefault="00064769" w:rsidP="00876B99">
      <w:pPr>
        <w:pStyle w:val="ListBullet"/>
        <w:numPr>
          <w:ilvl w:val="1"/>
          <w:numId w:val="410"/>
        </w:numPr>
      </w:pPr>
      <w:r w:rsidRPr="00F82F50">
        <w:t xml:space="preserve">caravan or other vehicle; or </w:t>
      </w:r>
    </w:p>
    <w:p w14:paraId="43E02279" w14:textId="77777777" w:rsidR="00064769" w:rsidRPr="00F82F50" w:rsidRDefault="00064769" w:rsidP="00876B99">
      <w:pPr>
        <w:pStyle w:val="ListBullet"/>
        <w:numPr>
          <w:ilvl w:val="1"/>
          <w:numId w:val="410"/>
        </w:numPr>
      </w:pPr>
      <w:r w:rsidRPr="00F82F50">
        <w:t xml:space="preserve">mobile home; or </w:t>
      </w:r>
    </w:p>
    <w:p w14:paraId="08974671" w14:textId="7D4CD189" w:rsidR="00064769" w:rsidRPr="00F82F50" w:rsidRDefault="00064769" w:rsidP="00876B99">
      <w:pPr>
        <w:pStyle w:val="ListBullet"/>
        <w:numPr>
          <w:ilvl w:val="1"/>
          <w:numId w:val="410"/>
        </w:numPr>
      </w:pPr>
      <w:r w:rsidRPr="00F82F50">
        <w:t>transportable home; or</w:t>
      </w:r>
      <w:r w:rsidR="001F45A6">
        <w:t xml:space="preserve"> </w:t>
      </w:r>
    </w:p>
    <w:p w14:paraId="2E75FF4B" w14:textId="77777777" w:rsidR="00064769" w:rsidRPr="00F82F50" w:rsidRDefault="00064769" w:rsidP="00876B99">
      <w:pPr>
        <w:pStyle w:val="ListBullet"/>
        <w:numPr>
          <w:ilvl w:val="1"/>
          <w:numId w:val="410"/>
        </w:numPr>
      </w:pPr>
      <w:r w:rsidRPr="00F82F50">
        <w:t xml:space="preserve">tent; or </w:t>
      </w:r>
    </w:p>
    <w:p w14:paraId="7FCFBA75" w14:textId="77777777" w:rsidR="00064769" w:rsidRPr="00F82F50" w:rsidRDefault="00064769" w:rsidP="00876B99">
      <w:pPr>
        <w:pStyle w:val="ListParagraph"/>
        <w:numPr>
          <w:ilvl w:val="0"/>
          <w:numId w:val="410"/>
        </w:numPr>
      </w:pPr>
      <w:r w:rsidRPr="00F82F50">
        <w:t>service or maintenance fee for services provided in a retirement village.</w:t>
      </w:r>
    </w:p>
    <w:p w14:paraId="5F310F04" w14:textId="77777777" w:rsidR="008E3549" w:rsidRDefault="008E3549">
      <w:pPr>
        <w:spacing w:before="0" w:beforeAutospacing="0" w:after="120" w:afterAutospacing="0" w:line="276" w:lineRule="auto"/>
        <w:rPr>
          <w:rFonts w:ascii="Georgia" w:eastAsiaTheme="majorEastAsia" w:hAnsi="Georgia" w:cstheme="majorBidi"/>
          <w:b/>
          <w:bCs/>
          <w:i/>
          <w:iCs/>
          <w:color w:val="4F81BD" w:themeColor="accent1"/>
          <w:sz w:val="24"/>
        </w:rPr>
      </w:pPr>
      <w:r>
        <w:br w:type="page"/>
      </w:r>
    </w:p>
    <w:p w14:paraId="7819F7AC" w14:textId="77777777" w:rsidR="00064769" w:rsidRPr="00F82F50" w:rsidRDefault="00064769" w:rsidP="000C5039">
      <w:pPr>
        <w:pStyle w:val="Heading4"/>
        <w:spacing w:before="100" w:after="0" w:afterAutospacing="0"/>
        <w:rPr>
          <w:color w:val="333333"/>
        </w:rPr>
      </w:pPr>
      <w:r w:rsidRPr="00F82F50">
        <w:t>77.1.2 Child support maintenance payments</w:t>
      </w:r>
    </w:p>
    <w:p w14:paraId="173F7EEB" w14:textId="77777777" w:rsidR="00064769" w:rsidRPr="00F82F50" w:rsidRDefault="00064769" w:rsidP="000C5039">
      <w:pPr>
        <w:spacing w:before="120" w:beforeAutospacing="0" w:after="0" w:afterAutospacing="0"/>
      </w:pPr>
      <w:r w:rsidRPr="00F82F50">
        <w:t>Maintenance payments for child support purposes do not reduce a student’s or Australian Apprentice's entitlement to Rent Assistance, even if they are:</w:t>
      </w:r>
    </w:p>
    <w:p w14:paraId="79F4B38B" w14:textId="77777777" w:rsidR="00064769" w:rsidRPr="00F82F50" w:rsidRDefault="00064769" w:rsidP="00876B99">
      <w:pPr>
        <w:pStyle w:val="ListParagraph"/>
        <w:numPr>
          <w:ilvl w:val="0"/>
          <w:numId w:val="411"/>
        </w:numPr>
      </w:pPr>
      <w:r w:rsidRPr="00F82F50">
        <w:t xml:space="preserve">paid specifically to help with rental accommodation costs; OR </w:t>
      </w:r>
    </w:p>
    <w:p w14:paraId="3B98C1D9" w14:textId="77777777" w:rsidR="00064769" w:rsidRPr="00F82F50" w:rsidRDefault="00064769" w:rsidP="00876B99">
      <w:pPr>
        <w:pStyle w:val="ListParagraph"/>
        <w:numPr>
          <w:ilvl w:val="0"/>
          <w:numId w:val="411"/>
        </w:numPr>
      </w:pPr>
      <w:r w:rsidRPr="00F82F50">
        <w:t>made directly to the landlord or agent.</w:t>
      </w:r>
    </w:p>
    <w:p w14:paraId="6E518077" w14:textId="77777777" w:rsidR="00064769" w:rsidRPr="00F82F50" w:rsidRDefault="00064769" w:rsidP="00345CEF">
      <w:r w:rsidRPr="00F82F50">
        <w:t>The amount of rent assessed for the purposes of Rent Assistance is the gross amount of rent paid, as if there were no subsidy.</w:t>
      </w:r>
    </w:p>
    <w:p w14:paraId="47BA3EE1" w14:textId="77777777" w:rsidR="00064769" w:rsidRPr="00F82F50" w:rsidRDefault="00064769" w:rsidP="003B7315">
      <w:pPr>
        <w:pStyle w:val="Heading3"/>
      </w:pPr>
      <w:bookmarkStart w:id="1057" w:name="_77.2_Payments_for"/>
      <w:bookmarkStart w:id="1058" w:name="_Toc408319181"/>
      <w:bookmarkEnd w:id="1057"/>
      <w:r w:rsidRPr="00F82F50">
        <w:t>77.2 Payments for Board &amp; Lodging</w:t>
      </w:r>
      <w:bookmarkEnd w:id="1058"/>
    </w:p>
    <w:p w14:paraId="4F0B1C13" w14:textId="070F6730" w:rsidR="00064769" w:rsidRPr="00F82F50" w:rsidRDefault="00064769" w:rsidP="00345CEF">
      <w:r w:rsidRPr="00F82F50">
        <w:t xml:space="preserve">For the purposes of Rent Assistance, where a </w:t>
      </w:r>
      <w:hyperlink w:anchor="Student" w:tooltip="Link to student in glossary" w:history="1">
        <w:r w:rsidR="00C41FCE">
          <w:rPr>
            <w:rStyle w:val="Hyperlink"/>
          </w:rPr>
          <w:t>student</w:t>
        </w:r>
      </w:hyperlink>
      <w:r w:rsidR="003F304B" w:rsidRPr="00F82F50">
        <w:t xml:space="preserve"> or </w:t>
      </w:r>
      <w:hyperlink w:anchor="Australian_Apprentice" w:tooltip="Link to Australian Apprentice in glossary" w:history="1">
        <w:r w:rsidR="003F304B" w:rsidRPr="00F82F50">
          <w:rPr>
            <w:rStyle w:val="Hyperlink"/>
          </w:rPr>
          <w:t>Australian Apprentice</w:t>
        </w:r>
      </w:hyperlink>
      <w:r w:rsidR="003F304B" w:rsidRPr="003F304B">
        <w:rPr>
          <w:rStyle w:val="Hyperlink"/>
          <w:color w:val="auto"/>
          <w:u w:val="none"/>
        </w:rPr>
        <w:t xml:space="preserve"> </w:t>
      </w:r>
      <w:r w:rsidRPr="00F82F50">
        <w:t xml:space="preserve">makes payments for board and lodging, that is, </w:t>
      </w:r>
      <w:r w:rsidR="00EE5B94">
        <w:t>they are</w:t>
      </w:r>
      <w:r w:rsidRPr="00F82F50">
        <w:t xml:space="preserve"> provided with meals on a regular basis in addition to the lodging, only the amount paid for lodging is considered to be rent.</w:t>
      </w:r>
    </w:p>
    <w:p w14:paraId="7840D2AD" w14:textId="77777777" w:rsidR="00064769" w:rsidRPr="00F82F50" w:rsidRDefault="00064769" w:rsidP="00345CEF">
      <w:pPr>
        <w:pStyle w:val="Heading4"/>
      </w:pPr>
      <w:r w:rsidRPr="00F82F50">
        <w:t>77.2.1 Two-thirds rule</w:t>
      </w:r>
    </w:p>
    <w:p w14:paraId="69DF2584" w14:textId="77777777" w:rsidR="00064769" w:rsidRPr="00F82F50" w:rsidRDefault="00064769" w:rsidP="000C5039">
      <w:pPr>
        <w:ind w:right="-1"/>
      </w:pPr>
      <w:r w:rsidRPr="00F82F50">
        <w:t>Where a student or Australian Apprentice pays for board and lodging and the amount paid or payable for lodging cannot be identified, two-thirds of the total amount is considered to be for rent.</w:t>
      </w:r>
    </w:p>
    <w:p w14:paraId="30AF1DBC" w14:textId="77777777" w:rsidR="00064769" w:rsidRPr="00F82F50" w:rsidRDefault="00064769" w:rsidP="00345CEF">
      <w:pPr>
        <w:pStyle w:val="Heading4"/>
      </w:pPr>
      <w:r w:rsidRPr="00F82F50">
        <w:t>77.2.2 Free board &amp; lodging</w:t>
      </w:r>
    </w:p>
    <w:p w14:paraId="49147489" w14:textId="77777777" w:rsidR="00064769" w:rsidRPr="00F82F50" w:rsidRDefault="00064769" w:rsidP="00345CEF">
      <w:r w:rsidRPr="00F82F50">
        <w:t xml:space="preserve">The following table explains the provisions that apply if a student or </w:t>
      </w:r>
      <w:r w:rsidR="008B2816" w:rsidRPr="003F304B">
        <w:t>Australian Apprentice</w:t>
      </w:r>
      <w:r w:rsidRPr="00F82F50">
        <w:t> receives free board and lodging:</w:t>
      </w:r>
    </w:p>
    <w:tbl>
      <w:tblPr>
        <w:tblStyle w:val="Style1"/>
        <w:tblW w:w="9464" w:type="dxa"/>
        <w:tblLook w:val="04A0" w:firstRow="1" w:lastRow="0" w:firstColumn="1" w:lastColumn="0" w:noHBand="0" w:noVBand="1"/>
        <w:tblCaption w:val="provisions that apply if a student or Australian Apprentice receives free board and lodging"/>
      </w:tblPr>
      <w:tblGrid>
        <w:gridCol w:w="3652"/>
        <w:gridCol w:w="5812"/>
      </w:tblGrid>
      <w:tr w:rsidR="00EE6848" w:rsidRPr="005B13D0" w14:paraId="5E6D274D"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3652" w:type="dxa"/>
          </w:tcPr>
          <w:p w14:paraId="30C7914C" w14:textId="77777777" w:rsidR="00FB6655" w:rsidRPr="005E608C" w:rsidRDefault="00FB6655" w:rsidP="002B208C">
            <w:pPr>
              <w:pStyle w:val="TableNormal1"/>
              <w:rPr>
                <w:color w:val="FFFFFF" w:themeColor="background1"/>
                <w:szCs w:val="20"/>
              </w:rPr>
            </w:pPr>
            <w:r w:rsidRPr="005E608C">
              <w:rPr>
                <w:color w:val="FFFFFF" w:themeColor="background1"/>
                <w:szCs w:val="20"/>
              </w:rPr>
              <w:t>If the student or Australian Apprentice…</w:t>
            </w:r>
          </w:p>
        </w:tc>
        <w:tc>
          <w:tcPr>
            <w:tcW w:w="5812" w:type="dxa"/>
          </w:tcPr>
          <w:p w14:paraId="731DEF2B" w14:textId="77777777" w:rsidR="00FB6655" w:rsidRPr="005E608C" w:rsidRDefault="005E608C" w:rsidP="002B208C">
            <w:pPr>
              <w:pStyle w:val="TableNormal1"/>
              <w:rPr>
                <w:color w:val="FFFFFF" w:themeColor="background1"/>
                <w:szCs w:val="20"/>
              </w:rPr>
            </w:pPr>
            <w:r>
              <w:rPr>
                <w:color w:val="FFFFFF" w:themeColor="background1"/>
                <w:szCs w:val="20"/>
              </w:rPr>
              <w:t>t</w:t>
            </w:r>
            <w:r w:rsidR="00FB6655" w:rsidRPr="005E608C">
              <w:rPr>
                <w:color w:val="FFFFFF" w:themeColor="background1"/>
                <w:szCs w:val="20"/>
              </w:rPr>
              <w:t>hen</w:t>
            </w:r>
            <w:r w:rsidR="00FB6655" w:rsidRPr="005E608C">
              <w:rPr>
                <w:b w:val="0"/>
                <w:color w:val="FFFFFF" w:themeColor="background1"/>
                <w:szCs w:val="20"/>
              </w:rPr>
              <w:t xml:space="preserve"> </w:t>
            </w:r>
            <w:r w:rsidR="00FB6655" w:rsidRPr="005E608C">
              <w:rPr>
                <w:color w:val="FFFFFF" w:themeColor="background1"/>
                <w:szCs w:val="20"/>
              </w:rPr>
              <w:t>the student or Australian Apprentice…</w:t>
            </w:r>
          </w:p>
        </w:tc>
      </w:tr>
      <w:tr w:rsidR="00FB6655" w:rsidRPr="00F82F50" w14:paraId="49DB3CC7" w14:textId="77777777" w:rsidTr="000C5039">
        <w:tc>
          <w:tcPr>
            <w:tcW w:w="3652" w:type="dxa"/>
          </w:tcPr>
          <w:p w14:paraId="1C89975B" w14:textId="77777777" w:rsidR="00FB6655" w:rsidRPr="005E608C" w:rsidRDefault="00FB6655" w:rsidP="002B208C">
            <w:pPr>
              <w:pStyle w:val="TableNormal1"/>
              <w:rPr>
                <w:szCs w:val="20"/>
              </w:rPr>
            </w:pPr>
            <w:r w:rsidRPr="005E608C">
              <w:rPr>
                <w:szCs w:val="20"/>
              </w:rPr>
              <w:t xml:space="preserve">receives free lodgings, or free board and lodgings, whether in return for services or not, </w:t>
            </w:r>
          </w:p>
        </w:tc>
        <w:tc>
          <w:tcPr>
            <w:tcW w:w="5812" w:type="dxa"/>
          </w:tcPr>
          <w:p w14:paraId="6580447D" w14:textId="74F65DFF" w:rsidR="00FB6655" w:rsidRPr="005E608C" w:rsidRDefault="00FB6655" w:rsidP="002B208C">
            <w:pPr>
              <w:pStyle w:val="TableNormal1"/>
              <w:rPr>
                <w:szCs w:val="20"/>
              </w:rPr>
            </w:pPr>
            <w:r w:rsidRPr="005E608C">
              <w:rPr>
                <w:szCs w:val="20"/>
              </w:rPr>
              <w:t>is NOT regarded as paying rent</w:t>
            </w:r>
            <w:r w:rsidR="00A36349">
              <w:rPr>
                <w:szCs w:val="20"/>
              </w:rPr>
              <w:t>.</w:t>
            </w:r>
            <w:r w:rsidR="001F45A6">
              <w:rPr>
                <w:szCs w:val="20"/>
              </w:rPr>
              <w:t xml:space="preserve"> </w:t>
            </w:r>
          </w:p>
          <w:p w14:paraId="04D065BA" w14:textId="2A80FD5E" w:rsidR="00FB6655" w:rsidRPr="005E608C" w:rsidRDefault="00FB6655" w:rsidP="002B208C">
            <w:pPr>
              <w:pStyle w:val="TableNormal1"/>
              <w:rPr>
                <w:szCs w:val="20"/>
              </w:rPr>
            </w:pPr>
            <w:r w:rsidRPr="005E608C">
              <w:rPr>
                <w:bCs/>
                <w:szCs w:val="20"/>
              </w:rPr>
              <w:t>Exception</w:t>
            </w:r>
            <w:r w:rsidRPr="005E608C">
              <w:rPr>
                <w:szCs w:val="20"/>
              </w:rPr>
              <w:t>: If it is accepted that amounts for lodging, or board and lodging will be paid WHEN Rent Assistance is granted</w:t>
            </w:r>
            <w:r w:rsidR="00A36349">
              <w:rPr>
                <w:szCs w:val="20"/>
              </w:rPr>
              <w:t>.</w:t>
            </w:r>
            <w:r w:rsidR="001F45A6">
              <w:rPr>
                <w:szCs w:val="20"/>
              </w:rPr>
              <w:t xml:space="preserve"> </w:t>
            </w:r>
          </w:p>
        </w:tc>
      </w:tr>
      <w:tr w:rsidR="00FB6655" w:rsidRPr="00F82F50" w14:paraId="20BE4A23" w14:textId="77777777" w:rsidTr="000C5039">
        <w:tc>
          <w:tcPr>
            <w:tcW w:w="3652" w:type="dxa"/>
          </w:tcPr>
          <w:p w14:paraId="7AB77E93" w14:textId="3184D132" w:rsidR="00FB6655" w:rsidRPr="005E608C" w:rsidRDefault="00FB6655" w:rsidP="002B208C">
            <w:pPr>
              <w:pStyle w:val="TableNormal1"/>
              <w:rPr>
                <w:szCs w:val="20"/>
              </w:rPr>
            </w:pPr>
            <w:r w:rsidRPr="005E608C">
              <w:rPr>
                <w:szCs w:val="20"/>
              </w:rPr>
              <w:t>is given the right of occupancy of a property (not being a life interest or an equity in the property) in return for the payment of rates, repairs or similar</w:t>
            </w:r>
            <w:r w:rsidR="00A36349">
              <w:rPr>
                <w:szCs w:val="20"/>
              </w:rPr>
              <w:t>.</w:t>
            </w:r>
            <w:r w:rsidR="001F45A6">
              <w:rPr>
                <w:szCs w:val="20"/>
              </w:rPr>
              <w:t xml:space="preserve"> </w:t>
            </w:r>
          </w:p>
        </w:tc>
        <w:tc>
          <w:tcPr>
            <w:tcW w:w="5812" w:type="dxa"/>
          </w:tcPr>
          <w:p w14:paraId="6C7FB6E6" w14:textId="77777777" w:rsidR="00FB6655" w:rsidRPr="005E608C" w:rsidRDefault="00FB6655" w:rsidP="002B208C">
            <w:pPr>
              <w:pStyle w:val="TableNormal1"/>
              <w:rPr>
                <w:szCs w:val="20"/>
              </w:rPr>
            </w:pPr>
            <w:r w:rsidRPr="005E608C">
              <w:rPr>
                <w:szCs w:val="20"/>
              </w:rPr>
              <w:t xml:space="preserve">MAY be regarded as paying rent IF: </w:t>
            </w:r>
          </w:p>
          <w:p w14:paraId="7A988C2A" w14:textId="77777777" w:rsidR="00FB6655" w:rsidRPr="005E608C" w:rsidRDefault="00FB6655" w:rsidP="000F64C6">
            <w:pPr>
              <w:pStyle w:val="ListParagraph"/>
            </w:pPr>
            <w:r w:rsidRPr="005E608C">
              <w:t>it can be established that they are required to pay regular amounts (usually at least quarterly)</w:t>
            </w:r>
            <w:r w:rsidR="002D2D6B">
              <w:t>;</w:t>
            </w:r>
            <w:r w:rsidRPr="005E608C">
              <w:t xml:space="preserve"> AND </w:t>
            </w:r>
          </w:p>
          <w:p w14:paraId="494615C7" w14:textId="77777777" w:rsidR="00FB6655" w:rsidRPr="005E608C" w:rsidRDefault="00FB6655" w:rsidP="000F64C6">
            <w:pPr>
              <w:pStyle w:val="ListParagraph"/>
            </w:pPr>
            <w:r w:rsidRPr="005E608C">
              <w:t>it is reasonable to regard this student as paying rent.</w:t>
            </w:r>
          </w:p>
        </w:tc>
      </w:tr>
    </w:tbl>
    <w:p w14:paraId="3F2EE832" w14:textId="77777777" w:rsidR="00064769" w:rsidRPr="00F82F50" w:rsidRDefault="00064769" w:rsidP="00345CEF">
      <w:pPr>
        <w:pStyle w:val="Heading4"/>
        <w:rPr>
          <w:color w:val="333333"/>
        </w:rPr>
      </w:pPr>
      <w:r w:rsidRPr="00F82F50">
        <w:t>77.2.3 Student residing at a boarding school, hostel, or residential college</w:t>
      </w:r>
    </w:p>
    <w:p w14:paraId="058EAAF2" w14:textId="77777777" w:rsidR="00064769" w:rsidRPr="00F82F50" w:rsidRDefault="00064769" w:rsidP="00345CEF">
      <w:r w:rsidRPr="00F82F50">
        <w:t>For the purposes of assessing eligibility for Rent Assistance, the board</w:t>
      </w:r>
      <w:r w:rsidR="00BE4AE2">
        <w:t>ing</w:t>
      </w:r>
      <w:r w:rsidRPr="00F82F50">
        <w:t xml:space="preserve"> fees for a student who is residing at a boarding school, hostel or residential college are regarded as being paid by the student, even if paid by a third party on behalf of the student.</w:t>
      </w:r>
    </w:p>
    <w:p w14:paraId="4D40C527" w14:textId="77777777" w:rsidR="00064769" w:rsidRPr="00F82F50" w:rsidRDefault="00064769" w:rsidP="00345CEF">
      <w:r w:rsidRPr="00F82F50">
        <w:t xml:space="preserve">See </w:t>
      </w:r>
      <w:hyperlink w:anchor="_77.3.4_Student_or" w:tooltip="Link to section  77.3.4" w:history="1">
        <w:r w:rsidRPr="00F82F50">
          <w:rPr>
            <w:rStyle w:val="Hyperlink"/>
          </w:rPr>
          <w:t>77.3.4</w:t>
        </w:r>
      </w:hyperlink>
      <w:r w:rsidRPr="00F82F50">
        <w:t xml:space="preserve"> for details of special rules for accommodation that is paid for by a scholarship.</w:t>
      </w:r>
    </w:p>
    <w:p w14:paraId="48D84EB2" w14:textId="77777777" w:rsidR="008E3549" w:rsidRDefault="008E3549">
      <w:pPr>
        <w:spacing w:before="0" w:beforeAutospacing="0" w:after="120" w:afterAutospacing="0" w:line="276" w:lineRule="auto"/>
        <w:rPr>
          <w:rFonts w:ascii="Georgia" w:hAnsi="Georgia"/>
          <w:b/>
          <w:color w:val="333333"/>
          <w:sz w:val="28"/>
          <w:szCs w:val="34"/>
        </w:rPr>
      </w:pPr>
      <w:bookmarkStart w:id="1059" w:name="_77.3_Net_Rent"/>
      <w:bookmarkStart w:id="1060" w:name="_Toc408319182"/>
      <w:bookmarkEnd w:id="1059"/>
      <w:r>
        <w:br w:type="page"/>
      </w:r>
    </w:p>
    <w:p w14:paraId="2D4FE13A" w14:textId="77777777" w:rsidR="00064769" w:rsidRPr="00F82F50" w:rsidRDefault="00064769" w:rsidP="003B7315">
      <w:pPr>
        <w:pStyle w:val="Heading3"/>
      </w:pPr>
      <w:bookmarkStart w:id="1061" w:name="_77.3_Net_Rent_1"/>
      <w:bookmarkEnd w:id="1061"/>
      <w:r w:rsidRPr="00F82F50">
        <w:t>77.3 Net Rent Rules</w:t>
      </w:r>
      <w:bookmarkEnd w:id="1060"/>
    </w:p>
    <w:p w14:paraId="6C802A63" w14:textId="4F5A4108" w:rsidR="00064769" w:rsidRPr="00F82F50" w:rsidRDefault="00064769" w:rsidP="000C5039">
      <w:r w:rsidRPr="00F82F50">
        <w:t xml:space="preserve">Generally, Rent Assistance is payable only on the amount of rent paid by the </w:t>
      </w:r>
      <w:hyperlink w:anchor="Student" w:tooltip="Link to student in glossary" w:history="1">
        <w:r w:rsidR="005E608C" w:rsidRPr="003F304B">
          <w:rPr>
            <w:rStyle w:val="Hyperlink"/>
          </w:rPr>
          <w:t>student</w:t>
        </w:r>
      </w:hyperlink>
      <w:r w:rsidR="005E608C" w:rsidRPr="00F82F50">
        <w:t xml:space="preserve"> or </w:t>
      </w:r>
      <w:hyperlink w:anchor="Australian_Apprentice" w:tooltip="Link to Australian Apprentice in glossary" w:history="1">
        <w:r w:rsidR="005E608C" w:rsidRPr="00F82F50">
          <w:rPr>
            <w:rStyle w:val="Hyperlink"/>
          </w:rPr>
          <w:t>Australian Apprentice</w:t>
        </w:r>
      </w:hyperlink>
      <w:r w:rsidRPr="00F82F50">
        <w:t>, net of any subsidies or payments from tenants</w:t>
      </w:r>
      <w:r w:rsidR="00A36349">
        <w:t>.</w:t>
      </w:r>
      <w:r w:rsidR="001F45A6">
        <w:t xml:space="preserve"> </w:t>
      </w:r>
      <w:r w:rsidRPr="00F82F50">
        <w:t>The exceptions to this are:</w:t>
      </w:r>
    </w:p>
    <w:p w14:paraId="0BE6FA46" w14:textId="77777777" w:rsidR="00064769" w:rsidRPr="00EE6848" w:rsidRDefault="00064769" w:rsidP="00876B99">
      <w:pPr>
        <w:pStyle w:val="ListParagraph"/>
        <w:numPr>
          <w:ilvl w:val="0"/>
          <w:numId w:val="412"/>
        </w:numPr>
      </w:pPr>
      <w:r w:rsidRPr="00EE6848">
        <w:t xml:space="preserve">student or Australian Apprentice who sub-lets in community or co-operative housing; </w:t>
      </w:r>
    </w:p>
    <w:p w14:paraId="371C0EE5" w14:textId="0C07915C" w:rsidR="00064769" w:rsidRPr="00EE6848" w:rsidRDefault="00064769" w:rsidP="00876B99">
      <w:pPr>
        <w:pStyle w:val="ListParagraph"/>
        <w:numPr>
          <w:ilvl w:val="0"/>
          <w:numId w:val="412"/>
        </w:numPr>
      </w:pPr>
      <w:r w:rsidRPr="00EE6848">
        <w:t xml:space="preserve">student or Australian Apprentice who resides in disability </w:t>
      </w:r>
      <w:r w:rsidR="00C35EC1" w:rsidRPr="00EE6848">
        <w:t>program</w:t>
      </w:r>
      <w:r w:rsidRPr="00EE6848">
        <w:t xml:space="preserve"> accommodation; </w:t>
      </w:r>
    </w:p>
    <w:p w14:paraId="4A743B43" w14:textId="77777777" w:rsidR="00064769" w:rsidRPr="00EE6848" w:rsidRDefault="00064769" w:rsidP="00876B99">
      <w:pPr>
        <w:pStyle w:val="ListParagraph"/>
        <w:numPr>
          <w:ilvl w:val="0"/>
          <w:numId w:val="412"/>
        </w:numPr>
      </w:pPr>
      <w:r w:rsidRPr="00EE6848">
        <w:t xml:space="preserve">State &amp; Territory rent relief schemes; </w:t>
      </w:r>
    </w:p>
    <w:p w14:paraId="68124B89" w14:textId="77777777" w:rsidR="00064769" w:rsidRPr="00EE6848" w:rsidRDefault="00064769" w:rsidP="00876B99">
      <w:pPr>
        <w:pStyle w:val="ListParagraph"/>
        <w:numPr>
          <w:ilvl w:val="0"/>
          <w:numId w:val="412"/>
        </w:numPr>
      </w:pPr>
      <w:r w:rsidRPr="00EE6848">
        <w:t xml:space="preserve">student or Australian Apprentice scholarships; </w:t>
      </w:r>
    </w:p>
    <w:p w14:paraId="20E8AA94" w14:textId="77777777" w:rsidR="00064769" w:rsidRPr="00F82F50" w:rsidRDefault="00064769" w:rsidP="00876B99">
      <w:pPr>
        <w:pStyle w:val="ListParagraph"/>
        <w:numPr>
          <w:ilvl w:val="0"/>
          <w:numId w:val="412"/>
        </w:numPr>
      </w:pPr>
      <w:r w:rsidRPr="00EE6848">
        <w:t>rent in</w:t>
      </w:r>
      <w:r w:rsidRPr="00F82F50">
        <w:t xml:space="preserve"> return for work.</w:t>
      </w:r>
    </w:p>
    <w:p w14:paraId="18E4A125" w14:textId="77777777" w:rsidR="00064769" w:rsidRPr="00F82F50" w:rsidRDefault="00064769" w:rsidP="000C5039">
      <w:pPr>
        <w:pStyle w:val="Heading4"/>
        <w:rPr>
          <w:color w:val="333333"/>
        </w:rPr>
      </w:pPr>
      <w:bookmarkStart w:id="1062" w:name="_77.3.1_Student_or"/>
      <w:bookmarkEnd w:id="1062"/>
      <w:r w:rsidRPr="00F82F50">
        <w:t xml:space="preserve">77.3.1 </w:t>
      </w:r>
      <w:r w:rsidRPr="000C5039">
        <w:t>Student</w:t>
      </w:r>
      <w:r w:rsidRPr="00F82F50">
        <w:t xml:space="preserve"> or Australian Apprentice who sub-lets in community or co-operative housing</w:t>
      </w:r>
    </w:p>
    <w:p w14:paraId="1606D6D2" w14:textId="547DAFE3" w:rsidR="00064769" w:rsidRPr="00F82F50" w:rsidRDefault="00064769" w:rsidP="000C5039">
      <w:r w:rsidRPr="00F82F50">
        <w:t xml:space="preserve">A student or </w:t>
      </w:r>
      <w:r w:rsidR="008B2816" w:rsidRPr="005E608C">
        <w:t>Australian Apprentice</w:t>
      </w:r>
      <w:r w:rsidRPr="00F82F50">
        <w:t xml:space="preserve"> who sub-lets a house that is managed by a co-operative or community housing group is paid Rent Assistance based on the amount of rent paid by the student</w:t>
      </w:r>
      <w:r w:rsidR="00A36349">
        <w:t>.</w:t>
      </w:r>
      <w:r w:rsidR="001F45A6">
        <w:t xml:space="preserve"> </w:t>
      </w:r>
      <w:r w:rsidRPr="00F82F50">
        <w:t>This is usually a given percentage of their income.</w:t>
      </w:r>
    </w:p>
    <w:p w14:paraId="1F6BE99E" w14:textId="1C254C58" w:rsidR="00064769" w:rsidRPr="00F82F50" w:rsidRDefault="00064769" w:rsidP="000C5039">
      <w:pPr>
        <w:pStyle w:val="Heading4"/>
      </w:pPr>
      <w:bookmarkStart w:id="1063" w:name="_77.3.2_Student_or"/>
      <w:bookmarkEnd w:id="1063"/>
      <w:r w:rsidRPr="00F82F50">
        <w:t xml:space="preserve">77.3.2 Student or Australian Apprentice who resides in disability </w:t>
      </w:r>
      <w:r w:rsidR="00C35EC1" w:rsidRPr="00F82F50">
        <w:t>program</w:t>
      </w:r>
      <w:r w:rsidRPr="00F82F50">
        <w:t xml:space="preserve"> </w:t>
      </w:r>
      <w:r w:rsidRPr="000C5039">
        <w:t>accommodation</w:t>
      </w:r>
    </w:p>
    <w:p w14:paraId="09EE1623" w14:textId="74D18B73" w:rsidR="00064769" w:rsidRPr="00F82F50" w:rsidRDefault="00064769" w:rsidP="000C5039">
      <w:r w:rsidRPr="00F82F50">
        <w:t xml:space="preserve">Where a student or </w:t>
      </w:r>
      <w:r w:rsidR="009802BB" w:rsidRPr="005E608C">
        <w:t>Australian Apprentice</w:t>
      </w:r>
      <w:r w:rsidRPr="00F82F50">
        <w:t xml:space="preserve"> resides in disability accommodation provided by a government or community agency, Rent Assistance is payable</w:t>
      </w:r>
      <w:r w:rsidR="00A36349">
        <w:t>.</w:t>
      </w:r>
      <w:r w:rsidR="001F45A6">
        <w:t xml:space="preserve"> </w:t>
      </w:r>
      <w:r w:rsidRPr="00F82F50">
        <w:t>This includes situations where:</w:t>
      </w:r>
    </w:p>
    <w:p w14:paraId="0DD3F7FD" w14:textId="77777777" w:rsidR="00064769" w:rsidRPr="00F82F50" w:rsidRDefault="00064769" w:rsidP="00876B99">
      <w:pPr>
        <w:pStyle w:val="ListParagraph"/>
        <w:numPr>
          <w:ilvl w:val="0"/>
          <w:numId w:val="413"/>
        </w:numPr>
      </w:pPr>
      <w:r w:rsidRPr="00F82F50">
        <w:t xml:space="preserve">the accommodation owned by the State Housing Authority but managed by the disability service agency; and </w:t>
      </w:r>
    </w:p>
    <w:p w14:paraId="17DD4C07" w14:textId="77777777" w:rsidR="00064769" w:rsidRPr="00F82F50" w:rsidRDefault="00064769" w:rsidP="00876B99">
      <w:pPr>
        <w:pStyle w:val="ListParagraph"/>
        <w:numPr>
          <w:ilvl w:val="0"/>
          <w:numId w:val="413"/>
        </w:numPr>
      </w:pPr>
      <w:r w:rsidRPr="00F82F50">
        <w:t>rent is paid directly to the S</w:t>
      </w:r>
      <w:r w:rsidR="00847E5C">
        <w:t xml:space="preserve">tate </w:t>
      </w:r>
      <w:r w:rsidRPr="00F82F50">
        <w:t>H</w:t>
      </w:r>
      <w:r w:rsidR="00847E5C">
        <w:t xml:space="preserve">ousing </w:t>
      </w:r>
      <w:r w:rsidRPr="00F82F50">
        <w:t>A</w:t>
      </w:r>
      <w:r w:rsidR="00847E5C">
        <w:t>uthority</w:t>
      </w:r>
      <w:r w:rsidRPr="00F82F50">
        <w:t>.</w:t>
      </w:r>
    </w:p>
    <w:p w14:paraId="1FBA54FA" w14:textId="25DFC1E0" w:rsidR="00064769" w:rsidRPr="00F82F50" w:rsidRDefault="00064769" w:rsidP="005E608C">
      <w:pPr>
        <w:spacing w:before="0" w:beforeAutospacing="0"/>
      </w:pPr>
      <w:r w:rsidRPr="00F82F50">
        <w:t>Only the amount paid by the student for accommodation is considered to be rent</w:t>
      </w:r>
      <w:r w:rsidR="00A36349">
        <w:t>.</w:t>
      </w:r>
      <w:r w:rsidR="001F45A6">
        <w:t xml:space="preserve"> </w:t>
      </w:r>
      <w:r w:rsidRPr="00F82F50">
        <w:t>Amounts paid for maintenance and service fees are not considered to be rent.</w:t>
      </w:r>
    </w:p>
    <w:p w14:paraId="4A5AC9A5" w14:textId="77777777" w:rsidR="00064769" w:rsidRPr="00F82F50" w:rsidRDefault="00064769" w:rsidP="000C5039">
      <w:pPr>
        <w:pStyle w:val="Heading4"/>
      </w:pPr>
      <w:bookmarkStart w:id="1064" w:name="_77.3.3_State_&amp;"/>
      <w:bookmarkEnd w:id="1064"/>
      <w:r w:rsidRPr="00F82F50">
        <w:t>77.3.3 State &amp; Territory rent relief schemes</w:t>
      </w:r>
    </w:p>
    <w:p w14:paraId="17F69C14" w14:textId="141D7509" w:rsidR="00064769" w:rsidRPr="00F82F50" w:rsidRDefault="00064769" w:rsidP="000C5039">
      <w:r w:rsidRPr="00F82F50">
        <w:t>Some State and Territory Governments offer rent relief schemes which impact on the eligibility for Rent Assistance</w:t>
      </w:r>
      <w:r w:rsidR="00A36349">
        <w:t>.</w:t>
      </w:r>
      <w:r w:rsidR="001F45A6">
        <w:t xml:space="preserve"> </w:t>
      </w:r>
      <w:r w:rsidRPr="00F82F50">
        <w:t>The Government schemes offered and their treatment under Rent Assistance provisions are as follows:</w:t>
      </w:r>
    </w:p>
    <w:tbl>
      <w:tblPr>
        <w:tblStyle w:val="Style1"/>
        <w:tblW w:w="9594" w:type="dxa"/>
        <w:tblLayout w:type="fixed"/>
        <w:tblCellMar>
          <w:left w:w="28" w:type="dxa"/>
          <w:right w:w="28" w:type="dxa"/>
        </w:tblCellMar>
        <w:tblLook w:val="04A0" w:firstRow="1" w:lastRow="0" w:firstColumn="1" w:lastColumn="0" w:noHBand="0" w:noVBand="1"/>
        <w:tblCaption w:val="State &amp; Territory rent relief schemes"/>
      </w:tblPr>
      <w:tblGrid>
        <w:gridCol w:w="1242"/>
        <w:gridCol w:w="2551"/>
        <w:gridCol w:w="3544"/>
        <w:gridCol w:w="2257"/>
      </w:tblGrid>
      <w:tr w:rsidR="005B13D0" w:rsidRPr="005B13D0" w14:paraId="24A42FF0"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1242" w:type="dxa"/>
          </w:tcPr>
          <w:p w14:paraId="6ACE7CA3" w14:textId="77777777" w:rsidR="00FB6655" w:rsidRPr="005B13D0" w:rsidRDefault="00FB6655" w:rsidP="002B208C">
            <w:pPr>
              <w:pStyle w:val="TableNormal1"/>
              <w:rPr>
                <w:color w:val="FFFFFF" w:themeColor="background1"/>
              </w:rPr>
            </w:pPr>
            <w:r w:rsidRPr="005B13D0">
              <w:rPr>
                <w:color w:val="FFFFFF" w:themeColor="background1"/>
              </w:rPr>
              <w:t>State Government</w:t>
            </w:r>
          </w:p>
        </w:tc>
        <w:tc>
          <w:tcPr>
            <w:tcW w:w="2551" w:type="dxa"/>
          </w:tcPr>
          <w:p w14:paraId="0E905D19" w14:textId="77777777" w:rsidR="00FB6655" w:rsidRPr="005B13D0" w:rsidRDefault="00FB6655" w:rsidP="002B208C">
            <w:pPr>
              <w:pStyle w:val="TableNormal1"/>
              <w:rPr>
                <w:color w:val="FFFFFF" w:themeColor="background1"/>
              </w:rPr>
            </w:pPr>
            <w:r w:rsidRPr="005B13D0">
              <w:rPr>
                <w:color w:val="FFFFFF" w:themeColor="background1"/>
              </w:rPr>
              <w:t>Scheme Name</w:t>
            </w:r>
          </w:p>
        </w:tc>
        <w:tc>
          <w:tcPr>
            <w:tcW w:w="3544" w:type="dxa"/>
          </w:tcPr>
          <w:p w14:paraId="53504081" w14:textId="77777777" w:rsidR="00FB6655" w:rsidRPr="005B13D0" w:rsidRDefault="00FB6655" w:rsidP="002B208C">
            <w:pPr>
              <w:pStyle w:val="TableNormal1"/>
              <w:rPr>
                <w:color w:val="FFFFFF" w:themeColor="background1"/>
              </w:rPr>
            </w:pPr>
            <w:r w:rsidRPr="005B13D0">
              <w:rPr>
                <w:color w:val="FFFFFF" w:themeColor="background1"/>
              </w:rPr>
              <w:t>Details of Scheme</w:t>
            </w:r>
          </w:p>
        </w:tc>
        <w:tc>
          <w:tcPr>
            <w:tcW w:w="2257" w:type="dxa"/>
          </w:tcPr>
          <w:p w14:paraId="48C76616" w14:textId="77777777" w:rsidR="00FB6655" w:rsidRPr="005B13D0" w:rsidRDefault="00FB6655" w:rsidP="002B208C">
            <w:pPr>
              <w:pStyle w:val="TableNormal1"/>
              <w:rPr>
                <w:color w:val="FFFFFF" w:themeColor="background1"/>
              </w:rPr>
            </w:pPr>
            <w:r w:rsidRPr="005B13D0">
              <w:rPr>
                <w:color w:val="FFFFFF" w:themeColor="background1"/>
              </w:rPr>
              <w:t>Rent Assistance based on…</w:t>
            </w:r>
          </w:p>
        </w:tc>
      </w:tr>
      <w:tr w:rsidR="00FB6655" w:rsidRPr="00F82F50" w14:paraId="7A70C60F" w14:textId="77777777" w:rsidTr="008E3549">
        <w:tc>
          <w:tcPr>
            <w:tcW w:w="1242" w:type="dxa"/>
          </w:tcPr>
          <w:p w14:paraId="49CFCAC7" w14:textId="77777777" w:rsidR="00FB6655" w:rsidRPr="005E608C" w:rsidRDefault="00FB6655" w:rsidP="002B208C">
            <w:pPr>
              <w:pStyle w:val="TableNormal1"/>
              <w:rPr>
                <w:b/>
              </w:rPr>
            </w:pPr>
            <w:r w:rsidRPr="005E608C">
              <w:rPr>
                <w:b/>
              </w:rPr>
              <w:t xml:space="preserve">NSW </w:t>
            </w:r>
          </w:p>
        </w:tc>
        <w:tc>
          <w:tcPr>
            <w:tcW w:w="2551" w:type="dxa"/>
          </w:tcPr>
          <w:p w14:paraId="43A2FDCC" w14:textId="77777777" w:rsidR="00FB6655" w:rsidRPr="00F82F50" w:rsidRDefault="00FB6655" w:rsidP="002B208C">
            <w:pPr>
              <w:pStyle w:val="TableNormal1"/>
            </w:pPr>
            <w:r w:rsidRPr="00F82F50">
              <w:t xml:space="preserve">Special Assistance Subsidy (SAS) </w:t>
            </w:r>
          </w:p>
        </w:tc>
        <w:tc>
          <w:tcPr>
            <w:tcW w:w="3544" w:type="dxa"/>
          </w:tcPr>
          <w:p w14:paraId="5EEF5C37" w14:textId="491F98C2" w:rsidR="00FB6655" w:rsidRPr="00F82F50" w:rsidRDefault="00FB6655" w:rsidP="002B208C">
            <w:pPr>
              <w:pStyle w:val="TableNormal1"/>
            </w:pPr>
            <w:r w:rsidRPr="00F82F50">
              <w:t>Subsidy paid to disabled and HIV/AIDS customers on waiting list</w:t>
            </w:r>
            <w:r w:rsidR="00A36349">
              <w:t>.</w:t>
            </w:r>
            <w:r w:rsidR="001F45A6">
              <w:t xml:space="preserve"> </w:t>
            </w:r>
          </w:p>
        </w:tc>
        <w:tc>
          <w:tcPr>
            <w:tcW w:w="2257" w:type="dxa"/>
          </w:tcPr>
          <w:p w14:paraId="1FB19368" w14:textId="5C34370C" w:rsidR="00FB6655" w:rsidRPr="00F82F50" w:rsidRDefault="00FB6655" w:rsidP="002B208C">
            <w:pPr>
              <w:pStyle w:val="TableNormal1"/>
            </w:pPr>
            <w:r w:rsidRPr="00F82F50">
              <w:t>gross rent payable</w:t>
            </w:r>
            <w:r w:rsidR="00A36349">
              <w:t>.</w:t>
            </w:r>
            <w:r w:rsidR="001F45A6">
              <w:t xml:space="preserve"> </w:t>
            </w:r>
          </w:p>
        </w:tc>
      </w:tr>
      <w:tr w:rsidR="00D74C5A" w:rsidRPr="00F82F50" w14:paraId="5785F815" w14:textId="77777777" w:rsidTr="008E3549">
        <w:tc>
          <w:tcPr>
            <w:tcW w:w="1242" w:type="dxa"/>
            <w:vMerge w:val="restart"/>
          </w:tcPr>
          <w:p w14:paraId="536B2004" w14:textId="77777777" w:rsidR="00D74C5A" w:rsidRPr="005E608C" w:rsidRDefault="00D74C5A" w:rsidP="002B208C">
            <w:pPr>
              <w:pStyle w:val="TableNormal1"/>
              <w:rPr>
                <w:b/>
              </w:rPr>
            </w:pPr>
            <w:r>
              <w:rPr>
                <w:b/>
              </w:rPr>
              <w:t>South Australia</w:t>
            </w:r>
          </w:p>
        </w:tc>
        <w:tc>
          <w:tcPr>
            <w:tcW w:w="2551" w:type="dxa"/>
          </w:tcPr>
          <w:p w14:paraId="4FB808F4" w14:textId="77777777" w:rsidR="00D74C5A" w:rsidRPr="00F82F50" w:rsidRDefault="00D74C5A" w:rsidP="002B208C">
            <w:pPr>
              <w:pStyle w:val="TableNormal1"/>
            </w:pPr>
            <w:r w:rsidRPr="00F82F50">
              <w:t xml:space="preserve">Rent Relief (closed to new applicants in May 2001) </w:t>
            </w:r>
          </w:p>
        </w:tc>
        <w:tc>
          <w:tcPr>
            <w:tcW w:w="3544" w:type="dxa"/>
          </w:tcPr>
          <w:p w14:paraId="623C47C3" w14:textId="5A30A8C4" w:rsidR="00D74C5A" w:rsidRPr="00F82F50" w:rsidRDefault="00D74C5A" w:rsidP="002B208C">
            <w:pPr>
              <w:pStyle w:val="TableNormal1"/>
            </w:pPr>
            <w:r w:rsidRPr="00F82F50">
              <w:t>Subsidy paid to low-income people to maintain private rental</w:t>
            </w:r>
            <w:r>
              <w:t>.</w:t>
            </w:r>
            <w:r w:rsidR="001F45A6">
              <w:t xml:space="preserve"> </w:t>
            </w:r>
          </w:p>
        </w:tc>
        <w:tc>
          <w:tcPr>
            <w:tcW w:w="2257" w:type="dxa"/>
          </w:tcPr>
          <w:p w14:paraId="3D99FCD9" w14:textId="17C74624" w:rsidR="00D74C5A" w:rsidRPr="00F82F50" w:rsidRDefault="00D74C5A" w:rsidP="002B208C">
            <w:pPr>
              <w:pStyle w:val="TableNormal1"/>
            </w:pPr>
            <w:r w:rsidRPr="00F82F50">
              <w:t>gross rent payable</w:t>
            </w:r>
            <w:r>
              <w:t>.</w:t>
            </w:r>
            <w:r w:rsidR="001F45A6">
              <w:t xml:space="preserve"> </w:t>
            </w:r>
          </w:p>
        </w:tc>
      </w:tr>
      <w:tr w:rsidR="00D74C5A" w:rsidRPr="00F82F50" w14:paraId="09182E71" w14:textId="77777777" w:rsidTr="008E3549">
        <w:tc>
          <w:tcPr>
            <w:tcW w:w="1242" w:type="dxa"/>
            <w:vMerge/>
          </w:tcPr>
          <w:p w14:paraId="498B2302" w14:textId="77777777" w:rsidR="00D74C5A" w:rsidRPr="005E608C" w:rsidRDefault="00D74C5A" w:rsidP="002B208C">
            <w:pPr>
              <w:pStyle w:val="TableNormal1"/>
              <w:rPr>
                <w:b/>
              </w:rPr>
            </w:pPr>
          </w:p>
        </w:tc>
        <w:tc>
          <w:tcPr>
            <w:tcW w:w="2551" w:type="dxa"/>
          </w:tcPr>
          <w:p w14:paraId="79CAD459" w14:textId="77777777" w:rsidR="00D74C5A" w:rsidRPr="00F82F50" w:rsidRDefault="00D74C5A" w:rsidP="002B208C">
            <w:pPr>
              <w:pStyle w:val="TableNormal1"/>
            </w:pPr>
            <w:r w:rsidRPr="00F82F50">
              <w:t xml:space="preserve">Student Rent Relief </w:t>
            </w:r>
          </w:p>
        </w:tc>
        <w:tc>
          <w:tcPr>
            <w:tcW w:w="3544" w:type="dxa"/>
          </w:tcPr>
          <w:p w14:paraId="75414540" w14:textId="52DA8BDF" w:rsidR="00D74C5A" w:rsidRPr="00F82F50" w:rsidRDefault="00D74C5A" w:rsidP="002B208C">
            <w:pPr>
              <w:pStyle w:val="TableNormal1"/>
            </w:pPr>
            <w:r w:rsidRPr="00F82F50">
              <w:t>Subsidy paid to tertiary students who live more than 75km from home</w:t>
            </w:r>
            <w:r>
              <w:t>.</w:t>
            </w:r>
            <w:r w:rsidR="001F45A6">
              <w:t xml:space="preserve"> </w:t>
            </w:r>
          </w:p>
        </w:tc>
        <w:tc>
          <w:tcPr>
            <w:tcW w:w="2257" w:type="dxa"/>
          </w:tcPr>
          <w:p w14:paraId="640AB03E" w14:textId="2534DE14" w:rsidR="00D74C5A" w:rsidRPr="00F82F50" w:rsidRDefault="00D74C5A" w:rsidP="002B208C">
            <w:pPr>
              <w:pStyle w:val="TableNormal1"/>
            </w:pPr>
            <w:r w:rsidRPr="00F82F50">
              <w:t>gross rent payable</w:t>
            </w:r>
            <w:r>
              <w:t>.</w:t>
            </w:r>
            <w:r w:rsidR="001F45A6">
              <w:t xml:space="preserve"> </w:t>
            </w:r>
          </w:p>
        </w:tc>
      </w:tr>
      <w:tr w:rsidR="00FB6655" w:rsidRPr="00F82F50" w14:paraId="451A786F" w14:textId="77777777" w:rsidTr="008E3549">
        <w:tc>
          <w:tcPr>
            <w:tcW w:w="1242" w:type="dxa"/>
          </w:tcPr>
          <w:p w14:paraId="7FBA5873" w14:textId="77777777" w:rsidR="00FB6655" w:rsidRPr="005E608C" w:rsidRDefault="008E3549" w:rsidP="002B208C">
            <w:pPr>
              <w:pStyle w:val="TableNormal1"/>
              <w:rPr>
                <w:b/>
              </w:rPr>
            </w:pPr>
            <w:r>
              <w:rPr>
                <w:b/>
              </w:rPr>
              <w:t>Queensland</w:t>
            </w:r>
          </w:p>
        </w:tc>
        <w:tc>
          <w:tcPr>
            <w:tcW w:w="2551" w:type="dxa"/>
          </w:tcPr>
          <w:p w14:paraId="2AE024D9" w14:textId="77777777" w:rsidR="00FB6655" w:rsidRPr="00F82F50" w:rsidRDefault="00FB6655" w:rsidP="002B208C">
            <w:pPr>
              <w:pStyle w:val="TableNormal1"/>
            </w:pPr>
            <w:r w:rsidRPr="00F82F50">
              <w:t xml:space="preserve">Rental Subsidy Scheme </w:t>
            </w:r>
          </w:p>
        </w:tc>
        <w:tc>
          <w:tcPr>
            <w:tcW w:w="3544" w:type="dxa"/>
          </w:tcPr>
          <w:p w14:paraId="73F2500D" w14:textId="7838669A" w:rsidR="00FB6655" w:rsidRPr="00F82F50" w:rsidRDefault="00FB6655" w:rsidP="002B208C">
            <w:pPr>
              <w:pStyle w:val="TableNormal1"/>
            </w:pPr>
            <w:r w:rsidRPr="00F82F50">
              <w:t>Assistance to people with disability or special need</w:t>
            </w:r>
            <w:r w:rsidR="00A36349">
              <w:t>.</w:t>
            </w:r>
            <w:r w:rsidR="001F45A6">
              <w:t xml:space="preserve"> </w:t>
            </w:r>
          </w:p>
        </w:tc>
        <w:tc>
          <w:tcPr>
            <w:tcW w:w="2257" w:type="dxa"/>
          </w:tcPr>
          <w:p w14:paraId="31F5FDE8" w14:textId="77777777" w:rsidR="00FB6655" w:rsidRPr="00F82F50" w:rsidRDefault="00FB6655" w:rsidP="002B208C">
            <w:pPr>
              <w:pStyle w:val="TableNormal1"/>
            </w:pPr>
            <w:r w:rsidRPr="00F82F50">
              <w:t>Rent Assistance is NOT payable, customers are Government renters.</w:t>
            </w:r>
          </w:p>
        </w:tc>
      </w:tr>
    </w:tbl>
    <w:p w14:paraId="238B1B49" w14:textId="77777777" w:rsidR="00064769" w:rsidRPr="00F82F50" w:rsidRDefault="00064769" w:rsidP="00345CEF">
      <w:pPr>
        <w:pStyle w:val="Heading4"/>
        <w:rPr>
          <w:color w:val="333333"/>
        </w:rPr>
      </w:pPr>
      <w:bookmarkStart w:id="1065" w:name="_77.3.4_Student_or"/>
      <w:bookmarkEnd w:id="1065"/>
      <w:r w:rsidRPr="00F82F50">
        <w:t>77.3.4 Student or Australian Apprentice scholarships</w:t>
      </w:r>
    </w:p>
    <w:p w14:paraId="2AA274A5" w14:textId="77777777" w:rsidR="00064769" w:rsidRPr="00F82F50" w:rsidRDefault="00064769" w:rsidP="00345CEF">
      <w:r w:rsidRPr="00F82F50">
        <w:t>Where a student or Australian Apprentice receives a scholarship that pays for some or all of their rental or accommodation costs, the following applies:</w:t>
      </w:r>
    </w:p>
    <w:p w14:paraId="3561AF77" w14:textId="77777777" w:rsidR="00064769" w:rsidRPr="00F82F50" w:rsidRDefault="00064769" w:rsidP="00876B99">
      <w:pPr>
        <w:pStyle w:val="ListParagraph"/>
        <w:numPr>
          <w:ilvl w:val="0"/>
          <w:numId w:val="414"/>
        </w:numPr>
      </w:pPr>
      <w:r w:rsidRPr="00F82F50">
        <w:t xml:space="preserve">if the scholarship is considered to be income under the </w:t>
      </w:r>
      <w:hyperlink w:anchor="_Chapter_61:_Personal" w:tooltip="Link to Chapter 61 Personal Income Test, Limits and Student or Australian Apprentice Income Bank" w:history="1">
        <w:r w:rsidRPr="00F82F50">
          <w:rPr>
            <w:rStyle w:val="Hyperlink"/>
            <w:rFonts w:cs="Arial"/>
            <w:szCs w:val="19"/>
          </w:rPr>
          <w:t>Personal Income Test</w:t>
        </w:r>
      </w:hyperlink>
      <w:r w:rsidRPr="00F82F50">
        <w:t xml:space="preserve">, then the Rent </w:t>
      </w:r>
      <w:r w:rsidRPr="00EE6848">
        <w:t>Assistance</w:t>
      </w:r>
      <w:r w:rsidRPr="00F82F50">
        <w:t xml:space="preserve"> is based on the gross rent payable by the student and is not affected by the scholarship amount; </w:t>
      </w:r>
    </w:p>
    <w:p w14:paraId="7F9533AE" w14:textId="77777777" w:rsidR="00064769" w:rsidRPr="00F82F50" w:rsidRDefault="00064769" w:rsidP="00876B99">
      <w:pPr>
        <w:pStyle w:val="ListParagraph"/>
        <w:numPr>
          <w:ilvl w:val="0"/>
          <w:numId w:val="414"/>
        </w:numPr>
      </w:pPr>
      <w:r w:rsidRPr="00F82F50">
        <w:t xml:space="preserve">if the </w:t>
      </w:r>
      <w:r w:rsidRPr="00EE6848">
        <w:t>scholarship</w:t>
      </w:r>
      <w:r w:rsidRPr="00F82F50">
        <w:t xml:space="preserve"> is NOT considered to be income under the Personal Income Test, then the Rent Assistance is based only on the amount of net rent paid by the student discounted by the scholarship amount.</w:t>
      </w:r>
    </w:p>
    <w:p w14:paraId="19EC970B" w14:textId="77777777" w:rsidR="002614FB" w:rsidRDefault="002614FB" w:rsidP="002614FB">
      <w:pPr>
        <w:pStyle w:val="Heading5"/>
      </w:pPr>
      <w:r>
        <w:t xml:space="preserve">77.3.4.1 </w:t>
      </w:r>
      <w:r w:rsidR="005C4711">
        <w:t xml:space="preserve">Indigenous </w:t>
      </w:r>
      <w:r>
        <w:t>Commonwealth Accommodation Scholarship or equivalent</w:t>
      </w:r>
    </w:p>
    <w:p w14:paraId="246B4C27" w14:textId="26C50AC6" w:rsidR="00064769" w:rsidRPr="00F82F50" w:rsidRDefault="002614FB" w:rsidP="00707F31">
      <w:r>
        <w:t>Where a student receives a</w:t>
      </w:r>
      <w:r w:rsidR="00215C06">
        <w:t>n</w:t>
      </w:r>
      <w:r>
        <w:t xml:space="preserve"> </w:t>
      </w:r>
      <w:r w:rsidR="005C4711">
        <w:t xml:space="preserve">Indigenous </w:t>
      </w:r>
      <w:r>
        <w:t xml:space="preserve">Commonwealth Accommodation Scholarship or equivalent Commonwealth scholarship or grant determined in the </w:t>
      </w:r>
      <w:hyperlink r:id="rId157" w:tooltip="Link to Legislation.gov.au" w:history="1">
        <w:r w:rsidRPr="00CE59C4">
          <w:rPr>
            <w:rStyle w:val="Hyperlink"/>
            <w:i/>
          </w:rPr>
          <w:t>Social Security (Indigenous Student Assistance Scholarships - Excluded Amounts) Instrument 2016</w:t>
        </w:r>
      </w:hyperlink>
      <w:r>
        <w:t>, this scholarship is NOT to be taken into account when calculating Rent Assistance.</w:t>
      </w:r>
      <w:r w:rsidR="001F45A6">
        <w:t xml:space="preserve"> </w:t>
      </w:r>
      <w:r>
        <w:t>Rent Assistance should be paid on the amount of rent paid by the student, without discounting it for the scholarship amount.</w:t>
      </w:r>
      <w:bookmarkStart w:id="1066" w:name="_77.3.5_Rent_in"/>
      <w:bookmarkEnd w:id="1066"/>
      <w:r w:rsidR="00064769" w:rsidRPr="00F82F50">
        <w:t>77.3.5 Rent in return for work</w:t>
      </w:r>
    </w:p>
    <w:p w14:paraId="43552EC3" w14:textId="703B05E6" w:rsidR="00064769" w:rsidRDefault="00064769" w:rsidP="00345CEF">
      <w:r w:rsidRPr="00F82F50">
        <w:t xml:space="preserve">Where a student or </w:t>
      </w:r>
      <w:r w:rsidR="009802BB" w:rsidRPr="000C5039">
        <w:t>Australian Apprentice</w:t>
      </w:r>
      <w:r w:rsidRPr="00F82F50">
        <w:t> receives rent or board and lodging as payment for services rendered, Rent Assistance is only payable where the customer would otherwise receive income for the services provided</w:t>
      </w:r>
      <w:r w:rsidR="00A36349">
        <w:t>.</w:t>
      </w:r>
      <w:r w:rsidR="001F45A6">
        <w:t xml:space="preserve"> </w:t>
      </w:r>
      <w:r w:rsidRPr="00F82F50">
        <w:t>In these circumstances, the board and lodging 2/3 rule may have to be applied to the deducted amount to determine the Rent Assistance entitlement.</w:t>
      </w:r>
    </w:p>
    <w:p w14:paraId="35EFCA54" w14:textId="77777777" w:rsidR="0063665E" w:rsidRPr="0063665E" w:rsidRDefault="0063665E" w:rsidP="00707F31">
      <w:pPr>
        <w:pStyle w:val="Heading4"/>
      </w:pPr>
      <w:r w:rsidRPr="0063665E">
        <w:t>77.3.5 Rent in return for work</w:t>
      </w:r>
    </w:p>
    <w:p w14:paraId="4B31CA0A" w14:textId="235E3CB2" w:rsidR="0063665E" w:rsidRPr="0063665E" w:rsidRDefault="0063665E" w:rsidP="0063665E">
      <w:r w:rsidRPr="0063665E">
        <w:t>Where a student or Australian Apprentice receives rent or board and lodging as payment for services rendered, Rent Assistance is only payable where the customer would otherwise receive income for the services provided.</w:t>
      </w:r>
      <w:r w:rsidR="001F45A6">
        <w:t xml:space="preserve"> </w:t>
      </w:r>
      <w:r w:rsidRPr="0063665E">
        <w:t>In these circumstances, the board and lodging 2/3 rule may have to be applied to the deducted amount to determine the Rent Assistance entitlement.</w:t>
      </w:r>
    </w:p>
    <w:p w14:paraId="5020AD16" w14:textId="77777777" w:rsidR="00064769" w:rsidRPr="00F82F50" w:rsidRDefault="00064769" w:rsidP="003B7315">
      <w:pPr>
        <w:pStyle w:val="Heading3"/>
      </w:pPr>
      <w:bookmarkStart w:id="1067" w:name="_77.4_Students_and"/>
      <w:bookmarkStart w:id="1068" w:name="_Toc408319183"/>
      <w:bookmarkEnd w:id="1067"/>
      <w:r w:rsidRPr="00F82F50">
        <w:t>77.4 Students and Australian Apprentices who share accommodation with others</w:t>
      </w:r>
      <w:bookmarkEnd w:id="1068"/>
    </w:p>
    <w:p w14:paraId="109CFB76" w14:textId="77777777" w:rsidR="00064769" w:rsidRPr="00F82F50" w:rsidRDefault="00064769" w:rsidP="00345CEF">
      <w:r w:rsidRPr="00F82F50">
        <w:t>For the purposes of Rent Assistance, the total combined rent payable by each member of a household cannot exceed the total rent payable for the accommodation.</w:t>
      </w:r>
    </w:p>
    <w:p w14:paraId="7167A8DE" w14:textId="77777777" w:rsidR="00F836EC" w:rsidRPr="00F82F50" w:rsidRDefault="00F836EC" w:rsidP="00345CEF">
      <w:pPr>
        <w:rPr>
          <w:color w:val="333333"/>
          <w:sz w:val="34"/>
          <w:szCs w:val="34"/>
        </w:rPr>
      </w:pPr>
      <w:bookmarkStart w:id="1069" w:name="_78.1_Calculation_of"/>
      <w:bookmarkEnd w:id="1069"/>
      <w:r w:rsidRPr="00F82F50">
        <w:br w:type="page"/>
      </w:r>
    </w:p>
    <w:p w14:paraId="30C64609" w14:textId="77777777" w:rsidR="008467C2" w:rsidRPr="00F82F50" w:rsidRDefault="008467C2" w:rsidP="008B6DFE">
      <w:pPr>
        <w:pStyle w:val="Heading2"/>
      </w:pPr>
      <w:bookmarkStart w:id="1070" w:name="_Chapter_78:_Entitlement"/>
      <w:bookmarkStart w:id="1071" w:name="_Toc408319184"/>
      <w:bookmarkStart w:id="1072" w:name="_Toc170817547"/>
      <w:bookmarkEnd w:id="1070"/>
      <w:r w:rsidRPr="00F82F50">
        <w:t>Chapter 78: Entitlement to Rent Assistance</w:t>
      </w:r>
      <w:bookmarkEnd w:id="1071"/>
      <w:bookmarkEnd w:id="1072"/>
    </w:p>
    <w:p w14:paraId="417984A3" w14:textId="77777777" w:rsidR="00B45001" w:rsidRPr="00F82F50" w:rsidRDefault="00B45001" w:rsidP="00345CEF">
      <w:pPr>
        <w:rPr>
          <w:lang w:val="en"/>
        </w:rPr>
      </w:pPr>
      <w:bookmarkStart w:id="1073" w:name="_Toc408319185"/>
      <w:r w:rsidRPr="00F82F50">
        <w:rPr>
          <w:lang w:val="en"/>
        </w:rPr>
        <w:t>This chapter details how Rent Assistance entitlement is determined and calculated.</w:t>
      </w:r>
    </w:p>
    <w:p w14:paraId="6DE231FC" w14:textId="77777777" w:rsidR="00B45001" w:rsidRPr="00F82F50" w:rsidRDefault="003E31DC" w:rsidP="00345CEF">
      <w:pPr>
        <w:rPr>
          <w:lang w:val="en"/>
        </w:rPr>
      </w:pPr>
      <w:r w:rsidRPr="00F82F50">
        <w:rPr>
          <w:rStyle w:val="Strong"/>
          <w:rFonts w:eastAsiaTheme="majorEastAsia"/>
          <w:lang w:val="en"/>
        </w:rPr>
        <w:t>In this chapter:</w:t>
      </w:r>
    </w:p>
    <w:p w14:paraId="19A48969" w14:textId="77777777" w:rsidR="00B45001" w:rsidRPr="00F82F50" w:rsidRDefault="0087529F" w:rsidP="000F64C6">
      <w:pPr>
        <w:pStyle w:val="NoSpacing"/>
        <w:rPr>
          <w:color w:val="000000"/>
          <w:szCs w:val="19"/>
          <w:lang w:val="en"/>
        </w:rPr>
      </w:pPr>
      <w:hyperlink w:anchor="_78.1_Calculation_of_1" w:tooltip="Link to section 78.1" w:history="1">
        <w:r w:rsidR="00B45001" w:rsidRPr="00F82F50">
          <w:rPr>
            <w:rStyle w:val="Hyperlink"/>
            <w:rFonts w:eastAsiaTheme="minorEastAsia"/>
            <w:szCs w:val="19"/>
            <w:lang w:val="en"/>
          </w:rPr>
          <w:t>78.1 Calculation of Rent Assistance</w:t>
        </w:r>
      </w:hyperlink>
      <w:r w:rsidR="00B45001" w:rsidRPr="00F82F50">
        <w:rPr>
          <w:color w:val="000000"/>
          <w:szCs w:val="19"/>
          <w:lang w:val="en"/>
        </w:rPr>
        <w:t xml:space="preserve"> </w:t>
      </w:r>
    </w:p>
    <w:p w14:paraId="5838342B" w14:textId="77777777" w:rsidR="00B45001" w:rsidRPr="00F82F50" w:rsidRDefault="0087529F" w:rsidP="000F64C6">
      <w:pPr>
        <w:pStyle w:val="NoSpacing"/>
        <w:rPr>
          <w:color w:val="000000"/>
          <w:lang w:val="en"/>
        </w:rPr>
      </w:pPr>
      <w:hyperlink w:anchor="_78.2_Rent_Assistance" w:tooltip="Link to section 78.2" w:history="1">
        <w:r w:rsidR="00B45001" w:rsidRPr="00F82F50">
          <w:rPr>
            <w:rStyle w:val="Hyperlink"/>
            <w:rFonts w:eastAsiaTheme="minorEastAsia"/>
            <w:szCs w:val="19"/>
            <w:lang w:val="en"/>
          </w:rPr>
          <w:t>78.2 Rent Assistance rates and thresholds</w:t>
        </w:r>
      </w:hyperlink>
      <w:r w:rsidR="00B45001" w:rsidRPr="00F82F50">
        <w:rPr>
          <w:color w:val="000000"/>
          <w:lang w:val="en"/>
        </w:rPr>
        <w:t xml:space="preserve"> </w:t>
      </w:r>
    </w:p>
    <w:p w14:paraId="7F364A35" w14:textId="77777777" w:rsidR="00B45001" w:rsidRPr="00F82F50" w:rsidRDefault="0087529F" w:rsidP="000F64C6">
      <w:pPr>
        <w:pStyle w:val="NoSpacing"/>
        <w:rPr>
          <w:color w:val="000000"/>
          <w:szCs w:val="19"/>
          <w:lang w:val="en"/>
        </w:rPr>
      </w:pPr>
      <w:hyperlink w:anchor="_78.3_Sharers_Provisions_1" w:tooltip="Link to section 78.3" w:history="1">
        <w:r w:rsidR="00B45001" w:rsidRPr="00F82F50">
          <w:rPr>
            <w:rStyle w:val="Hyperlink"/>
            <w:rFonts w:eastAsiaTheme="minorEastAsia"/>
            <w:szCs w:val="19"/>
            <w:lang w:val="en"/>
          </w:rPr>
          <w:t>78.3 Sharers Provisions</w:t>
        </w:r>
      </w:hyperlink>
      <w:r w:rsidR="00B45001" w:rsidRPr="00F82F50">
        <w:rPr>
          <w:color w:val="000000"/>
          <w:szCs w:val="19"/>
          <w:lang w:val="en"/>
        </w:rPr>
        <w:t xml:space="preserve"> </w:t>
      </w:r>
    </w:p>
    <w:p w14:paraId="60C9C55E" w14:textId="77777777" w:rsidR="00B45001" w:rsidRPr="00F82F50" w:rsidRDefault="0087529F" w:rsidP="000F64C6">
      <w:pPr>
        <w:pStyle w:val="NoSpacing"/>
        <w:rPr>
          <w:color w:val="000000"/>
          <w:szCs w:val="19"/>
          <w:lang w:val="en"/>
        </w:rPr>
      </w:pPr>
      <w:hyperlink w:anchor="_78.4_Payment_of" w:tooltip="Link to section 78.4" w:history="1">
        <w:r w:rsidR="00B45001" w:rsidRPr="00F82F50">
          <w:rPr>
            <w:rStyle w:val="Hyperlink"/>
            <w:rFonts w:eastAsiaTheme="minorEastAsia"/>
            <w:szCs w:val="19"/>
            <w:lang w:val="en"/>
          </w:rPr>
          <w:t>78.4 Payment of Rent Assistance</w:t>
        </w:r>
      </w:hyperlink>
      <w:r w:rsidR="00B45001" w:rsidRPr="00F82F50">
        <w:rPr>
          <w:color w:val="000000"/>
          <w:szCs w:val="19"/>
          <w:lang w:val="en"/>
        </w:rPr>
        <w:t xml:space="preserve"> </w:t>
      </w:r>
    </w:p>
    <w:p w14:paraId="37A59991" w14:textId="77777777" w:rsidR="00B45001" w:rsidRPr="00F82F50" w:rsidRDefault="0087529F" w:rsidP="000F64C6">
      <w:pPr>
        <w:pStyle w:val="NoSpacing"/>
        <w:rPr>
          <w:color w:val="000000"/>
          <w:szCs w:val="19"/>
          <w:lang w:val="en"/>
        </w:rPr>
      </w:pPr>
      <w:hyperlink w:anchor="_78.5_Rent_Assistance_1" w:tooltip="Link to section 78.5" w:history="1">
        <w:r w:rsidR="00B45001" w:rsidRPr="00F82F50">
          <w:rPr>
            <w:rStyle w:val="Hyperlink"/>
            <w:rFonts w:eastAsiaTheme="minorEastAsia"/>
            <w:szCs w:val="19"/>
            <w:lang w:val="en"/>
          </w:rPr>
          <w:t>78.5 Rent Assistance entitlement</w:t>
        </w:r>
      </w:hyperlink>
    </w:p>
    <w:p w14:paraId="67011129" w14:textId="77777777" w:rsidR="00064769" w:rsidRPr="00F82F50" w:rsidRDefault="00064769" w:rsidP="003B7315">
      <w:pPr>
        <w:pStyle w:val="Heading3"/>
      </w:pPr>
      <w:bookmarkStart w:id="1074" w:name="_78.1_Calculation_of_1"/>
      <w:bookmarkEnd w:id="1074"/>
      <w:r w:rsidRPr="00F82F50">
        <w:t>78.1 Calculation of Rent Assistance</w:t>
      </w:r>
      <w:bookmarkEnd w:id="1073"/>
    </w:p>
    <w:p w14:paraId="2EFC48A8" w14:textId="77777777" w:rsidR="00064769" w:rsidRPr="00F82F50" w:rsidRDefault="00064769" w:rsidP="00345CEF">
      <w:r w:rsidRPr="00F82F50">
        <w:t>Rent Assistance is paid at a rate of 75 cents in the dollar for every dollar of rent paid over the threshold amount, up to the maximum rate payable.</w:t>
      </w:r>
    </w:p>
    <w:p w14:paraId="1F7C2B0D" w14:textId="77777777" w:rsidR="00064769" w:rsidRPr="00F82F50" w:rsidRDefault="00064769" w:rsidP="00345CEF">
      <w:r w:rsidRPr="00F82F50">
        <w:t xml:space="preserve">Where a </w:t>
      </w:r>
      <w:hyperlink w:anchor="Student" w:tooltip="Link to student in glossary" w:history="1">
        <w:r w:rsidR="000C5039" w:rsidRPr="003F304B">
          <w:rPr>
            <w:rStyle w:val="Hyperlink"/>
          </w:rPr>
          <w:t>student</w:t>
        </w:r>
      </w:hyperlink>
      <w:r w:rsidR="000C5039" w:rsidRPr="00F82F50">
        <w:t xml:space="preserve"> or </w:t>
      </w:r>
      <w:hyperlink w:anchor="Australian_Apprentice" w:tooltip="Link to Australian Apprentice in glossary" w:history="1">
        <w:r w:rsidR="000C5039" w:rsidRPr="00F82F50">
          <w:rPr>
            <w:rStyle w:val="Hyperlink"/>
          </w:rPr>
          <w:t>Australian Apprentice</w:t>
        </w:r>
      </w:hyperlink>
      <w:r w:rsidRPr="00F82F50">
        <w:t xml:space="preserve"> is eligible for Rent Assistance, payment is made for the lower of the following amounts:</w:t>
      </w:r>
    </w:p>
    <w:p w14:paraId="798C5947" w14:textId="77777777" w:rsidR="00064769" w:rsidRPr="00F82F50" w:rsidRDefault="00064769" w:rsidP="00876B99">
      <w:pPr>
        <w:pStyle w:val="ListParagraph"/>
        <w:numPr>
          <w:ilvl w:val="0"/>
          <w:numId w:val="415"/>
        </w:numPr>
      </w:pPr>
      <w:r w:rsidRPr="00F82F50">
        <w:t>(</w:t>
      </w:r>
      <w:hyperlink w:anchor="_78.1.1_Rent_payable" w:tooltip="Link to section 78.1.1" w:history="1">
        <w:r w:rsidRPr="00F82F50">
          <w:rPr>
            <w:rStyle w:val="Hyperlink"/>
            <w:rFonts w:cs="Arial"/>
            <w:szCs w:val="19"/>
          </w:rPr>
          <w:t>Rent Payable</w:t>
        </w:r>
      </w:hyperlink>
      <w:r w:rsidRPr="00F82F50">
        <w:t xml:space="preserve"> – </w:t>
      </w:r>
      <w:hyperlink w:anchor="_78.1.2_Rent_threshold" w:tooltip="Link to section 78.1.2" w:history="1">
        <w:r w:rsidRPr="00F82F50">
          <w:rPr>
            <w:rStyle w:val="Hyperlink"/>
            <w:rFonts w:cs="Arial"/>
            <w:szCs w:val="19"/>
          </w:rPr>
          <w:t>Rent Threshold</w:t>
        </w:r>
      </w:hyperlink>
      <w:r w:rsidRPr="00F82F50">
        <w:t xml:space="preserve"> for the student’s circumstances) x 0.75; or </w:t>
      </w:r>
    </w:p>
    <w:p w14:paraId="1849E48B" w14:textId="77777777" w:rsidR="00064769" w:rsidRPr="00F82F50" w:rsidRDefault="0087529F" w:rsidP="00876B99">
      <w:pPr>
        <w:pStyle w:val="ListParagraph"/>
        <w:numPr>
          <w:ilvl w:val="0"/>
          <w:numId w:val="415"/>
        </w:numPr>
      </w:pPr>
      <w:hyperlink w:anchor="_78.2.2_Indexation_of" w:tooltip="Link to section 78.2.2" w:history="1">
        <w:r w:rsidR="00064769" w:rsidRPr="00F82F50">
          <w:rPr>
            <w:rStyle w:val="Hyperlink"/>
            <w:rFonts w:cs="Arial"/>
            <w:szCs w:val="19"/>
          </w:rPr>
          <w:t>Maximum rate of Rent Assistance for the student’s circumstances</w:t>
        </w:r>
      </w:hyperlink>
    </w:p>
    <w:p w14:paraId="65D163C3" w14:textId="77777777" w:rsidR="00064769" w:rsidRPr="00F82F50" w:rsidRDefault="00064769" w:rsidP="00345CEF">
      <w:pPr>
        <w:pStyle w:val="Heading4"/>
        <w:rPr>
          <w:color w:val="333333"/>
        </w:rPr>
      </w:pPr>
      <w:bookmarkStart w:id="1075" w:name="_78.1.1_Rent_payable"/>
      <w:bookmarkEnd w:id="1075"/>
      <w:r w:rsidRPr="00F82F50">
        <w:t>78.1.1 Rent payable</w:t>
      </w:r>
    </w:p>
    <w:p w14:paraId="2CED23AE" w14:textId="714B411E" w:rsidR="00064769" w:rsidRPr="00F82F50" w:rsidRDefault="00064769" w:rsidP="00345CEF">
      <w:r w:rsidRPr="00F82F50">
        <w:t>For the purposes of Rent Assistance, the rent payable is the amount a person pays or is liable to pay as a condition of occupying their principal home</w:t>
      </w:r>
      <w:r w:rsidR="00A36349">
        <w:t>.</w:t>
      </w:r>
      <w:r w:rsidR="001F45A6">
        <w:t xml:space="preserve"> </w:t>
      </w:r>
      <w:r w:rsidRPr="00F82F50">
        <w:t xml:space="preserve">See </w:t>
      </w:r>
      <w:hyperlink w:anchor="_Chapter_77:_Assessment" w:tooltip="Link to Chapter 77: Assessment of Rent" w:history="1">
        <w:r w:rsidRPr="00F82F50">
          <w:rPr>
            <w:rStyle w:val="Hyperlink"/>
          </w:rPr>
          <w:t>Chapter 77</w:t>
        </w:r>
      </w:hyperlink>
      <w:r w:rsidRPr="00F82F50">
        <w:t xml:space="preserve"> for details of the assessment of rent.</w:t>
      </w:r>
    </w:p>
    <w:p w14:paraId="207E9D02" w14:textId="77777777" w:rsidR="00064769" w:rsidRPr="00F82F50" w:rsidRDefault="00064769" w:rsidP="00345CEF">
      <w:pPr>
        <w:pStyle w:val="Heading4"/>
      </w:pPr>
      <w:bookmarkStart w:id="1076" w:name="_78.1.2_Rent_threshold"/>
      <w:bookmarkEnd w:id="1076"/>
      <w:r w:rsidRPr="00F82F50">
        <w:t>78.1.2 Rent threshold</w:t>
      </w:r>
    </w:p>
    <w:p w14:paraId="345A248D" w14:textId="6F0E0E89" w:rsidR="00064769" w:rsidRPr="00F82F50" w:rsidRDefault="00064769" w:rsidP="00345CEF">
      <w:r w:rsidRPr="00F82F50">
        <w:t>For the purposes of Rent Assistance, the rent threshold is the minimum amount of rent payable before qualification for Rent Assistance commences</w:t>
      </w:r>
      <w:r w:rsidR="00A36349">
        <w:t>.</w:t>
      </w:r>
      <w:r w:rsidR="001F45A6">
        <w:t xml:space="preserve"> </w:t>
      </w:r>
    </w:p>
    <w:p w14:paraId="0139125D" w14:textId="77777777" w:rsidR="00064769" w:rsidRPr="00F82F50" w:rsidRDefault="00064769" w:rsidP="003B7315">
      <w:pPr>
        <w:pStyle w:val="Heading3"/>
      </w:pPr>
      <w:bookmarkStart w:id="1077" w:name="_78.2_Rent_Assistance"/>
      <w:bookmarkStart w:id="1078" w:name="_Toc408319186"/>
      <w:bookmarkEnd w:id="1077"/>
      <w:r w:rsidRPr="00F82F50">
        <w:t>78.2 Rent Assistance rates and thresholds</w:t>
      </w:r>
      <w:bookmarkEnd w:id="1078"/>
    </w:p>
    <w:p w14:paraId="058224CC" w14:textId="77777777" w:rsidR="00064769" w:rsidRPr="00F82F50" w:rsidRDefault="00064769" w:rsidP="00345CEF">
      <w:r w:rsidRPr="00F82F50">
        <w:t xml:space="preserve">Rent Assistance </w:t>
      </w:r>
      <w:r w:rsidRPr="00345CEF">
        <w:t>thresholds</w:t>
      </w:r>
      <w:r w:rsidRPr="00F82F50">
        <w:t xml:space="preserve"> and the maximum rates payable vary, depending on the following circumstances:</w:t>
      </w:r>
    </w:p>
    <w:p w14:paraId="6CCA63A0" w14:textId="77777777" w:rsidR="00064769" w:rsidRPr="00F82F50" w:rsidRDefault="00064769" w:rsidP="00876B99">
      <w:pPr>
        <w:pStyle w:val="ListParagraph"/>
        <w:numPr>
          <w:ilvl w:val="0"/>
          <w:numId w:val="416"/>
        </w:numPr>
      </w:pPr>
      <w:r w:rsidRPr="00F82F50">
        <w:t xml:space="preserve">whether the student or Australian Apprentice is </w:t>
      </w:r>
      <w:hyperlink w:anchor="_78.2.1_Partnered_or" w:tooltip="Link to section 78.2.1" w:history="1">
        <w:r w:rsidRPr="00F82F50">
          <w:rPr>
            <w:rStyle w:val="Hyperlink"/>
            <w:rFonts w:cs="Arial"/>
            <w:szCs w:val="19"/>
          </w:rPr>
          <w:t>single or partnered</w:t>
        </w:r>
      </w:hyperlink>
      <w:r w:rsidRPr="00F82F50">
        <w:t xml:space="preserve">; and </w:t>
      </w:r>
    </w:p>
    <w:p w14:paraId="2B5CDB55" w14:textId="77777777" w:rsidR="00064769" w:rsidRPr="00F82F50" w:rsidRDefault="00064769" w:rsidP="00876B99">
      <w:pPr>
        <w:pStyle w:val="ListParagraph"/>
        <w:numPr>
          <w:ilvl w:val="0"/>
          <w:numId w:val="416"/>
        </w:numPr>
      </w:pPr>
      <w:r w:rsidRPr="00F82F50">
        <w:t xml:space="preserve">whether the student or Australian Apprentice is considered to live in </w:t>
      </w:r>
      <w:hyperlink w:anchor="_78.3_Sharers_Provisions_1" w:tooltip="Link to section 78.3" w:history="1">
        <w:r w:rsidRPr="00F82F50">
          <w:rPr>
            <w:rStyle w:val="Hyperlink"/>
            <w:rFonts w:cs="Arial"/>
            <w:szCs w:val="19"/>
          </w:rPr>
          <w:t>shared accommodation</w:t>
        </w:r>
      </w:hyperlink>
      <w:r w:rsidRPr="00F82F50">
        <w:t>.</w:t>
      </w:r>
    </w:p>
    <w:p w14:paraId="24571D2E" w14:textId="744AB0E4" w:rsidR="00064769" w:rsidRPr="002658B8" w:rsidRDefault="00064769" w:rsidP="002658B8">
      <w:r w:rsidRPr="002658B8">
        <w:t xml:space="preserve">For details of Rent Assistance rates and thresholds, see </w:t>
      </w:r>
      <w:hyperlink r:id="rId158" w:tooltip="Link to A guide to Australian Government payments on Services Australia website" w:history="1">
        <w:r w:rsidR="00981D94" w:rsidRPr="00981D94">
          <w:rPr>
            <w:rStyle w:val="Hyperlink"/>
            <w:i/>
            <w:szCs w:val="22"/>
          </w:rPr>
          <w:t>A guide to Australian Government payments</w:t>
        </w:r>
      </w:hyperlink>
      <w:r w:rsidR="002658B8" w:rsidRPr="002658B8">
        <w:t>.</w:t>
      </w:r>
    </w:p>
    <w:p w14:paraId="3D072442" w14:textId="77777777" w:rsidR="00064769" w:rsidRPr="00F82F50" w:rsidRDefault="00064769" w:rsidP="00345CEF">
      <w:pPr>
        <w:pStyle w:val="Heading4"/>
      </w:pPr>
      <w:bookmarkStart w:id="1079" w:name="_78.2.1_Partnered_or"/>
      <w:bookmarkEnd w:id="1079"/>
      <w:r w:rsidRPr="00F82F50">
        <w:t>78.2.1 Partnered or single status</w:t>
      </w:r>
    </w:p>
    <w:p w14:paraId="5606DACE" w14:textId="77777777" w:rsidR="00064769" w:rsidRPr="00F82F50" w:rsidRDefault="00064769" w:rsidP="00345CEF">
      <w:r w:rsidRPr="00F82F50">
        <w:t xml:space="preserve">Different Rent Assistance thresholds and maximum rates apply depending upon whether the student or </w:t>
      </w:r>
      <w:r w:rsidRPr="002658B8">
        <w:t>Australian Apprentice</w:t>
      </w:r>
      <w:r w:rsidRPr="00F82F50">
        <w:t xml:space="preserve"> is considered </w:t>
      </w:r>
      <w:hyperlink w:anchor="Partnered" w:tooltip="Link to partnered in glossary" w:history="1">
        <w:r w:rsidR="002658B8">
          <w:rPr>
            <w:rStyle w:val="Hyperlink"/>
          </w:rPr>
          <w:t>partnered</w:t>
        </w:r>
      </w:hyperlink>
      <w:r w:rsidRPr="00F82F50">
        <w:t xml:space="preserve"> or single for ABSTUDY purposes.</w:t>
      </w:r>
    </w:p>
    <w:p w14:paraId="60050114" w14:textId="77777777" w:rsidR="00064769" w:rsidRPr="00F82F50" w:rsidRDefault="00064769" w:rsidP="00345CEF">
      <w:pPr>
        <w:pStyle w:val="Heading5"/>
      </w:pPr>
      <w:r w:rsidRPr="00F82F50">
        <w:t>78.2.1.1 Illness-separated couple</w:t>
      </w:r>
    </w:p>
    <w:p w14:paraId="3B0739DA" w14:textId="3D8E7A95" w:rsidR="00064769" w:rsidRPr="00F82F50" w:rsidRDefault="00064769" w:rsidP="00345CEF">
      <w:r w:rsidRPr="00F82F50">
        <w:t xml:space="preserve">A partnered ABSTUDY student or Australian Apprentice can receive a rate of Rent Assistance equivalent to the single rate where </w:t>
      </w:r>
      <w:r w:rsidR="00EE5B94">
        <w:t>they are</w:t>
      </w:r>
      <w:r w:rsidRPr="00F82F50">
        <w:t xml:space="preserve"> a member of an illness-separated couple</w:t>
      </w:r>
      <w:r w:rsidR="00A36349">
        <w:t>.</w:t>
      </w:r>
      <w:r w:rsidR="001F45A6">
        <w:t xml:space="preserve"> </w:t>
      </w:r>
      <w:r w:rsidRPr="00F82F50">
        <w:t>A person is a member of an illness separated couple if:</w:t>
      </w:r>
    </w:p>
    <w:p w14:paraId="1F433504" w14:textId="77777777" w:rsidR="00064769" w:rsidRPr="00F82F50" w:rsidRDefault="00064769" w:rsidP="00876B99">
      <w:pPr>
        <w:pStyle w:val="ListParagraph"/>
        <w:numPr>
          <w:ilvl w:val="0"/>
          <w:numId w:val="417"/>
        </w:numPr>
      </w:pPr>
      <w:r w:rsidRPr="00F82F50">
        <w:t xml:space="preserve">they are unable to live together in a matrimonial home as a result of the illness or infirmity of either or both of them; and </w:t>
      </w:r>
    </w:p>
    <w:p w14:paraId="7055A59B" w14:textId="77777777" w:rsidR="00064769" w:rsidRPr="00F82F50" w:rsidRDefault="00064769" w:rsidP="00876B99">
      <w:pPr>
        <w:pStyle w:val="ListParagraph"/>
        <w:numPr>
          <w:ilvl w:val="0"/>
          <w:numId w:val="417"/>
        </w:numPr>
      </w:pPr>
      <w:r w:rsidRPr="00F82F50">
        <w:t xml:space="preserve">because of that inability to live together, their living expenses are, or are likely to be, greater than they would otherwise be; and </w:t>
      </w:r>
    </w:p>
    <w:p w14:paraId="20BF0C45" w14:textId="604BA16A" w:rsidR="00064769" w:rsidRDefault="00064769" w:rsidP="00876B99">
      <w:pPr>
        <w:pStyle w:val="ListParagraph"/>
        <w:numPr>
          <w:ilvl w:val="0"/>
          <w:numId w:val="417"/>
        </w:numPr>
      </w:pPr>
      <w:r w:rsidRPr="00F82F50">
        <w:t>that inability is likely to continue indefinitely.</w:t>
      </w:r>
    </w:p>
    <w:p w14:paraId="79480AD1" w14:textId="77777777" w:rsidR="00BE245F" w:rsidRDefault="00BE245F" w:rsidP="00BE245F">
      <w:pPr>
        <w:pStyle w:val="Heading5"/>
      </w:pPr>
      <w:r w:rsidRPr="00120162">
        <w:t>78.2.1.2 Temporarily separated couple</w:t>
      </w:r>
    </w:p>
    <w:p w14:paraId="5BD3F0AE" w14:textId="77777777" w:rsidR="00BE245F" w:rsidRDefault="00BE245F" w:rsidP="00553B50">
      <w:pPr>
        <w:rPr>
          <w:rFonts w:eastAsiaTheme="majorEastAsia"/>
        </w:rPr>
      </w:pPr>
      <w:r>
        <w:rPr>
          <w:rFonts w:eastAsiaTheme="majorEastAsia"/>
        </w:rPr>
        <w:t xml:space="preserve">A partnered ABSTUDY student or Australian Apprentice can receive Rent Assistance at the partnered rate where they are a member of a temporarily separated couple. Each member of the couple is eligible for this rate of payment while temporarily separated. A person is a member of a temporarily separated couple if: </w:t>
      </w:r>
    </w:p>
    <w:p w14:paraId="6CC52DAE" w14:textId="50FB8261" w:rsidR="00BE245F" w:rsidRPr="00124F4F" w:rsidRDefault="00BE245F" w:rsidP="00553B50">
      <w:pPr>
        <w:pStyle w:val="ListParagraph"/>
        <w:numPr>
          <w:ilvl w:val="0"/>
          <w:numId w:val="95"/>
        </w:numPr>
        <w:ind w:left="357" w:hanging="357"/>
        <w:rPr>
          <w:rFonts w:eastAsiaTheme="minorHAnsi"/>
        </w:rPr>
      </w:pPr>
      <w:r w:rsidRPr="00D35B1C">
        <w:t>t</w:t>
      </w:r>
      <w:r w:rsidRPr="00124F4F">
        <w:rPr>
          <w:rFonts w:eastAsiaTheme="minorHAnsi"/>
        </w:rPr>
        <w:t xml:space="preserve">hey meet the </w:t>
      </w:r>
      <w:hyperlink w:anchor="Partnered" w:history="1">
        <w:r w:rsidRPr="00BE245F">
          <w:rPr>
            <w:rStyle w:val="Hyperlink"/>
            <w:rFonts w:eastAsiaTheme="minorHAnsi"/>
          </w:rPr>
          <w:t>partnered</w:t>
        </w:r>
      </w:hyperlink>
      <w:r w:rsidRPr="00124F4F">
        <w:rPr>
          <w:rFonts w:eastAsiaTheme="minorHAnsi"/>
        </w:rPr>
        <w:t xml:space="preserve"> definition, </w:t>
      </w:r>
    </w:p>
    <w:p w14:paraId="637670AF" w14:textId="77777777" w:rsidR="00BE245F" w:rsidRPr="00553B50" w:rsidRDefault="00BE245F" w:rsidP="00553B50">
      <w:pPr>
        <w:pStyle w:val="ListParagraph"/>
        <w:numPr>
          <w:ilvl w:val="0"/>
          <w:numId w:val="417"/>
        </w:numPr>
        <w:ind w:left="357" w:hanging="357"/>
      </w:pPr>
      <w:r w:rsidRPr="006A643A">
        <w:t>a</w:t>
      </w:r>
      <w:r w:rsidRPr="00553B50">
        <w:t xml:space="preserve">re living separately and apart from each other but not on a permanent or indefinite basis, and </w:t>
      </w:r>
    </w:p>
    <w:p w14:paraId="51CDC8CF" w14:textId="77777777" w:rsidR="00BE245F" w:rsidRPr="00124F4F" w:rsidRDefault="00BE245F" w:rsidP="00553B50">
      <w:pPr>
        <w:pStyle w:val="ListParagraph"/>
        <w:numPr>
          <w:ilvl w:val="0"/>
          <w:numId w:val="417"/>
        </w:numPr>
        <w:ind w:left="357" w:hanging="357"/>
      </w:pPr>
      <w:r w:rsidRPr="006A643A">
        <w:t>a</w:t>
      </w:r>
      <w:r w:rsidRPr="00553B50">
        <w:t>re neither an illness separated nor a respite care couple</w:t>
      </w:r>
      <w:r>
        <w:t>.</w:t>
      </w:r>
    </w:p>
    <w:p w14:paraId="5E9D81DE" w14:textId="77777777" w:rsidR="00BE245F" w:rsidRDefault="00BE245F" w:rsidP="00BE245F">
      <w:pPr>
        <w:spacing w:before="120" w:after="60"/>
        <w:rPr>
          <w:rFonts w:eastAsiaTheme="majorEastAsia"/>
        </w:rPr>
      </w:pPr>
      <w:r w:rsidRPr="00124F4F">
        <w:rPr>
          <w:rFonts w:eastAsiaTheme="majorEastAsia"/>
        </w:rPr>
        <w:t xml:space="preserve">The circumstances that resulted in the couple living apart must be </w:t>
      </w:r>
      <w:r>
        <w:rPr>
          <w:rFonts w:eastAsiaTheme="majorEastAsia"/>
        </w:rPr>
        <w:t>reasonable given the circumstances or out of the couple’s control. This may include where a member of a couple temporarily moves interstate to attend a court hearing or to care for a sick relative.</w:t>
      </w:r>
    </w:p>
    <w:p w14:paraId="5B8C053A" w14:textId="77777777" w:rsidR="00BE245F" w:rsidRDefault="00BE245F" w:rsidP="00BE245F">
      <w:pPr>
        <w:spacing w:before="120" w:after="60"/>
        <w:rPr>
          <w:rFonts w:eastAsiaTheme="majorEastAsia"/>
        </w:rPr>
      </w:pPr>
      <w:r>
        <w:rPr>
          <w:rFonts w:eastAsiaTheme="majorEastAsia"/>
        </w:rPr>
        <w:t>Temporarily separated couple provisions do not apply to a member of a couple that is:</w:t>
      </w:r>
    </w:p>
    <w:p w14:paraId="25B16B46" w14:textId="77777777" w:rsidR="00BE245F" w:rsidRPr="00124F4F" w:rsidRDefault="00BE245F" w:rsidP="00553B50">
      <w:pPr>
        <w:pStyle w:val="ListParagraph"/>
        <w:numPr>
          <w:ilvl w:val="0"/>
          <w:numId w:val="95"/>
        </w:numPr>
      </w:pPr>
      <w:r w:rsidRPr="008F30FF">
        <w:t xml:space="preserve">on holiday, </w:t>
      </w:r>
    </w:p>
    <w:p w14:paraId="226D10CF" w14:textId="77777777" w:rsidR="00BE245F" w:rsidRPr="00124F4F" w:rsidRDefault="00BE245F" w:rsidP="00553B50">
      <w:pPr>
        <w:pStyle w:val="ListParagraph"/>
        <w:numPr>
          <w:ilvl w:val="0"/>
          <w:numId w:val="95"/>
        </w:numPr>
      </w:pPr>
      <w:r w:rsidRPr="006A643A">
        <w:t>in a trial separation, or</w:t>
      </w:r>
    </w:p>
    <w:p w14:paraId="507C3FA4" w14:textId="5C2D43DE" w:rsidR="00BE245F" w:rsidRPr="00F82F50" w:rsidRDefault="00BE245F" w:rsidP="00553B50">
      <w:pPr>
        <w:pStyle w:val="ListParagraph"/>
        <w:numPr>
          <w:ilvl w:val="0"/>
          <w:numId w:val="95"/>
        </w:numPr>
      </w:pPr>
      <w:r w:rsidRPr="006A643A">
        <w:t>a fly in fly out worker</w:t>
      </w:r>
    </w:p>
    <w:p w14:paraId="5C466857" w14:textId="4F918812" w:rsidR="00064769" w:rsidRPr="00F82F50" w:rsidRDefault="00064769" w:rsidP="00345CEF">
      <w:pPr>
        <w:pStyle w:val="Heading5"/>
        <w:rPr>
          <w:color w:val="333333"/>
        </w:rPr>
      </w:pPr>
      <w:r w:rsidRPr="00F82F50">
        <w:t>78.2.1.</w:t>
      </w:r>
      <w:r w:rsidR="00BE245F">
        <w:t>3</w:t>
      </w:r>
      <w:r w:rsidRPr="00F82F50">
        <w:t xml:space="preserve"> Respite care couple</w:t>
      </w:r>
    </w:p>
    <w:p w14:paraId="141DB111" w14:textId="3ADC1BAA" w:rsidR="00064769" w:rsidRPr="00F82F50" w:rsidRDefault="00064769" w:rsidP="00345CEF">
      <w:r w:rsidRPr="00F82F50">
        <w:t xml:space="preserve">A partnered ABSTUDY student or Australian Apprentice can receive a rate of Rent Assistance equivalent to the single rate where </w:t>
      </w:r>
      <w:r w:rsidR="00EE5B94">
        <w:t>they are</w:t>
      </w:r>
      <w:r w:rsidRPr="00F82F50">
        <w:t xml:space="preserve"> a member of a respite care couple</w:t>
      </w:r>
      <w:r w:rsidR="00A36349">
        <w:t>.</w:t>
      </w:r>
      <w:r w:rsidR="001F45A6">
        <w:t xml:space="preserve"> </w:t>
      </w:r>
      <w:r w:rsidRPr="00F82F50">
        <w:t>A person is a member of a respite care couple if:</w:t>
      </w:r>
    </w:p>
    <w:p w14:paraId="521E9C63" w14:textId="77777777" w:rsidR="00064769" w:rsidRPr="00F82F50" w:rsidRDefault="00064769" w:rsidP="00876B99">
      <w:pPr>
        <w:pStyle w:val="ListParagraph"/>
        <w:numPr>
          <w:ilvl w:val="0"/>
          <w:numId w:val="418"/>
        </w:numPr>
      </w:pPr>
      <w:r w:rsidRPr="00F82F50">
        <w:t xml:space="preserve">one of the members of the couple has entered respite care; and </w:t>
      </w:r>
    </w:p>
    <w:p w14:paraId="7B62592E" w14:textId="77777777" w:rsidR="00064769" w:rsidRPr="00F82F50" w:rsidRDefault="00064769" w:rsidP="00876B99">
      <w:pPr>
        <w:pStyle w:val="ListParagraph"/>
        <w:numPr>
          <w:ilvl w:val="0"/>
          <w:numId w:val="418"/>
        </w:numPr>
      </w:pPr>
      <w:r w:rsidRPr="00F82F50">
        <w:t>the member who has entered the approved respite care has remained, or is likely to remain, in that care for at least 14 consecutive days.</w:t>
      </w:r>
    </w:p>
    <w:p w14:paraId="0704240A" w14:textId="77777777" w:rsidR="00064769" w:rsidRPr="00F82F50" w:rsidRDefault="00064769" w:rsidP="00345CEF">
      <w:r w:rsidRPr="00F82F50">
        <w:t xml:space="preserve">For ABSTUDY purposes, a person is in approved respite care on a particular day if the person is eligible for a respite care supplement in respect of that day under section 44-12 of the </w:t>
      </w:r>
      <w:r w:rsidRPr="00F82F50">
        <w:rPr>
          <w:i/>
          <w:iCs/>
        </w:rPr>
        <w:t>Aged Care Act 1997</w:t>
      </w:r>
      <w:r w:rsidRPr="00F82F50">
        <w:t>.</w:t>
      </w:r>
    </w:p>
    <w:p w14:paraId="44E73D85" w14:textId="1D1DEE03" w:rsidR="00064769" w:rsidRPr="00F82F50" w:rsidRDefault="00064769" w:rsidP="00345CEF">
      <w:pPr>
        <w:pStyle w:val="Heading5"/>
      </w:pPr>
      <w:r w:rsidRPr="00F82F50">
        <w:t>78.2.1.</w:t>
      </w:r>
      <w:r w:rsidR="00BE245F">
        <w:t>4</w:t>
      </w:r>
      <w:r w:rsidRPr="00F82F50">
        <w:t xml:space="preserve"> Partner in gaol</w:t>
      </w:r>
    </w:p>
    <w:p w14:paraId="762FDF65" w14:textId="00BE0051" w:rsidR="00064769" w:rsidRPr="00F82F50" w:rsidRDefault="00064769" w:rsidP="00345CEF">
      <w:r w:rsidRPr="00F82F50">
        <w:t xml:space="preserve">A partnered ABSTUDY student or Australian Apprentice can receive a rate of Rent Assistance equivalent to the single rate where </w:t>
      </w:r>
      <w:r w:rsidR="00CF3B0D">
        <w:t>they have</w:t>
      </w:r>
      <w:r w:rsidRPr="00F82F50">
        <w:t xml:space="preserve"> a partner in gaol</w:t>
      </w:r>
      <w:r w:rsidR="00A36349">
        <w:t>.</w:t>
      </w:r>
      <w:r w:rsidR="001F45A6">
        <w:t xml:space="preserve"> </w:t>
      </w:r>
      <w:r w:rsidRPr="00F82F50">
        <w:t>A person is considered to have a partner in gaol if the person’s partner is:</w:t>
      </w:r>
    </w:p>
    <w:p w14:paraId="259A1BDB" w14:textId="77777777" w:rsidR="00064769" w:rsidRPr="00F82F50" w:rsidRDefault="00064769" w:rsidP="000F64C6">
      <w:pPr>
        <w:pStyle w:val="ListParagraph"/>
        <w:numPr>
          <w:ilvl w:val="0"/>
          <w:numId w:val="4"/>
        </w:numPr>
      </w:pPr>
      <w:r w:rsidRPr="00F82F50">
        <w:t xml:space="preserve">in gaol; or </w:t>
      </w:r>
    </w:p>
    <w:p w14:paraId="242B6545" w14:textId="77777777" w:rsidR="00064769" w:rsidRPr="00F82F50" w:rsidRDefault="00064769" w:rsidP="000F64C6">
      <w:pPr>
        <w:pStyle w:val="ListParagraph"/>
        <w:numPr>
          <w:ilvl w:val="0"/>
          <w:numId w:val="4"/>
        </w:numPr>
      </w:pPr>
      <w:r w:rsidRPr="00F82F50">
        <w:t>undergoing psychiatric confinement because the partner has been charged with committing an offence.</w:t>
      </w:r>
    </w:p>
    <w:p w14:paraId="2FD8D133" w14:textId="77777777" w:rsidR="00064769" w:rsidRPr="00F82F50" w:rsidRDefault="00064769" w:rsidP="00345CEF">
      <w:pPr>
        <w:pStyle w:val="Heading4"/>
        <w:rPr>
          <w:color w:val="333333"/>
        </w:rPr>
      </w:pPr>
      <w:bookmarkStart w:id="1080" w:name="_78.2.2_Indexation_of"/>
      <w:bookmarkEnd w:id="1080"/>
      <w:r w:rsidRPr="00F82F50">
        <w:t>78.2.2 Indexation of Rent Assistance rates and thresholds</w:t>
      </w:r>
    </w:p>
    <w:p w14:paraId="2BDE4FCB" w14:textId="141EC107" w:rsidR="00064769" w:rsidRPr="00F82F50" w:rsidRDefault="00064769" w:rsidP="00345CEF">
      <w:r w:rsidRPr="00F82F50">
        <w:t>Rent Assistance rates and thresholds are subject to Consumer Price Index (CPI) changes each year</w:t>
      </w:r>
      <w:r w:rsidR="00A36349">
        <w:t>.</w:t>
      </w:r>
      <w:r w:rsidR="001F45A6">
        <w:t xml:space="preserve"> </w:t>
      </w:r>
      <w:r w:rsidRPr="00F82F50">
        <w:t>The rent thresholds and maximum rates are indexed by the CPI on 20 March and 20 September each year.</w:t>
      </w:r>
    </w:p>
    <w:p w14:paraId="0AA7F66A" w14:textId="77777777" w:rsidR="005B13D0" w:rsidRPr="00D74C5A" w:rsidRDefault="00064769" w:rsidP="00D74C5A">
      <w:r w:rsidRPr="00F82F50">
        <w:t xml:space="preserve">For details of Rent Assistance rates and thresholds, see </w:t>
      </w:r>
      <w:r w:rsidR="00981D94" w:rsidRPr="00981D94">
        <w:rPr>
          <w:i/>
        </w:rPr>
        <w:t>A guide to Australian Government payments</w:t>
      </w:r>
      <w:r w:rsidR="002658B8">
        <w:t>.</w:t>
      </w:r>
      <w:bookmarkStart w:id="1081" w:name="_78.3_Sharers_Provisions"/>
      <w:bookmarkStart w:id="1082" w:name="_Toc408319187"/>
      <w:bookmarkEnd w:id="1081"/>
    </w:p>
    <w:p w14:paraId="68A507EA" w14:textId="77777777" w:rsidR="00064769" w:rsidRPr="00F82F50" w:rsidRDefault="00064769" w:rsidP="003B7315">
      <w:pPr>
        <w:pStyle w:val="Heading3"/>
      </w:pPr>
      <w:bookmarkStart w:id="1083" w:name="_78.3_Sharers_Provisions_1"/>
      <w:bookmarkEnd w:id="1083"/>
      <w:r w:rsidRPr="00F82F50">
        <w:t>78.3 Sharers Provisions</w:t>
      </w:r>
      <w:bookmarkEnd w:id="1082"/>
    </w:p>
    <w:p w14:paraId="1E2D79D2" w14:textId="77777777" w:rsidR="00064769" w:rsidRPr="00F82F50" w:rsidRDefault="00064769" w:rsidP="00345CEF">
      <w:r w:rsidRPr="00F82F50">
        <w:t xml:space="preserve">The maximum rate of Rent Assistance for a single person without </w:t>
      </w:r>
      <w:hyperlink w:anchor="Dependent_child" w:tooltip="Link to dependent child in glossary" w:history="1">
        <w:r w:rsidRPr="00F82F50">
          <w:rPr>
            <w:rStyle w:val="Hyperlink"/>
          </w:rPr>
          <w:t>dependent child/ren</w:t>
        </w:r>
      </w:hyperlink>
      <w:r w:rsidRPr="00F82F50">
        <w:t> who is considered to live in shared accommodation is set at two-thirds the maximum rate for a single person living alone.</w:t>
      </w:r>
    </w:p>
    <w:p w14:paraId="51A730A6" w14:textId="05BEA72B" w:rsidR="00064769" w:rsidRPr="00F82F50" w:rsidRDefault="00064769" w:rsidP="00345CEF">
      <w:r w:rsidRPr="00F82F50">
        <w:t xml:space="preserve">A person is considered to live in shared accommodation if </w:t>
      </w:r>
      <w:r w:rsidR="00E17478">
        <w:t>they</w:t>
      </w:r>
      <w:r w:rsidRPr="00F82F50">
        <w:t xml:space="preserve"> share a major area of </w:t>
      </w:r>
      <w:r w:rsidR="00EE5B94">
        <w:t>their</w:t>
      </w:r>
      <w:r w:rsidRPr="00F82F50">
        <w:t xml:space="preserve"> accommodation with others (including non-dependent members of their own family), unless they are specifically exempt.</w:t>
      </w:r>
    </w:p>
    <w:p w14:paraId="16023576" w14:textId="77777777" w:rsidR="00064769" w:rsidRPr="00F82F50" w:rsidRDefault="00064769" w:rsidP="00345CEF">
      <w:r w:rsidRPr="00F82F50">
        <w:t>A person is not considered to live in shared accommodation if:</w:t>
      </w:r>
    </w:p>
    <w:p w14:paraId="6DC9AB95" w14:textId="26C6D203" w:rsidR="00064769" w:rsidRPr="00DC1642" w:rsidRDefault="00CF3B0D" w:rsidP="00876B99">
      <w:pPr>
        <w:pStyle w:val="ListParagraph"/>
        <w:numPr>
          <w:ilvl w:val="0"/>
          <w:numId w:val="419"/>
        </w:numPr>
      </w:pPr>
      <w:r>
        <w:t>they have</w:t>
      </w:r>
      <w:r w:rsidR="00064769" w:rsidRPr="00DC1642">
        <w:t xml:space="preserve"> the exclusive right to use a bathroom, a kitchen and a bedroom; and </w:t>
      </w:r>
    </w:p>
    <w:p w14:paraId="6CC86A6A" w14:textId="34738D0A" w:rsidR="00064769" w:rsidRPr="00F82F50" w:rsidRDefault="00CF3B0D" w:rsidP="00876B99">
      <w:pPr>
        <w:pStyle w:val="ListParagraph"/>
        <w:numPr>
          <w:ilvl w:val="0"/>
          <w:numId w:val="419"/>
        </w:numPr>
      </w:pPr>
      <w:r>
        <w:t>they have</w:t>
      </w:r>
      <w:r w:rsidR="00064769" w:rsidRPr="00F82F50">
        <w:t xml:space="preserve"> the right, in common with others, to use other major areas of accommodation.</w:t>
      </w:r>
    </w:p>
    <w:p w14:paraId="5FA744F0" w14:textId="77777777" w:rsidR="00064769" w:rsidRPr="00F82F50" w:rsidRDefault="00064769" w:rsidP="00345CEF">
      <w:pPr>
        <w:pStyle w:val="Heading4"/>
        <w:rPr>
          <w:color w:val="333333"/>
        </w:rPr>
      </w:pPr>
      <w:r w:rsidRPr="00F82F50">
        <w:t>78.3.1 Customers who are exempt from sharers provisions</w:t>
      </w:r>
    </w:p>
    <w:p w14:paraId="2F0CA2B3" w14:textId="77777777" w:rsidR="00064769" w:rsidRPr="00F82F50" w:rsidRDefault="00064769" w:rsidP="00345CEF">
      <w:r w:rsidRPr="00F82F50">
        <w:t>The following groups of customers are exempt from the sharer provisions:</w:t>
      </w:r>
    </w:p>
    <w:p w14:paraId="12CA7C01" w14:textId="77777777" w:rsidR="00064769" w:rsidRPr="00F82F50" w:rsidRDefault="0087529F" w:rsidP="00876B99">
      <w:pPr>
        <w:pStyle w:val="ListParagraph"/>
        <w:numPr>
          <w:ilvl w:val="0"/>
          <w:numId w:val="420"/>
        </w:numPr>
      </w:pPr>
      <w:hyperlink w:anchor="Student" w:tooltip="Link to student in glossary" w:history="1">
        <w:r w:rsidR="002658B8">
          <w:rPr>
            <w:rStyle w:val="Hyperlink"/>
          </w:rPr>
          <w:t>students</w:t>
        </w:r>
      </w:hyperlink>
      <w:r w:rsidR="002658B8" w:rsidRPr="00F82F50">
        <w:t xml:space="preserve"> or </w:t>
      </w:r>
      <w:hyperlink w:anchor="Australian_Apprentice" w:tooltip="Link to Australian Apprentice in glossary" w:history="1">
        <w:r w:rsidR="002658B8">
          <w:rPr>
            <w:rStyle w:val="Hyperlink"/>
          </w:rPr>
          <w:t>Australian Apprentices</w:t>
        </w:r>
      </w:hyperlink>
      <w:r w:rsidR="00064769" w:rsidRPr="00F82F50">
        <w:t xml:space="preserve"> who have a </w:t>
      </w:r>
      <w:hyperlink w:anchor="Partner" w:tooltip="Link to partner in glossary" w:history="1">
        <w:r w:rsidR="00501E09">
          <w:rPr>
            <w:rStyle w:val="Hyperlink"/>
            <w:rFonts w:cs="Arial"/>
            <w:szCs w:val="19"/>
          </w:rPr>
          <w:t>partner</w:t>
        </w:r>
      </w:hyperlink>
      <w:r w:rsidR="00064769" w:rsidRPr="00F82F50">
        <w:t xml:space="preserve">; </w:t>
      </w:r>
    </w:p>
    <w:p w14:paraId="7D03F712" w14:textId="77777777" w:rsidR="00064769" w:rsidRPr="00F82F50" w:rsidRDefault="00064769" w:rsidP="00876B99">
      <w:pPr>
        <w:pStyle w:val="ListParagraph"/>
        <w:numPr>
          <w:ilvl w:val="0"/>
          <w:numId w:val="420"/>
        </w:numPr>
      </w:pPr>
      <w:r w:rsidRPr="00F82F50">
        <w:t xml:space="preserve">single </w:t>
      </w:r>
      <w:r w:rsidRPr="00DC1642">
        <w:t>students</w:t>
      </w:r>
      <w:r w:rsidRPr="00F82F50">
        <w:t xml:space="preserve"> or Australian Apprentices who have a </w:t>
      </w:r>
      <w:r w:rsidRPr="002658B8">
        <w:rPr>
          <w:rFonts w:cs="Arial"/>
          <w:szCs w:val="19"/>
        </w:rPr>
        <w:t>dependent child</w:t>
      </w:r>
      <w:r w:rsidRPr="00F82F50">
        <w:t xml:space="preserve">; </w:t>
      </w:r>
    </w:p>
    <w:p w14:paraId="1C2A5D09" w14:textId="77777777" w:rsidR="00064769" w:rsidRPr="00F82F50" w:rsidRDefault="0087529F" w:rsidP="00876B99">
      <w:pPr>
        <w:pStyle w:val="ListParagraph"/>
        <w:numPr>
          <w:ilvl w:val="0"/>
          <w:numId w:val="420"/>
        </w:numPr>
      </w:pPr>
      <w:hyperlink w:anchor="_78.3.3_Boarders_and" w:tooltip="Link to section 78.3.3" w:history="1">
        <w:r w:rsidR="00064769" w:rsidRPr="00F82F50">
          <w:rPr>
            <w:rStyle w:val="Hyperlink"/>
            <w:rFonts w:cs="Arial"/>
            <w:szCs w:val="19"/>
          </w:rPr>
          <w:t>boarders and lodgers</w:t>
        </w:r>
      </w:hyperlink>
      <w:r w:rsidR="00064769" w:rsidRPr="00F82F50">
        <w:t xml:space="preserve">; </w:t>
      </w:r>
    </w:p>
    <w:p w14:paraId="203FE08A" w14:textId="77777777" w:rsidR="00064769" w:rsidRPr="00DC1642" w:rsidRDefault="00064769" w:rsidP="00876B99">
      <w:pPr>
        <w:pStyle w:val="ListParagraph"/>
        <w:numPr>
          <w:ilvl w:val="0"/>
          <w:numId w:val="420"/>
        </w:numPr>
      </w:pPr>
      <w:r w:rsidRPr="00F82F50">
        <w:t xml:space="preserve">students or Australian </w:t>
      </w:r>
      <w:r w:rsidRPr="00DC1642">
        <w:t xml:space="preserve">Apprentices in nursing homes or aged care hostels; </w:t>
      </w:r>
    </w:p>
    <w:p w14:paraId="4D95BF6F" w14:textId="77777777" w:rsidR="00064769" w:rsidRPr="00F82F50" w:rsidRDefault="00064769" w:rsidP="00876B99">
      <w:pPr>
        <w:pStyle w:val="ListParagraph"/>
        <w:numPr>
          <w:ilvl w:val="0"/>
          <w:numId w:val="420"/>
        </w:numPr>
      </w:pPr>
      <w:r w:rsidRPr="00DC1642">
        <w:t>single parents sharing accomm</w:t>
      </w:r>
      <w:r w:rsidRPr="00F82F50">
        <w:t xml:space="preserve">odation only with their </w:t>
      </w:r>
      <w:hyperlink w:anchor="_78.3.1.1_Recipient_children" w:tooltip="Link to section 78.3.1.1" w:history="1">
        <w:r w:rsidRPr="00F82F50">
          <w:rPr>
            <w:rStyle w:val="Hyperlink"/>
            <w:rFonts w:cs="Arial"/>
            <w:szCs w:val="19"/>
          </w:rPr>
          <w:t>recipient children</w:t>
        </w:r>
      </w:hyperlink>
      <w:r w:rsidRPr="00F82F50">
        <w:t xml:space="preserve">; </w:t>
      </w:r>
    </w:p>
    <w:p w14:paraId="04DDF319" w14:textId="77777777" w:rsidR="00064769" w:rsidRPr="00DC1642" w:rsidRDefault="00064769" w:rsidP="00876B99">
      <w:pPr>
        <w:pStyle w:val="ListParagraph"/>
        <w:numPr>
          <w:ilvl w:val="0"/>
          <w:numId w:val="420"/>
        </w:numPr>
      </w:pPr>
      <w:r w:rsidRPr="00F82F50">
        <w:t xml:space="preserve">singles living in a caravan, boat or a mobile home on their own, even if they are sharing a major area of </w:t>
      </w:r>
      <w:r w:rsidRPr="00DC1642">
        <w:t xml:space="preserve">accommodation in a caravan park or marina; and </w:t>
      </w:r>
    </w:p>
    <w:p w14:paraId="51C3BD87" w14:textId="77777777" w:rsidR="00064769" w:rsidRPr="00F82F50" w:rsidRDefault="00064769" w:rsidP="00876B99">
      <w:pPr>
        <w:pStyle w:val="ListParagraph"/>
        <w:numPr>
          <w:ilvl w:val="0"/>
          <w:numId w:val="420"/>
        </w:numPr>
      </w:pPr>
      <w:r w:rsidRPr="00DC1642">
        <w:t>students or Australian Apprentices</w:t>
      </w:r>
      <w:r w:rsidRPr="00F82F50">
        <w:t xml:space="preserve"> who live in </w:t>
      </w:r>
      <w:hyperlink w:anchor="_78.3.2_Exempt_accommodation" w:tooltip="Link to section 78.3.2" w:history="1">
        <w:r w:rsidRPr="00F82F50">
          <w:rPr>
            <w:rStyle w:val="Hyperlink"/>
            <w:rFonts w:cs="Arial"/>
            <w:szCs w:val="19"/>
          </w:rPr>
          <w:t>exempt accommodation</w:t>
        </w:r>
      </w:hyperlink>
      <w:r w:rsidRPr="00F82F50">
        <w:t>.</w:t>
      </w:r>
    </w:p>
    <w:p w14:paraId="5D4ACDC4" w14:textId="77777777" w:rsidR="00064769" w:rsidRPr="00F82F50" w:rsidRDefault="00064769" w:rsidP="00345CEF">
      <w:pPr>
        <w:pStyle w:val="Heading5"/>
        <w:rPr>
          <w:color w:val="333333"/>
        </w:rPr>
      </w:pPr>
      <w:bookmarkStart w:id="1084" w:name="_78.3.1.1_Recipient_children"/>
      <w:bookmarkEnd w:id="1084"/>
      <w:r w:rsidRPr="00F82F50">
        <w:t>78.3.1.1 Recipient children</w:t>
      </w:r>
    </w:p>
    <w:p w14:paraId="19C4BD5C" w14:textId="77777777" w:rsidR="00064769" w:rsidRPr="00F82F50" w:rsidRDefault="00064769" w:rsidP="00345CEF">
      <w:r w:rsidRPr="00F82F50">
        <w:t>A recipient child is a child of the ABSTUDY customer who receives any of the following, but who does not receive any rent assistance:</w:t>
      </w:r>
    </w:p>
    <w:p w14:paraId="2BA12E24" w14:textId="77777777" w:rsidR="00064769" w:rsidRPr="00F82F50" w:rsidRDefault="00064769" w:rsidP="00876B99">
      <w:pPr>
        <w:pStyle w:val="ListParagraph"/>
        <w:numPr>
          <w:ilvl w:val="0"/>
          <w:numId w:val="421"/>
        </w:numPr>
      </w:pPr>
      <w:r w:rsidRPr="00EE6848">
        <w:t>an</w:t>
      </w:r>
      <w:r w:rsidRPr="00F82F50">
        <w:t xml:space="preserve"> </w:t>
      </w:r>
      <w:hyperlink w:anchor="Income_Support" w:tooltip="Link to income support in glossary" w:history="1">
        <w:r w:rsidRPr="002658B8">
          <w:rPr>
            <w:rStyle w:val="Hyperlink"/>
            <w:rFonts w:cs="Arial"/>
            <w:szCs w:val="19"/>
          </w:rPr>
          <w:t>income support</w:t>
        </w:r>
      </w:hyperlink>
      <w:r w:rsidRPr="002658B8">
        <w:rPr>
          <w:rFonts w:cs="Arial"/>
          <w:szCs w:val="19"/>
        </w:rPr>
        <w:t xml:space="preserve"> payment</w:t>
      </w:r>
      <w:r w:rsidRPr="00F82F50">
        <w:t xml:space="preserve">; or </w:t>
      </w:r>
    </w:p>
    <w:p w14:paraId="6173EC00" w14:textId="77777777" w:rsidR="00064769" w:rsidRPr="00F82F50" w:rsidRDefault="00064769" w:rsidP="00876B99">
      <w:pPr>
        <w:pStyle w:val="ListParagraph"/>
        <w:numPr>
          <w:ilvl w:val="0"/>
          <w:numId w:val="421"/>
        </w:numPr>
      </w:pPr>
      <w:r w:rsidRPr="002658B8">
        <w:rPr>
          <w:rFonts w:cs="Arial"/>
          <w:szCs w:val="19"/>
        </w:rPr>
        <w:t xml:space="preserve">ABSTUDY </w:t>
      </w:r>
      <w:hyperlink w:anchor="_71.1_Purpose_of" w:tooltip="Link to Chapter 71 Overview of Living Allowance" w:history="1">
        <w:r w:rsidRPr="002658B8">
          <w:rPr>
            <w:rStyle w:val="Hyperlink"/>
            <w:rFonts w:cs="Arial"/>
            <w:szCs w:val="19"/>
          </w:rPr>
          <w:t>Living Allowance</w:t>
        </w:r>
      </w:hyperlink>
      <w:r w:rsidRPr="00F82F50">
        <w:t>.</w:t>
      </w:r>
    </w:p>
    <w:p w14:paraId="37319C6F" w14:textId="77777777" w:rsidR="00064769" w:rsidRPr="00F82F50" w:rsidRDefault="00064769" w:rsidP="00345CEF">
      <w:pPr>
        <w:pStyle w:val="Heading4"/>
        <w:rPr>
          <w:color w:val="333333"/>
        </w:rPr>
      </w:pPr>
      <w:bookmarkStart w:id="1085" w:name="_78.3.2_Exempt_accommodation"/>
      <w:bookmarkEnd w:id="1085"/>
      <w:r w:rsidRPr="00F82F50">
        <w:t>78.3.2 Exempt accommodation</w:t>
      </w:r>
    </w:p>
    <w:p w14:paraId="054B1F67" w14:textId="77777777" w:rsidR="00064769" w:rsidRPr="00F82F50" w:rsidRDefault="00064769" w:rsidP="00345CEF">
      <w:r w:rsidRPr="00F82F50">
        <w:t>Where a student or Australian Apprentice lives in the following types of accommodation, they are not considered to live in shared accommodation:</w:t>
      </w:r>
    </w:p>
    <w:p w14:paraId="2E005410" w14:textId="77777777" w:rsidR="00064769" w:rsidRPr="00F82F50" w:rsidRDefault="00064769" w:rsidP="00876B99">
      <w:pPr>
        <w:pStyle w:val="ListParagraph"/>
        <w:numPr>
          <w:ilvl w:val="0"/>
          <w:numId w:val="422"/>
        </w:numPr>
      </w:pPr>
      <w:r w:rsidRPr="00F82F50">
        <w:t xml:space="preserve">boarding school; </w:t>
      </w:r>
    </w:p>
    <w:p w14:paraId="5DA5B2A4" w14:textId="77777777" w:rsidR="00064769" w:rsidRPr="00F82F50" w:rsidRDefault="00064769" w:rsidP="00876B99">
      <w:pPr>
        <w:pStyle w:val="ListParagraph"/>
        <w:numPr>
          <w:ilvl w:val="0"/>
          <w:numId w:val="422"/>
        </w:numPr>
      </w:pPr>
      <w:r w:rsidRPr="00F82F50">
        <w:t xml:space="preserve">hostel; </w:t>
      </w:r>
    </w:p>
    <w:p w14:paraId="38C32CB3" w14:textId="77777777" w:rsidR="00064769" w:rsidRPr="00F82F50" w:rsidRDefault="00064769" w:rsidP="00876B99">
      <w:pPr>
        <w:pStyle w:val="ListParagraph"/>
        <w:numPr>
          <w:ilvl w:val="0"/>
          <w:numId w:val="422"/>
        </w:numPr>
      </w:pPr>
      <w:r w:rsidRPr="00F82F50">
        <w:t xml:space="preserve">boarding house; </w:t>
      </w:r>
    </w:p>
    <w:p w14:paraId="329690D1" w14:textId="77777777" w:rsidR="00064769" w:rsidRPr="00F82F50" w:rsidRDefault="00064769" w:rsidP="00876B99">
      <w:pPr>
        <w:pStyle w:val="ListParagraph"/>
        <w:numPr>
          <w:ilvl w:val="0"/>
          <w:numId w:val="422"/>
        </w:numPr>
      </w:pPr>
      <w:r w:rsidRPr="00F82F50">
        <w:t xml:space="preserve">guest house; </w:t>
      </w:r>
    </w:p>
    <w:p w14:paraId="553E67D5" w14:textId="77777777" w:rsidR="00064769" w:rsidRPr="00F82F50" w:rsidRDefault="00064769" w:rsidP="00876B99">
      <w:pPr>
        <w:pStyle w:val="ListParagraph"/>
        <w:numPr>
          <w:ilvl w:val="0"/>
          <w:numId w:val="422"/>
        </w:numPr>
      </w:pPr>
      <w:r w:rsidRPr="00F82F50">
        <w:t xml:space="preserve">hotel; </w:t>
      </w:r>
    </w:p>
    <w:p w14:paraId="56224246" w14:textId="77777777" w:rsidR="00064769" w:rsidRPr="00F82F50" w:rsidRDefault="00064769" w:rsidP="00876B99">
      <w:pPr>
        <w:pStyle w:val="ListParagraph"/>
        <w:numPr>
          <w:ilvl w:val="0"/>
          <w:numId w:val="422"/>
        </w:numPr>
      </w:pPr>
      <w:r w:rsidRPr="00F82F50">
        <w:t xml:space="preserve">private hotel; </w:t>
      </w:r>
    </w:p>
    <w:p w14:paraId="7B5566D8" w14:textId="77777777" w:rsidR="00064769" w:rsidRPr="00F82F50" w:rsidRDefault="00064769" w:rsidP="00876B99">
      <w:pPr>
        <w:pStyle w:val="ListParagraph"/>
        <w:numPr>
          <w:ilvl w:val="0"/>
          <w:numId w:val="422"/>
        </w:numPr>
      </w:pPr>
      <w:r w:rsidRPr="00F82F50">
        <w:t xml:space="preserve">rooming house; </w:t>
      </w:r>
    </w:p>
    <w:p w14:paraId="1657707F" w14:textId="77777777" w:rsidR="00064769" w:rsidRPr="00F82F50" w:rsidRDefault="00064769" w:rsidP="00876B99">
      <w:pPr>
        <w:pStyle w:val="ListParagraph"/>
        <w:numPr>
          <w:ilvl w:val="0"/>
          <w:numId w:val="422"/>
        </w:numPr>
      </w:pPr>
      <w:r w:rsidRPr="00F82F50">
        <w:t xml:space="preserve">lodging house; or </w:t>
      </w:r>
    </w:p>
    <w:p w14:paraId="33836DB6" w14:textId="77777777" w:rsidR="00064769" w:rsidRPr="00F82F50" w:rsidRDefault="00064769" w:rsidP="00876B99">
      <w:pPr>
        <w:pStyle w:val="ListParagraph"/>
        <w:numPr>
          <w:ilvl w:val="0"/>
          <w:numId w:val="422"/>
        </w:numPr>
      </w:pPr>
      <w:r w:rsidRPr="00F82F50">
        <w:t>similar premises.</w:t>
      </w:r>
    </w:p>
    <w:p w14:paraId="5414B416" w14:textId="77777777" w:rsidR="00064769" w:rsidRPr="00F82F50" w:rsidRDefault="00064769" w:rsidP="00345CEF">
      <w:pPr>
        <w:pStyle w:val="Heading4"/>
        <w:rPr>
          <w:color w:val="333333"/>
        </w:rPr>
      </w:pPr>
      <w:bookmarkStart w:id="1086" w:name="_78.3.3_Boarders_and"/>
      <w:bookmarkEnd w:id="1086"/>
      <w:r w:rsidRPr="00F82F50">
        <w:t>78.3.3 Boarders and lodgers</w:t>
      </w:r>
    </w:p>
    <w:p w14:paraId="394D8915" w14:textId="4FF68B34" w:rsidR="00064769" w:rsidRPr="00F82F50" w:rsidRDefault="00064769" w:rsidP="00345CEF">
      <w:r w:rsidRPr="00F82F50">
        <w:t xml:space="preserve">A student or </w:t>
      </w:r>
      <w:r w:rsidR="00C41F5C" w:rsidRPr="00CC153E">
        <w:t>Australian Apprentice</w:t>
      </w:r>
      <w:r w:rsidRPr="00F82F50">
        <w:t xml:space="preserve"> who pays board and lodgings will be considered to live in shared accommodation if </w:t>
      </w:r>
      <w:r w:rsidR="00E17478">
        <w:t>they</w:t>
      </w:r>
      <w:r w:rsidRPr="00F82F50">
        <w:t>:</w:t>
      </w:r>
    </w:p>
    <w:p w14:paraId="6E90C357" w14:textId="77777777" w:rsidR="00064769" w:rsidRPr="00F82F50" w:rsidRDefault="00064769" w:rsidP="00876B99">
      <w:pPr>
        <w:pStyle w:val="ListParagraph"/>
        <w:numPr>
          <w:ilvl w:val="0"/>
          <w:numId w:val="423"/>
        </w:numPr>
      </w:pPr>
      <w:r w:rsidRPr="00F82F50">
        <w:t xml:space="preserve">can separately identify the costs of accommodation from the costs of meals; and </w:t>
      </w:r>
    </w:p>
    <w:p w14:paraId="42A2E335" w14:textId="40472A2C" w:rsidR="00064769" w:rsidRPr="00F82F50" w:rsidRDefault="00E17478" w:rsidP="00876B99">
      <w:pPr>
        <w:pStyle w:val="ListParagraph"/>
        <w:numPr>
          <w:ilvl w:val="0"/>
          <w:numId w:val="423"/>
        </w:numPr>
      </w:pPr>
      <w:r>
        <w:t>are</w:t>
      </w:r>
      <w:r w:rsidR="00064769" w:rsidRPr="00F82F50">
        <w:t xml:space="preserve"> sharing a major area of accommodation with others.</w:t>
      </w:r>
    </w:p>
    <w:p w14:paraId="7DF332CE" w14:textId="77777777" w:rsidR="00064769" w:rsidRPr="00F82F50" w:rsidRDefault="00064769" w:rsidP="00345CEF">
      <w:pPr>
        <w:pStyle w:val="Heading4"/>
        <w:rPr>
          <w:color w:val="333333"/>
        </w:rPr>
      </w:pPr>
      <w:r w:rsidRPr="00F82F50">
        <w:t>78.3.4 Examples of Shared and non-shared accommodation</w:t>
      </w:r>
    </w:p>
    <w:p w14:paraId="75F0FEC5" w14:textId="77777777" w:rsidR="00064769" w:rsidRPr="00F82F50" w:rsidRDefault="00064769" w:rsidP="00345CEF">
      <w:r w:rsidRPr="00F82F50">
        <w:t>Examples of shared accommodation:</w:t>
      </w:r>
    </w:p>
    <w:p w14:paraId="396AC82C" w14:textId="66783FA2" w:rsidR="00064769" w:rsidRPr="00F82F50" w:rsidRDefault="00064769" w:rsidP="00876B99">
      <w:pPr>
        <w:pStyle w:val="ListParagraph"/>
        <w:numPr>
          <w:ilvl w:val="0"/>
          <w:numId w:val="424"/>
        </w:numPr>
      </w:pPr>
      <w:r w:rsidRPr="00F82F50">
        <w:t xml:space="preserve">a single customer who shares one or more major areas of a flat, apartment or house, with one or more other people including wage earners or other </w:t>
      </w:r>
      <w:hyperlink w:anchor="Centrelink_Glossary" w:tooltip="Link to Centrelink in glossary" w:history="1">
        <w:r w:rsidR="00150914" w:rsidRPr="00212AA2">
          <w:rPr>
            <w:rStyle w:val="Hyperlink"/>
          </w:rPr>
          <w:t>Centrelink</w:t>
        </w:r>
      </w:hyperlink>
      <w:r w:rsidR="00150914">
        <w:t xml:space="preserve"> </w:t>
      </w:r>
      <w:r w:rsidRPr="00F82F50">
        <w:t xml:space="preserve">customers, including other non-dependent family members; </w:t>
      </w:r>
    </w:p>
    <w:p w14:paraId="508E1C85" w14:textId="77777777" w:rsidR="00064769" w:rsidRPr="00F82F50" w:rsidRDefault="00064769" w:rsidP="00876B99">
      <w:pPr>
        <w:pStyle w:val="ListParagraph"/>
        <w:numPr>
          <w:ilvl w:val="0"/>
          <w:numId w:val="424"/>
        </w:numPr>
      </w:pPr>
      <w:r w:rsidRPr="00F82F50">
        <w:t xml:space="preserve">single customer paying board and lodging in a private home, living in the same situation as described above, and who shares a major area of accommodation with others as a lodger, BUT who does not receive meals on a regular basis as part of their accommodation costs; </w:t>
      </w:r>
    </w:p>
    <w:p w14:paraId="76E900AA" w14:textId="77777777" w:rsidR="00064769" w:rsidRPr="00F82F50" w:rsidRDefault="00064769" w:rsidP="00876B99">
      <w:pPr>
        <w:pStyle w:val="ListParagraph"/>
        <w:numPr>
          <w:ilvl w:val="0"/>
          <w:numId w:val="424"/>
        </w:numPr>
      </w:pPr>
      <w:r w:rsidRPr="00F82F50">
        <w:t>two or more single people (</w:t>
      </w:r>
      <w:r w:rsidR="001520A4">
        <w:t xml:space="preserve">i.e. </w:t>
      </w:r>
      <w:r w:rsidRPr="00F82F50">
        <w:t xml:space="preserve">not </w:t>
      </w:r>
      <w:hyperlink w:anchor="Partnered" w:tooltip="Link to partnered in glossary" w:history="1">
        <w:r w:rsidR="00CC153E">
          <w:rPr>
            <w:rStyle w:val="Hyperlink"/>
            <w:rFonts w:cs="Arial"/>
            <w:szCs w:val="19"/>
          </w:rPr>
          <w:t>partnered</w:t>
        </w:r>
      </w:hyperlink>
      <w:r w:rsidRPr="00F82F50">
        <w:t xml:space="preserve"> to each other) residing in a self-contained unit in a retirement village/home and sharing a major area of accommodation; </w:t>
      </w:r>
    </w:p>
    <w:p w14:paraId="63CB7E9B" w14:textId="77777777" w:rsidR="00064769" w:rsidRPr="00F82F50" w:rsidRDefault="00064769" w:rsidP="00876B99">
      <w:pPr>
        <w:pStyle w:val="ListParagraph"/>
        <w:numPr>
          <w:ilvl w:val="0"/>
          <w:numId w:val="424"/>
        </w:numPr>
      </w:pPr>
      <w:r w:rsidRPr="00F82F50">
        <w:t xml:space="preserve">a single customer who sub-lets a room in a State Housing Authority house, flat or apartment, and who shares at least one major area of accommodation; </w:t>
      </w:r>
    </w:p>
    <w:p w14:paraId="10C4DC19" w14:textId="77777777" w:rsidR="00064769" w:rsidRPr="00F82F50" w:rsidRDefault="00064769" w:rsidP="00876B99">
      <w:pPr>
        <w:pStyle w:val="ListParagraph"/>
        <w:numPr>
          <w:ilvl w:val="0"/>
          <w:numId w:val="424"/>
        </w:numPr>
      </w:pPr>
      <w:r w:rsidRPr="00F82F50">
        <w:t xml:space="preserve">a single customer in a granny flat attached or detached from the house, who also uses a major area of accommodation in the house, or who is living with one or more other people in the granny flat; </w:t>
      </w:r>
    </w:p>
    <w:p w14:paraId="6B3C721D" w14:textId="77777777" w:rsidR="00064769" w:rsidRPr="00F82F50" w:rsidRDefault="00064769" w:rsidP="00876B99">
      <w:pPr>
        <w:pStyle w:val="ListParagraph"/>
        <w:numPr>
          <w:ilvl w:val="0"/>
          <w:numId w:val="424"/>
        </w:numPr>
      </w:pPr>
      <w:r w:rsidRPr="00F82F50">
        <w:t xml:space="preserve">a single customer in a caravan, mobile home or boat, who also uses a major area of accommodation in the house; </w:t>
      </w:r>
    </w:p>
    <w:p w14:paraId="08F2A3DF" w14:textId="77777777" w:rsidR="00064769" w:rsidRPr="00F82F50" w:rsidRDefault="00064769" w:rsidP="00876B99">
      <w:pPr>
        <w:pStyle w:val="ListParagraph"/>
        <w:numPr>
          <w:ilvl w:val="0"/>
          <w:numId w:val="424"/>
        </w:numPr>
      </w:pPr>
      <w:r w:rsidRPr="00F82F50">
        <w:t>a single customer in a caravan, mobile home or boat, living with one or more other people in the same caravan in a caravan park (or living with one or more people in the same boat/mobile home).</w:t>
      </w:r>
    </w:p>
    <w:p w14:paraId="5F8553B0" w14:textId="77777777" w:rsidR="00064769" w:rsidRPr="00F82F50" w:rsidRDefault="00064769" w:rsidP="00345CEF">
      <w:r w:rsidRPr="00F82F50">
        <w:t>Examples of non-shared accommodation:</w:t>
      </w:r>
    </w:p>
    <w:p w14:paraId="18E87130" w14:textId="77777777" w:rsidR="00064769" w:rsidRPr="00F82F50" w:rsidRDefault="00064769" w:rsidP="00876B99">
      <w:pPr>
        <w:pStyle w:val="ListParagraph"/>
        <w:numPr>
          <w:ilvl w:val="0"/>
          <w:numId w:val="425"/>
        </w:numPr>
      </w:pPr>
      <w:r w:rsidRPr="00F82F50">
        <w:t xml:space="preserve">single customer paying board and lodging in a private home, living in a privately owned house and who has the right to receive regular meals as part of their accommodation arrangements as a 'boarder and lodger'; </w:t>
      </w:r>
    </w:p>
    <w:p w14:paraId="284B07A5" w14:textId="77777777" w:rsidR="00064769" w:rsidRPr="00F82F50" w:rsidRDefault="00064769" w:rsidP="00876B99">
      <w:pPr>
        <w:pStyle w:val="ListParagraph"/>
        <w:numPr>
          <w:ilvl w:val="0"/>
          <w:numId w:val="425"/>
        </w:numPr>
      </w:pPr>
      <w:r w:rsidRPr="00F82F50">
        <w:t xml:space="preserve">single customer residing in a refuge/hostel where the refuge/hostel provides regular meals as part of their accommodation arrangements; </w:t>
      </w:r>
    </w:p>
    <w:p w14:paraId="61710A2C" w14:textId="2E3D3C4C" w:rsidR="00064769" w:rsidRPr="00F82F50" w:rsidRDefault="00064769" w:rsidP="00876B99">
      <w:pPr>
        <w:pStyle w:val="ListParagraph"/>
        <w:numPr>
          <w:ilvl w:val="0"/>
          <w:numId w:val="425"/>
        </w:numPr>
      </w:pPr>
      <w:r w:rsidRPr="00F82F50">
        <w:t>single customer residing in a refuge/hostel where the customer shares a major area of accommodation with others, BUT does not receive meals on a regular basis as part of their accommodation costs</w:t>
      </w:r>
      <w:r w:rsidR="00A36349">
        <w:t>.</w:t>
      </w:r>
      <w:r w:rsidR="001F45A6">
        <w:t xml:space="preserve"> </w:t>
      </w:r>
    </w:p>
    <w:p w14:paraId="48A033E4" w14:textId="77777777" w:rsidR="00064769" w:rsidRPr="00F82F50" w:rsidRDefault="00064769" w:rsidP="00876B99">
      <w:pPr>
        <w:pStyle w:val="ListParagraph"/>
        <w:numPr>
          <w:ilvl w:val="0"/>
          <w:numId w:val="425"/>
        </w:numPr>
      </w:pPr>
      <w:r w:rsidRPr="00F82F50">
        <w:t xml:space="preserve">a single customer residing in a private hotel/hostel/boarding style accommodation and using communal facilities; </w:t>
      </w:r>
    </w:p>
    <w:p w14:paraId="44F39FF9" w14:textId="77777777" w:rsidR="00064769" w:rsidRPr="00F82F50" w:rsidRDefault="00064769" w:rsidP="00876B99">
      <w:pPr>
        <w:pStyle w:val="ListParagraph"/>
        <w:numPr>
          <w:ilvl w:val="0"/>
          <w:numId w:val="425"/>
        </w:numPr>
      </w:pPr>
      <w:r w:rsidRPr="00F82F50">
        <w:t xml:space="preserve">a single customer residing in a nursing home or aged care hostel, and who uses some communal facilities; </w:t>
      </w:r>
    </w:p>
    <w:p w14:paraId="514CEDBF" w14:textId="77777777" w:rsidR="00064769" w:rsidRPr="00F82F50" w:rsidRDefault="00064769" w:rsidP="00876B99">
      <w:pPr>
        <w:pStyle w:val="ListParagraph"/>
        <w:numPr>
          <w:ilvl w:val="0"/>
          <w:numId w:val="425"/>
        </w:numPr>
      </w:pPr>
      <w:r w:rsidRPr="00F82F50">
        <w:t xml:space="preserve">a single customer residing in a self-contained unit in a retirement village/home who may use communal facilities; </w:t>
      </w:r>
    </w:p>
    <w:p w14:paraId="0F498D82" w14:textId="77777777" w:rsidR="00064769" w:rsidRPr="00F82F50" w:rsidRDefault="00064769" w:rsidP="00876B99">
      <w:pPr>
        <w:pStyle w:val="ListParagraph"/>
        <w:numPr>
          <w:ilvl w:val="0"/>
          <w:numId w:val="425"/>
        </w:numPr>
      </w:pPr>
      <w:r w:rsidRPr="00F82F50">
        <w:t xml:space="preserve">a single customer in a granny flat attached or detached from the house, AND not using a major area of accommodation in the house; </w:t>
      </w:r>
    </w:p>
    <w:p w14:paraId="13C674E5" w14:textId="7E3EF7B0" w:rsidR="00064769" w:rsidRPr="00F82F50" w:rsidRDefault="00064769" w:rsidP="00876B99">
      <w:pPr>
        <w:pStyle w:val="ListParagraph"/>
        <w:numPr>
          <w:ilvl w:val="0"/>
          <w:numId w:val="425"/>
        </w:numPr>
      </w:pPr>
      <w:r w:rsidRPr="00F82F50">
        <w:t>a single customer in a caravan, mobile home or boat, AND using the park or marina's communal facilities OR where located in a backyard or similar, NOT using a major area of accommodation in the house</w:t>
      </w:r>
      <w:r w:rsidR="00A36349">
        <w:t>.</w:t>
      </w:r>
      <w:r w:rsidR="001F45A6">
        <w:t xml:space="preserve"> </w:t>
      </w:r>
    </w:p>
    <w:p w14:paraId="3F7F1F4D" w14:textId="77777777" w:rsidR="00064769" w:rsidRPr="00F82F50" w:rsidRDefault="00064769" w:rsidP="003B7315">
      <w:pPr>
        <w:pStyle w:val="Heading3"/>
      </w:pPr>
      <w:bookmarkStart w:id="1087" w:name="_78.4_Payment_of"/>
      <w:bookmarkStart w:id="1088" w:name="_Toc408319188"/>
      <w:bookmarkEnd w:id="1087"/>
      <w:r w:rsidRPr="00F82F50">
        <w:t>78.4 Payment of Rent Assistance</w:t>
      </w:r>
      <w:bookmarkEnd w:id="1088"/>
    </w:p>
    <w:p w14:paraId="0AE0A9F6" w14:textId="77777777" w:rsidR="00064769" w:rsidRPr="00F82F50" w:rsidRDefault="00064769" w:rsidP="00345CEF">
      <w:pPr>
        <w:pStyle w:val="Heading4"/>
      </w:pPr>
      <w:r w:rsidRPr="00F82F50">
        <w:t>78.4.1 Payment frequency</w:t>
      </w:r>
    </w:p>
    <w:p w14:paraId="67E505CD" w14:textId="77777777" w:rsidR="00064769" w:rsidRPr="00F82F50" w:rsidRDefault="00064769" w:rsidP="00345CEF">
      <w:r w:rsidRPr="00F82F50">
        <w:t>Payments of Rent Assistance are calculated on a daily rate and made fortnightly in arrears.</w:t>
      </w:r>
    </w:p>
    <w:p w14:paraId="581C7598" w14:textId="77777777" w:rsidR="00AE21C4" w:rsidRDefault="001064AF" w:rsidP="00AE21C4">
      <w:pPr>
        <w:rPr>
          <w:b/>
          <w:bCs/>
          <w:i/>
          <w:iCs/>
        </w:rPr>
      </w:pPr>
      <w:r w:rsidRPr="001064AF">
        <w:t xml:space="preserve">Where payments of Living Allowance are made to a boarding school/hostel on an instalment basis under the provisions set out in </w:t>
      </w:r>
      <w:hyperlink w:anchor="_71.5_Payment_of" w:tooltip="Link to 71.5 Payment of Living Allowance for secondary students" w:history="1">
        <w:r w:rsidRPr="003F70C4">
          <w:rPr>
            <w:rStyle w:val="Hyperlink"/>
          </w:rPr>
          <w:t>71.5</w:t>
        </w:r>
      </w:hyperlink>
      <w:r w:rsidRPr="001064AF">
        <w:t>, Rent Assistance must also be paid on an instalment basis under the same provisions.</w:t>
      </w:r>
      <w:r>
        <w:t xml:space="preserve"> </w:t>
      </w:r>
    </w:p>
    <w:p w14:paraId="56D8262E" w14:textId="77777777" w:rsidR="00064769" w:rsidRPr="00F82F50" w:rsidRDefault="00064769" w:rsidP="00345CEF">
      <w:pPr>
        <w:pStyle w:val="Heading4"/>
      </w:pPr>
      <w:r w:rsidRPr="00F82F50">
        <w:t>78.4.2 Payee for Rent Assistance</w:t>
      </w:r>
    </w:p>
    <w:p w14:paraId="3D3D8402" w14:textId="77777777" w:rsidR="00064769" w:rsidRPr="00F82F50" w:rsidRDefault="00064769" w:rsidP="00345CEF">
      <w:r w:rsidRPr="00F82F50">
        <w:t xml:space="preserve">The payee for Rent Assistance is same as the payee for Living Allowance as set out in </w:t>
      </w:r>
      <w:hyperlink w:anchor="_71.7_Payee_for" w:tooltip="Link to section 71.7" w:history="1">
        <w:r w:rsidRPr="00F82F50">
          <w:rPr>
            <w:rStyle w:val="Hyperlink"/>
          </w:rPr>
          <w:t>71.7</w:t>
        </w:r>
      </w:hyperlink>
      <w:r w:rsidRPr="00F82F50">
        <w:t>.</w:t>
      </w:r>
    </w:p>
    <w:p w14:paraId="7BFE1DA2" w14:textId="77777777" w:rsidR="00064769" w:rsidRPr="00F82F50" w:rsidRDefault="00064769" w:rsidP="00345CEF">
      <w:pPr>
        <w:pStyle w:val="Heading4"/>
      </w:pPr>
      <w:r w:rsidRPr="00F82F50">
        <w:t>78.4.3 Payment of Rent Assistance for student or Australian Apprentice with a partner</w:t>
      </w:r>
    </w:p>
    <w:p w14:paraId="5EC3D90B" w14:textId="77777777" w:rsidR="00064769" w:rsidRPr="00F82F50" w:rsidRDefault="00064769" w:rsidP="00345CEF">
      <w:r w:rsidRPr="00F82F50">
        <w:t xml:space="preserve">Rules for payment of Rent Assistance to a </w:t>
      </w:r>
      <w:hyperlink w:anchor="Student" w:tooltip="Link to student in glossary" w:history="1">
        <w:r w:rsidRPr="00CC153E">
          <w:rPr>
            <w:rStyle w:val="Hyperlink"/>
          </w:rPr>
          <w:t>student</w:t>
        </w:r>
      </w:hyperlink>
      <w:r w:rsidRPr="00F82F50">
        <w:t xml:space="preserve"> or </w:t>
      </w:r>
      <w:hyperlink w:anchor="Australian_Apprentice" w:tooltip="Link to Australian Apprentice in glossary" w:history="1">
        <w:r w:rsidRPr="00F82F50">
          <w:rPr>
            <w:rStyle w:val="Hyperlink"/>
          </w:rPr>
          <w:t>Australian Apprentice</w:t>
        </w:r>
      </w:hyperlink>
      <w:r w:rsidRPr="00F82F50">
        <w:t xml:space="preserve"> who has a partner vary depending on the payment type being received by the partner, as outlined in the following table:</w:t>
      </w:r>
    </w:p>
    <w:tbl>
      <w:tblPr>
        <w:tblStyle w:val="Style1"/>
        <w:tblW w:w="9464" w:type="dxa"/>
        <w:tblLook w:val="04A0" w:firstRow="1" w:lastRow="0" w:firstColumn="1" w:lastColumn="0" w:noHBand="0" w:noVBand="1"/>
        <w:tblCaption w:val="Payment of Rent Assistance for student or Australian Apprentice with a partner"/>
      </w:tblPr>
      <w:tblGrid>
        <w:gridCol w:w="4732"/>
        <w:gridCol w:w="4732"/>
      </w:tblGrid>
      <w:tr w:rsidR="00EE6848" w:rsidRPr="005B13D0" w14:paraId="48213E19"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4732" w:type="dxa"/>
          </w:tcPr>
          <w:p w14:paraId="1A6A6B51" w14:textId="77777777" w:rsidR="003F2EAC" w:rsidRPr="005B13D0" w:rsidRDefault="003F2EAC" w:rsidP="002B208C">
            <w:pPr>
              <w:pStyle w:val="TableNormal1"/>
              <w:rPr>
                <w:color w:val="FFFFFF" w:themeColor="background1"/>
              </w:rPr>
            </w:pPr>
            <w:r w:rsidRPr="005B13D0">
              <w:rPr>
                <w:color w:val="FFFFFF" w:themeColor="background1"/>
              </w:rPr>
              <w:t>If the student or Australian Apprentice…</w:t>
            </w:r>
          </w:p>
        </w:tc>
        <w:tc>
          <w:tcPr>
            <w:tcW w:w="4732" w:type="dxa"/>
          </w:tcPr>
          <w:p w14:paraId="7FA3C09D" w14:textId="77777777" w:rsidR="003F2EAC" w:rsidRPr="005B13D0" w:rsidRDefault="00EE6848" w:rsidP="002B208C">
            <w:pPr>
              <w:pStyle w:val="TableNormal1"/>
              <w:rPr>
                <w:color w:val="FFFFFF" w:themeColor="background1"/>
              </w:rPr>
            </w:pPr>
            <w:r w:rsidRPr="005B13D0">
              <w:rPr>
                <w:color w:val="FFFFFF" w:themeColor="background1"/>
              </w:rPr>
              <w:t>t</w:t>
            </w:r>
            <w:r w:rsidR="003F2EAC" w:rsidRPr="005B13D0">
              <w:rPr>
                <w:color w:val="FFFFFF" w:themeColor="background1"/>
              </w:rPr>
              <w:t>hen</w:t>
            </w:r>
            <w:r w:rsidR="003F2EAC" w:rsidRPr="005B13D0">
              <w:rPr>
                <w:b w:val="0"/>
                <w:color w:val="FFFFFF" w:themeColor="background1"/>
              </w:rPr>
              <w:t xml:space="preserve"> </w:t>
            </w:r>
            <w:r w:rsidR="003F2EAC" w:rsidRPr="005B13D0">
              <w:rPr>
                <w:color w:val="FFFFFF" w:themeColor="background1"/>
              </w:rPr>
              <w:t>Rent Assistance…</w:t>
            </w:r>
          </w:p>
        </w:tc>
      </w:tr>
      <w:tr w:rsidR="003F2EAC" w:rsidRPr="00F82F50" w14:paraId="2DAA78F2" w14:textId="77777777" w:rsidTr="00CC153E">
        <w:tc>
          <w:tcPr>
            <w:tcW w:w="4732" w:type="dxa"/>
          </w:tcPr>
          <w:p w14:paraId="3E5810AF" w14:textId="77777777" w:rsidR="003F2EAC" w:rsidRPr="00F82F50" w:rsidRDefault="003F2EAC" w:rsidP="00D41A15">
            <w:pPr>
              <w:pStyle w:val="TableNormal1"/>
            </w:pPr>
            <w:r w:rsidRPr="00F82F50">
              <w:t xml:space="preserve">has a </w:t>
            </w:r>
            <w:hyperlink w:anchor="Partner" w:tooltip="Link to partner in glossary" w:history="1">
              <w:r w:rsidR="00501E09">
                <w:rPr>
                  <w:rStyle w:val="Hyperlink"/>
                </w:rPr>
                <w:t>partner</w:t>
              </w:r>
            </w:hyperlink>
            <w:r w:rsidRPr="00F82F50">
              <w:t xml:space="preserve"> who receives Family Tax Benefits (FTB) Part A under the </w:t>
            </w:r>
            <w:r w:rsidRPr="00F82F50">
              <w:rPr>
                <w:i/>
                <w:iCs/>
              </w:rPr>
              <w:t>Family Assistance Act 1999</w:t>
            </w:r>
            <w:r w:rsidRPr="00F82F50">
              <w:t xml:space="preserve"> at greater than the base FTB child rate, </w:t>
            </w:r>
          </w:p>
        </w:tc>
        <w:tc>
          <w:tcPr>
            <w:tcW w:w="4732" w:type="dxa"/>
          </w:tcPr>
          <w:p w14:paraId="5384EDFA" w14:textId="50B11119" w:rsidR="003F2EAC" w:rsidRPr="00F82F50" w:rsidRDefault="003F2EAC" w:rsidP="002B208C">
            <w:pPr>
              <w:pStyle w:val="TableNormal1"/>
            </w:pPr>
            <w:r w:rsidRPr="00F82F50">
              <w:t>is paid to the partner receiving FTB</w:t>
            </w:r>
            <w:r w:rsidR="00A36349">
              <w:t>.</w:t>
            </w:r>
            <w:r w:rsidR="001F45A6">
              <w:t xml:space="preserve"> </w:t>
            </w:r>
          </w:p>
        </w:tc>
      </w:tr>
      <w:tr w:rsidR="003F2EAC" w:rsidRPr="00F82F50" w14:paraId="00283D58" w14:textId="77777777" w:rsidTr="00CC153E">
        <w:tc>
          <w:tcPr>
            <w:tcW w:w="4732" w:type="dxa"/>
          </w:tcPr>
          <w:p w14:paraId="7FEEAFAE" w14:textId="77777777" w:rsidR="003F2EAC" w:rsidRPr="00F82F50" w:rsidRDefault="003F2EAC" w:rsidP="002B208C">
            <w:pPr>
              <w:pStyle w:val="TableNormal1"/>
            </w:pPr>
            <w:r w:rsidRPr="00F82F50">
              <w:t xml:space="preserve">has a partner who receives a pension, </w:t>
            </w:r>
          </w:p>
        </w:tc>
        <w:tc>
          <w:tcPr>
            <w:tcW w:w="4732" w:type="dxa"/>
          </w:tcPr>
          <w:p w14:paraId="02D6A944" w14:textId="77777777" w:rsidR="003F2EAC" w:rsidRPr="00F82F50" w:rsidRDefault="003F2EAC" w:rsidP="002B208C">
            <w:pPr>
              <w:pStyle w:val="TableNormal1"/>
            </w:pPr>
            <w:r w:rsidRPr="00F82F50">
              <w:t>is paid to the pensioner at the combined rate, that is, rent assistance is not payable to the ABSTUDY student or Australian Apprentice.</w:t>
            </w:r>
          </w:p>
        </w:tc>
      </w:tr>
      <w:tr w:rsidR="003F2EAC" w:rsidRPr="00F82F50" w14:paraId="22661DAA" w14:textId="77777777" w:rsidTr="00CC153E">
        <w:tc>
          <w:tcPr>
            <w:tcW w:w="4732" w:type="dxa"/>
          </w:tcPr>
          <w:p w14:paraId="22C60FD2" w14:textId="77777777" w:rsidR="00B873E3" w:rsidRDefault="003F2EAC" w:rsidP="002B208C">
            <w:pPr>
              <w:pStyle w:val="TableNormal1"/>
            </w:pPr>
            <w:r w:rsidRPr="00F82F50">
              <w:t xml:space="preserve">has a partner who receives an allowance under the </w:t>
            </w:r>
            <w:hyperlink r:id="rId159" w:tooltip="Link to Social Security Act on legislation.gov.au" w:history="1">
              <w:r w:rsidR="00617681" w:rsidRPr="00617681">
                <w:rPr>
                  <w:rStyle w:val="Hyperlink"/>
                  <w:i/>
                </w:rPr>
                <w:t>Social Security Act 1991</w:t>
              </w:r>
            </w:hyperlink>
          </w:p>
          <w:p w14:paraId="2359B444" w14:textId="77777777" w:rsidR="003F2EAC" w:rsidRPr="00F82F50" w:rsidRDefault="00B02F02" w:rsidP="00D67CAB">
            <w:pPr>
              <w:pStyle w:val="TableNormal1"/>
            </w:pPr>
            <w:r>
              <w:t xml:space="preserve"> </w:t>
            </w:r>
          </w:p>
        </w:tc>
        <w:tc>
          <w:tcPr>
            <w:tcW w:w="4732" w:type="dxa"/>
          </w:tcPr>
          <w:p w14:paraId="43655B23" w14:textId="77777777" w:rsidR="003F2EAC" w:rsidRPr="00F82F50" w:rsidRDefault="003F2EAC" w:rsidP="002B208C">
            <w:pPr>
              <w:pStyle w:val="TableNormal1"/>
            </w:pPr>
            <w:r w:rsidRPr="00F82F50">
              <w:t>is split equally between the partners.</w:t>
            </w:r>
          </w:p>
        </w:tc>
      </w:tr>
    </w:tbl>
    <w:p w14:paraId="428CD554" w14:textId="77777777" w:rsidR="00064769" w:rsidRPr="00F82F50" w:rsidRDefault="00064769" w:rsidP="00345CEF">
      <w:pPr>
        <w:pStyle w:val="Heading4"/>
      </w:pPr>
      <w:r w:rsidRPr="00F82F50">
        <w:rPr>
          <w:sz w:val="25"/>
          <w:szCs w:val="25"/>
        </w:rPr>
        <w:t> </w:t>
      </w:r>
      <w:r w:rsidRPr="00F82F50">
        <w:t>78.4.4 Taxation Status</w:t>
      </w:r>
    </w:p>
    <w:p w14:paraId="2FE0D7CD" w14:textId="33E9D728" w:rsidR="00064769" w:rsidRPr="00F82F50" w:rsidRDefault="00064769" w:rsidP="00345CEF">
      <w:r w:rsidRPr="00F82F50">
        <w:t xml:space="preserve">For details of the tax status of Rent Assistance, refer to </w:t>
      </w:r>
      <w:hyperlink w:anchor="_Chapter_5:_Taxation" w:tooltip="Link to Chapter 5 Taxation" w:history="1">
        <w:r w:rsidR="00CC153E">
          <w:rPr>
            <w:rStyle w:val="Hyperlink"/>
          </w:rPr>
          <w:t>Chapter 5: Taxation</w:t>
        </w:r>
      </w:hyperlink>
      <w:r w:rsidR="00A36349">
        <w:t>.</w:t>
      </w:r>
      <w:r w:rsidR="001F45A6">
        <w:t xml:space="preserve"> </w:t>
      </w:r>
    </w:p>
    <w:p w14:paraId="5FC3969B" w14:textId="77777777" w:rsidR="008E3549" w:rsidRDefault="008E3549">
      <w:pPr>
        <w:spacing w:before="0" w:beforeAutospacing="0" w:after="120" w:afterAutospacing="0" w:line="276" w:lineRule="auto"/>
        <w:rPr>
          <w:rFonts w:ascii="Georgia" w:hAnsi="Georgia"/>
          <w:b/>
          <w:color w:val="333333"/>
          <w:sz w:val="28"/>
          <w:szCs w:val="34"/>
        </w:rPr>
      </w:pPr>
      <w:bookmarkStart w:id="1089" w:name="_78.5_Rent_Assistance"/>
      <w:bookmarkStart w:id="1090" w:name="_Toc408319189"/>
      <w:bookmarkEnd w:id="1089"/>
      <w:r>
        <w:br w:type="page"/>
      </w:r>
    </w:p>
    <w:p w14:paraId="6D75AEEB" w14:textId="77777777" w:rsidR="00064769" w:rsidRPr="00F82F50" w:rsidRDefault="00064769" w:rsidP="003B7315">
      <w:pPr>
        <w:pStyle w:val="Heading3"/>
      </w:pPr>
      <w:bookmarkStart w:id="1091" w:name="_78.5_Rent_Assistance_1"/>
      <w:bookmarkEnd w:id="1091"/>
      <w:r w:rsidRPr="00F82F50">
        <w:t>78.5 Rent Assistance entitlement</w:t>
      </w:r>
      <w:bookmarkEnd w:id="1090"/>
    </w:p>
    <w:p w14:paraId="56C45BD0" w14:textId="77777777" w:rsidR="00064769" w:rsidRPr="00F82F50" w:rsidRDefault="00064769" w:rsidP="00345CEF">
      <w:pPr>
        <w:pStyle w:val="Heading4"/>
      </w:pPr>
      <w:r w:rsidRPr="00F82F50">
        <w:t>78.5.1 Means testing</w:t>
      </w:r>
    </w:p>
    <w:p w14:paraId="460330E0" w14:textId="2CEFE2AA" w:rsidR="00064769" w:rsidRPr="00F82F50" w:rsidRDefault="00064769" w:rsidP="00345CEF">
      <w:r w:rsidRPr="00F82F50">
        <w:t xml:space="preserve">The means tests that apply to ABSTUDY </w:t>
      </w:r>
      <w:hyperlink w:anchor="_71.1_Purpose_of" w:tooltip="Link to Chapter 71 Overview of Living Allowance" w:history="1">
        <w:r w:rsidRPr="00CC153E">
          <w:rPr>
            <w:rStyle w:val="Hyperlink"/>
          </w:rPr>
          <w:t>Living Allowance</w:t>
        </w:r>
      </w:hyperlink>
      <w:r w:rsidRPr="00F82F50">
        <w:t xml:space="preserve"> also apply to Rent Assistance</w:t>
      </w:r>
      <w:r w:rsidR="00A36349">
        <w:t>.</w:t>
      </w:r>
      <w:r w:rsidR="001F45A6">
        <w:t xml:space="preserve"> </w:t>
      </w:r>
      <w:r w:rsidRPr="00F82F50">
        <w:t xml:space="preserve">See </w:t>
      </w:r>
      <w:hyperlink w:anchor="_Chapter_56:_Means_1" w:tooltip="Link to Chapter 56: Means Testing" w:history="1">
        <w:r w:rsidR="00CC153E">
          <w:rPr>
            <w:rStyle w:val="Hyperlink"/>
          </w:rPr>
          <w:t>Chapter 56: Means Testing</w:t>
        </w:r>
      </w:hyperlink>
      <w:r w:rsidRPr="00F82F50">
        <w:t>.</w:t>
      </w:r>
    </w:p>
    <w:p w14:paraId="0376D3F3" w14:textId="77777777" w:rsidR="00064769" w:rsidRPr="00F82F50" w:rsidRDefault="00064769" w:rsidP="00345CEF">
      <w:pPr>
        <w:pStyle w:val="Heading4"/>
      </w:pPr>
      <w:r w:rsidRPr="00F82F50">
        <w:t>78.5.2 Entitlement Period</w:t>
      </w:r>
    </w:p>
    <w:p w14:paraId="00ADCB33" w14:textId="09D75207" w:rsidR="00064769" w:rsidRPr="00F82F50" w:rsidRDefault="00064769" w:rsidP="00345CEF">
      <w:r w:rsidRPr="00F82F50">
        <w:t xml:space="preserve">Rent Assistance is payable from the date the student or Australian Apprentice becomes qualified for Rent Assistance, provided </w:t>
      </w:r>
      <w:r w:rsidR="00EE5B94">
        <w:t>they are</w:t>
      </w:r>
      <w:r w:rsidRPr="00F82F50">
        <w:t xml:space="preserve"> otherwise eligible for </w:t>
      </w:r>
      <w:r w:rsidRPr="00CC153E">
        <w:t>Living Allowance</w:t>
      </w:r>
      <w:r w:rsidRPr="00F82F50">
        <w:t>.</w:t>
      </w:r>
    </w:p>
    <w:p w14:paraId="265926AA" w14:textId="77777777" w:rsidR="00064769" w:rsidRPr="00F82F50" w:rsidRDefault="00064769" w:rsidP="00345CEF">
      <w:r w:rsidRPr="00F82F50">
        <w:t xml:space="preserve">The entitlement period for Rent Assistance is the same as the entitlement period for Living Allowance as set out in </w:t>
      </w:r>
      <w:hyperlink w:anchor="_Chapter_73:_Living" w:tooltip="Link to Chapter 73 Living Allowance entitlement periods" w:history="1">
        <w:r w:rsidRPr="00F82F50">
          <w:rPr>
            <w:rStyle w:val="Hyperlink"/>
          </w:rPr>
          <w:t>Chapter 73</w:t>
        </w:r>
      </w:hyperlink>
      <w:r w:rsidRPr="00F82F50">
        <w:t>.</w:t>
      </w:r>
    </w:p>
    <w:p w14:paraId="452D1802" w14:textId="77777777" w:rsidR="00064769" w:rsidRPr="00F82F50" w:rsidRDefault="00064769" w:rsidP="00345CEF">
      <w:pPr>
        <w:pStyle w:val="Heading4"/>
      </w:pPr>
      <w:r w:rsidRPr="00F82F50">
        <w:t>78.5.3 Entitlement during vacations for student or Australian living away from home</w:t>
      </w:r>
    </w:p>
    <w:p w14:paraId="6DFED84E" w14:textId="26B7BFD2" w:rsidR="00064769" w:rsidRPr="00F82F50" w:rsidRDefault="00064769" w:rsidP="00345CEF">
      <w:r w:rsidRPr="00F82F50">
        <w:t xml:space="preserve">Where an ABSTUDY student or Australian Apprentice is living away from home in order to study or undertake a </w:t>
      </w:r>
      <w:hyperlink w:anchor="_11.7_Full-time_and" w:tooltip="Link to section 11.7" w:history="1">
        <w:r w:rsidRPr="00F82F50">
          <w:rPr>
            <w:rStyle w:val="Hyperlink"/>
          </w:rPr>
          <w:t>full-time</w:t>
        </w:r>
      </w:hyperlink>
      <w:r w:rsidRPr="00F82F50">
        <w:t xml:space="preserve"> apprenticeship, traineeship or trainee apprenticeship, </w:t>
      </w:r>
      <w:r w:rsidR="00B17205">
        <w:t xml:space="preserve">e.g. </w:t>
      </w:r>
      <w:r w:rsidRPr="00F82F50">
        <w:t xml:space="preserve">at boarding school or training, and is eligible for Rent Assistance, </w:t>
      </w:r>
      <w:r w:rsidR="00E17478">
        <w:t>they</w:t>
      </w:r>
      <w:r w:rsidRPr="00F82F50">
        <w:t xml:space="preserve"> will retain eligibility for Rent Assistance during vacation period/s provided that </w:t>
      </w:r>
      <w:r w:rsidR="00E17478">
        <w:t>they</w:t>
      </w:r>
      <w:r w:rsidRPr="00F82F50">
        <w:t xml:space="preserve"> continue to pay rent for </w:t>
      </w:r>
      <w:r w:rsidR="00EE5B94">
        <w:t>their</w:t>
      </w:r>
      <w:r w:rsidRPr="00F82F50">
        <w:t xml:space="preserve"> term address.</w:t>
      </w:r>
    </w:p>
    <w:p w14:paraId="64BD2D1B" w14:textId="77777777" w:rsidR="00064769" w:rsidRPr="00F82F50" w:rsidRDefault="00064769" w:rsidP="00345CEF">
      <w:pPr>
        <w:pStyle w:val="Heading4"/>
      </w:pPr>
      <w:r w:rsidRPr="00F82F50">
        <w:t>78.5.4 Overpayments</w:t>
      </w:r>
    </w:p>
    <w:p w14:paraId="48785FEA" w14:textId="77777777" w:rsidR="00064769" w:rsidRPr="00F82F50" w:rsidRDefault="00064769" w:rsidP="00345CEF">
      <w:r w:rsidRPr="00F82F50">
        <w:t xml:space="preserve">Where payments in excess of entitlement have occurred, refer to </w:t>
      </w:r>
      <w:hyperlink w:anchor="_Chapter_3:_Overpayment" w:tooltip="Link to Chapter 3 Overpayment and Recovery of Allowances" w:history="1">
        <w:r w:rsidR="00CC153E">
          <w:rPr>
            <w:rStyle w:val="Hyperlink"/>
          </w:rPr>
          <w:t>Chapter 3: Overpayment and Recovery of Allowances</w:t>
        </w:r>
      </w:hyperlink>
      <w:r w:rsidRPr="00F82F50">
        <w:t xml:space="preserve"> to determine what is a recoverable debt and from whom this amount should be recovered.</w:t>
      </w:r>
    </w:p>
    <w:p w14:paraId="4D047E8E" w14:textId="77777777" w:rsidR="00EE6848" w:rsidRDefault="00EE6848" w:rsidP="00345CEF">
      <w:pPr>
        <w:rPr>
          <w:rFonts w:eastAsiaTheme="majorEastAsia"/>
          <w:color w:val="4F81BD" w:themeColor="accent1"/>
          <w:sz w:val="26"/>
          <w:szCs w:val="26"/>
        </w:rPr>
      </w:pPr>
      <w:bookmarkStart w:id="1092" w:name="_79.1_Purpose_of"/>
      <w:bookmarkStart w:id="1093" w:name="_Toc408319190"/>
      <w:bookmarkEnd w:id="1092"/>
      <w:r>
        <w:br w:type="page"/>
      </w:r>
    </w:p>
    <w:p w14:paraId="4077F2AA" w14:textId="77777777" w:rsidR="00470D3C" w:rsidRPr="00F82F50" w:rsidRDefault="00470D3C" w:rsidP="008B6DFE">
      <w:pPr>
        <w:pStyle w:val="Heading2"/>
      </w:pPr>
      <w:bookmarkStart w:id="1094" w:name="_Chapter_79:_Remote"/>
      <w:bookmarkStart w:id="1095" w:name="_Toc170817548"/>
      <w:bookmarkEnd w:id="1094"/>
      <w:r w:rsidRPr="00F82F50">
        <w:t>Chapter 79: Remote Area Allowance (RAA)</w:t>
      </w:r>
      <w:bookmarkEnd w:id="1093"/>
      <w:bookmarkEnd w:id="1095"/>
    </w:p>
    <w:p w14:paraId="54A53EDF" w14:textId="77777777" w:rsidR="00B45001" w:rsidRPr="00F82F50" w:rsidRDefault="00B45001" w:rsidP="00345CEF">
      <w:pPr>
        <w:rPr>
          <w:lang w:val="en"/>
        </w:rPr>
      </w:pPr>
      <w:bookmarkStart w:id="1096" w:name="_Toc408319191"/>
      <w:r w:rsidRPr="00F82F50">
        <w:rPr>
          <w:lang w:val="en"/>
        </w:rPr>
        <w:t>This chapter details the qualifications, entitlement and payment of Remote Area Allowance.</w:t>
      </w:r>
    </w:p>
    <w:p w14:paraId="6269C60E" w14:textId="77777777" w:rsidR="00B45001" w:rsidRPr="00F82F50" w:rsidRDefault="003E31DC" w:rsidP="00345CEF">
      <w:pPr>
        <w:rPr>
          <w:lang w:val="en"/>
        </w:rPr>
      </w:pPr>
      <w:r w:rsidRPr="00F82F50">
        <w:rPr>
          <w:rStyle w:val="Strong"/>
          <w:rFonts w:eastAsiaTheme="majorEastAsia"/>
          <w:lang w:val="en"/>
        </w:rPr>
        <w:t>In this chapter:</w:t>
      </w:r>
    </w:p>
    <w:p w14:paraId="0EDFE726" w14:textId="77777777" w:rsidR="00B45001" w:rsidRPr="00F82F50" w:rsidRDefault="0087529F" w:rsidP="000F64C6">
      <w:pPr>
        <w:pStyle w:val="NoSpacing"/>
        <w:rPr>
          <w:color w:val="000000"/>
          <w:lang w:val="en"/>
        </w:rPr>
      </w:pPr>
      <w:hyperlink w:anchor="_79.1_Purpose_of_1" w:tooltip="Link to section 79.1" w:history="1">
        <w:r w:rsidR="00B45001" w:rsidRPr="00F82F50">
          <w:rPr>
            <w:rStyle w:val="Hyperlink"/>
            <w:rFonts w:eastAsiaTheme="minorEastAsia"/>
            <w:szCs w:val="19"/>
            <w:lang w:val="en"/>
          </w:rPr>
          <w:t>79.1 Purpose of Remote Area Allowance</w:t>
        </w:r>
      </w:hyperlink>
      <w:r w:rsidR="00B45001" w:rsidRPr="00F82F50">
        <w:rPr>
          <w:color w:val="000000"/>
          <w:lang w:val="en"/>
        </w:rPr>
        <w:t xml:space="preserve"> </w:t>
      </w:r>
    </w:p>
    <w:p w14:paraId="3EB34B09" w14:textId="77777777" w:rsidR="00B45001" w:rsidRPr="00F82F50" w:rsidRDefault="0087529F" w:rsidP="000F64C6">
      <w:pPr>
        <w:pStyle w:val="NoSpacing"/>
        <w:rPr>
          <w:color w:val="000000"/>
          <w:lang w:val="en"/>
        </w:rPr>
      </w:pPr>
      <w:hyperlink w:anchor="_79.2_Qualification_for" w:tooltip="Link to section 79.2" w:history="1">
        <w:r w:rsidR="00B45001" w:rsidRPr="00F82F50">
          <w:rPr>
            <w:rStyle w:val="Hyperlink"/>
            <w:rFonts w:eastAsiaTheme="minorEastAsia"/>
            <w:szCs w:val="19"/>
            <w:lang w:val="en"/>
          </w:rPr>
          <w:t>79.2 Qualification for Remote Area Allowance</w:t>
        </w:r>
      </w:hyperlink>
      <w:r w:rsidR="00B45001" w:rsidRPr="00F82F50">
        <w:rPr>
          <w:color w:val="000000"/>
          <w:lang w:val="en"/>
        </w:rPr>
        <w:t xml:space="preserve"> </w:t>
      </w:r>
    </w:p>
    <w:p w14:paraId="7F5274E1" w14:textId="77777777" w:rsidR="00B45001" w:rsidRPr="00F82F50" w:rsidRDefault="0087529F" w:rsidP="000F64C6">
      <w:pPr>
        <w:pStyle w:val="NoSpacing"/>
        <w:rPr>
          <w:color w:val="000000"/>
          <w:szCs w:val="19"/>
          <w:lang w:val="en"/>
        </w:rPr>
      </w:pPr>
      <w:hyperlink w:anchor="_79.3_Usual_Place" w:tooltip="Link to section 79.3" w:history="1">
        <w:r w:rsidR="00B45001" w:rsidRPr="00F82F50">
          <w:rPr>
            <w:rStyle w:val="Hyperlink"/>
            <w:rFonts w:eastAsiaTheme="minorEastAsia"/>
            <w:szCs w:val="19"/>
            <w:lang w:val="en"/>
          </w:rPr>
          <w:t>79.3 Usual Place of Residence</w:t>
        </w:r>
      </w:hyperlink>
      <w:r w:rsidR="00B45001" w:rsidRPr="00F82F50">
        <w:rPr>
          <w:color w:val="000000"/>
          <w:szCs w:val="19"/>
          <w:lang w:val="en"/>
        </w:rPr>
        <w:t xml:space="preserve"> </w:t>
      </w:r>
    </w:p>
    <w:p w14:paraId="195AC910" w14:textId="77777777" w:rsidR="00B45001" w:rsidRPr="00F82F50" w:rsidRDefault="0087529F" w:rsidP="000F64C6">
      <w:pPr>
        <w:pStyle w:val="NoSpacing"/>
        <w:rPr>
          <w:color w:val="000000"/>
          <w:lang w:val="en"/>
        </w:rPr>
      </w:pPr>
      <w:hyperlink w:anchor="_79.4_Absence_from_1" w:tooltip="Link to section 79.4" w:history="1">
        <w:r w:rsidR="00B45001" w:rsidRPr="00F82F50">
          <w:rPr>
            <w:rStyle w:val="Hyperlink"/>
            <w:rFonts w:eastAsiaTheme="minorEastAsia"/>
            <w:szCs w:val="19"/>
            <w:lang w:val="en"/>
          </w:rPr>
          <w:t>79.4 Absence from Usual Place of Residence</w:t>
        </w:r>
      </w:hyperlink>
      <w:r w:rsidR="00B45001" w:rsidRPr="00F82F50">
        <w:rPr>
          <w:color w:val="000000"/>
          <w:lang w:val="en"/>
        </w:rPr>
        <w:t xml:space="preserve"> </w:t>
      </w:r>
    </w:p>
    <w:p w14:paraId="4AE01EE3" w14:textId="77777777" w:rsidR="00B45001" w:rsidRPr="00F82F50" w:rsidRDefault="0087529F" w:rsidP="000F64C6">
      <w:pPr>
        <w:pStyle w:val="NoSpacing"/>
        <w:rPr>
          <w:color w:val="000000"/>
          <w:szCs w:val="19"/>
          <w:lang w:val="en"/>
        </w:rPr>
      </w:pPr>
      <w:hyperlink w:anchor="_79.5_Remote_Area" w:tooltip="Link to section 79.5" w:history="1">
        <w:r w:rsidR="00B45001" w:rsidRPr="00F82F50">
          <w:rPr>
            <w:rStyle w:val="Hyperlink"/>
            <w:rFonts w:eastAsiaTheme="minorEastAsia"/>
            <w:szCs w:val="19"/>
            <w:lang w:val="en"/>
          </w:rPr>
          <w:t>79.5 Remote Area Allowance rates</w:t>
        </w:r>
      </w:hyperlink>
      <w:r w:rsidR="00B45001" w:rsidRPr="00F82F50">
        <w:rPr>
          <w:color w:val="000000"/>
          <w:szCs w:val="19"/>
          <w:lang w:val="en"/>
        </w:rPr>
        <w:t xml:space="preserve"> </w:t>
      </w:r>
    </w:p>
    <w:p w14:paraId="130DCD86" w14:textId="77777777" w:rsidR="00B45001" w:rsidRPr="00F82F50" w:rsidRDefault="0087529F" w:rsidP="000F64C6">
      <w:pPr>
        <w:pStyle w:val="NoSpacing"/>
        <w:rPr>
          <w:color w:val="000000"/>
          <w:lang w:val="en"/>
        </w:rPr>
      </w:pPr>
      <w:hyperlink w:anchor="_79.6_Payment_of_1" w:tooltip="Link to section 79.6" w:history="1">
        <w:r w:rsidR="00B45001" w:rsidRPr="00F82F50">
          <w:rPr>
            <w:rStyle w:val="Hyperlink"/>
            <w:rFonts w:eastAsiaTheme="minorEastAsia"/>
            <w:szCs w:val="19"/>
            <w:lang w:val="en"/>
          </w:rPr>
          <w:t>79.6 Payment of Remote Area Allowance</w:t>
        </w:r>
      </w:hyperlink>
      <w:r w:rsidR="00B45001" w:rsidRPr="00F82F50">
        <w:rPr>
          <w:color w:val="000000"/>
          <w:lang w:val="en"/>
        </w:rPr>
        <w:t xml:space="preserve"> </w:t>
      </w:r>
    </w:p>
    <w:p w14:paraId="1392461B" w14:textId="77777777" w:rsidR="00B45001" w:rsidRPr="00F82F50" w:rsidRDefault="0087529F" w:rsidP="000F64C6">
      <w:pPr>
        <w:pStyle w:val="NoSpacing"/>
        <w:rPr>
          <w:color w:val="000000"/>
          <w:lang w:val="en"/>
        </w:rPr>
      </w:pPr>
      <w:hyperlink w:anchor="_79.7_Remote_Area" w:tooltip="Link to section 79.7" w:history="1">
        <w:r w:rsidR="00B45001" w:rsidRPr="00F82F50">
          <w:rPr>
            <w:rStyle w:val="Hyperlink"/>
            <w:rFonts w:eastAsiaTheme="minorEastAsia"/>
            <w:szCs w:val="19"/>
            <w:lang w:val="en"/>
          </w:rPr>
          <w:t>79.7 Remote Area Allowance entitlement</w:t>
        </w:r>
      </w:hyperlink>
    </w:p>
    <w:p w14:paraId="6D9824AA" w14:textId="77777777" w:rsidR="00064769" w:rsidRPr="00F82F50" w:rsidRDefault="00064769" w:rsidP="003B7315">
      <w:pPr>
        <w:pStyle w:val="Heading3"/>
      </w:pPr>
      <w:bookmarkStart w:id="1097" w:name="_79.1_Purpose_of_1"/>
      <w:bookmarkEnd w:id="1097"/>
      <w:r w:rsidRPr="00F82F50">
        <w:t>79.1 Purpose of Remote Area Allowance</w:t>
      </w:r>
      <w:bookmarkEnd w:id="1096"/>
    </w:p>
    <w:p w14:paraId="00C38A11" w14:textId="77777777" w:rsidR="00064769" w:rsidRPr="00F82F50" w:rsidRDefault="00064769" w:rsidP="00345CEF">
      <w:r w:rsidRPr="00F82F50">
        <w:t>The purpose of Remote Area Allowance is to assist in meeting additional costs associated with residence in a remote area.</w:t>
      </w:r>
    </w:p>
    <w:p w14:paraId="68946ED6" w14:textId="77777777" w:rsidR="00064769" w:rsidRPr="00F82F50" w:rsidRDefault="00064769" w:rsidP="003B7315">
      <w:pPr>
        <w:pStyle w:val="Heading3"/>
      </w:pPr>
      <w:bookmarkStart w:id="1098" w:name="_79.2_Qualification_for"/>
      <w:bookmarkStart w:id="1099" w:name="_Toc408319192"/>
      <w:bookmarkEnd w:id="1098"/>
      <w:r w:rsidRPr="00F82F50">
        <w:t>79.2 Qualification for Remote Area Allowance</w:t>
      </w:r>
      <w:bookmarkEnd w:id="1099"/>
    </w:p>
    <w:p w14:paraId="216CFE95" w14:textId="77777777" w:rsidR="00064769" w:rsidRPr="00F82F50" w:rsidRDefault="00064769" w:rsidP="00345CEF">
      <w:r w:rsidRPr="00F82F50">
        <w:t>To qualify for Remote Area Allowance, the following criteria must be met:</w:t>
      </w:r>
    </w:p>
    <w:p w14:paraId="6D6F5C37" w14:textId="77777777" w:rsidR="00064769" w:rsidRPr="00F82F50" w:rsidRDefault="00064769" w:rsidP="00876B99">
      <w:pPr>
        <w:pStyle w:val="ListParagraph"/>
        <w:numPr>
          <w:ilvl w:val="0"/>
          <w:numId w:val="426"/>
        </w:numPr>
      </w:pPr>
      <w:r w:rsidRPr="00F82F50">
        <w:t xml:space="preserve">the </w:t>
      </w:r>
      <w:hyperlink w:anchor="Student" w:tooltip="Link to student in glossary" w:history="1">
        <w:r w:rsidRPr="00CC153E">
          <w:rPr>
            <w:rStyle w:val="Hyperlink"/>
          </w:rPr>
          <w:t>student</w:t>
        </w:r>
      </w:hyperlink>
      <w:r w:rsidRPr="00F82F50">
        <w:t xml:space="preserve"> or </w:t>
      </w:r>
      <w:hyperlink w:anchor="Apprenticeship" w:history="1">
        <w:hyperlink w:anchor="Australian_Apprentice" w:tooltip="Link to Australian Apprentice in glossary" w:history="1">
          <w:r w:rsidR="00CA61A9" w:rsidRPr="00F82F50">
            <w:rPr>
              <w:rStyle w:val="Hyperlink"/>
              <w:rFonts w:cs="Arial"/>
              <w:szCs w:val="19"/>
            </w:rPr>
            <w:t>Australian Apprentice</w:t>
          </w:r>
        </w:hyperlink>
      </w:hyperlink>
      <w:r w:rsidRPr="00F82F50">
        <w:t xml:space="preserve"> must qualify for one of the following ABSTUDY Awards: </w:t>
      </w:r>
    </w:p>
    <w:p w14:paraId="64318BC3" w14:textId="77777777" w:rsidR="00064769" w:rsidRPr="00F738D3" w:rsidRDefault="0087529F" w:rsidP="00876B99">
      <w:pPr>
        <w:pStyle w:val="ListBullet"/>
        <w:numPr>
          <w:ilvl w:val="1"/>
          <w:numId w:val="426"/>
        </w:numPr>
        <w:rPr>
          <w:rFonts w:cs="Arial"/>
        </w:rPr>
      </w:pPr>
      <w:hyperlink w:anchor="_Chapter_16:_Schooling" w:tooltip="Link to Chapter 16 Schooling B Award" w:history="1">
        <w:r w:rsidR="002D2D6B" w:rsidRPr="00F738D3">
          <w:rPr>
            <w:rStyle w:val="Hyperlink"/>
            <w:rFonts w:cs="Arial"/>
            <w:szCs w:val="19"/>
          </w:rPr>
          <w:t>Schooling B Award</w:t>
        </w:r>
      </w:hyperlink>
      <w:r w:rsidR="002D2D6B" w:rsidRPr="00F738D3">
        <w:rPr>
          <w:rFonts w:cs="Arial"/>
        </w:rPr>
        <w:t>;</w:t>
      </w:r>
      <w:r w:rsidR="00064769" w:rsidRPr="00F738D3">
        <w:rPr>
          <w:rFonts w:cs="Arial"/>
        </w:rPr>
        <w:t xml:space="preserve"> or </w:t>
      </w:r>
    </w:p>
    <w:p w14:paraId="5BCB9353" w14:textId="77777777" w:rsidR="00064769" w:rsidRPr="00F738D3" w:rsidRDefault="0087529F" w:rsidP="00876B99">
      <w:pPr>
        <w:pStyle w:val="ListBullet"/>
        <w:numPr>
          <w:ilvl w:val="1"/>
          <w:numId w:val="426"/>
        </w:numPr>
        <w:rPr>
          <w:rFonts w:cs="Arial"/>
        </w:rPr>
      </w:pPr>
      <w:hyperlink w:anchor="_Chapter_17:_Tertiary" w:tooltip="Link to Chapter 17 Tertiary Award" w:history="1">
        <w:r w:rsidR="002D2D6B" w:rsidRPr="00F738D3">
          <w:rPr>
            <w:rStyle w:val="Hyperlink"/>
            <w:rFonts w:cs="Arial"/>
            <w:szCs w:val="19"/>
          </w:rPr>
          <w:t>Tertiary Award</w:t>
        </w:r>
      </w:hyperlink>
      <w:r w:rsidR="002D2D6B" w:rsidRPr="00F738D3">
        <w:rPr>
          <w:rFonts w:cs="Arial"/>
        </w:rPr>
        <w:t>;</w:t>
      </w:r>
      <w:r w:rsidR="00064769" w:rsidRPr="00F738D3">
        <w:rPr>
          <w:rFonts w:cs="Arial"/>
        </w:rPr>
        <w:t xml:space="preserve"> and</w:t>
      </w:r>
    </w:p>
    <w:p w14:paraId="2BDFCF0A" w14:textId="2CE72545" w:rsidR="00064769" w:rsidRPr="00F82F50" w:rsidRDefault="00064769" w:rsidP="00876B99">
      <w:pPr>
        <w:pStyle w:val="ListParagraph"/>
        <w:numPr>
          <w:ilvl w:val="0"/>
          <w:numId w:val="426"/>
        </w:numPr>
      </w:pPr>
      <w:r w:rsidRPr="00F82F50">
        <w:t xml:space="preserve">the student or Australian Apprentice </w:t>
      </w:r>
      <w:r w:rsidR="009D1A92" w:rsidRPr="00F82F50">
        <w:t xml:space="preserve">must qualify for </w:t>
      </w:r>
      <w:hyperlink w:anchor="_71.1_Purpose_of" w:tooltip="Link to Chapter 71 Overview of Living Allowance" w:history="1">
        <w:r w:rsidR="009D1A92" w:rsidRPr="00CC153E">
          <w:rPr>
            <w:rStyle w:val="Hyperlink"/>
          </w:rPr>
          <w:t>Living Allowance</w:t>
        </w:r>
      </w:hyperlink>
      <w:r w:rsidR="009D1A92" w:rsidRPr="00F82F50">
        <w:t xml:space="preserve"> at a rate greater than zero</w:t>
      </w:r>
      <w:r w:rsidR="009D1A92">
        <w:t>; and</w:t>
      </w:r>
      <w:r w:rsidR="009D1A92" w:rsidRPr="00F82F50" w:rsidDel="009D1A92">
        <w:t xml:space="preserve"> </w:t>
      </w:r>
      <w:r w:rsidRPr="00F82F50">
        <w:t xml:space="preserve"> </w:t>
      </w:r>
    </w:p>
    <w:p w14:paraId="67B5C1DE" w14:textId="77777777" w:rsidR="00064769" w:rsidRPr="00F82F50" w:rsidRDefault="00064769" w:rsidP="00876B99">
      <w:pPr>
        <w:pStyle w:val="ListParagraph"/>
        <w:numPr>
          <w:ilvl w:val="0"/>
          <w:numId w:val="403"/>
        </w:numPr>
      </w:pPr>
      <w:r w:rsidRPr="00F82F50">
        <w:t xml:space="preserve">the student or Australian Apprentice must have a </w:t>
      </w:r>
      <w:hyperlink w:anchor="_Chapter_79:_Remote" w:tooltip="Link to chapter 79 Remote Area Allowance" w:history="1">
        <w:r w:rsidRPr="00CC153E">
          <w:rPr>
            <w:rStyle w:val="Hyperlink"/>
          </w:rPr>
          <w:t>Remote Area Allowance</w:t>
        </w:r>
      </w:hyperlink>
      <w:r w:rsidRPr="00F82F50">
        <w:t xml:space="preserve"> remote area as their usual place of residence.</w:t>
      </w:r>
    </w:p>
    <w:p w14:paraId="42DB5B08" w14:textId="77777777" w:rsidR="00064769" w:rsidRPr="00F82F50" w:rsidRDefault="00064769" w:rsidP="00345CEF">
      <w:pPr>
        <w:pStyle w:val="Heading4"/>
        <w:rPr>
          <w:color w:val="333333"/>
        </w:rPr>
      </w:pPr>
      <w:bookmarkStart w:id="1100" w:name="_79.2.1_Definition_of"/>
      <w:bookmarkEnd w:id="1100"/>
      <w:r w:rsidRPr="00F82F50">
        <w:t>79.2.1 Definition of a Remote Area Allowance remote area</w:t>
      </w:r>
    </w:p>
    <w:p w14:paraId="744025A2" w14:textId="77777777" w:rsidR="00064769" w:rsidRPr="00F82F50" w:rsidRDefault="00064769" w:rsidP="00345CEF">
      <w:r w:rsidRPr="00F82F50">
        <w:t xml:space="preserve">For the purposes of Remote Area Allowance, a remote area is an area listed the following parts of I &amp; II of Schedule 2 of the </w:t>
      </w:r>
      <w:hyperlink r:id="rId160" w:tooltip="Link to Income Tax Assesment Act 1936 on legislation.gov.au" w:history="1">
        <w:r w:rsidR="00563D6E" w:rsidRPr="00BA3A9B">
          <w:rPr>
            <w:rStyle w:val="Hyperlink"/>
            <w:i/>
            <w:iCs/>
          </w:rPr>
          <w:t>Income Tax Assessment Act 1936</w:t>
        </w:r>
      </w:hyperlink>
      <w:r w:rsidRPr="00F82F50">
        <w:t>:</w:t>
      </w:r>
    </w:p>
    <w:p w14:paraId="5BF0AEFC" w14:textId="77777777" w:rsidR="00064769" w:rsidRPr="00F82F50" w:rsidRDefault="00064769" w:rsidP="00876B99">
      <w:pPr>
        <w:pStyle w:val="ListParagraph"/>
        <w:numPr>
          <w:ilvl w:val="0"/>
          <w:numId w:val="427"/>
        </w:numPr>
      </w:pPr>
      <w:r w:rsidRPr="00F82F50">
        <w:t>Taxation Zone A, including Special Taxation Zone A</w:t>
      </w:r>
      <w:r w:rsidR="002D2D6B">
        <w:t>;</w:t>
      </w:r>
      <w:r w:rsidRPr="00F82F50">
        <w:t xml:space="preserve"> and </w:t>
      </w:r>
    </w:p>
    <w:p w14:paraId="3B75F28F" w14:textId="77777777" w:rsidR="00064769" w:rsidRPr="00F82F50" w:rsidRDefault="00064769" w:rsidP="00876B99">
      <w:pPr>
        <w:pStyle w:val="ListParagraph"/>
        <w:numPr>
          <w:ilvl w:val="0"/>
          <w:numId w:val="427"/>
        </w:numPr>
      </w:pPr>
      <w:r w:rsidRPr="00F82F50">
        <w:t>Special Taxation Zone B.</w:t>
      </w:r>
    </w:p>
    <w:p w14:paraId="36E718D7" w14:textId="77777777" w:rsidR="00064769" w:rsidRPr="00F82F50" w:rsidRDefault="00064769" w:rsidP="00345CEF">
      <w:r w:rsidRPr="00F82F50">
        <w:t>For Remote Area Allowance purposes, the following Taxation Zone A areas are not considered to be remote areas:</w:t>
      </w:r>
    </w:p>
    <w:p w14:paraId="5AB0AF1E" w14:textId="77777777" w:rsidR="00064769" w:rsidRPr="00F82F50" w:rsidRDefault="00064769" w:rsidP="00876B99">
      <w:pPr>
        <w:pStyle w:val="ListParagraph"/>
        <w:numPr>
          <w:ilvl w:val="0"/>
          <w:numId w:val="428"/>
        </w:numPr>
      </w:pPr>
      <w:r w:rsidRPr="00F82F50">
        <w:t>Norfolk Island</w:t>
      </w:r>
      <w:r w:rsidR="002D2D6B">
        <w:t>;</w:t>
      </w:r>
      <w:r w:rsidRPr="00F82F50">
        <w:t xml:space="preserve"> </w:t>
      </w:r>
    </w:p>
    <w:p w14:paraId="473B08E2" w14:textId="77777777" w:rsidR="00064769" w:rsidRPr="00F82F50" w:rsidRDefault="00064769" w:rsidP="00876B99">
      <w:pPr>
        <w:pStyle w:val="ListParagraph"/>
        <w:numPr>
          <w:ilvl w:val="0"/>
          <w:numId w:val="428"/>
        </w:numPr>
      </w:pPr>
      <w:r w:rsidRPr="00F82F50">
        <w:t>Macquarie Island</w:t>
      </w:r>
      <w:r w:rsidR="002D2D6B">
        <w:t>;</w:t>
      </w:r>
      <w:r w:rsidRPr="00F82F50">
        <w:t xml:space="preserve"> </w:t>
      </w:r>
    </w:p>
    <w:p w14:paraId="3ED0B106" w14:textId="77777777" w:rsidR="00064769" w:rsidRPr="00F82F50" w:rsidRDefault="00064769" w:rsidP="00876B99">
      <w:pPr>
        <w:pStyle w:val="ListParagraph"/>
        <w:numPr>
          <w:ilvl w:val="0"/>
          <w:numId w:val="428"/>
        </w:numPr>
      </w:pPr>
      <w:r w:rsidRPr="00F82F50">
        <w:t>the Territory of Heard Island</w:t>
      </w:r>
      <w:r w:rsidR="002D2D6B">
        <w:t>;</w:t>
      </w:r>
      <w:r w:rsidRPr="00F82F50">
        <w:t xml:space="preserve"> </w:t>
      </w:r>
    </w:p>
    <w:p w14:paraId="672414BC" w14:textId="77777777" w:rsidR="00064769" w:rsidRPr="00F82F50" w:rsidRDefault="00064769" w:rsidP="00876B99">
      <w:pPr>
        <w:pStyle w:val="ListParagraph"/>
        <w:numPr>
          <w:ilvl w:val="0"/>
          <w:numId w:val="428"/>
        </w:numPr>
      </w:pPr>
      <w:r w:rsidRPr="00F82F50">
        <w:t>the McDonalds Islands</w:t>
      </w:r>
      <w:r w:rsidR="002D2D6B">
        <w:t>;</w:t>
      </w:r>
      <w:r w:rsidRPr="00F82F50">
        <w:t xml:space="preserve"> and </w:t>
      </w:r>
    </w:p>
    <w:p w14:paraId="6E3C5D2A" w14:textId="77777777" w:rsidR="00064769" w:rsidRPr="00F82F50" w:rsidRDefault="00064769" w:rsidP="00876B99">
      <w:pPr>
        <w:pStyle w:val="ListParagraph"/>
        <w:numPr>
          <w:ilvl w:val="0"/>
          <w:numId w:val="428"/>
        </w:numPr>
      </w:pPr>
      <w:r w:rsidRPr="00F82F50">
        <w:t>the Australian Antarctic Territory.</w:t>
      </w:r>
    </w:p>
    <w:p w14:paraId="1CCF118A" w14:textId="77777777" w:rsidR="00064769" w:rsidRPr="00F82F50" w:rsidRDefault="00064769" w:rsidP="00345CEF">
      <w:pPr>
        <w:pStyle w:val="Heading4"/>
        <w:rPr>
          <w:color w:val="333333"/>
        </w:rPr>
      </w:pPr>
      <w:r w:rsidRPr="00F82F50">
        <w:t>79.2.1.1 Commissioner of taxation deems an area to be a remote area</w:t>
      </w:r>
    </w:p>
    <w:p w14:paraId="4EE0A995" w14:textId="72469A14" w:rsidR="00064769" w:rsidRPr="00F82F50" w:rsidRDefault="00064769" w:rsidP="00345CEF">
      <w:r w:rsidRPr="00F82F50">
        <w:t>Where the Commissioner of Taxation deems an area to be within an RAA specified area, then the area is considered to be a remote area for RAA purposes</w:t>
      </w:r>
      <w:r w:rsidR="00A36349">
        <w:t>.</w:t>
      </w:r>
      <w:r w:rsidR="001F45A6">
        <w:t xml:space="preserve"> </w:t>
      </w:r>
      <w:r w:rsidRPr="00F82F50">
        <w:t>The student/</w:t>
      </w:r>
      <w:hyperlink w:anchor="Apprenticeship" w:history="1">
        <w:r w:rsidR="00CA61A9" w:rsidRPr="00CC153E">
          <w:t>Australian Apprentice</w:t>
        </w:r>
      </w:hyperlink>
      <w:r w:rsidRPr="00F82F50">
        <w:t>/parent may apply to the Commissioner for this ruling.</w:t>
      </w:r>
    </w:p>
    <w:p w14:paraId="1BD699CA" w14:textId="77777777" w:rsidR="00064769" w:rsidRPr="00F82F50" w:rsidRDefault="00064769" w:rsidP="00345CEF">
      <w:pPr>
        <w:pStyle w:val="Heading4"/>
      </w:pPr>
      <w:r w:rsidRPr="00F82F50">
        <w:t>79.2.2 Not qualified for Remote Area Allowance</w:t>
      </w:r>
    </w:p>
    <w:p w14:paraId="12D69A00" w14:textId="0A65CE55" w:rsidR="00064769" w:rsidRPr="00F82F50" w:rsidRDefault="00064769" w:rsidP="00345CEF">
      <w:r w:rsidRPr="00F82F50">
        <w:t xml:space="preserve">Where a student is receiving a maintained rate of Living Allowance under the provisions set out in </w:t>
      </w:r>
      <w:hyperlink w:anchor="_72.2.8_Maintained_Rate_1" w:tooltip="Link to section 72.2.8" w:history="1">
        <w:r w:rsidRPr="00F82F50">
          <w:rPr>
            <w:rStyle w:val="Hyperlink"/>
          </w:rPr>
          <w:t>72.2.8</w:t>
        </w:r>
      </w:hyperlink>
      <w:r w:rsidRPr="00F82F50">
        <w:t xml:space="preserve">, </w:t>
      </w:r>
      <w:r w:rsidR="00E17478">
        <w:t>they do</w:t>
      </w:r>
      <w:r w:rsidRPr="00F82F50">
        <w:t xml:space="preserve"> not qualify for Remote Area Allowance.</w:t>
      </w:r>
    </w:p>
    <w:p w14:paraId="4DDEADA4" w14:textId="77777777" w:rsidR="00064769" w:rsidRPr="00F82F50" w:rsidRDefault="00064769" w:rsidP="003B7315">
      <w:pPr>
        <w:pStyle w:val="Heading3"/>
      </w:pPr>
      <w:bookmarkStart w:id="1101" w:name="_79.3_Usual_Place"/>
      <w:bookmarkStart w:id="1102" w:name="_Toc408319193"/>
      <w:bookmarkEnd w:id="1101"/>
      <w:r w:rsidRPr="00F82F50">
        <w:t>79.3 Usual Place of Residence</w:t>
      </w:r>
      <w:bookmarkEnd w:id="1102"/>
    </w:p>
    <w:p w14:paraId="72B85CE5" w14:textId="77777777" w:rsidR="00064769" w:rsidRPr="00F82F50" w:rsidRDefault="00064769" w:rsidP="00345CEF">
      <w:r w:rsidRPr="00F82F50">
        <w:t xml:space="preserve">A </w:t>
      </w:r>
      <w:hyperlink w:anchor="Student" w:tooltip="Link to student in glossary" w:history="1">
        <w:r w:rsidRPr="00CC153E">
          <w:rPr>
            <w:rStyle w:val="Hyperlink"/>
          </w:rPr>
          <w:t>student's</w:t>
        </w:r>
      </w:hyperlink>
      <w:r w:rsidRPr="00F82F50">
        <w:t xml:space="preserve"> or </w:t>
      </w:r>
      <w:hyperlink w:anchor="Australian_Apprentice" w:tooltip="Link to Australian Apprentice in glossary" w:history="1">
        <w:r w:rsidRPr="00CC153E">
          <w:rPr>
            <w:rStyle w:val="Hyperlink"/>
          </w:rPr>
          <w:t>Australian Apprentice's</w:t>
        </w:r>
      </w:hyperlink>
      <w:r w:rsidRPr="00F82F50">
        <w:t xml:space="preserve"> usual place of residence is the area where they normally live, sleep and eat.</w:t>
      </w:r>
    </w:p>
    <w:p w14:paraId="25D0A1BF" w14:textId="7EA953EA" w:rsidR="00064769" w:rsidRPr="00F82F50" w:rsidRDefault="00064769" w:rsidP="00345CEF">
      <w:r w:rsidRPr="00F82F50">
        <w:t xml:space="preserve">To change </w:t>
      </w:r>
      <w:r w:rsidR="00EE5B94">
        <w:t>their</w:t>
      </w:r>
      <w:r w:rsidRPr="00F82F50">
        <w:t xml:space="preserve"> usual place of residence, a student or Australian Apprentice has to completely abandon the former place of residence.</w:t>
      </w:r>
    </w:p>
    <w:p w14:paraId="4FD9ED3C" w14:textId="77777777" w:rsidR="00064769" w:rsidRPr="00F82F50" w:rsidRDefault="00064769" w:rsidP="00345CEF">
      <w:pPr>
        <w:pStyle w:val="Heading4"/>
      </w:pPr>
      <w:r w:rsidRPr="00F82F50">
        <w:t>79.3.1 Usual place of residence for students or Australian Apprentices who live away from home to study</w:t>
      </w:r>
    </w:p>
    <w:p w14:paraId="766EF042" w14:textId="41052B53" w:rsidR="00064769" w:rsidRPr="00F82F50" w:rsidRDefault="00064769" w:rsidP="00345CEF">
      <w:r w:rsidRPr="00F82F50">
        <w:t xml:space="preserve">Where a student or Australian Apprentice lives away from home during the term to study, </w:t>
      </w:r>
      <w:r w:rsidR="00EE5B94">
        <w:t>their</w:t>
      </w:r>
      <w:r w:rsidRPr="00F82F50">
        <w:t xml:space="preserve"> usual place of residence is taken to be their </w:t>
      </w:r>
      <w:hyperlink w:anchor="Permanent_Home" w:tooltip="Link to Permanent home in glossary" w:history="1">
        <w:r w:rsidRPr="00F82F50">
          <w:rPr>
            <w:rStyle w:val="Hyperlink"/>
          </w:rPr>
          <w:t>permanent home</w:t>
        </w:r>
      </w:hyperlink>
      <w:r w:rsidRPr="00F82F50">
        <w:t>.</w:t>
      </w:r>
    </w:p>
    <w:p w14:paraId="19040F89" w14:textId="77777777" w:rsidR="00064769" w:rsidRPr="00F82F50" w:rsidRDefault="00064769" w:rsidP="00345CEF">
      <w:pPr>
        <w:pStyle w:val="Heading4"/>
      </w:pPr>
      <w:r w:rsidRPr="00F82F50">
        <w:t>79.3.2 Postal address in RAA remote area</w:t>
      </w:r>
    </w:p>
    <w:p w14:paraId="4BD4C27A" w14:textId="7E5BD79B" w:rsidR="00064769" w:rsidRPr="00F82F50" w:rsidRDefault="00064769" w:rsidP="00345CEF">
      <w:r w:rsidRPr="00F82F50">
        <w:t xml:space="preserve">If the postcode of a student's or Australian Apprentice's postal address is in an RAA remote area, </w:t>
      </w:r>
      <w:r w:rsidR="00EE5B94">
        <w:t>they are</w:t>
      </w:r>
      <w:r w:rsidRPr="00F82F50">
        <w:t xml:space="preserve"> eligible for RAA only where:</w:t>
      </w:r>
    </w:p>
    <w:p w14:paraId="3C3595A4" w14:textId="77777777" w:rsidR="00064769" w:rsidRPr="00EE6848" w:rsidRDefault="00064769" w:rsidP="00876B99">
      <w:pPr>
        <w:pStyle w:val="ListParagraph"/>
        <w:numPr>
          <w:ilvl w:val="0"/>
          <w:numId w:val="429"/>
        </w:numPr>
      </w:pPr>
      <w:r w:rsidRPr="00F82F50">
        <w:t xml:space="preserve">the </w:t>
      </w:r>
      <w:r w:rsidRPr="00EE6848">
        <w:t>student’s or Australian Apprentice's usual place of residence is also in the postcode area</w:t>
      </w:r>
      <w:r w:rsidR="002D2D6B">
        <w:t>;</w:t>
      </w:r>
      <w:r w:rsidRPr="00EE6848">
        <w:t xml:space="preserve"> and </w:t>
      </w:r>
    </w:p>
    <w:p w14:paraId="6EBA8DD1" w14:textId="77777777" w:rsidR="00064769" w:rsidRPr="00F82F50" w:rsidRDefault="00064769" w:rsidP="00876B99">
      <w:pPr>
        <w:pStyle w:val="ListParagraph"/>
        <w:numPr>
          <w:ilvl w:val="0"/>
          <w:numId w:val="429"/>
        </w:numPr>
      </w:pPr>
      <w:r w:rsidRPr="00EE6848">
        <w:t>the student</w:t>
      </w:r>
      <w:r w:rsidRPr="00F82F50">
        <w:t xml:space="preserve"> or Australian Apprentice is physically present in that area.</w:t>
      </w:r>
    </w:p>
    <w:p w14:paraId="05DF7195" w14:textId="77777777" w:rsidR="00064769" w:rsidRPr="00F82F50" w:rsidRDefault="00064769" w:rsidP="00345CEF">
      <w:r w:rsidRPr="00F82F50">
        <w:t>In some circumstances payments can be made during temporary absences.</w:t>
      </w:r>
    </w:p>
    <w:p w14:paraId="68150EE8" w14:textId="77777777" w:rsidR="00064769" w:rsidRPr="00F82F50" w:rsidRDefault="00064769" w:rsidP="00345CEF">
      <w:pPr>
        <w:pStyle w:val="Heading4"/>
      </w:pPr>
      <w:r w:rsidRPr="00F82F50">
        <w:t>79.3.3 Customer lives on border of a RAA remote area</w:t>
      </w:r>
    </w:p>
    <w:p w14:paraId="0AE9D9D0" w14:textId="77777777" w:rsidR="00064769" w:rsidRPr="00F82F50" w:rsidRDefault="00064769" w:rsidP="00345CEF">
      <w:r w:rsidRPr="00F82F50">
        <w:t>If a student’s or Australian Apprentice's </w:t>
      </w:r>
      <w:r w:rsidRPr="00981D94">
        <w:t>usual place of residence</w:t>
      </w:r>
      <w:r w:rsidRPr="00F82F50">
        <w:t xml:space="preserve"> is in a local government area that is partly in a RAA remote area, the student or Australian Apprentice is taken to be living in a RAA remote area.</w:t>
      </w:r>
    </w:p>
    <w:p w14:paraId="4855B9E2" w14:textId="77777777" w:rsidR="00064769" w:rsidRPr="00F82F50" w:rsidRDefault="00064769" w:rsidP="00345CEF">
      <w:r w:rsidRPr="00F82F50">
        <w:t>This provision does NOT apply to postcodes that are partly a RAA remote area.</w:t>
      </w:r>
    </w:p>
    <w:p w14:paraId="1BC8EB38" w14:textId="77777777" w:rsidR="005B13D0" w:rsidRDefault="005B13D0">
      <w:pPr>
        <w:spacing w:before="0" w:beforeAutospacing="0" w:after="120" w:afterAutospacing="0" w:line="276" w:lineRule="auto"/>
        <w:rPr>
          <w:b/>
          <w:color w:val="333333"/>
          <w:sz w:val="24"/>
          <w:szCs w:val="34"/>
        </w:rPr>
      </w:pPr>
      <w:bookmarkStart w:id="1103" w:name="_79.4_Absence_from"/>
      <w:bookmarkStart w:id="1104" w:name="_Toc408319194"/>
      <w:bookmarkEnd w:id="1103"/>
      <w:r>
        <w:br w:type="page"/>
      </w:r>
    </w:p>
    <w:p w14:paraId="05F48E33" w14:textId="77777777" w:rsidR="00064769" w:rsidRPr="00F82F50" w:rsidRDefault="00064769" w:rsidP="003B7315">
      <w:pPr>
        <w:pStyle w:val="Heading3"/>
      </w:pPr>
      <w:bookmarkStart w:id="1105" w:name="_79.4_Absence_from_1"/>
      <w:bookmarkEnd w:id="1105"/>
      <w:r w:rsidRPr="00F82F50">
        <w:t>79.4 Absence from Usual Place of Residence</w:t>
      </w:r>
      <w:bookmarkEnd w:id="1104"/>
    </w:p>
    <w:p w14:paraId="11FFFF9D" w14:textId="77777777" w:rsidR="00064769" w:rsidRPr="00F82F50" w:rsidRDefault="00064769" w:rsidP="00345CEF">
      <w:pPr>
        <w:pStyle w:val="Heading4"/>
      </w:pPr>
      <w:r w:rsidRPr="00F82F50">
        <w:t>79.4.1 Temporary absence</w:t>
      </w:r>
    </w:p>
    <w:p w14:paraId="24FDEFA5" w14:textId="10364944" w:rsidR="00064769" w:rsidRPr="00F82F50" w:rsidRDefault="00225A01" w:rsidP="00345CEF">
      <w:r w:rsidRPr="00225A01">
        <w:t xml:space="preserve">With the exception of secondary school students boarding away from home </w:t>
      </w:r>
      <w:hyperlink w:anchor="_Chapter_79:_Remote" w:tooltip="Link to chapter 79 Remote Area Allowance" w:history="1">
        <w:r w:rsidR="00064769" w:rsidRPr="00981D94">
          <w:rPr>
            <w:rStyle w:val="Hyperlink"/>
          </w:rPr>
          <w:t>Remote Area Allowance</w:t>
        </w:r>
      </w:hyperlink>
      <w:r w:rsidR="00064769" w:rsidRPr="00F82F50">
        <w:t xml:space="preserve"> remains payable for the first 8 weeks of a </w:t>
      </w:r>
      <w:hyperlink w:anchor="Student" w:tooltip="Link to student in glossary" w:history="1">
        <w:r w:rsidR="00064769" w:rsidRPr="00981D94">
          <w:rPr>
            <w:rStyle w:val="Hyperlink"/>
          </w:rPr>
          <w:t>student’s</w:t>
        </w:r>
      </w:hyperlink>
      <w:r w:rsidR="00064769" w:rsidRPr="00F82F50">
        <w:t xml:space="preserve"> or </w:t>
      </w:r>
      <w:hyperlink r:id="rId161" w:anchor="new_apprentice" w:history="1">
        <w:hyperlink w:anchor="Australian_Apprentice" w:tooltip="Link to Australian Apprentice in glossary" w:history="1">
          <w:r w:rsidR="00412D72" w:rsidRPr="00F82F50">
            <w:rPr>
              <w:rStyle w:val="Hyperlink"/>
            </w:rPr>
            <w:t>Australian Apprentice</w:t>
          </w:r>
        </w:hyperlink>
        <w:r w:rsidR="00064769" w:rsidRPr="00F82F50">
          <w:rPr>
            <w:rStyle w:val="Hyperlink"/>
          </w:rPr>
          <w:t>'s</w:t>
        </w:r>
      </w:hyperlink>
      <w:r w:rsidR="00064769" w:rsidRPr="00F82F50">
        <w:t> temporary absence from their usual place of residence, including overseas absences</w:t>
      </w:r>
      <w:r w:rsidR="00A36349">
        <w:t>.</w:t>
      </w:r>
      <w:r w:rsidR="001F45A6">
        <w:t xml:space="preserve"> </w:t>
      </w:r>
      <w:r w:rsidRPr="00225A01">
        <w:t>Secondary school students boarding away from home to study continue to be eligible for Remote Area Allowance as long as the permanent home remains in a Remote Area Allowance area.</w:t>
      </w:r>
      <w:r w:rsidR="001F45A6">
        <w:t xml:space="preserve"> </w:t>
      </w:r>
      <w:r w:rsidR="00064769" w:rsidRPr="00F82F50">
        <w:t>To be considered a temporary absence, a student or Australian Apprentice must intend to return to their usual place of residence.</w:t>
      </w:r>
    </w:p>
    <w:p w14:paraId="3CDF5CF7" w14:textId="77777777" w:rsidR="00064769" w:rsidRPr="00F82F50" w:rsidRDefault="00064769" w:rsidP="00345CEF">
      <w:pPr>
        <w:pStyle w:val="Heading4"/>
      </w:pPr>
      <w:r w:rsidRPr="00F82F50">
        <w:t>79.4.2 Child absent from the RAA remote area</w:t>
      </w:r>
    </w:p>
    <w:p w14:paraId="5FFE4945" w14:textId="0DA55E3E" w:rsidR="00064769" w:rsidRPr="00F82F50" w:rsidRDefault="00064769" w:rsidP="00345CEF">
      <w:r w:rsidRPr="00F82F50">
        <w:t xml:space="preserve">Where a student or </w:t>
      </w:r>
      <w:r w:rsidRPr="00981D94">
        <w:t>Australian Apprentice</w:t>
      </w:r>
      <w:r w:rsidRPr="00F82F50">
        <w:t xml:space="preserve"> is receiving a rate of Remote Area Allowance that takes account of </w:t>
      </w:r>
      <w:r w:rsidR="00EE5B94">
        <w:t>their</w:t>
      </w:r>
      <w:r w:rsidRPr="00F82F50">
        <w:t xml:space="preserve"> dependent child/ren, this rate remains payable for the first 8 weeks that a dependent child lives outside the RAA remote area if the child's usual place of residence is in the RAA remote area.</w:t>
      </w:r>
    </w:p>
    <w:p w14:paraId="394DB83B" w14:textId="77777777" w:rsidR="00064769" w:rsidRPr="00F82F50" w:rsidRDefault="00064769" w:rsidP="00345CEF">
      <w:pPr>
        <w:pStyle w:val="Heading4"/>
      </w:pPr>
      <w:r w:rsidRPr="00F82F50">
        <w:t>79.4.3 Student’s or Australian Apprentice's partner absent from the RAA remote area</w:t>
      </w:r>
    </w:p>
    <w:p w14:paraId="75A172F1" w14:textId="1C1D2E44" w:rsidR="00064769" w:rsidRPr="00F82F50" w:rsidRDefault="00064769" w:rsidP="00345CEF">
      <w:r w:rsidRPr="00F82F50">
        <w:t xml:space="preserve">Where a student or Australian Apprentice is receiving the partnered rate of </w:t>
      </w:r>
      <w:r w:rsidRPr="00981D94">
        <w:t>Remote Area Allowance</w:t>
      </w:r>
      <w:r w:rsidRPr="00F82F50">
        <w:t xml:space="preserve">, this rate remains payable even if the </w:t>
      </w:r>
      <w:hyperlink w:anchor="Partner" w:tooltip="Link to partner in glossary" w:history="1">
        <w:r w:rsidR="001961BB">
          <w:rPr>
            <w:rStyle w:val="Hyperlink"/>
          </w:rPr>
          <w:t>partner</w:t>
        </w:r>
      </w:hyperlink>
      <w:r w:rsidRPr="00F82F50">
        <w:t> is not physically present in the RAA remote area</w:t>
      </w:r>
      <w:r w:rsidR="00A36349">
        <w:t>.</w:t>
      </w:r>
      <w:r w:rsidR="001F45A6">
        <w:t xml:space="preserve"> </w:t>
      </w:r>
      <w:r w:rsidRPr="00F82F50">
        <w:t>There is no time limit for a partner’s absence.</w:t>
      </w:r>
    </w:p>
    <w:p w14:paraId="4DC37AA4" w14:textId="77777777" w:rsidR="00064769" w:rsidRPr="00F82F50" w:rsidRDefault="00064769" w:rsidP="003B7315">
      <w:pPr>
        <w:pStyle w:val="Heading3"/>
      </w:pPr>
      <w:bookmarkStart w:id="1106" w:name="_79.5_Remote_Area"/>
      <w:bookmarkStart w:id="1107" w:name="_Toc408319195"/>
      <w:bookmarkEnd w:id="1106"/>
      <w:r w:rsidRPr="00F82F50">
        <w:t>79.5 Remote Area Allowance rates</w:t>
      </w:r>
      <w:bookmarkEnd w:id="1107"/>
    </w:p>
    <w:p w14:paraId="5F44BF6A" w14:textId="77777777" w:rsidR="00064769" w:rsidRPr="00F82F50" w:rsidRDefault="00064769" w:rsidP="00345CEF">
      <w:r w:rsidRPr="00F82F50">
        <w:t>Remote Area Allowance rates vary depending on the following circumstances:</w:t>
      </w:r>
    </w:p>
    <w:p w14:paraId="6B703D8A" w14:textId="77777777" w:rsidR="00064769" w:rsidRPr="00EE6848" w:rsidRDefault="00064769" w:rsidP="00876B99">
      <w:pPr>
        <w:pStyle w:val="ListParagraph"/>
        <w:numPr>
          <w:ilvl w:val="0"/>
          <w:numId w:val="430"/>
        </w:numPr>
      </w:pPr>
      <w:r w:rsidRPr="00F82F50">
        <w:t xml:space="preserve">whether </w:t>
      </w:r>
      <w:r w:rsidRPr="00EE6848">
        <w:t>the student or Australian Apprentice is single or partnered</w:t>
      </w:r>
      <w:r w:rsidR="002D2D6B">
        <w:t>;</w:t>
      </w:r>
      <w:r w:rsidRPr="00EE6848">
        <w:t xml:space="preserve"> and </w:t>
      </w:r>
    </w:p>
    <w:p w14:paraId="4BF5D6E3" w14:textId="77777777" w:rsidR="00064769" w:rsidRPr="00F82F50" w:rsidRDefault="00064769" w:rsidP="00876B99">
      <w:pPr>
        <w:pStyle w:val="ListParagraph"/>
        <w:numPr>
          <w:ilvl w:val="0"/>
          <w:numId w:val="430"/>
        </w:numPr>
      </w:pPr>
      <w:r w:rsidRPr="00EE6848">
        <w:t>whether the student</w:t>
      </w:r>
      <w:r w:rsidRPr="00F82F50">
        <w:t xml:space="preserve"> or Australian Apprentice has dependent child/ren.</w:t>
      </w:r>
    </w:p>
    <w:p w14:paraId="314190C4" w14:textId="4BF87BE5" w:rsidR="00064769" w:rsidRPr="00F82F50" w:rsidRDefault="00064769" w:rsidP="00345CEF">
      <w:r w:rsidRPr="00F82F50">
        <w:t xml:space="preserve">For details of Remote Area Allowance rates, refer to </w:t>
      </w:r>
      <w:hyperlink r:id="rId162" w:tooltip="Link to A guide to Australian Government payments on Services Australia website" w:history="1">
        <w:r w:rsidR="00981D94" w:rsidRPr="00981D94">
          <w:rPr>
            <w:rStyle w:val="Hyperlink"/>
            <w:i/>
          </w:rPr>
          <w:t>A guide to Australian Government payments</w:t>
        </w:r>
      </w:hyperlink>
      <w:r w:rsidR="00981D94">
        <w:t>.</w:t>
      </w:r>
    </w:p>
    <w:p w14:paraId="3B5B81ED" w14:textId="77777777" w:rsidR="00064769" w:rsidRPr="00F82F50" w:rsidRDefault="00064769" w:rsidP="00345CEF">
      <w:pPr>
        <w:pStyle w:val="Heading4"/>
      </w:pPr>
      <w:r w:rsidRPr="00F82F50">
        <w:t>79.5.1 Partnered or single status</w:t>
      </w:r>
    </w:p>
    <w:p w14:paraId="409428F4" w14:textId="77777777" w:rsidR="00064769" w:rsidRPr="00F82F50" w:rsidRDefault="00064769" w:rsidP="00345CEF">
      <w:r w:rsidRPr="00F82F50">
        <w:t xml:space="preserve">Different Remote Area Allowance rates apply depending upon whether the student or Australian Apprentice is considered </w:t>
      </w:r>
      <w:hyperlink w:anchor="Partnered" w:tooltip="Link to partnered in glossary" w:history="1">
        <w:r w:rsidR="00981D94">
          <w:rPr>
            <w:rStyle w:val="Hyperlink"/>
          </w:rPr>
          <w:t>partnered</w:t>
        </w:r>
      </w:hyperlink>
      <w:r w:rsidRPr="00F82F50">
        <w:t> or single for ABSTUDY purposes.</w:t>
      </w:r>
    </w:p>
    <w:p w14:paraId="0EF3F9E7" w14:textId="77777777" w:rsidR="00064769" w:rsidRPr="00F82F50" w:rsidRDefault="00064769" w:rsidP="00345CEF">
      <w:pPr>
        <w:pStyle w:val="Heading4"/>
      </w:pPr>
      <w:r w:rsidRPr="00F82F50">
        <w:t>79.5.2 Dependent child</w:t>
      </w:r>
    </w:p>
    <w:p w14:paraId="40C6BD8D" w14:textId="77777777" w:rsidR="00064769" w:rsidRPr="00F82F50" w:rsidRDefault="00064769" w:rsidP="00345CEF">
      <w:r w:rsidRPr="00F82F50">
        <w:t xml:space="preserve">The rate of Remote Area Allowance is increased by a prescribed amount for each </w:t>
      </w:r>
      <w:hyperlink w:anchor="Dependent_child" w:tooltip="Link to dependent child in glossary" w:history="1">
        <w:r w:rsidRPr="00F82F50">
          <w:rPr>
            <w:rStyle w:val="Hyperlink"/>
          </w:rPr>
          <w:t>dependent child</w:t>
        </w:r>
      </w:hyperlink>
      <w:r w:rsidRPr="00F82F50">
        <w:t xml:space="preserve"> of the student or Australian Apprentice.</w:t>
      </w:r>
    </w:p>
    <w:p w14:paraId="2362B1A0" w14:textId="77777777" w:rsidR="00064769" w:rsidRPr="00F82F50" w:rsidRDefault="00064769" w:rsidP="00345CEF">
      <w:pPr>
        <w:pStyle w:val="Heading4"/>
      </w:pPr>
      <w:r w:rsidRPr="00F82F50">
        <w:t>79.5.3 Indexation of Remote Area Allowance rates</w:t>
      </w:r>
    </w:p>
    <w:p w14:paraId="1C451414" w14:textId="77777777" w:rsidR="00064769" w:rsidRPr="00F82F50" w:rsidRDefault="00064769" w:rsidP="00345CEF">
      <w:r w:rsidRPr="00F82F50">
        <w:t>Remote Area Allowance rates are not indexed.</w:t>
      </w:r>
    </w:p>
    <w:p w14:paraId="21200BA6" w14:textId="77777777" w:rsidR="005B13D0" w:rsidRDefault="005B13D0">
      <w:pPr>
        <w:spacing w:before="0" w:beforeAutospacing="0" w:after="120" w:afterAutospacing="0" w:line="276" w:lineRule="auto"/>
        <w:rPr>
          <w:b/>
          <w:color w:val="333333"/>
          <w:sz w:val="24"/>
          <w:szCs w:val="34"/>
        </w:rPr>
      </w:pPr>
      <w:bookmarkStart w:id="1108" w:name="_79.6_Payment_of"/>
      <w:bookmarkStart w:id="1109" w:name="_Toc408319196"/>
      <w:bookmarkEnd w:id="1108"/>
      <w:r>
        <w:br w:type="page"/>
      </w:r>
    </w:p>
    <w:p w14:paraId="656BA49D" w14:textId="77777777" w:rsidR="00064769" w:rsidRPr="00F82F50" w:rsidRDefault="00064769" w:rsidP="003B7315">
      <w:pPr>
        <w:pStyle w:val="Heading3"/>
      </w:pPr>
      <w:bookmarkStart w:id="1110" w:name="_79.6_Payment_of_1"/>
      <w:bookmarkEnd w:id="1110"/>
      <w:r w:rsidRPr="00F82F50">
        <w:t>79.6 Payment of Remote Area Allowance</w:t>
      </w:r>
      <w:bookmarkEnd w:id="1109"/>
    </w:p>
    <w:p w14:paraId="6D96F58C" w14:textId="77777777" w:rsidR="00064769" w:rsidRPr="00F82F50" w:rsidRDefault="00064769" w:rsidP="00345CEF">
      <w:pPr>
        <w:pStyle w:val="Heading4"/>
      </w:pPr>
      <w:r w:rsidRPr="00F82F50">
        <w:t>79.6.1 Payment frequency</w:t>
      </w:r>
    </w:p>
    <w:p w14:paraId="5356E5E2" w14:textId="77777777" w:rsidR="00064769" w:rsidRPr="00F82F50" w:rsidRDefault="00064769" w:rsidP="00345CEF">
      <w:r w:rsidRPr="00F82F50">
        <w:t>Payments of Remote Area Allowance are calculated on a daily rate and made fortnightly in arrears.</w:t>
      </w:r>
    </w:p>
    <w:p w14:paraId="47BDE9D7" w14:textId="77777777" w:rsidR="00410301" w:rsidRDefault="001064AF" w:rsidP="00410301">
      <w:pPr>
        <w:rPr>
          <w:b/>
          <w:bCs/>
          <w:i/>
          <w:iCs/>
        </w:rPr>
      </w:pPr>
      <w:r w:rsidRPr="001064AF">
        <w:t xml:space="preserve">Where payments of Living Allowance are being made to a boarding school/hostel on an instalment basis under the provisions set out in </w:t>
      </w:r>
      <w:hyperlink w:anchor="_71.5_Payment_of" w:tooltip="Link to 71.5" w:history="1">
        <w:r w:rsidRPr="00410301">
          <w:rPr>
            <w:rStyle w:val="Hyperlink"/>
          </w:rPr>
          <w:t>71.5</w:t>
        </w:r>
      </w:hyperlink>
      <w:r w:rsidRPr="001064AF">
        <w:t>, Remote Area Allowance must also be paid on an instalment basis under the same provisions.</w:t>
      </w:r>
      <w:r>
        <w:t xml:space="preserve"> </w:t>
      </w:r>
    </w:p>
    <w:p w14:paraId="5BC0B5AB" w14:textId="77777777" w:rsidR="00064769" w:rsidRPr="00F82F50" w:rsidRDefault="00064769" w:rsidP="00345CEF">
      <w:pPr>
        <w:pStyle w:val="Heading4"/>
      </w:pPr>
      <w:r w:rsidRPr="00F82F50">
        <w:t>79.6.2 Payee for Remote Area Allowance</w:t>
      </w:r>
    </w:p>
    <w:p w14:paraId="0B0655CA" w14:textId="77777777" w:rsidR="00064769" w:rsidRPr="00F82F50" w:rsidRDefault="00064769" w:rsidP="00345CEF">
      <w:r w:rsidRPr="00F82F50">
        <w:t xml:space="preserve">The payee for Remote Area Allowance is the same as the payee for Living Allowance as set out in </w:t>
      </w:r>
      <w:hyperlink w:anchor="_71.7_Payee_for" w:tooltip="Link to section 71.7" w:history="1">
        <w:r w:rsidRPr="00F82F50">
          <w:rPr>
            <w:rStyle w:val="Hyperlink"/>
          </w:rPr>
          <w:t>71.7</w:t>
        </w:r>
      </w:hyperlink>
      <w:r w:rsidRPr="00F82F50">
        <w:t>.</w:t>
      </w:r>
    </w:p>
    <w:p w14:paraId="0D15D2BE" w14:textId="77777777" w:rsidR="00064769" w:rsidRPr="00F82F50" w:rsidRDefault="00064769" w:rsidP="00345CEF">
      <w:pPr>
        <w:pStyle w:val="Heading4"/>
      </w:pPr>
      <w:r w:rsidRPr="00F82F50">
        <w:t>79.6.3 Taxation status</w:t>
      </w:r>
    </w:p>
    <w:p w14:paraId="19428AE2" w14:textId="77777777" w:rsidR="00064769" w:rsidRPr="00F82F50" w:rsidRDefault="00064769" w:rsidP="00345CEF">
      <w:r w:rsidRPr="00F82F50">
        <w:t xml:space="preserve">For details of the tax status of Remote Area Allowance, refer to </w:t>
      </w:r>
      <w:hyperlink w:anchor="_Chapter_5:_Taxation" w:tooltip="Link to Chapter 5 Taxation" w:history="1">
        <w:r w:rsidR="00981D94">
          <w:rPr>
            <w:rStyle w:val="Hyperlink"/>
          </w:rPr>
          <w:t>Chapter 5: Taxation</w:t>
        </w:r>
      </w:hyperlink>
      <w:r w:rsidRPr="00F82F50">
        <w:t>.</w:t>
      </w:r>
    </w:p>
    <w:p w14:paraId="28D6BAFF" w14:textId="77777777" w:rsidR="00064769" w:rsidRPr="00F82F50" w:rsidRDefault="00064769" w:rsidP="003B7315">
      <w:pPr>
        <w:pStyle w:val="Heading3"/>
      </w:pPr>
      <w:bookmarkStart w:id="1111" w:name="_79.7_Remote_Area"/>
      <w:bookmarkStart w:id="1112" w:name="_Toc408319197"/>
      <w:bookmarkEnd w:id="1111"/>
      <w:r w:rsidRPr="00F82F50">
        <w:t>79.7 Remote Area Allowance entitlement</w:t>
      </w:r>
      <w:bookmarkEnd w:id="1112"/>
    </w:p>
    <w:p w14:paraId="50D099A2" w14:textId="77777777" w:rsidR="00064769" w:rsidRPr="00F82F50" w:rsidRDefault="00064769" w:rsidP="00345CEF">
      <w:pPr>
        <w:pStyle w:val="Heading4"/>
      </w:pPr>
      <w:r w:rsidRPr="00F82F50">
        <w:t>79.7.1 Means testing</w:t>
      </w:r>
    </w:p>
    <w:p w14:paraId="6DA2C340" w14:textId="59ADF440" w:rsidR="00F65A9B" w:rsidRPr="00F82F50" w:rsidRDefault="00064769" w:rsidP="00345CEF">
      <w:r w:rsidRPr="00F82F50">
        <w:t xml:space="preserve">If, after applying the relevant </w:t>
      </w:r>
      <w:hyperlink w:anchor="_Chapter_56:_Means_1" w:tooltip="Link to Chapter 56 Means Testing" w:history="1">
        <w:r w:rsidRPr="00F82F50">
          <w:rPr>
            <w:rStyle w:val="Hyperlink"/>
          </w:rPr>
          <w:t>means tests</w:t>
        </w:r>
      </w:hyperlink>
      <w:r w:rsidRPr="00F82F50">
        <w:t xml:space="preserve">, the </w:t>
      </w:r>
      <w:hyperlink w:anchor="Student" w:tooltip="Link to student in glossary" w:history="1">
        <w:r w:rsidRPr="00981D94">
          <w:rPr>
            <w:rStyle w:val="Hyperlink"/>
          </w:rPr>
          <w:t>student</w:t>
        </w:r>
      </w:hyperlink>
      <w:r w:rsidRPr="00F82F50">
        <w:t xml:space="preserve"> or </w:t>
      </w:r>
      <w:hyperlink w:anchor="Australian_Apprentice" w:tooltip="Link to Australian Apprentice in glossary" w:history="1">
        <w:r w:rsidRPr="00981D94">
          <w:rPr>
            <w:rStyle w:val="Hyperlink"/>
          </w:rPr>
          <w:t>Australian Apprentice</w:t>
        </w:r>
      </w:hyperlink>
      <w:r w:rsidRPr="00F82F50">
        <w:t xml:space="preserve"> is entitled to ANY amount of </w:t>
      </w:r>
      <w:hyperlink w:anchor="_71.1_Purpose_of" w:tooltip="Link to Chapter 71 Overview of Living Allowance" w:history="1">
        <w:r w:rsidRPr="00981D94">
          <w:rPr>
            <w:rStyle w:val="Hyperlink"/>
          </w:rPr>
          <w:t>Living Allowance</w:t>
        </w:r>
      </w:hyperlink>
      <w:r w:rsidRPr="00F82F50">
        <w:t xml:space="preserve">, </w:t>
      </w:r>
      <w:r w:rsidR="00E17478">
        <w:t>they</w:t>
      </w:r>
      <w:r w:rsidRPr="00F82F50">
        <w:t xml:space="preserve"> receive the full rate of Remote Area Allowance.</w:t>
      </w:r>
    </w:p>
    <w:p w14:paraId="18296191" w14:textId="77777777" w:rsidR="00064769" w:rsidRPr="00F82F50" w:rsidRDefault="00064769" w:rsidP="00345CEF">
      <w:pPr>
        <w:pStyle w:val="Heading4"/>
      </w:pPr>
      <w:r w:rsidRPr="00F82F50">
        <w:t>79.7.2 Entitlement Period for Remote Area Allowance</w:t>
      </w:r>
    </w:p>
    <w:p w14:paraId="0690C023" w14:textId="01801731" w:rsidR="00064769" w:rsidRPr="00F82F50" w:rsidRDefault="00064769" w:rsidP="00345CEF">
      <w:r w:rsidRPr="00F82F50">
        <w:t xml:space="preserve">Remote Area Allowance is payable from the date the student or </w:t>
      </w:r>
      <w:r w:rsidRPr="00981D94">
        <w:t>Australian Apprentice</w:t>
      </w:r>
      <w:r w:rsidRPr="00F82F50">
        <w:t xml:space="preserve"> becomes qualified for Remote Area Allowance, provided </w:t>
      </w:r>
      <w:r w:rsidR="00EE5B94">
        <w:t>they are</w:t>
      </w:r>
      <w:r w:rsidRPr="00F82F50">
        <w:t xml:space="preserve"> otherwise eligible for Living Allowance.</w:t>
      </w:r>
    </w:p>
    <w:p w14:paraId="7A27A4A0" w14:textId="77777777" w:rsidR="00064769" w:rsidRPr="00F82F50" w:rsidRDefault="00064769" w:rsidP="00345CEF">
      <w:r w:rsidRPr="00F82F50">
        <w:t xml:space="preserve">The entitlement period for Remote Area Allowance is the same as the entitlement period for Living Allowance as set out in </w:t>
      </w:r>
      <w:hyperlink w:anchor="_Chapter_73:_Living" w:tooltip="Link to Chapter 73 Living Allowance entitlement periods" w:history="1">
        <w:r w:rsidRPr="00F82F50">
          <w:rPr>
            <w:rStyle w:val="Hyperlink"/>
          </w:rPr>
          <w:t>Chapter 73</w:t>
        </w:r>
      </w:hyperlink>
      <w:r w:rsidRPr="00F82F50">
        <w:t>.</w:t>
      </w:r>
    </w:p>
    <w:p w14:paraId="5DE38AE1" w14:textId="77777777" w:rsidR="00064769" w:rsidRPr="00F82F50" w:rsidRDefault="00064769" w:rsidP="00345CEF">
      <w:pPr>
        <w:pStyle w:val="Heading4"/>
      </w:pPr>
      <w:r w:rsidRPr="00F82F50">
        <w:t>79.7.3 Overpayments</w:t>
      </w:r>
    </w:p>
    <w:p w14:paraId="7D53C435" w14:textId="77777777" w:rsidR="00064769" w:rsidRPr="00F82F50" w:rsidRDefault="00064769" w:rsidP="00345CEF">
      <w:r w:rsidRPr="00F82F50">
        <w:t xml:space="preserve">Where payments in excess of entitlement have occurred, refer to </w:t>
      </w:r>
      <w:hyperlink w:anchor="_Chapter_3:_Overpayment" w:tooltip="Link to Chapter 3: Overpayment and Recovery of Allowances" w:history="1">
        <w:r w:rsidR="00981D94">
          <w:rPr>
            <w:rStyle w:val="Hyperlink"/>
          </w:rPr>
          <w:t>Chapter 3: Overpayment and Recovery of Allowances</w:t>
        </w:r>
      </w:hyperlink>
      <w:r w:rsidRPr="00F82F50">
        <w:t xml:space="preserve"> to determine what is a recoverable debt and from whom this amount should be recovered.</w:t>
      </w:r>
    </w:p>
    <w:p w14:paraId="119B29BB" w14:textId="77777777" w:rsidR="00F65A9B" w:rsidRPr="00F82F50" w:rsidRDefault="00F65A9B" w:rsidP="00345CEF">
      <w:pPr>
        <w:rPr>
          <w:color w:val="333333"/>
          <w:sz w:val="34"/>
          <w:szCs w:val="34"/>
        </w:rPr>
      </w:pPr>
      <w:bookmarkStart w:id="1113" w:name="_80.1_Purpose_of"/>
      <w:bookmarkEnd w:id="1113"/>
      <w:r w:rsidRPr="00F82F50">
        <w:br w:type="page"/>
      </w:r>
    </w:p>
    <w:p w14:paraId="089CA3CF" w14:textId="77777777" w:rsidR="00470D3C" w:rsidRPr="00F82F50" w:rsidRDefault="00DC6CCA" w:rsidP="008B6DFE">
      <w:pPr>
        <w:pStyle w:val="Heading2"/>
      </w:pPr>
      <w:bookmarkStart w:id="1114" w:name="_Chapter_80:_Pharmaceutical"/>
      <w:bookmarkStart w:id="1115" w:name="_Toc408319198"/>
      <w:bookmarkStart w:id="1116" w:name="_Toc170817549"/>
      <w:bookmarkEnd w:id="1114"/>
      <w:r w:rsidRPr="00F82F50">
        <w:t>Chapter 80: Pharmaceutical Allowance</w:t>
      </w:r>
      <w:bookmarkEnd w:id="1115"/>
      <w:bookmarkEnd w:id="1116"/>
    </w:p>
    <w:p w14:paraId="7C44EA80" w14:textId="77777777" w:rsidR="00B45001" w:rsidRPr="00F82F50" w:rsidRDefault="00B45001" w:rsidP="00345CEF">
      <w:pPr>
        <w:rPr>
          <w:lang w:val="en"/>
        </w:rPr>
      </w:pPr>
      <w:bookmarkStart w:id="1117" w:name="_Toc408319199"/>
      <w:r w:rsidRPr="00F82F50">
        <w:rPr>
          <w:lang w:val="en"/>
        </w:rPr>
        <w:t>This chapter details the qualification, entitlement and payment of Pharmaceutical Allowance.</w:t>
      </w:r>
    </w:p>
    <w:p w14:paraId="7AE53A71" w14:textId="77777777" w:rsidR="00B45001" w:rsidRPr="00F82F50" w:rsidRDefault="003E31DC" w:rsidP="002E7897">
      <w:pPr>
        <w:spacing w:after="0" w:afterAutospacing="0"/>
        <w:rPr>
          <w:lang w:val="en"/>
        </w:rPr>
      </w:pPr>
      <w:r w:rsidRPr="00F82F50">
        <w:rPr>
          <w:rStyle w:val="Strong"/>
          <w:rFonts w:eastAsiaTheme="majorEastAsia"/>
          <w:lang w:val="en"/>
        </w:rPr>
        <w:t>In this chapter:</w:t>
      </w:r>
    </w:p>
    <w:p w14:paraId="46FFEA53" w14:textId="77777777" w:rsidR="00B45001" w:rsidRPr="00F82F50" w:rsidRDefault="0087529F" w:rsidP="000F64C6">
      <w:pPr>
        <w:pStyle w:val="NoSpacing"/>
        <w:rPr>
          <w:color w:val="000000"/>
          <w:lang w:val="en"/>
        </w:rPr>
      </w:pPr>
      <w:hyperlink w:anchor="_80.1_Purpose_of_1" w:tooltip="Link to section 80.1" w:history="1">
        <w:r w:rsidR="00B45001" w:rsidRPr="00F82F50">
          <w:rPr>
            <w:rStyle w:val="Hyperlink"/>
            <w:rFonts w:eastAsiaTheme="minorEastAsia"/>
            <w:szCs w:val="19"/>
            <w:lang w:val="en"/>
          </w:rPr>
          <w:t>80.1 Purpose of Pharmaceutical Allowance</w:t>
        </w:r>
      </w:hyperlink>
      <w:r w:rsidR="00B45001" w:rsidRPr="00F82F50">
        <w:rPr>
          <w:color w:val="000000"/>
          <w:lang w:val="en"/>
        </w:rPr>
        <w:t xml:space="preserve"> </w:t>
      </w:r>
    </w:p>
    <w:p w14:paraId="62CD53EF" w14:textId="77777777" w:rsidR="00B45001" w:rsidRPr="00F82F50" w:rsidRDefault="0087529F" w:rsidP="000F64C6">
      <w:pPr>
        <w:pStyle w:val="NoSpacing"/>
        <w:rPr>
          <w:color w:val="000000"/>
          <w:lang w:val="en"/>
        </w:rPr>
      </w:pPr>
      <w:hyperlink w:anchor="_80.2_Qualification_for" w:tooltip="Link to section 80.2" w:history="1">
        <w:r w:rsidR="00B45001" w:rsidRPr="00F82F50">
          <w:rPr>
            <w:rStyle w:val="Hyperlink"/>
            <w:rFonts w:eastAsiaTheme="minorEastAsia"/>
            <w:szCs w:val="19"/>
            <w:lang w:val="en"/>
          </w:rPr>
          <w:t>80.2 Qualification for Pharmaceutical Allowance</w:t>
        </w:r>
      </w:hyperlink>
      <w:r w:rsidR="00B45001" w:rsidRPr="00F82F50">
        <w:rPr>
          <w:color w:val="000000"/>
          <w:lang w:val="en"/>
        </w:rPr>
        <w:t xml:space="preserve"> </w:t>
      </w:r>
    </w:p>
    <w:p w14:paraId="7A19D33C" w14:textId="77777777" w:rsidR="00B45001" w:rsidRPr="00F82F50" w:rsidRDefault="0087529F" w:rsidP="000F64C6">
      <w:pPr>
        <w:pStyle w:val="NoSpacing"/>
        <w:rPr>
          <w:color w:val="000000"/>
          <w:szCs w:val="19"/>
          <w:lang w:val="en"/>
        </w:rPr>
      </w:pPr>
      <w:hyperlink w:anchor="_80.3_Pharmaceutical_Allowance" w:tooltip="Link to section 80.3" w:history="1">
        <w:r w:rsidR="00B45001" w:rsidRPr="00F82F50">
          <w:rPr>
            <w:rStyle w:val="Hyperlink"/>
            <w:rFonts w:eastAsiaTheme="minorEastAsia"/>
            <w:szCs w:val="19"/>
            <w:lang w:val="en"/>
          </w:rPr>
          <w:t>80.3 Pharmaceutical Allowance rates</w:t>
        </w:r>
      </w:hyperlink>
      <w:r w:rsidR="00B45001" w:rsidRPr="00F82F50">
        <w:rPr>
          <w:color w:val="000000"/>
          <w:szCs w:val="19"/>
          <w:lang w:val="en"/>
        </w:rPr>
        <w:t xml:space="preserve"> </w:t>
      </w:r>
    </w:p>
    <w:p w14:paraId="4BC995B7" w14:textId="77777777" w:rsidR="00B45001" w:rsidRPr="00F82F50" w:rsidRDefault="0087529F" w:rsidP="000F64C6">
      <w:pPr>
        <w:pStyle w:val="NoSpacing"/>
        <w:rPr>
          <w:color w:val="000000"/>
          <w:lang w:val="en"/>
        </w:rPr>
      </w:pPr>
      <w:hyperlink w:anchor="_80.4_Payment_of" w:tooltip="Link to section 80.4" w:history="1">
        <w:r w:rsidR="00B45001" w:rsidRPr="00F82F50">
          <w:rPr>
            <w:rStyle w:val="Hyperlink"/>
            <w:rFonts w:eastAsiaTheme="minorEastAsia"/>
            <w:szCs w:val="19"/>
            <w:lang w:val="en"/>
          </w:rPr>
          <w:t>80.4 Payment of Pharmaceutical Allowance</w:t>
        </w:r>
      </w:hyperlink>
      <w:r w:rsidR="00B45001" w:rsidRPr="00F82F50">
        <w:rPr>
          <w:color w:val="000000"/>
          <w:lang w:val="en"/>
        </w:rPr>
        <w:t xml:space="preserve"> </w:t>
      </w:r>
    </w:p>
    <w:p w14:paraId="0F815D22" w14:textId="77777777" w:rsidR="00B45001" w:rsidRPr="00F82F50" w:rsidRDefault="0087529F" w:rsidP="000F64C6">
      <w:pPr>
        <w:pStyle w:val="NoSpacing"/>
        <w:rPr>
          <w:color w:val="000000"/>
          <w:szCs w:val="19"/>
          <w:lang w:val="en"/>
        </w:rPr>
      </w:pPr>
      <w:hyperlink w:anchor="_80.5_Pharmaceutical_Allowance" w:tooltip="Link to section 80.5" w:history="1">
        <w:r w:rsidR="00B45001" w:rsidRPr="00F82F50">
          <w:rPr>
            <w:rStyle w:val="Hyperlink"/>
            <w:rFonts w:eastAsiaTheme="minorEastAsia"/>
            <w:szCs w:val="19"/>
            <w:lang w:val="en"/>
          </w:rPr>
          <w:t>80.5 Pharmaceutical Allowance Entitlement</w:t>
        </w:r>
      </w:hyperlink>
    </w:p>
    <w:p w14:paraId="70DE980C" w14:textId="77777777" w:rsidR="00064769" w:rsidRPr="00F82F50" w:rsidRDefault="00064769" w:rsidP="003B7315">
      <w:pPr>
        <w:pStyle w:val="Heading3"/>
      </w:pPr>
      <w:bookmarkStart w:id="1118" w:name="_80.1_Purpose_of_1"/>
      <w:bookmarkEnd w:id="1118"/>
      <w:r w:rsidRPr="00F82F50">
        <w:t>80.1 Purpose of Pharmaceutical Allowance</w:t>
      </w:r>
      <w:bookmarkEnd w:id="1117"/>
    </w:p>
    <w:p w14:paraId="267BF521" w14:textId="77777777" w:rsidR="00064769" w:rsidRPr="00F82F50" w:rsidRDefault="00064769" w:rsidP="002E7897">
      <w:pPr>
        <w:ind w:right="-284"/>
      </w:pPr>
      <w:r w:rsidRPr="00F82F50">
        <w:t>Pharmaceutical Allowance is paid to eligible customers who are temporarily incapacitated for study with the purchase of prescription medicines listed on the Pharmaceutical Benefit Scheme.</w:t>
      </w:r>
    </w:p>
    <w:p w14:paraId="7C77B4B2" w14:textId="77777777" w:rsidR="00064769" w:rsidRPr="00F82F50" w:rsidRDefault="00064769" w:rsidP="003B7315">
      <w:pPr>
        <w:pStyle w:val="Heading3"/>
      </w:pPr>
      <w:bookmarkStart w:id="1119" w:name="_80.2_Qualification_for"/>
      <w:bookmarkStart w:id="1120" w:name="_Toc408319200"/>
      <w:bookmarkEnd w:id="1119"/>
      <w:r w:rsidRPr="00F82F50">
        <w:t>80.2 Qualification for Pharmaceutical Allowance</w:t>
      </w:r>
      <w:bookmarkEnd w:id="1120"/>
    </w:p>
    <w:p w14:paraId="175C1C55" w14:textId="77777777" w:rsidR="00064769" w:rsidRPr="00F82F50" w:rsidRDefault="00064769" w:rsidP="002E7897">
      <w:pPr>
        <w:spacing w:after="0" w:afterAutospacing="0"/>
      </w:pPr>
      <w:r w:rsidRPr="00F82F50">
        <w:t>To qualify for Pharmaceutical Allowance, the following criteria must be met:</w:t>
      </w:r>
    </w:p>
    <w:p w14:paraId="43B7B289" w14:textId="77777777" w:rsidR="00064769" w:rsidRPr="00F82F50" w:rsidRDefault="00064769" w:rsidP="00876B99">
      <w:pPr>
        <w:pStyle w:val="ListParagraph"/>
        <w:numPr>
          <w:ilvl w:val="0"/>
          <w:numId w:val="431"/>
        </w:numPr>
        <w:ind w:right="-142"/>
      </w:pPr>
      <w:r w:rsidRPr="00F82F50">
        <w:t xml:space="preserve">the </w:t>
      </w:r>
      <w:hyperlink w:anchor="Student" w:tooltip="Link to student in glossary" w:history="1">
        <w:r w:rsidRPr="00156EE1">
          <w:rPr>
            <w:rStyle w:val="Hyperlink"/>
          </w:rPr>
          <w:t>student</w:t>
        </w:r>
      </w:hyperlink>
      <w:r w:rsidRPr="00F82F50">
        <w:t xml:space="preserve"> or </w:t>
      </w:r>
      <w:hyperlink w:anchor="Australian_Apprentice" w:tooltip="Link to Australian Apprentice in glossary" w:history="1">
        <w:r w:rsidRPr="00156EE1">
          <w:rPr>
            <w:rStyle w:val="Hyperlink"/>
          </w:rPr>
          <w:t>Australian Apprentice</w:t>
        </w:r>
      </w:hyperlink>
      <w:r w:rsidRPr="00F82F50">
        <w:t xml:space="preserve"> must qualify for one of the following ABSTUDY Awards: </w:t>
      </w:r>
    </w:p>
    <w:p w14:paraId="7948FA72" w14:textId="77777777" w:rsidR="00064769" w:rsidRPr="00F738D3" w:rsidRDefault="0087529F" w:rsidP="00876B99">
      <w:pPr>
        <w:pStyle w:val="ListBullet"/>
        <w:numPr>
          <w:ilvl w:val="1"/>
          <w:numId w:val="431"/>
        </w:numPr>
        <w:rPr>
          <w:rFonts w:cs="Arial"/>
        </w:rPr>
      </w:pPr>
      <w:hyperlink w:anchor="_16.2_Allowances_and" w:history="1">
        <w:hyperlink w:anchor="_Chapter_16:_Schooling" w:tooltip="Link to Chapter 16 Schooling B Award" w:history="1">
          <w:r w:rsidR="00156EE1" w:rsidRPr="002F6161">
            <w:rPr>
              <w:rStyle w:val="Hyperlink"/>
              <w:rFonts w:cs="Arial"/>
              <w:szCs w:val="19"/>
            </w:rPr>
            <w:t>Schooling B Award</w:t>
          </w:r>
          <w:r w:rsidR="002D2D6B" w:rsidRPr="002F6161">
            <w:rPr>
              <w:rStyle w:val="Hyperlink"/>
              <w:rFonts w:cs="Arial"/>
              <w:szCs w:val="19"/>
            </w:rPr>
            <w:t>;</w:t>
          </w:r>
        </w:hyperlink>
      </w:hyperlink>
      <w:r w:rsidR="00064769" w:rsidRPr="00F738D3">
        <w:rPr>
          <w:rFonts w:cs="Arial"/>
        </w:rPr>
        <w:t xml:space="preserve"> or </w:t>
      </w:r>
    </w:p>
    <w:p w14:paraId="7FBCEEF5" w14:textId="77777777" w:rsidR="00064769" w:rsidRPr="00F738D3" w:rsidRDefault="0087529F" w:rsidP="00876B99">
      <w:pPr>
        <w:pStyle w:val="ListBullet"/>
        <w:numPr>
          <w:ilvl w:val="1"/>
          <w:numId w:val="431"/>
        </w:numPr>
        <w:rPr>
          <w:rFonts w:cs="Arial"/>
        </w:rPr>
      </w:pPr>
      <w:hyperlink w:anchor="_Chapter_17:_Tertiary" w:tooltip="Link to Chapter 17 Tertiary Award" w:history="1">
        <w:r w:rsidR="00412D72" w:rsidRPr="00F738D3">
          <w:rPr>
            <w:rStyle w:val="Hyperlink"/>
            <w:rFonts w:cs="Arial"/>
            <w:szCs w:val="19"/>
          </w:rPr>
          <w:t>Tertiary Award</w:t>
        </w:r>
        <w:r w:rsidR="002D2D6B" w:rsidRPr="00F738D3">
          <w:rPr>
            <w:rStyle w:val="Hyperlink"/>
            <w:rFonts w:cs="Arial"/>
            <w:szCs w:val="19"/>
          </w:rPr>
          <w:t>;</w:t>
        </w:r>
      </w:hyperlink>
      <w:r w:rsidR="00064769" w:rsidRPr="00F738D3">
        <w:rPr>
          <w:rFonts w:cs="Arial"/>
        </w:rPr>
        <w:t xml:space="preserve"> and</w:t>
      </w:r>
    </w:p>
    <w:p w14:paraId="0E281D7A" w14:textId="77777777" w:rsidR="00064769" w:rsidRPr="00F82F50" w:rsidRDefault="00064769" w:rsidP="00876B99">
      <w:pPr>
        <w:pStyle w:val="ListParagraph"/>
        <w:numPr>
          <w:ilvl w:val="0"/>
          <w:numId w:val="431"/>
        </w:numPr>
      </w:pPr>
      <w:r w:rsidRPr="00F82F50">
        <w:t xml:space="preserve">the student or Australian Apprentice must either: </w:t>
      </w:r>
    </w:p>
    <w:p w14:paraId="33FF7729" w14:textId="3642E64E" w:rsidR="00064769" w:rsidRPr="00F82F50" w:rsidRDefault="00064769" w:rsidP="00876B99">
      <w:pPr>
        <w:pStyle w:val="ListBullet"/>
        <w:numPr>
          <w:ilvl w:val="1"/>
          <w:numId w:val="431"/>
        </w:numPr>
      </w:pPr>
      <w:r w:rsidRPr="00F82F50">
        <w:t xml:space="preserve">be entitled to receive </w:t>
      </w:r>
      <w:hyperlink w:anchor="_71.1_Purpose_of" w:tooltip="Link to Chapter 71 Overview of Living Allowance" w:history="1">
        <w:r w:rsidRPr="00F738D3">
          <w:rPr>
            <w:rStyle w:val="Hyperlink"/>
            <w:rFonts w:cs="Arial"/>
            <w:szCs w:val="19"/>
          </w:rPr>
          <w:t>Living Allowance</w:t>
        </w:r>
      </w:hyperlink>
      <w:r w:rsidR="002D2D6B">
        <w:t>;</w:t>
      </w:r>
      <w:r w:rsidRPr="00F82F50">
        <w:t xml:space="preserve"> </w:t>
      </w:r>
      <w:r w:rsidR="00E21141">
        <w:t>and</w:t>
      </w:r>
      <w:r w:rsidR="00E21141" w:rsidRPr="00F82F50">
        <w:t xml:space="preserve"> </w:t>
      </w:r>
    </w:p>
    <w:p w14:paraId="78A324F1" w14:textId="77777777" w:rsidR="00064769" w:rsidRPr="00F82F50" w:rsidRDefault="00064769" w:rsidP="00876B99">
      <w:pPr>
        <w:pStyle w:val="ListParagraph"/>
        <w:numPr>
          <w:ilvl w:val="0"/>
          <w:numId w:val="431"/>
        </w:numPr>
      </w:pPr>
      <w:r w:rsidRPr="00F82F50">
        <w:t xml:space="preserve">the student or Australian Apprentice must be either: </w:t>
      </w:r>
    </w:p>
    <w:p w14:paraId="25CD2EAF" w14:textId="77777777" w:rsidR="00064769" w:rsidRPr="00F82F50" w:rsidRDefault="00064769" w:rsidP="000F64C6">
      <w:pPr>
        <w:pStyle w:val="ListBullet"/>
      </w:pPr>
      <w:r w:rsidRPr="00F82F50">
        <w:t>temporarily incapacitated for study or their apprenticeship, traineeship or trainee apprenticeship</w:t>
      </w:r>
      <w:r w:rsidR="002D2D6B">
        <w:t>;</w:t>
      </w:r>
      <w:r w:rsidRPr="00F82F50">
        <w:t xml:space="preserve"> or </w:t>
      </w:r>
    </w:p>
    <w:p w14:paraId="4B84B03D" w14:textId="77777777" w:rsidR="00064769" w:rsidRPr="00F82F50" w:rsidRDefault="00950E6E" w:rsidP="000F64C6">
      <w:pPr>
        <w:pStyle w:val="ListBullet"/>
      </w:pPr>
      <w:r>
        <w:t>has turned</w:t>
      </w:r>
      <w:r w:rsidR="00064769" w:rsidRPr="00F82F50">
        <w:t xml:space="preserve"> 60.</w:t>
      </w:r>
    </w:p>
    <w:p w14:paraId="3C69E4A2" w14:textId="77777777" w:rsidR="00064769" w:rsidRPr="00F82F50" w:rsidRDefault="00064769" w:rsidP="00345CEF">
      <w:pPr>
        <w:pStyle w:val="Heading4"/>
        <w:rPr>
          <w:color w:val="333333"/>
        </w:rPr>
      </w:pPr>
      <w:r w:rsidRPr="00F82F50">
        <w:t>80.2.1 Not qualified for Pharmaceutical Allowance</w:t>
      </w:r>
    </w:p>
    <w:p w14:paraId="4574F7D6" w14:textId="77777777" w:rsidR="00064769" w:rsidRPr="00F82F50" w:rsidRDefault="00064769" w:rsidP="002E7897">
      <w:pPr>
        <w:spacing w:after="0" w:afterAutospacing="0"/>
      </w:pPr>
      <w:r w:rsidRPr="00F82F50">
        <w:t>A student or Australian Apprentice does not qualify for Pharmaceutical Allowance where the student or Australian Apprentice:</w:t>
      </w:r>
    </w:p>
    <w:p w14:paraId="3354B68B" w14:textId="77777777" w:rsidR="00064769" w:rsidRPr="00F82F50" w:rsidRDefault="00064769" w:rsidP="00876B99">
      <w:pPr>
        <w:pStyle w:val="ListParagraph"/>
        <w:numPr>
          <w:ilvl w:val="0"/>
          <w:numId w:val="428"/>
        </w:numPr>
      </w:pPr>
      <w:r w:rsidRPr="00F82F50">
        <w:t>is being paid Pharmaceutical Allowance by the Department of Veterans’ Affairs (DVA)</w:t>
      </w:r>
      <w:r w:rsidR="002D2D6B">
        <w:t>;</w:t>
      </w:r>
      <w:r w:rsidRPr="00F82F50">
        <w:t xml:space="preserve"> or </w:t>
      </w:r>
    </w:p>
    <w:p w14:paraId="53EBB841" w14:textId="77777777" w:rsidR="00064769" w:rsidRPr="00F82F50" w:rsidRDefault="00064769" w:rsidP="00876B99">
      <w:pPr>
        <w:pStyle w:val="ListParagraph"/>
        <w:numPr>
          <w:ilvl w:val="0"/>
          <w:numId w:val="428"/>
        </w:numPr>
        <w:ind w:right="-426"/>
      </w:pPr>
      <w:r w:rsidRPr="00F82F50">
        <w:t xml:space="preserve">has a </w:t>
      </w:r>
      <w:hyperlink w:anchor="Partner" w:tooltip="Link to partner in glossary" w:history="1">
        <w:r w:rsidRPr="00F82F50">
          <w:rPr>
            <w:rStyle w:val="Hyperlink"/>
            <w:rFonts w:cs="Arial"/>
            <w:szCs w:val="19"/>
          </w:rPr>
          <w:t>partner</w:t>
        </w:r>
      </w:hyperlink>
      <w:r w:rsidRPr="00F82F50">
        <w:t xml:space="preserve"> who is in receipt of the partnered rate of Pharmaceutical Allowance from DVA</w:t>
      </w:r>
      <w:r w:rsidR="002D2D6B">
        <w:t>;</w:t>
      </w:r>
      <w:r w:rsidRPr="00F82F50">
        <w:t xml:space="preserve"> or </w:t>
      </w:r>
    </w:p>
    <w:p w14:paraId="15087394" w14:textId="77777777" w:rsidR="00064769" w:rsidRPr="00F82F50" w:rsidRDefault="00064769" w:rsidP="00876B99">
      <w:pPr>
        <w:pStyle w:val="ListParagraph"/>
        <w:numPr>
          <w:ilvl w:val="0"/>
          <w:numId w:val="428"/>
        </w:numPr>
      </w:pPr>
      <w:r w:rsidRPr="00F82F50">
        <w:t xml:space="preserve">is receiving a maintained rate of Living Allowance under the provisions set out in </w:t>
      </w:r>
      <w:hyperlink w:anchor="_72.2.8_Maintained_Rate_1" w:tooltip="Link to,section 72.2.8" w:history="1">
        <w:r w:rsidRPr="00156EE1">
          <w:rPr>
            <w:rStyle w:val="Hyperlink"/>
          </w:rPr>
          <w:t>72.2.8</w:t>
        </w:r>
      </w:hyperlink>
      <w:r w:rsidRPr="00F82F50">
        <w:t>.</w:t>
      </w:r>
    </w:p>
    <w:p w14:paraId="00469FB4" w14:textId="77777777" w:rsidR="00064769" w:rsidRPr="00F82F50" w:rsidRDefault="00064769" w:rsidP="00345CEF">
      <w:pPr>
        <w:pStyle w:val="Heading4"/>
        <w:rPr>
          <w:color w:val="333333"/>
        </w:rPr>
      </w:pPr>
      <w:r w:rsidRPr="00F82F50">
        <w:t>80.2.2 Absences from Australia</w:t>
      </w:r>
    </w:p>
    <w:p w14:paraId="306972F1" w14:textId="77777777" w:rsidR="00064769" w:rsidRPr="00F82F50" w:rsidRDefault="00064769" w:rsidP="002E7897">
      <w:pPr>
        <w:spacing w:after="0" w:afterAutospacing="0"/>
      </w:pPr>
      <w:r w:rsidRPr="00F82F50">
        <w:t>Pharmaceutical Allowance is payable for absences overseas where:</w:t>
      </w:r>
    </w:p>
    <w:p w14:paraId="586B4405" w14:textId="77777777" w:rsidR="00064769" w:rsidRPr="00F82F50" w:rsidRDefault="00064769" w:rsidP="00876B99">
      <w:pPr>
        <w:pStyle w:val="ListParagraph"/>
        <w:numPr>
          <w:ilvl w:val="0"/>
          <w:numId w:val="432"/>
        </w:numPr>
      </w:pPr>
      <w:r w:rsidRPr="00F82F50">
        <w:t xml:space="preserve">the portability provisions set out in </w:t>
      </w:r>
      <w:hyperlink w:anchor="_9.2_Portability_of_1" w:tooltip="Link to section 9.2" w:history="1">
        <w:r w:rsidRPr="00F82F50">
          <w:rPr>
            <w:rStyle w:val="Hyperlink"/>
            <w:rFonts w:cs="Arial"/>
            <w:szCs w:val="19"/>
          </w:rPr>
          <w:t>9.2</w:t>
        </w:r>
      </w:hyperlink>
      <w:r w:rsidRPr="00F82F50">
        <w:t xml:space="preserve"> are met</w:t>
      </w:r>
      <w:r w:rsidR="002D2D6B">
        <w:t>;</w:t>
      </w:r>
      <w:r w:rsidRPr="00F82F50">
        <w:t xml:space="preserve"> and </w:t>
      </w:r>
    </w:p>
    <w:p w14:paraId="261D4C15" w14:textId="2A066168" w:rsidR="00064769" w:rsidRPr="00F82F50" w:rsidRDefault="00064769" w:rsidP="00876B99">
      <w:pPr>
        <w:pStyle w:val="ListParagraph"/>
        <w:numPr>
          <w:ilvl w:val="0"/>
          <w:numId w:val="432"/>
        </w:numPr>
      </w:pPr>
      <w:r w:rsidRPr="00F82F50">
        <w:t xml:space="preserve">the </w:t>
      </w:r>
      <w:r w:rsidR="00EE5B94">
        <w:t>their</w:t>
      </w:r>
      <w:r w:rsidRPr="00F82F50">
        <w:t xml:space="preserve"> remains otherwise eligible for Pharmaceutical Allowance.</w:t>
      </w:r>
    </w:p>
    <w:p w14:paraId="4CFC9A6B" w14:textId="77777777" w:rsidR="00064769" w:rsidRPr="00F82F50" w:rsidRDefault="00064769" w:rsidP="002E7897">
      <w:pPr>
        <w:spacing w:after="0" w:afterAutospacing="0"/>
      </w:pPr>
      <w:r w:rsidRPr="00F82F50">
        <w:t>Depending on the reason for the overseas absence, the length of time for which Pharmaceutical Allowance remains payable varies:</w:t>
      </w:r>
    </w:p>
    <w:p w14:paraId="11BCDE14" w14:textId="77777777" w:rsidR="00064769" w:rsidRPr="00F82F50" w:rsidRDefault="00064769" w:rsidP="00876B99">
      <w:pPr>
        <w:pStyle w:val="ListParagraph"/>
        <w:numPr>
          <w:ilvl w:val="0"/>
          <w:numId w:val="433"/>
        </w:numPr>
      </w:pPr>
      <w:r w:rsidRPr="00F82F50">
        <w:t xml:space="preserve">where the student or Australian Apprentice is overseas and meets the provisions of </w:t>
      </w:r>
      <w:hyperlink w:anchor="_55.1_Secondary_school" w:tooltip="Link to Chapter 55: Overseas Study" w:history="1">
        <w:r w:rsidR="00156EE1">
          <w:rPr>
            <w:rStyle w:val="Hyperlink"/>
            <w:rFonts w:cs="Arial"/>
            <w:szCs w:val="19"/>
          </w:rPr>
          <w:t>Chapter</w:t>
        </w:r>
        <w:r w:rsidR="002E7897">
          <w:rPr>
            <w:rStyle w:val="Hyperlink"/>
            <w:rFonts w:cs="Arial"/>
            <w:szCs w:val="19"/>
          </w:rPr>
          <w:t> </w:t>
        </w:r>
        <w:r w:rsidR="00156EE1">
          <w:rPr>
            <w:rStyle w:val="Hyperlink"/>
            <w:rFonts w:cs="Arial"/>
            <w:szCs w:val="19"/>
          </w:rPr>
          <w:t>55: Overseas Study</w:t>
        </w:r>
      </w:hyperlink>
      <w:r w:rsidRPr="00F82F50">
        <w:t>, Pharmaceutical Allowance remains payable for up to 26</w:t>
      </w:r>
      <w:r w:rsidR="002E7897">
        <w:t> </w:t>
      </w:r>
      <w:r w:rsidRPr="00F82F50">
        <w:t>weeks</w:t>
      </w:r>
      <w:r w:rsidR="002D2D6B">
        <w:t>;</w:t>
      </w:r>
      <w:r w:rsidRPr="00F82F50">
        <w:t xml:space="preserve"> </w:t>
      </w:r>
    </w:p>
    <w:p w14:paraId="15A06BA0" w14:textId="77777777" w:rsidR="00064769" w:rsidRPr="00F82F50" w:rsidRDefault="00064769" w:rsidP="00876B99">
      <w:pPr>
        <w:pStyle w:val="ListParagraph"/>
        <w:numPr>
          <w:ilvl w:val="0"/>
          <w:numId w:val="433"/>
        </w:numPr>
      </w:pPr>
      <w:r w:rsidRPr="00F82F50">
        <w:t xml:space="preserve">where the student or </w:t>
      </w:r>
      <w:r w:rsidRPr="002E7897">
        <w:rPr>
          <w:rFonts w:cs="Arial"/>
          <w:szCs w:val="19"/>
        </w:rPr>
        <w:t>Australian Apprentice</w:t>
      </w:r>
      <w:r w:rsidRPr="00F82F50">
        <w:t> is overseas and does not meet the provisions of Chapter 55</w:t>
      </w:r>
      <w:r w:rsidR="002E7897">
        <w:t>:</w:t>
      </w:r>
      <w:r w:rsidRPr="00F82F50">
        <w:t xml:space="preserve"> Overseas Study, Pharmaceutical Allowance remains payable for up to 13</w:t>
      </w:r>
      <w:r w:rsidR="002E7897">
        <w:t> </w:t>
      </w:r>
      <w:r w:rsidRPr="00F82F50">
        <w:t>weeks</w:t>
      </w:r>
      <w:r w:rsidR="002D2D6B">
        <w:t>;</w:t>
      </w:r>
      <w:r w:rsidRPr="00F82F50">
        <w:t xml:space="preserve"> </w:t>
      </w:r>
    </w:p>
    <w:p w14:paraId="464DA21B" w14:textId="51D3ABDF" w:rsidR="003F2EAC" w:rsidRPr="00F82F50" w:rsidRDefault="00064769" w:rsidP="00876B99">
      <w:pPr>
        <w:pStyle w:val="ListParagraph"/>
        <w:numPr>
          <w:ilvl w:val="0"/>
          <w:numId w:val="433"/>
        </w:numPr>
        <w:rPr>
          <w:color w:val="333333"/>
          <w:sz w:val="34"/>
          <w:szCs w:val="34"/>
        </w:rPr>
      </w:pPr>
      <w:r w:rsidRPr="00F82F50">
        <w:t xml:space="preserve">where the student or Australian Apprentice is overseas and does not meet the provisions of </w:t>
      </w:r>
      <w:r w:rsidRPr="002E7897">
        <w:rPr>
          <w:rFonts w:cs="Arial"/>
          <w:szCs w:val="19"/>
        </w:rPr>
        <w:t>Chapter 55</w:t>
      </w:r>
      <w:r w:rsidR="002E7897">
        <w:rPr>
          <w:rFonts w:cs="Arial"/>
          <w:szCs w:val="19"/>
        </w:rPr>
        <w:t>:</w:t>
      </w:r>
      <w:r w:rsidRPr="002E7897">
        <w:rPr>
          <w:rFonts w:cs="Arial"/>
          <w:szCs w:val="19"/>
        </w:rPr>
        <w:t xml:space="preserve"> Overseas Study</w:t>
      </w:r>
      <w:r w:rsidRPr="00F82F50">
        <w:t xml:space="preserve">, BUT the student or Australian Apprentice receives an extension to </w:t>
      </w:r>
      <w:r w:rsidR="00EE5B94">
        <w:t>their</w:t>
      </w:r>
      <w:r w:rsidRPr="00F82F50">
        <w:t xml:space="preserve"> limited portability period under the provisions set out in </w:t>
      </w:r>
      <w:hyperlink w:anchor="_9.2.2.1_Absences_greater" w:tooltip="Link to section 9.2.2.1" w:history="1">
        <w:r w:rsidRPr="002E7897">
          <w:rPr>
            <w:rStyle w:val="Hyperlink"/>
          </w:rPr>
          <w:t>9.2.2.1</w:t>
        </w:r>
      </w:hyperlink>
      <w:r w:rsidRPr="00F82F50">
        <w:t>, Pharmaceutical Allowance remains payable for up to 26 weeks.</w:t>
      </w:r>
    </w:p>
    <w:p w14:paraId="2B50BC81" w14:textId="77777777" w:rsidR="00064769" w:rsidRPr="00F82F50" w:rsidRDefault="00064769" w:rsidP="003B7315">
      <w:pPr>
        <w:pStyle w:val="Heading3"/>
      </w:pPr>
      <w:bookmarkStart w:id="1121" w:name="_80.3_Pharmaceutical_Allowance"/>
      <w:bookmarkStart w:id="1122" w:name="_Toc408319201"/>
      <w:bookmarkEnd w:id="1121"/>
      <w:r w:rsidRPr="00F82F50">
        <w:t>80.3 Pharmaceutical Allowance rates</w:t>
      </w:r>
      <w:bookmarkEnd w:id="1122"/>
    </w:p>
    <w:p w14:paraId="535C5A68" w14:textId="77777777" w:rsidR="00064769" w:rsidRPr="00F147A1" w:rsidRDefault="00064769" w:rsidP="00345CEF">
      <w:pPr>
        <w:rPr>
          <w:color w:val="3344DD"/>
          <w:u w:val="single"/>
        </w:rPr>
      </w:pPr>
      <w:r w:rsidRPr="00F82F50">
        <w:t xml:space="preserve">Different Pharmaceutical Allowance rates apply depending upon whether the </w:t>
      </w:r>
      <w:hyperlink w:anchor="Student" w:tooltip="Link to student in glossary" w:history="1">
        <w:r w:rsidRPr="002E7897">
          <w:rPr>
            <w:rStyle w:val="Hyperlink"/>
          </w:rPr>
          <w:t>student</w:t>
        </w:r>
      </w:hyperlink>
      <w:r w:rsidRPr="00F82F50">
        <w:t xml:space="preserve"> or </w:t>
      </w:r>
      <w:hyperlink w:anchor="Australian_Apprentice" w:tooltip="Link to Australian Apprentice in glossary" w:history="1">
        <w:r w:rsidRPr="002E7897">
          <w:rPr>
            <w:rStyle w:val="Hyperlink"/>
          </w:rPr>
          <w:t>Australian Apprentice</w:t>
        </w:r>
      </w:hyperlink>
      <w:r w:rsidRPr="00F82F50">
        <w:t xml:space="preserve"> is considered </w:t>
      </w:r>
      <w:hyperlink w:anchor="Partnered" w:tooltip="Link to partnered in glossary" w:history="1">
        <w:r w:rsidRPr="00F82F50">
          <w:rPr>
            <w:rStyle w:val="Hyperlink"/>
          </w:rPr>
          <w:t>partnered</w:t>
        </w:r>
      </w:hyperlink>
      <w:r w:rsidRPr="00F82F50">
        <w:t> or single for ABSTUDY purposes.</w:t>
      </w:r>
    </w:p>
    <w:p w14:paraId="190534CE" w14:textId="741291EA" w:rsidR="00064769" w:rsidRPr="00F82F50" w:rsidRDefault="00064769" w:rsidP="002E7897">
      <w:pPr>
        <w:ind w:right="-143"/>
      </w:pPr>
      <w:r w:rsidRPr="00F82F50">
        <w:t xml:space="preserve">For details of Pharmaceutical Allowance rates, see </w:t>
      </w:r>
      <w:hyperlink r:id="rId163" w:tooltip="Link to A guide to Australian Government payments on Services Australia website" w:history="1">
        <w:r w:rsidR="00981D94" w:rsidRPr="002E7897">
          <w:rPr>
            <w:rStyle w:val="Hyperlink"/>
            <w:i/>
          </w:rPr>
          <w:t>A guide to Australian Government payments</w:t>
        </w:r>
      </w:hyperlink>
      <w:r w:rsidR="002073D9" w:rsidRPr="00F82F50">
        <w:t>.</w:t>
      </w:r>
    </w:p>
    <w:p w14:paraId="77C78153" w14:textId="77777777" w:rsidR="00064769" w:rsidRPr="00F82F50" w:rsidRDefault="00064769" w:rsidP="00345CEF">
      <w:pPr>
        <w:pStyle w:val="Heading4"/>
      </w:pPr>
      <w:r w:rsidRPr="00F82F50">
        <w:t>80.3.1 Illness-separated couple</w:t>
      </w:r>
    </w:p>
    <w:p w14:paraId="3BB939B9" w14:textId="24CEAE13" w:rsidR="00064769" w:rsidRPr="00F82F50" w:rsidRDefault="00064769" w:rsidP="002E7897">
      <w:pPr>
        <w:spacing w:after="0" w:afterAutospacing="0"/>
      </w:pPr>
      <w:r w:rsidRPr="00F82F50">
        <w:t xml:space="preserve">A partnered ABSTUDY student or Australian Apprentice can receive a rate of Pharmaceutical Allowance equivalent to the single rate where </w:t>
      </w:r>
      <w:r w:rsidR="00EE5B94">
        <w:t>they are</w:t>
      </w:r>
      <w:r w:rsidRPr="00F82F50">
        <w:t xml:space="preserve"> a member of an illness-separated couple</w:t>
      </w:r>
      <w:r w:rsidR="00A36349">
        <w:t>.</w:t>
      </w:r>
      <w:r w:rsidR="001F45A6">
        <w:t xml:space="preserve"> </w:t>
      </w:r>
      <w:r w:rsidRPr="00F82F50">
        <w:t>A person is a member of an illness separated couple if:</w:t>
      </w:r>
    </w:p>
    <w:p w14:paraId="4BE84FB0" w14:textId="77777777" w:rsidR="00064769" w:rsidRPr="00F82F50" w:rsidRDefault="00064769" w:rsidP="00876B99">
      <w:pPr>
        <w:pStyle w:val="ListParagraph"/>
        <w:numPr>
          <w:ilvl w:val="0"/>
          <w:numId w:val="434"/>
        </w:numPr>
      </w:pPr>
      <w:r w:rsidRPr="00F82F50">
        <w:t>they are unable to live together in a their home as a result of the illness or infirmity of either or both of them</w:t>
      </w:r>
      <w:r w:rsidR="002D2D6B">
        <w:t>;</w:t>
      </w:r>
      <w:r w:rsidRPr="00F82F50">
        <w:t xml:space="preserve"> and </w:t>
      </w:r>
    </w:p>
    <w:p w14:paraId="2A45F8D7" w14:textId="77777777" w:rsidR="00064769" w:rsidRPr="00F82F50" w:rsidRDefault="00064769" w:rsidP="00876B99">
      <w:pPr>
        <w:pStyle w:val="ListParagraph"/>
        <w:numPr>
          <w:ilvl w:val="0"/>
          <w:numId w:val="434"/>
        </w:numPr>
      </w:pPr>
      <w:r w:rsidRPr="00F82F50">
        <w:t>because of that inability to live together, their living expenses are, or are likely to be, greater than they would otherwise be</w:t>
      </w:r>
      <w:r w:rsidR="002D2D6B">
        <w:t>;</w:t>
      </w:r>
      <w:r w:rsidRPr="00F82F50">
        <w:t xml:space="preserve"> and </w:t>
      </w:r>
    </w:p>
    <w:p w14:paraId="59682B24" w14:textId="77777777" w:rsidR="00064769" w:rsidRPr="00F82F50" w:rsidRDefault="00064769" w:rsidP="00876B99">
      <w:pPr>
        <w:pStyle w:val="ListParagraph"/>
        <w:numPr>
          <w:ilvl w:val="0"/>
          <w:numId w:val="434"/>
        </w:numPr>
      </w:pPr>
      <w:r w:rsidRPr="00F82F50">
        <w:t>that inability is likely to continue indefinitely.</w:t>
      </w:r>
    </w:p>
    <w:p w14:paraId="0C4BF885" w14:textId="77777777" w:rsidR="00064769" w:rsidRPr="00F82F50" w:rsidRDefault="00064769" w:rsidP="00CA6878">
      <w:pPr>
        <w:pStyle w:val="Heading4"/>
        <w:spacing w:after="0" w:afterAutospacing="0"/>
        <w:rPr>
          <w:color w:val="333333"/>
        </w:rPr>
      </w:pPr>
      <w:r w:rsidRPr="00F82F50">
        <w:t>80.3.2 Respite care couple</w:t>
      </w:r>
    </w:p>
    <w:p w14:paraId="5989C422" w14:textId="0DD2AE94" w:rsidR="00064769" w:rsidRPr="00F82F50" w:rsidRDefault="00064769" w:rsidP="002E7897">
      <w:pPr>
        <w:spacing w:after="0" w:afterAutospacing="0"/>
      </w:pPr>
      <w:r w:rsidRPr="00F82F50">
        <w:t xml:space="preserve">A partnered ABSTUDY student or Australian Apprentice can receive a rate of Pharmaceutical Allowance equivalent to the single rate where </w:t>
      </w:r>
      <w:r w:rsidR="00EE5B94">
        <w:t>they are</w:t>
      </w:r>
      <w:r w:rsidRPr="00F82F50">
        <w:t xml:space="preserve"> a member of a respite care couple</w:t>
      </w:r>
      <w:r w:rsidR="00A36349">
        <w:t>.</w:t>
      </w:r>
      <w:r w:rsidR="001F45A6">
        <w:t xml:space="preserve"> </w:t>
      </w:r>
      <w:r w:rsidRPr="00F82F50">
        <w:t>A</w:t>
      </w:r>
      <w:r w:rsidR="002E7897">
        <w:t> </w:t>
      </w:r>
      <w:r w:rsidRPr="00F82F50">
        <w:t>person is a member of a respite care couple if:</w:t>
      </w:r>
    </w:p>
    <w:p w14:paraId="15362093" w14:textId="77777777" w:rsidR="00064769" w:rsidRPr="00F82F50" w:rsidRDefault="00064769" w:rsidP="00876B99">
      <w:pPr>
        <w:pStyle w:val="ListParagraph"/>
        <w:numPr>
          <w:ilvl w:val="0"/>
          <w:numId w:val="435"/>
        </w:numPr>
      </w:pPr>
      <w:r w:rsidRPr="00F82F50">
        <w:t>one of the members of the couple has entered approved respite care</w:t>
      </w:r>
      <w:r w:rsidR="002D2D6B">
        <w:t>;</w:t>
      </w:r>
      <w:r w:rsidRPr="00F82F50">
        <w:t xml:space="preserve"> and </w:t>
      </w:r>
    </w:p>
    <w:p w14:paraId="588C612C" w14:textId="77777777" w:rsidR="00064769" w:rsidRPr="00F82F50" w:rsidRDefault="00064769" w:rsidP="00876B99">
      <w:pPr>
        <w:pStyle w:val="ListParagraph"/>
        <w:numPr>
          <w:ilvl w:val="0"/>
          <w:numId w:val="435"/>
        </w:numPr>
      </w:pPr>
      <w:r w:rsidRPr="00F82F50">
        <w:t>the member who has entered the approved respite care has remained, or is likely to remain, in that care for at least 14 consecutive days.</w:t>
      </w:r>
    </w:p>
    <w:p w14:paraId="1C78B08D" w14:textId="77777777" w:rsidR="00860F8A" w:rsidRDefault="00064769" w:rsidP="00CA6878">
      <w:pPr>
        <w:spacing w:before="0" w:beforeAutospacing="0"/>
        <w:rPr>
          <w:rFonts w:ascii="Georgia" w:eastAsiaTheme="majorEastAsia" w:hAnsi="Georgia" w:cstheme="majorBidi"/>
          <w:b/>
          <w:bCs/>
          <w:i/>
          <w:iCs/>
          <w:color w:val="4F81BD" w:themeColor="accent1"/>
          <w:sz w:val="24"/>
        </w:rPr>
      </w:pPr>
      <w:r w:rsidRPr="00F82F50">
        <w:t xml:space="preserve">For ABSTUDY purposes, a person is in approved respite care on a particular day if the person is eligible for a respite care supplement in respect of that day under section 44-12 of the </w:t>
      </w:r>
      <w:r w:rsidRPr="00F82F50">
        <w:rPr>
          <w:i/>
          <w:iCs/>
        </w:rPr>
        <w:t>Aged Care Act 1997</w:t>
      </w:r>
      <w:r w:rsidRPr="00F82F50">
        <w:t>.</w:t>
      </w:r>
    </w:p>
    <w:p w14:paraId="40681B07" w14:textId="77777777" w:rsidR="00064769" w:rsidRPr="00F82F50" w:rsidRDefault="00064769" w:rsidP="00DB2D05">
      <w:pPr>
        <w:pStyle w:val="Heading4"/>
      </w:pPr>
      <w:r w:rsidRPr="00F82F50">
        <w:t>80.3.3 Partner in gaol</w:t>
      </w:r>
    </w:p>
    <w:p w14:paraId="74E1B262" w14:textId="5973296E" w:rsidR="00064769" w:rsidRPr="00F82F50" w:rsidRDefault="00064769" w:rsidP="002E7897">
      <w:pPr>
        <w:spacing w:after="0" w:afterAutospacing="0"/>
      </w:pPr>
      <w:r w:rsidRPr="00F82F50">
        <w:t xml:space="preserve">A </w:t>
      </w:r>
      <w:r w:rsidRPr="002E7897">
        <w:t>partnered</w:t>
      </w:r>
      <w:r w:rsidRPr="00F82F50">
        <w:t xml:space="preserve"> ABSTUDY student or </w:t>
      </w:r>
      <w:r w:rsidRPr="002E7897">
        <w:t>Australian Apprentice</w:t>
      </w:r>
      <w:r w:rsidRPr="00F82F50">
        <w:t xml:space="preserve"> can receive a rate of Pharmaceutical Allowance equivalent to the single rate where </w:t>
      </w:r>
      <w:r w:rsidR="00CF3B0D">
        <w:t>they have</w:t>
      </w:r>
      <w:r w:rsidRPr="00F82F50">
        <w:t xml:space="preserve"> a partner in gaol</w:t>
      </w:r>
      <w:r w:rsidR="00A36349">
        <w:t>.</w:t>
      </w:r>
      <w:r w:rsidR="001F45A6">
        <w:t xml:space="preserve"> </w:t>
      </w:r>
      <w:r w:rsidRPr="00F82F50">
        <w:t>A person is considered to have a partner in gaol if the person’s partner is:</w:t>
      </w:r>
    </w:p>
    <w:p w14:paraId="11854773" w14:textId="77777777" w:rsidR="00064769" w:rsidRPr="00F82F50" w:rsidRDefault="00064769" w:rsidP="00876B99">
      <w:pPr>
        <w:pStyle w:val="ListParagraph"/>
        <w:numPr>
          <w:ilvl w:val="0"/>
          <w:numId w:val="436"/>
        </w:numPr>
      </w:pPr>
      <w:r w:rsidRPr="00F82F50">
        <w:t xml:space="preserve">in gaol, or </w:t>
      </w:r>
    </w:p>
    <w:p w14:paraId="4112C558" w14:textId="77777777" w:rsidR="00064769" w:rsidRPr="00F82F50" w:rsidRDefault="00064769" w:rsidP="00876B99">
      <w:pPr>
        <w:pStyle w:val="ListParagraph"/>
        <w:numPr>
          <w:ilvl w:val="0"/>
          <w:numId w:val="436"/>
        </w:numPr>
      </w:pPr>
      <w:r w:rsidRPr="00F82F50">
        <w:t>undergoing psychiatric confinement because the partner has been charged with committing an offence.</w:t>
      </w:r>
    </w:p>
    <w:p w14:paraId="08298E26" w14:textId="77777777" w:rsidR="00064769" w:rsidRPr="00F82F50" w:rsidRDefault="00064769" w:rsidP="00345CEF">
      <w:pPr>
        <w:pStyle w:val="Heading4"/>
        <w:rPr>
          <w:color w:val="333333"/>
        </w:rPr>
      </w:pPr>
      <w:r w:rsidRPr="00F82F50">
        <w:t>80.3.4 Indexation of Pharmaceutical Allowance</w:t>
      </w:r>
    </w:p>
    <w:p w14:paraId="3D3EFEBA" w14:textId="32093FF9" w:rsidR="00064769" w:rsidRPr="00F82F50" w:rsidRDefault="00064769" w:rsidP="00345CEF">
      <w:r w:rsidRPr="00F82F50">
        <w:t>The rates of Pharmaceutical Allowance are indexed annually to changes in the Consumer Price Index (CPI)</w:t>
      </w:r>
      <w:r w:rsidR="00A36349">
        <w:t>.</w:t>
      </w:r>
      <w:r w:rsidR="001F45A6">
        <w:t xml:space="preserve"> </w:t>
      </w:r>
      <w:r w:rsidRPr="00F82F50">
        <w:t>The effective date of indexation is 1 January each year.</w:t>
      </w:r>
    </w:p>
    <w:p w14:paraId="34BF04E1" w14:textId="77777777" w:rsidR="00064769" w:rsidRPr="00F82F50" w:rsidRDefault="00064769" w:rsidP="003B7315">
      <w:pPr>
        <w:pStyle w:val="Heading3"/>
      </w:pPr>
      <w:bookmarkStart w:id="1123" w:name="_80.4_Payment_of"/>
      <w:bookmarkStart w:id="1124" w:name="_Toc408319202"/>
      <w:bookmarkEnd w:id="1123"/>
      <w:r w:rsidRPr="00F82F50">
        <w:t>80.4 Payment of Pharmaceutical Allowance</w:t>
      </w:r>
      <w:bookmarkEnd w:id="1124"/>
    </w:p>
    <w:p w14:paraId="1F2B0761" w14:textId="77777777" w:rsidR="00064769" w:rsidRPr="00F82F50" w:rsidRDefault="00064769" w:rsidP="00345CEF">
      <w:pPr>
        <w:pStyle w:val="Heading4"/>
      </w:pPr>
      <w:r w:rsidRPr="00F82F50">
        <w:t>80.4.1 Payment frequency</w:t>
      </w:r>
    </w:p>
    <w:p w14:paraId="50C6CD55" w14:textId="77777777" w:rsidR="00064769" w:rsidRPr="00F82F50" w:rsidRDefault="00064769" w:rsidP="008E3549">
      <w:pPr>
        <w:ind w:right="-284"/>
      </w:pPr>
      <w:r w:rsidRPr="00F82F50">
        <w:t>Payments of Pharmaceutical Allowance are calculated on a daily rate and made fortnightly in arrears.</w:t>
      </w:r>
    </w:p>
    <w:p w14:paraId="75C01F73" w14:textId="77777777" w:rsidR="001064AF" w:rsidRPr="001064AF" w:rsidRDefault="001064AF" w:rsidP="001064AF">
      <w:r w:rsidRPr="001064AF">
        <w:t xml:space="preserve">Where payments of </w:t>
      </w:r>
      <w:hyperlink w:anchor="_71.1_Purpose_of" w:tooltip="Link to Chapter 71 Overview of Living Allowance" w:history="1">
        <w:r w:rsidRPr="001064AF">
          <w:rPr>
            <w:rStyle w:val="Hyperlink"/>
          </w:rPr>
          <w:t>Living Allowance</w:t>
        </w:r>
      </w:hyperlink>
      <w:r w:rsidRPr="001064AF">
        <w:t xml:space="preserve"> are being made to a boarding school/hostel on an instalment basis under the provisions set out in </w:t>
      </w:r>
      <w:hyperlink w:anchor="_71.5_Payment_of" w:tooltip="Link to section 71.5" w:history="1">
        <w:r w:rsidRPr="001064AF">
          <w:rPr>
            <w:rStyle w:val="Hyperlink"/>
          </w:rPr>
          <w:t>71.5</w:t>
        </w:r>
      </w:hyperlink>
      <w:r w:rsidRPr="001064AF">
        <w:t>, Pharmaceutical Allowance must also be paid on an instalment basis under the same provisions</w:t>
      </w:r>
      <w:r w:rsidR="00F710AE">
        <w:t>.</w:t>
      </w:r>
    </w:p>
    <w:p w14:paraId="66837C5B" w14:textId="77777777" w:rsidR="00064769" w:rsidRPr="00F82F50" w:rsidRDefault="00064769" w:rsidP="00345CEF">
      <w:pPr>
        <w:pStyle w:val="Heading4"/>
      </w:pPr>
      <w:r w:rsidRPr="00F82F50">
        <w:t>80.4.2 Payment of Pharmaceutical Allowance for a student or Australian Apprentice with a partner</w:t>
      </w:r>
    </w:p>
    <w:p w14:paraId="5D469961" w14:textId="77777777" w:rsidR="00064769" w:rsidRPr="00F82F50" w:rsidRDefault="00064769" w:rsidP="00345CEF">
      <w:r w:rsidRPr="00F82F50">
        <w:t xml:space="preserve">Rules for payment of Pharmaceutical Allowance to a </w:t>
      </w:r>
      <w:hyperlink w:anchor="Partnered" w:tooltip="Link to partnered in glossary" w:history="1">
        <w:r w:rsidR="00E17AD3" w:rsidRPr="00F82F50">
          <w:rPr>
            <w:rStyle w:val="Hyperlink"/>
          </w:rPr>
          <w:t>partnered</w:t>
        </w:r>
      </w:hyperlink>
      <w:r w:rsidR="00E17AD3" w:rsidRPr="002E7897">
        <w:rPr>
          <w:rStyle w:val="Hyperlink"/>
          <w:u w:val="none"/>
        </w:rPr>
        <w:t xml:space="preserve"> </w:t>
      </w:r>
      <w:hyperlink w:anchor="Student" w:tooltip="Link to student in glossary" w:history="1">
        <w:r w:rsidR="002E7897" w:rsidRPr="002E7897">
          <w:rPr>
            <w:rStyle w:val="Hyperlink"/>
          </w:rPr>
          <w:t>student</w:t>
        </w:r>
      </w:hyperlink>
      <w:r w:rsidR="002E7897" w:rsidRPr="00F82F50">
        <w:t xml:space="preserve"> or </w:t>
      </w:r>
      <w:hyperlink w:anchor="Australian_Apprentice" w:tooltip="Link to Australian Apprentice in glossary" w:history="1">
        <w:r w:rsidR="002E7897" w:rsidRPr="002E7897">
          <w:rPr>
            <w:rStyle w:val="Hyperlink"/>
          </w:rPr>
          <w:t>Australian Apprentice</w:t>
        </w:r>
      </w:hyperlink>
      <w:r w:rsidRPr="00F82F50">
        <w:t xml:space="preserve"> </w:t>
      </w:r>
      <w:r w:rsidR="00E17AD3" w:rsidRPr="00F82F50">
        <w:t>may va</w:t>
      </w:r>
      <w:r w:rsidRPr="00F82F50">
        <w:t>ry on the payment type being received by the partner, as outlined in the following table:</w:t>
      </w:r>
    </w:p>
    <w:tbl>
      <w:tblPr>
        <w:tblStyle w:val="Style1"/>
        <w:tblW w:w="9747" w:type="dxa"/>
        <w:tblCellMar>
          <w:left w:w="57" w:type="dxa"/>
          <w:right w:w="57" w:type="dxa"/>
        </w:tblCellMar>
        <w:tblLook w:val="04A0" w:firstRow="1" w:lastRow="0" w:firstColumn="1" w:lastColumn="0" w:noHBand="0" w:noVBand="1"/>
        <w:tblCaption w:val="Payment of Pharmaceutical Allowance for a student or Australian Apprentice with a partner"/>
      </w:tblPr>
      <w:tblGrid>
        <w:gridCol w:w="4786"/>
        <w:gridCol w:w="4961"/>
      </w:tblGrid>
      <w:tr w:rsidR="003B35F5" w:rsidRPr="005B13D0" w14:paraId="36A884C7"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4786" w:type="dxa"/>
          </w:tcPr>
          <w:p w14:paraId="787714C6" w14:textId="77777777" w:rsidR="003F2EAC" w:rsidRPr="002E7897" w:rsidRDefault="003F2EAC" w:rsidP="002B208C">
            <w:pPr>
              <w:pStyle w:val="TableNormal1"/>
              <w:rPr>
                <w:color w:val="FFFFFF" w:themeColor="background1"/>
                <w:szCs w:val="20"/>
              </w:rPr>
            </w:pPr>
            <w:r w:rsidRPr="002E7897">
              <w:rPr>
                <w:color w:val="FFFFFF" w:themeColor="background1"/>
                <w:szCs w:val="20"/>
              </w:rPr>
              <w:t>If the student or Australian Apprentice…</w:t>
            </w:r>
          </w:p>
        </w:tc>
        <w:tc>
          <w:tcPr>
            <w:tcW w:w="4961" w:type="dxa"/>
          </w:tcPr>
          <w:p w14:paraId="0B64D769" w14:textId="77777777" w:rsidR="003F2EAC" w:rsidRPr="002E7897" w:rsidRDefault="002E7897" w:rsidP="002B208C">
            <w:pPr>
              <w:pStyle w:val="TableNormal1"/>
              <w:rPr>
                <w:color w:val="FFFFFF" w:themeColor="background1"/>
                <w:szCs w:val="20"/>
              </w:rPr>
            </w:pPr>
            <w:r w:rsidRPr="002E7897">
              <w:rPr>
                <w:color w:val="FFFFFF" w:themeColor="background1"/>
                <w:szCs w:val="20"/>
              </w:rPr>
              <w:t>t</w:t>
            </w:r>
            <w:r w:rsidR="003F2EAC" w:rsidRPr="002E7897">
              <w:rPr>
                <w:color w:val="FFFFFF" w:themeColor="background1"/>
                <w:szCs w:val="20"/>
              </w:rPr>
              <w:t>hen</w:t>
            </w:r>
            <w:r w:rsidR="003F2EAC" w:rsidRPr="002E7897">
              <w:rPr>
                <w:b w:val="0"/>
                <w:color w:val="FFFFFF" w:themeColor="background1"/>
                <w:szCs w:val="20"/>
              </w:rPr>
              <w:t xml:space="preserve"> </w:t>
            </w:r>
            <w:r w:rsidR="003F2EAC" w:rsidRPr="002E7897">
              <w:rPr>
                <w:color w:val="FFFFFF" w:themeColor="background1"/>
                <w:szCs w:val="20"/>
              </w:rPr>
              <w:t>Pharmaceutical Allowance…</w:t>
            </w:r>
          </w:p>
        </w:tc>
      </w:tr>
      <w:tr w:rsidR="003F2EAC" w:rsidRPr="003B35F5" w14:paraId="4790B8F7" w14:textId="77777777" w:rsidTr="008E3549">
        <w:tc>
          <w:tcPr>
            <w:tcW w:w="4786" w:type="dxa"/>
          </w:tcPr>
          <w:p w14:paraId="79FA9185" w14:textId="77777777" w:rsidR="003F2EAC" w:rsidRPr="00743B52" w:rsidRDefault="003F2EAC" w:rsidP="00B04303">
            <w:pPr>
              <w:pStyle w:val="TableNormal1"/>
              <w:spacing w:after="0"/>
              <w:rPr>
                <w:szCs w:val="20"/>
              </w:rPr>
            </w:pPr>
            <w:r w:rsidRPr="00743B52">
              <w:rPr>
                <w:szCs w:val="20"/>
              </w:rPr>
              <w:t>is a single person,</w:t>
            </w:r>
          </w:p>
        </w:tc>
        <w:tc>
          <w:tcPr>
            <w:tcW w:w="4961" w:type="dxa"/>
          </w:tcPr>
          <w:p w14:paraId="1CAD833F" w14:textId="77777777" w:rsidR="003F2EAC" w:rsidRPr="00743B52" w:rsidRDefault="003F2EAC" w:rsidP="00B04303">
            <w:pPr>
              <w:pStyle w:val="TableNormal1"/>
              <w:spacing w:after="0"/>
              <w:rPr>
                <w:szCs w:val="20"/>
              </w:rPr>
            </w:pPr>
            <w:r w:rsidRPr="00743B52">
              <w:rPr>
                <w:szCs w:val="20"/>
              </w:rPr>
              <w:t>is paid at the full fortnightly rate to the student or Australian Apprentice.</w:t>
            </w:r>
          </w:p>
        </w:tc>
      </w:tr>
      <w:tr w:rsidR="003F2EAC" w:rsidRPr="003B35F5" w14:paraId="2E7E85EE" w14:textId="77777777" w:rsidTr="008E3549">
        <w:tc>
          <w:tcPr>
            <w:tcW w:w="4786" w:type="dxa"/>
          </w:tcPr>
          <w:p w14:paraId="1614B499" w14:textId="77777777" w:rsidR="003F2EAC" w:rsidRPr="00743B52" w:rsidRDefault="003F2EAC" w:rsidP="00B04303">
            <w:pPr>
              <w:pStyle w:val="TableNormal1"/>
              <w:spacing w:after="0"/>
              <w:rPr>
                <w:szCs w:val="20"/>
              </w:rPr>
            </w:pPr>
            <w:r w:rsidRPr="00743B52">
              <w:rPr>
                <w:szCs w:val="20"/>
              </w:rPr>
              <w:t xml:space="preserve">has a partner who is entitled to </w:t>
            </w:r>
            <w:r w:rsidR="00757B5B" w:rsidRPr="00743B52">
              <w:rPr>
                <w:szCs w:val="20"/>
              </w:rPr>
              <w:t>Pharmaceutical Allowance</w:t>
            </w:r>
            <w:r w:rsidRPr="00743B52">
              <w:rPr>
                <w:szCs w:val="20"/>
              </w:rPr>
              <w:t>,</w:t>
            </w:r>
          </w:p>
        </w:tc>
        <w:tc>
          <w:tcPr>
            <w:tcW w:w="4961" w:type="dxa"/>
          </w:tcPr>
          <w:p w14:paraId="33611565" w14:textId="77777777" w:rsidR="003F2EAC" w:rsidRPr="00743B52" w:rsidRDefault="003F2EAC" w:rsidP="00B04303">
            <w:pPr>
              <w:pStyle w:val="TableNormal1"/>
              <w:spacing w:after="0"/>
              <w:rPr>
                <w:szCs w:val="20"/>
              </w:rPr>
            </w:pPr>
            <w:r w:rsidRPr="00743B52">
              <w:rPr>
                <w:szCs w:val="20"/>
              </w:rPr>
              <w:t>is paid at half the fortnightly combined rate to both the student or Australian Apprentice and their partner.</w:t>
            </w:r>
          </w:p>
        </w:tc>
      </w:tr>
      <w:tr w:rsidR="003F2EAC" w:rsidRPr="003B35F5" w14:paraId="51E9DF62" w14:textId="77777777" w:rsidTr="008E3549">
        <w:tc>
          <w:tcPr>
            <w:tcW w:w="4786" w:type="dxa"/>
          </w:tcPr>
          <w:p w14:paraId="46E4C4D1" w14:textId="77777777" w:rsidR="003F2EAC" w:rsidRPr="00743B52" w:rsidRDefault="003F2EAC" w:rsidP="00B04303">
            <w:pPr>
              <w:pStyle w:val="TableNormal1"/>
              <w:spacing w:after="0"/>
              <w:rPr>
                <w:szCs w:val="20"/>
              </w:rPr>
            </w:pPr>
            <w:r w:rsidRPr="00743B52">
              <w:rPr>
                <w:szCs w:val="20"/>
              </w:rPr>
              <w:t xml:space="preserve">has a partner who is NOT entitled to </w:t>
            </w:r>
            <w:r w:rsidR="00757B5B" w:rsidRPr="00743B52">
              <w:rPr>
                <w:szCs w:val="20"/>
              </w:rPr>
              <w:t>Pharmaceutical Allowance</w:t>
            </w:r>
            <w:r w:rsidRPr="00743B52">
              <w:rPr>
                <w:szCs w:val="20"/>
              </w:rPr>
              <w:t>,</w:t>
            </w:r>
          </w:p>
        </w:tc>
        <w:tc>
          <w:tcPr>
            <w:tcW w:w="4961" w:type="dxa"/>
          </w:tcPr>
          <w:p w14:paraId="515F5918" w14:textId="77777777" w:rsidR="003F2EAC" w:rsidRPr="00743B52" w:rsidRDefault="003F2EAC" w:rsidP="00B04303">
            <w:pPr>
              <w:pStyle w:val="TableNormal1"/>
              <w:spacing w:after="0"/>
              <w:rPr>
                <w:szCs w:val="20"/>
              </w:rPr>
            </w:pPr>
            <w:r w:rsidRPr="00743B52">
              <w:rPr>
                <w:szCs w:val="20"/>
              </w:rPr>
              <w:t>is paid at half the fortnightly combined rate to the student or Australian Apprentice.</w:t>
            </w:r>
          </w:p>
        </w:tc>
      </w:tr>
      <w:tr w:rsidR="003F2EAC" w:rsidRPr="003B35F5" w14:paraId="22DD6654" w14:textId="77777777" w:rsidTr="008E3549">
        <w:tc>
          <w:tcPr>
            <w:tcW w:w="4786" w:type="dxa"/>
          </w:tcPr>
          <w:p w14:paraId="142BA180" w14:textId="77777777" w:rsidR="003F2EAC" w:rsidRPr="00743B52" w:rsidRDefault="003F2EAC" w:rsidP="00B04303">
            <w:pPr>
              <w:pStyle w:val="TableNormal1"/>
              <w:spacing w:after="0"/>
              <w:rPr>
                <w:szCs w:val="20"/>
              </w:rPr>
            </w:pPr>
            <w:r w:rsidRPr="00743B52">
              <w:rPr>
                <w:szCs w:val="20"/>
              </w:rPr>
              <w:t xml:space="preserve">has a partner who is entitled to </w:t>
            </w:r>
            <w:r w:rsidR="00757B5B" w:rsidRPr="00743B52">
              <w:rPr>
                <w:szCs w:val="20"/>
              </w:rPr>
              <w:t>Pharmaceutical Allowance</w:t>
            </w:r>
            <w:r w:rsidRPr="00743B52">
              <w:rPr>
                <w:szCs w:val="20"/>
              </w:rPr>
              <w:t xml:space="preserve"> and the student or </w:t>
            </w:r>
            <w:r w:rsidR="00063D71" w:rsidRPr="00743B52">
              <w:rPr>
                <w:szCs w:val="20"/>
              </w:rPr>
              <w:t xml:space="preserve">Australian </w:t>
            </w:r>
            <w:r w:rsidRPr="00743B52">
              <w:rPr>
                <w:szCs w:val="20"/>
              </w:rPr>
              <w:t>Apprentice is:</w:t>
            </w:r>
          </w:p>
          <w:p w14:paraId="68DF5861" w14:textId="77777777" w:rsidR="003F2EAC" w:rsidRPr="00743B52" w:rsidRDefault="003F2EAC" w:rsidP="00876B99">
            <w:pPr>
              <w:pStyle w:val="ListParagraph"/>
              <w:numPr>
                <w:ilvl w:val="0"/>
                <w:numId w:val="437"/>
              </w:numPr>
              <w:rPr>
                <w:sz w:val="20"/>
              </w:rPr>
            </w:pPr>
            <w:r w:rsidRPr="00743B52">
              <w:rPr>
                <w:sz w:val="20"/>
              </w:rPr>
              <w:t xml:space="preserve">a member of an illness-separated couple; or </w:t>
            </w:r>
          </w:p>
          <w:p w14:paraId="5B4E79DF" w14:textId="77777777" w:rsidR="003F2EAC" w:rsidRPr="00743B52" w:rsidRDefault="003F2EAC" w:rsidP="00876B99">
            <w:pPr>
              <w:pStyle w:val="ListParagraph"/>
              <w:numPr>
                <w:ilvl w:val="0"/>
                <w:numId w:val="437"/>
              </w:numPr>
              <w:rPr>
                <w:sz w:val="20"/>
              </w:rPr>
            </w:pPr>
            <w:r w:rsidRPr="00743B52">
              <w:rPr>
                <w:sz w:val="20"/>
              </w:rPr>
              <w:t>a member of a respite care couple;</w:t>
            </w:r>
            <w:r w:rsidR="005B13D0" w:rsidRPr="00743B52">
              <w:rPr>
                <w:sz w:val="20"/>
              </w:rPr>
              <w:t xml:space="preserve"> </w:t>
            </w:r>
            <w:r w:rsidRPr="00743B52">
              <w:rPr>
                <w:sz w:val="20"/>
              </w:rPr>
              <w:t xml:space="preserve">OR </w:t>
            </w:r>
          </w:p>
          <w:p w14:paraId="6CA64AC8" w14:textId="77777777" w:rsidR="003F2EAC" w:rsidRPr="00743B52" w:rsidRDefault="003F2EAC" w:rsidP="00876B99">
            <w:pPr>
              <w:pStyle w:val="ListParagraph"/>
              <w:numPr>
                <w:ilvl w:val="0"/>
                <w:numId w:val="437"/>
              </w:numPr>
              <w:rPr>
                <w:sz w:val="20"/>
              </w:rPr>
            </w:pPr>
            <w:r w:rsidRPr="00743B52">
              <w:rPr>
                <w:sz w:val="20"/>
              </w:rPr>
              <w:t>the partner is in gaol,</w:t>
            </w:r>
          </w:p>
        </w:tc>
        <w:tc>
          <w:tcPr>
            <w:tcW w:w="4961" w:type="dxa"/>
          </w:tcPr>
          <w:p w14:paraId="428FD4A4" w14:textId="77777777" w:rsidR="003F2EAC" w:rsidRPr="00743B52" w:rsidRDefault="003F2EAC" w:rsidP="00B04303">
            <w:pPr>
              <w:pStyle w:val="TableNormal1"/>
              <w:spacing w:after="0"/>
              <w:rPr>
                <w:szCs w:val="20"/>
              </w:rPr>
            </w:pPr>
            <w:r w:rsidRPr="00743B52">
              <w:rPr>
                <w:szCs w:val="20"/>
              </w:rPr>
              <w:t>is paid at the full fortnightly rate to both the student or Australian Apprentice and their partner.</w:t>
            </w:r>
          </w:p>
        </w:tc>
      </w:tr>
      <w:tr w:rsidR="003F2EAC" w:rsidRPr="003B35F5" w14:paraId="0831F4D7" w14:textId="77777777" w:rsidTr="008E3549">
        <w:tc>
          <w:tcPr>
            <w:tcW w:w="4786" w:type="dxa"/>
          </w:tcPr>
          <w:p w14:paraId="22AB7AAF" w14:textId="77777777" w:rsidR="003F2EAC" w:rsidRPr="00743B52" w:rsidRDefault="003F2EAC" w:rsidP="00B04303">
            <w:pPr>
              <w:pStyle w:val="TableNormal1"/>
              <w:spacing w:after="0"/>
              <w:rPr>
                <w:szCs w:val="20"/>
              </w:rPr>
            </w:pPr>
            <w:r w:rsidRPr="00743B52">
              <w:rPr>
                <w:szCs w:val="20"/>
              </w:rPr>
              <w:t>has a partner who is receiving one of the following DVA payments:</w:t>
            </w:r>
          </w:p>
          <w:p w14:paraId="278E6112" w14:textId="77777777" w:rsidR="003F2EAC" w:rsidRPr="00743B52" w:rsidRDefault="003F2EAC" w:rsidP="00876B99">
            <w:pPr>
              <w:pStyle w:val="ListParagraph"/>
              <w:numPr>
                <w:ilvl w:val="0"/>
                <w:numId w:val="438"/>
              </w:numPr>
              <w:rPr>
                <w:sz w:val="20"/>
              </w:rPr>
            </w:pPr>
            <w:r w:rsidRPr="00743B52">
              <w:rPr>
                <w:sz w:val="20"/>
              </w:rPr>
              <w:t xml:space="preserve">service pension (age or invalidity); or </w:t>
            </w:r>
          </w:p>
          <w:p w14:paraId="1C2EACAF" w14:textId="77777777" w:rsidR="003F2EAC" w:rsidRPr="00743B52" w:rsidRDefault="003F2EAC" w:rsidP="00876B99">
            <w:pPr>
              <w:pStyle w:val="ListParagraph"/>
              <w:numPr>
                <w:ilvl w:val="0"/>
                <w:numId w:val="438"/>
              </w:numPr>
              <w:rPr>
                <w:sz w:val="20"/>
              </w:rPr>
            </w:pPr>
            <w:r w:rsidRPr="00743B52">
              <w:rPr>
                <w:sz w:val="20"/>
              </w:rPr>
              <w:t xml:space="preserve">partner service pension; or </w:t>
            </w:r>
          </w:p>
          <w:p w14:paraId="45A37171" w14:textId="77777777" w:rsidR="003F2EAC" w:rsidRPr="00743B52" w:rsidRDefault="003F2EAC" w:rsidP="00876B99">
            <w:pPr>
              <w:pStyle w:val="ListParagraph"/>
              <w:numPr>
                <w:ilvl w:val="0"/>
                <w:numId w:val="438"/>
              </w:numPr>
              <w:rPr>
                <w:sz w:val="20"/>
              </w:rPr>
            </w:pPr>
            <w:r w:rsidRPr="00743B52">
              <w:rPr>
                <w:sz w:val="20"/>
              </w:rPr>
              <w:t>carer service pension.</w:t>
            </w:r>
          </w:p>
        </w:tc>
        <w:tc>
          <w:tcPr>
            <w:tcW w:w="4961" w:type="dxa"/>
          </w:tcPr>
          <w:p w14:paraId="2A43DAE9" w14:textId="77777777" w:rsidR="003F2EAC" w:rsidRPr="00743B52" w:rsidRDefault="003F2EAC" w:rsidP="00B04303">
            <w:pPr>
              <w:pStyle w:val="TableNormal1"/>
              <w:spacing w:after="0"/>
              <w:rPr>
                <w:szCs w:val="20"/>
              </w:rPr>
            </w:pPr>
            <w:r w:rsidRPr="00743B52">
              <w:rPr>
                <w:szCs w:val="20"/>
              </w:rPr>
              <w:t>is paid at half the fortnightly combined rate to the student or Australian Apprentice.</w:t>
            </w:r>
          </w:p>
        </w:tc>
      </w:tr>
    </w:tbl>
    <w:p w14:paraId="7F8A878F" w14:textId="77777777" w:rsidR="00064769" w:rsidRPr="00F82F50" w:rsidRDefault="00064769" w:rsidP="00345CEF">
      <w:pPr>
        <w:pStyle w:val="Heading4"/>
      </w:pPr>
      <w:r w:rsidRPr="00F82F50">
        <w:t>80.4.3 Payee for Pharmaceutical Allowance</w:t>
      </w:r>
    </w:p>
    <w:p w14:paraId="007F86A5" w14:textId="77777777" w:rsidR="00064769" w:rsidRPr="00F82F50" w:rsidRDefault="00064769" w:rsidP="00345CEF">
      <w:r w:rsidRPr="00F82F50">
        <w:t xml:space="preserve">The payee for Pharmaceutical Allowance is the same as the payee for Living Allowance as set out in </w:t>
      </w:r>
      <w:hyperlink w:anchor="_71.7_Payee_for" w:tooltip="Link to section 71.7" w:history="1">
        <w:r w:rsidRPr="00F82F50">
          <w:rPr>
            <w:rStyle w:val="Hyperlink"/>
          </w:rPr>
          <w:t>71.7</w:t>
        </w:r>
      </w:hyperlink>
      <w:r w:rsidRPr="00F82F50">
        <w:t>.</w:t>
      </w:r>
    </w:p>
    <w:p w14:paraId="375D07A3" w14:textId="77777777" w:rsidR="00064769" w:rsidRPr="00F82F50" w:rsidRDefault="00064769" w:rsidP="00345CEF">
      <w:pPr>
        <w:pStyle w:val="Heading4"/>
      </w:pPr>
      <w:r w:rsidRPr="00F82F50">
        <w:t>80.4.4 Taxation status</w:t>
      </w:r>
    </w:p>
    <w:p w14:paraId="06FACBB1" w14:textId="77777777" w:rsidR="00064769" w:rsidRPr="00F82F50" w:rsidRDefault="00064769" w:rsidP="00345CEF">
      <w:r w:rsidRPr="00F82F50">
        <w:t xml:space="preserve">For details of the tax status of Pharmaceutical Allowance, refer to </w:t>
      </w:r>
      <w:hyperlink w:anchor="_Chapter_5:_Taxation" w:tooltip="Link to Chapter 5: Taxation" w:history="1">
        <w:r w:rsidR="00757B5B">
          <w:rPr>
            <w:rStyle w:val="Hyperlink"/>
          </w:rPr>
          <w:t>Chapter 5: Taxation</w:t>
        </w:r>
      </w:hyperlink>
      <w:r w:rsidRPr="00F82F50">
        <w:t>.</w:t>
      </w:r>
    </w:p>
    <w:p w14:paraId="5E64EB37" w14:textId="77777777" w:rsidR="00064769" w:rsidRPr="00F82F50" w:rsidRDefault="00064769" w:rsidP="003B7315">
      <w:pPr>
        <w:pStyle w:val="Heading3"/>
      </w:pPr>
      <w:bookmarkStart w:id="1125" w:name="_80.5_Pharmaceutical_Allowance"/>
      <w:bookmarkStart w:id="1126" w:name="_Toc408319203"/>
      <w:bookmarkEnd w:id="1125"/>
      <w:r w:rsidRPr="00F82F50">
        <w:t>80.5 Pharmaceutical Allowance Entitlement</w:t>
      </w:r>
      <w:bookmarkEnd w:id="1126"/>
    </w:p>
    <w:p w14:paraId="60A0735F" w14:textId="77777777" w:rsidR="00064769" w:rsidRPr="00F82F50" w:rsidRDefault="00064769" w:rsidP="00345CEF">
      <w:pPr>
        <w:pStyle w:val="Heading4"/>
      </w:pPr>
      <w:r w:rsidRPr="00F82F50">
        <w:t>80.5.1 Means testing</w:t>
      </w:r>
    </w:p>
    <w:p w14:paraId="0676EDEA" w14:textId="086A9B4A" w:rsidR="00064769" w:rsidRPr="00F82F50" w:rsidRDefault="00064769" w:rsidP="00345CEF">
      <w:r w:rsidRPr="00F82F50">
        <w:t xml:space="preserve">If, after applying the means tests, a </w:t>
      </w:r>
      <w:hyperlink w:anchor="Student" w:tooltip="Link to student in glossary" w:history="1">
        <w:r w:rsidR="00757B5B" w:rsidRPr="002E7897">
          <w:rPr>
            <w:rStyle w:val="Hyperlink"/>
          </w:rPr>
          <w:t>student</w:t>
        </w:r>
      </w:hyperlink>
      <w:r w:rsidR="00757B5B" w:rsidRPr="00F82F50">
        <w:t xml:space="preserve"> or </w:t>
      </w:r>
      <w:hyperlink w:anchor="Australian_Apprentice" w:tooltip="Link to Australian Apprentice in glossary" w:history="1">
        <w:r w:rsidR="00757B5B" w:rsidRPr="002E7897">
          <w:rPr>
            <w:rStyle w:val="Hyperlink"/>
          </w:rPr>
          <w:t>Australian Apprentice</w:t>
        </w:r>
      </w:hyperlink>
      <w:r w:rsidRPr="00F82F50">
        <w:t xml:space="preserve"> is entitled to any amount of Pharmaceutical Allowance, </w:t>
      </w:r>
      <w:r w:rsidR="0036756B">
        <w:t>they receive</w:t>
      </w:r>
      <w:r w:rsidRPr="00F82F50">
        <w:t xml:space="preserve"> the full Pharmaceutical Allowance amount</w:t>
      </w:r>
      <w:r w:rsidR="00A36349">
        <w:t>.</w:t>
      </w:r>
      <w:r w:rsidR="001F45A6">
        <w:t xml:space="preserve"> </w:t>
      </w:r>
      <w:r w:rsidRPr="00F82F50">
        <w:t xml:space="preserve">The effect of means testing upon Pharmaceutical Allowance is set out in </w:t>
      </w:r>
      <w:hyperlink w:anchor="_Chapter_57:_Calculating_1" w:tooltip="Link to Chapter 57: Calculating ABSTUDY Rates" w:history="1">
        <w:r w:rsidR="00757B5B">
          <w:rPr>
            <w:rStyle w:val="Hyperlink"/>
          </w:rPr>
          <w:t>Chapter 57: Calculating ABSTUDY Rates</w:t>
        </w:r>
      </w:hyperlink>
      <w:r w:rsidRPr="00F82F50">
        <w:t>.</w:t>
      </w:r>
    </w:p>
    <w:p w14:paraId="1B91DACA" w14:textId="77777777" w:rsidR="00064769" w:rsidRPr="00F82F50" w:rsidRDefault="00064769" w:rsidP="00345CEF">
      <w:pPr>
        <w:pStyle w:val="Heading4"/>
      </w:pPr>
      <w:r w:rsidRPr="00F82F50">
        <w:t>80.5.2 Entitlement period for Pharmaceutical Allowance</w:t>
      </w:r>
    </w:p>
    <w:p w14:paraId="45833460" w14:textId="7CD42797" w:rsidR="00064769" w:rsidRPr="00F82F50" w:rsidRDefault="00064769" w:rsidP="00757B5B">
      <w:pPr>
        <w:ind w:right="-1"/>
      </w:pPr>
      <w:r w:rsidRPr="00F82F50">
        <w:t xml:space="preserve">Pharmaceutical Allowance is payable from the date the student becomes qualified for </w:t>
      </w:r>
      <w:r w:rsidR="00757B5B" w:rsidRPr="00757B5B">
        <w:t>Pharmaceutical Allowance</w:t>
      </w:r>
      <w:r w:rsidRPr="00F82F50">
        <w:t xml:space="preserve">, provided </w:t>
      </w:r>
      <w:r w:rsidR="00EE5B94">
        <w:t>they are</w:t>
      </w:r>
      <w:r w:rsidRPr="00F82F50">
        <w:t xml:space="preserve"> otherwise eligible for </w:t>
      </w:r>
      <w:hyperlink w:anchor="_71.1_Purpose_of" w:tooltip="Link to Chapter 71 Overview of Living Allowance" w:history="1">
        <w:r w:rsidRPr="00F82F50">
          <w:rPr>
            <w:rStyle w:val="Hyperlink"/>
          </w:rPr>
          <w:t>Living Allowance</w:t>
        </w:r>
      </w:hyperlink>
      <w:r w:rsidRPr="00F82F50">
        <w:t>.</w:t>
      </w:r>
    </w:p>
    <w:p w14:paraId="557D1B2B" w14:textId="77777777" w:rsidR="00064769" w:rsidRPr="00F82F50" w:rsidRDefault="00064769" w:rsidP="00345CEF">
      <w:r w:rsidRPr="00F82F50">
        <w:t xml:space="preserve">The entitlement period for Pharmaceutical Allowance is the same as the entitlement period for Living Allowance as set out in </w:t>
      </w:r>
      <w:hyperlink w:anchor="_Chapter_73:_Living" w:tooltip="Link to Chapter 73: Living Allowance entitlement periods" w:history="1">
        <w:r w:rsidRPr="00F82F50">
          <w:rPr>
            <w:rStyle w:val="Hyperlink"/>
          </w:rPr>
          <w:t>Chapter 73</w:t>
        </w:r>
      </w:hyperlink>
      <w:r w:rsidRPr="00F82F50">
        <w:t>.</w:t>
      </w:r>
    </w:p>
    <w:p w14:paraId="3B8827B9" w14:textId="77777777" w:rsidR="00064769" w:rsidRPr="00F82F50" w:rsidRDefault="00064769" w:rsidP="00345CEF">
      <w:pPr>
        <w:pStyle w:val="Heading4"/>
      </w:pPr>
      <w:r w:rsidRPr="00F82F50">
        <w:t>80.5.3 Overpayments</w:t>
      </w:r>
    </w:p>
    <w:p w14:paraId="7168BBA5" w14:textId="77777777" w:rsidR="00064769" w:rsidRPr="00F82F50" w:rsidRDefault="00064769" w:rsidP="00345CEF">
      <w:r w:rsidRPr="00F82F50">
        <w:t xml:space="preserve">Where payments in excess of entitlement have occurred, refer to </w:t>
      </w:r>
      <w:hyperlink w:anchor="_Chapter_3:_Overpayment" w:tooltip="Link to Chapter 3: Overpayment and Recovery of Allowances" w:history="1">
        <w:r w:rsidR="00757B5B">
          <w:rPr>
            <w:rStyle w:val="Hyperlink"/>
          </w:rPr>
          <w:t>Chapter 3: Overpayment and Recovery of Allowances</w:t>
        </w:r>
      </w:hyperlink>
      <w:r w:rsidRPr="00F82F50">
        <w:t xml:space="preserve"> to determine what is a recoverable debt and from whom this amount should be recovered.</w:t>
      </w:r>
    </w:p>
    <w:p w14:paraId="59F3A82B" w14:textId="77777777" w:rsidR="00FF01FD" w:rsidRPr="00F82F50" w:rsidRDefault="00FF01FD" w:rsidP="00345CEF">
      <w:pPr>
        <w:rPr>
          <w:color w:val="333333"/>
          <w:sz w:val="34"/>
          <w:szCs w:val="34"/>
        </w:rPr>
      </w:pPr>
      <w:bookmarkStart w:id="1127" w:name="_81.1_Purpose_of"/>
      <w:bookmarkEnd w:id="1127"/>
      <w:r w:rsidRPr="00F82F50">
        <w:br w:type="page"/>
      </w:r>
    </w:p>
    <w:p w14:paraId="738763F1" w14:textId="71FFD785" w:rsidR="00DC6CCA" w:rsidRPr="00F82F50" w:rsidRDefault="00DC6CCA" w:rsidP="008B6DFE">
      <w:pPr>
        <w:pStyle w:val="Heading2"/>
      </w:pPr>
      <w:bookmarkStart w:id="1128" w:name="_Chapter_81:_Pensioner"/>
      <w:bookmarkStart w:id="1129" w:name="_Toc408319204"/>
      <w:bookmarkStart w:id="1130" w:name="_Toc170817550"/>
      <w:bookmarkEnd w:id="1128"/>
      <w:r w:rsidRPr="00F82F50">
        <w:t>Chapter 81: Pensioner Education Supplement</w:t>
      </w:r>
      <w:bookmarkEnd w:id="1129"/>
      <w:bookmarkEnd w:id="1130"/>
    </w:p>
    <w:p w14:paraId="2C120B17" w14:textId="77777777" w:rsidR="00B45001" w:rsidRPr="00F82F50" w:rsidRDefault="00B45001" w:rsidP="00345CEF">
      <w:pPr>
        <w:rPr>
          <w:lang w:val="en"/>
        </w:rPr>
      </w:pPr>
      <w:bookmarkStart w:id="1131" w:name="_Toc408319205"/>
      <w:r w:rsidRPr="00F82F50">
        <w:rPr>
          <w:lang w:val="en"/>
        </w:rPr>
        <w:t>This chapter provides details of ABSTUDY Pensioner Education Supplement qualification and payments.</w:t>
      </w:r>
    </w:p>
    <w:p w14:paraId="4B40329E" w14:textId="77777777" w:rsidR="00B45001" w:rsidRPr="00F82F50" w:rsidRDefault="003E31DC" w:rsidP="00345CEF">
      <w:pPr>
        <w:rPr>
          <w:lang w:val="en"/>
        </w:rPr>
      </w:pPr>
      <w:r w:rsidRPr="00F82F50">
        <w:rPr>
          <w:rStyle w:val="Strong"/>
          <w:rFonts w:eastAsiaTheme="majorEastAsia"/>
          <w:lang w:val="en"/>
        </w:rPr>
        <w:t>In this chapter:</w:t>
      </w:r>
    </w:p>
    <w:p w14:paraId="78E2B940" w14:textId="77777777" w:rsidR="00B45001" w:rsidRPr="00F82F50" w:rsidRDefault="00B45001" w:rsidP="000F64C6">
      <w:pPr>
        <w:pStyle w:val="NoSpacing"/>
        <w:rPr>
          <w:color w:val="000000"/>
          <w:lang w:val="en"/>
        </w:rPr>
      </w:pPr>
      <w:r w:rsidRPr="00EB021D">
        <w:rPr>
          <w:rFonts w:eastAsiaTheme="minorEastAsia"/>
        </w:rPr>
        <w:t>81.1 Purpose of ABSTUDY Pensioner Education Supplement</w:t>
      </w:r>
      <w:r w:rsidRPr="00F82F50">
        <w:rPr>
          <w:color w:val="000000"/>
          <w:lang w:val="en"/>
        </w:rPr>
        <w:t xml:space="preserve"> </w:t>
      </w:r>
    </w:p>
    <w:p w14:paraId="2CE9D4FF" w14:textId="77777777" w:rsidR="00B45001" w:rsidRPr="00F82F50" w:rsidRDefault="0087529F" w:rsidP="000F64C6">
      <w:pPr>
        <w:pStyle w:val="NoSpacing"/>
        <w:rPr>
          <w:color w:val="000000"/>
          <w:lang w:val="en"/>
        </w:rPr>
      </w:pPr>
      <w:hyperlink w:anchor="_81.2_Qualification_for" w:tooltip="Link to section 81.2" w:history="1">
        <w:r w:rsidR="00B45001" w:rsidRPr="00F82F50">
          <w:rPr>
            <w:rStyle w:val="Hyperlink"/>
            <w:rFonts w:eastAsiaTheme="minorEastAsia"/>
            <w:szCs w:val="19"/>
            <w:lang w:val="en"/>
          </w:rPr>
          <w:t>81.2 Qualification for ABSTUDY Pensioner Education Supplement</w:t>
        </w:r>
      </w:hyperlink>
      <w:r w:rsidR="00B45001" w:rsidRPr="00F82F50">
        <w:rPr>
          <w:color w:val="000000"/>
          <w:lang w:val="en"/>
        </w:rPr>
        <w:t xml:space="preserve"> </w:t>
      </w:r>
    </w:p>
    <w:p w14:paraId="219D0125" w14:textId="77777777" w:rsidR="00B45001" w:rsidRPr="00F82F50" w:rsidRDefault="0087529F" w:rsidP="00124FC8">
      <w:pPr>
        <w:pStyle w:val="NoSpacing"/>
        <w:rPr>
          <w:rStyle w:val="Hyperlink"/>
          <w:rFonts w:eastAsiaTheme="minorEastAsia"/>
          <w:szCs w:val="19"/>
          <w:lang w:val="en"/>
        </w:rPr>
      </w:pPr>
      <w:hyperlink w:anchor="_81.2a_Recipient_of_1" w:tooltip="Link to section 81.2a" w:history="1">
        <w:r w:rsidR="00B45001" w:rsidRPr="00F82F50">
          <w:rPr>
            <w:rStyle w:val="Hyperlink"/>
            <w:rFonts w:eastAsiaTheme="minorEastAsia"/>
            <w:szCs w:val="19"/>
            <w:lang w:val="en"/>
          </w:rPr>
          <w:t xml:space="preserve">81.2a Recipient of </w:t>
        </w:r>
        <w:r w:rsidR="00124FC8">
          <w:rPr>
            <w:rStyle w:val="Hyperlink"/>
            <w:rFonts w:eastAsiaTheme="minorEastAsia"/>
            <w:szCs w:val="19"/>
            <w:lang w:val="en"/>
          </w:rPr>
          <w:t>JobSeeker Payment</w:t>
        </w:r>
        <w:r w:rsidR="00B45001" w:rsidRPr="00F82F50">
          <w:rPr>
            <w:rStyle w:val="Hyperlink"/>
            <w:rFonts w:eastAsiaTheme="minorEastAsia"/>
            <w:szCs w:val="19"/>
            <w:lang w:val="en"/>
          </w:rPr>
          <w:t xml:space="preserve"> and Youth Allowance (job seeker) for the purposes of PES qualification</w:t>
        </w:r>
      </w:hyperlink>
    </w:p>
    <w:p w14:paraId="1F41BF5C" w14:textId="77777777" w:rsidR="00B45001" w:rsidRPr="00F82F50" w:rsidRDefault="0087529F" w:rsidP="000F64C6">
      <w:pPr>
        <w:pStyle w:val="NoSpacing"/>
        <w:rPr>
          <w:color w:val="000000"/>
          <w:lang w:val="en"/>
        </w:rPr>
      </w:pPr>
      <w:hyperlink w:anchor="_81.3_ABSTUDY_Pensioner" w:tooltip="Link to section 81.3" w:history="1">
        <w:r w:rsidR="00B45001" w:rsidRPr="00F82F50">
          <w:rPr>
            <w:rStyle w:val="Hyperlink"/>
            <w:rFonts w:eastAsiaTheme="minorEastAsia"/>
            <w:szCs w:val="19"/>
            <w:lang w:val="en"/>
          </w:rPr>
          <w:t>81.3 ABSTUDY Pensioner Education Supplement rates</w:t>
        </w:r>
      </w:hyperlink>
      <w:r w:rsidR="00B45001" w:rsidRPr="00F82F50">
        <w:rPr>
          <w:color w:val="000000"/>
          <w:lang w:val="en"/>
        </w:rPr>
        <w:t xml:space="preserve"> </w:t>
      </w:r>
    </w:p>
    <w:p w14:paraId="3856FADF" w14:textId="77777777" w:rsidR="00B45001" w:rsidRPr="00F82F50" w:rsidRDefault="0087529F" w:rsidP="000F64C6">
      <w:pPr>
        <w:pStyle w:val="NoSpacing"/>
        <w:rPr>
          <w:color w:val="000000"/>
          <w:lang w:val="en"/>
        </w:rPr>
      </w:pPr>
      <w:hyperlink w:anchor="_81.4_Payment_of" w:tooltip="Link to section 81.4" w:history="1">
        <w:r w:rsidR="00B45001" w:rsidRPr="00F82F50">
          <w:rPr>
            <w:rStyle w:val="Hyperlink"/>
            <w:rFonts w:eastAsiaTheme="minorEastAsia"/>
            <w:szCs w:val="19"/>
            <w:lang w:val="en"/>
          </w:rPr>
          <w:t>81.4 Payment of ABSTUDY Pensioner Education Supplement</w:t>
        </w:r>
      </w:hyperlink>
      <w:r w:rsidR="00B45001" w:rsidRPr="00F82F50">
        <w:rPr>
          <w:color w:val="000000"/>
          <w:lang w:val="en"/>
        </w:rPr>
        <w:t xml:space="preserve"> </w:t>
      </w:r>
    </w:p>
    <w:p w14:paraId="7BE31DAA" w14:textId="77777777" w:rsidR="00B45001" w:rsidRPr="00F82F50" w:rsidRDefault="0087529F" w:rsidP="000F64C6">
      <w:pPr>
        <w:pStyle w:val="NoSpacing"/>
        <w:rPr>
          <w:color w:val="000000"/>
          <w:lang w:val="en"/>
        </w:rPr>
      </w:pPr>
      <w:hyperlink w:anchor="_81.5_ABSTUDY_Pensioner" w:tooltip="Link to section 81.5" w:history="1">
        <w:r w:rsidR="00B45001" w:rsidRPr="00F82F50">
          <w:rPr>
            <w:rStyle w:val="Hyperlink"/>
            <w:rFonts w:eastAsiaTheme="minorEastAsia"/>
            <w:szCs w:val="19"/>
            <w:lang w:val="en"/>
          </w:rPr>
          <w:t>81.5 ABSTUDY Pensioner Education Supplement Entitlement</w:t>
        </w:r>
      </w:hyperlink>
    </w:p>
    <w:p w14:paraId="52F60F19" w14:textId="77777777" w:rsidR="00064769" w:rsidRPr="00F82F50" w:rsidRDefault="00064769" w:rsidP="003B7315">
      <w:pPr>
        <w:pStyle w:val="Heading3"/>
      </w:pPr>
      <w:bookmarkStart w:id="1132" w:name="_81.1_Purpose_of_1"/>
      <w:bookmarkEnd w:id="1132"/>
      <w:r w:rsidRPr="00F82F50">
        <w:t>81.1 Purpose of ABSTUDY Pensioner Education Supplement</w:t>
      </w:r>
      <w:bookmarkEnd w:id="1131"/>
    </w:p>
    <w:p w14:paraId="44AE142A" w14:textId="34B924FD" w:rsidR="00064769" w:rsidRPr="00F82F50" w:rsidRDefault="00064769" w:rsidP="00330E52">
      <w:pPr>
        <w:spacing w:after="0" w:afterAutospacing="0"/>
      </w:pPr>
      <w:r w:rsidRPr="00F82F50">
        <w:t>The purpose of the ABSTUDY Pensioner Education Supplement is to provide help and so encourage certain disadvantaged Indigenous pensioner groups, such as sole parents and people with disabilities to take up study by providing a supplement to the pension to assist with ongoing expenses associated with full-time or part-time study</w:t>
      </w:r>
      <w:r w:rsidR="00A36349">
        <w:t>.</w:t>
      </w:r>
      <w:r w:rsidR="001F45A6">
        <w:t xml:space="preserve"> </w:t>
      </w:r>
    </w:p>
    <w:p w14:paraId="6548602E" w14:textId="77777777" w:rsidR="00064769" w:rsidRPr="00F82F50" w:rsidRDefault="00064769" w:rsidP="003B7315">
      <w:pPr>
        <w:pStyle w:val="Heading3"/>
      </w:pPr>
      <w:bookmarkStart w:id="1133" w:name="_81.2_Qualification_for"/>
      <w:bookmarkStart w:id="1134" w:name="_Toc408319206"/>
      <w:bookmarkEnd w:id="1133"/>
      <w:r w:rsidRPr="00F82F50">
        <w:t xml:space="preserve">81.2 Qualification for ABSTUDY Pensioner Education Supplement </w:t>
      </w:r>
      <w:bookmarkEnd w:id="1134"/>
    </w:p>
    <w:p w14:paraId="249EA525" w14:textId="77777777" w:rsidR="00064769" w:rsidRPr="00F82F50" w:rsidRDefault="00064769" w:rsidP="00330E52">
      <w:pPr>
        <w:spacing w:after="0" w:afterAutospacing="0"/>
      </w:pPr>
      <w:r w:rsidRPr="00F82F50">
        <w:t>To qualify for the ABSTUDY Pensioner Education Supplement, the following criteria must be met:</w:t>
      </w:r>
    </w:p>
    <w:p w14:paraId="75324D83" w14:textId="77777777" w:rsidR="00064769" w:rsidRPr="00F82F50" w:rsidRDefault="00064769" w:rsidP="00876B99">
      <w:pPr>
        <w:pStyle w:val="ListParagraph"/>
        <w:numPr>
          <w:ilvl w:val="0"/>
          <w:numId w:val="439"/>
        </w:numPr>
      </w:pPr>
      <w:r w:rsidRPr="00F82F50">
        <w:t xml:space="preserve">the student must qualify for one of the following ABSTUDY Awards: </w:t>
      </w:r>
    </w:p>
    <w:p w14:paraId="25D488F6" w14:textId="77777777" w:rsidR="00064769" w:rsidRPr="00F82F50" w:rsidRDefault="0087529F" w:rsidP="000F64C6">
      <w:pPr>
        <w:pStyle w:val="ListBullet"/>
        <w:rPr>
          <w:rFonts w:cs="Arial"/>
        </w:rPr>
      </w:pPr>
      <w:hyperlink w:anchor="_Chapter_16:_Schooling" w:tooltip="Link to Chapter 16 Schooling B Award" w:history="1">
        <w:r w:rsidR="002D2D6B">
          <w:rPr>
            <w:rStyle w:val="Hyperlink"/>
            <w:rFonts w:cs="Arial"/>
            <w:szCs w:val="19"/>
          </w:rPr>
          <w:t>Schooling B Award</w:t>
        </w:r>
      </w:hyperlink>
      <w:r w:rsidR="002D2D6B">
        <w:rPr>
          <w:rFonts w:cs="Arial"/>
        </w:rPr>
        <w:t xml:space="preserve">; </w:t>
      </w:r>
      <w:r w:rsidR="00064769" w:rsidRPr="00F82F50">
        <w:rPr>
          <w:rFonts w:cs="Arial"/>
        </w:rPr>
        <w:t xml:space="preserve">or </w:t>
      </w:r>
    </w:p>
    <w:p w14:paraId="65970E45" w14:textId="77777777" w:rsidR="00064769" w:rsidRPr="00F82F50" w:rsidRDefault="0087529F" w:rsidP="000F64C6">
      <w:pPr>
        <w:pStyle w:val="ListBullet"/>
        <w:rPr>
          <w:rFonts w:cs="Arial"/>
        </w:rPr>
      </w:pPr>
      <w:hyperlink w:anchor="_Chapter_17:_Tertiary" w:tooltip="Link to Chapter 17 Tertiary Award" w:history="1">
        <w:r w:rsidR="002D2D6B">
          <w:rPr>
            <w:rStyle w:val="Hyperlink"/>
            <w:rFonts w:cs="Arial"/>
            <w:szCs w:val="19"/>
          </w:rPr>
          <w:t>Tertiary Award</w:t>
        </w:r>
      </w:hyperlink>
      <w:r w:rsidR="002D2D6B">
        <w:rPr>
          <w:rFonts w:cs="Arial"/>
        </w:rPr>
        <w:t xml:space="preserve">; </w:t>
      </w:r>
      <w:r w:rsidR="00064769" w:rsidRPr="00F82F50">
        <w:rPr>
          <w:rFonts w:cs="Arial"/>
        </w:rPr>
        <w:t xml:space="preserve">or </w:t>
      </w:r>
    </w:p>
    <w:p w14:paraId="6F0B6327" w14:textId="77777777" w:rsidR="00064769" w:rsidRPr="00F82F50" w:rsidRDefault="0087529F" w:rsidP="000F64C6">
      <w:pPr>
        <w:pStyle w:val="ListBullet"/>
        <w:rPr>
          <w:rFonts w:cs="Arial"/>
        </w:rPr>
      </w:pPr>
      <w:hyperlink w:anchor="_Chapter_20:_Masters" w:tooltip="Link to Chapter 20 Masters and Doctorate Award" w:history="1">
        <w:r w:rsidR="002D2D6B">
          <w:rPr>
            <w:rStyle w:val="Hyperlink"/>
            <w:rFonts w:cs="Arial"/>
            <w:szCs w:val="19"/>
          </w:rPr>
          <w:t>Masters and Doctorate Award</w:t>
        </w:r>
      </w:hyperlink>
      <w:r w:rsidR="002D2D6B">
        <w:rPr>
          <w:rFonts w:cs="Arial"/>
        </w:rPr>
        <w:t xml:space="preserve">; </w:t>
      </w:r>
      <w:r w:rsidR="00064769" w:rsidRPr="00F82F50">
        <w:rPr>
          <w:rFonts w:cs="Arial"/>
        </w:rPr>
        <w:t>and</w:t>
      </w:r>
    </w:p>
    <w:p w14:paraId="22E7B333" w14:textId="77777777" w:rsidR="00064769" w:rsidRPr="00F82F50" w:rsidRDefault="00064769" w:rsidP="00876B99">
      <w:pPr>
        <w:pStyle w:val="ListParagraph"/>
        <w:numPr>
          <w:ilvl w:val="0"/>
          <w:numId w:val="428"/>
        </w:numPr>
      </w:pPr>
      <w:r w:rsidRPr="00F82F50">
        <w:t xml:space="preserve">the student must be one of the following: </w:t>
      </w:r>
    </w:p>
    <w:p w14:paraId="2DD271E3" w14:textId="77777777" w:rsidR="00064769" w:rsidRPr="00F82F50" w:rsidRDefault="00064769" w:rsidP="000F64C6">
      <w:pPr>
        <w:pStyle w:val="ListBullet"/>
      </w:pPr>
      <w:r w:rsidRPr="00F82F50">
        <w:t xml:space="preserve">in receipt of one of the following payments made under the </w:t>
      </w:r>
      <w:hyperlink r:id="rId164" w:tooltip="Link to Social Security Act on legislation.gov.au" w:history="1">
        <w:r w:rsidR="00617681" w:rsidRPr="00617681">
          <w:rPr>
            <w:rStyle w:val="Hyperlink"/>
            <w:i/>
          </w:rPr>
          <w:t>Social Security Act 1991</w:t>
        </w:r>
      </w:hyperlink>
      <w:r w:rsidR="00B02F02">
        <w:rPr>
          <w:i/>
          <w:iCs/>
        </w:rPr>
        <w:t xml:space="preserve"> </w:t>
      </w:r>
      <w:r w:rsidRPr="00F82F50">
        <w:t xml:space="preserve">or taken to be in receipt of the payment during an </w:t>
      </w:r>
      <w:hyperlink w:anchor="Employment_income_nil_rate_period" w:tooltip="Link to employment income nil rate in glossary" w:history="1">
        <w:r w:rsidRPr="00F82F50">
          <w:rPr>
            <w:rStyle w:val="Hyperlink"/>
            <w:rFonts w:cs="Arial"/>
            <w:szCs w:val="19"/>
          </w:rPr>
          <w:t>employment income nil rate period</w:t>
        </w:r>
      </w:hyperlink>
      <w:r w:rsidRPr="00F82F50">
        <w:t xml:space="preserve">: </w:t>
      </w:r>
    </w:p>
    <w:p w14:paraId="7D67DA71" w14:textId="77777777" w:rsidR="00064769" w:rsidRPr="003B35F5" w:rsidRDefault="00064769" w:rsidP="001D6B69">
      <w:pPr>
        <w:pStyle w:val="Bullet2"/>
      </w:pPr>
      <w:r w:rsidRPr="003B35F5">
        <w:t>Carer Payment</w:t>
      </w:r>
      <w:r w:rsidR="002D2D6B">
        <w:t>;</w:t>
      </w:r>
      <w:r w:rsidRPr="003B35F5">
        <w:t xml:space="preserve"> or </w:t>
      </w:r>
    </w:p>
    <w:p w14:paraId="14341E1C" w14:textId="77777777" w:rsidR="00064769" w:rsidRPr="003B35F5" w:rsidRDefault="00064769" w:rsidP="001D6B69">
      <w:pPr>
        <w:pStyle w:val="Bullet2"/>
      </w:pPr>
      <w:r w:rsidRPr="003B35F5">
        <w:t>Disability Support Pension</w:t>
      </w:r>
      <w:r w:rsidR="002D2D6B">
        <w:t>;</w:t>
      </w:r>
      <w:r w:rsidRPr="003B35F5">
        <w:t xml:space="preserve"> or </w:t>
      </w:r>
    </w:p>
    <w:p w14:paraId="2E73D1CB" w14:textId="77777777" w:rsidR="00064769" w:rsidRPr="003B35F5" w:rsidRDefault="00064769" w:rsidP="001D6B69">
      <w:pPr>
        <w:pStyle w:val="Bullet2"/>
      </w:pPr>
      <w:r w:rsidRPr="003B35F5">
        <w:t>Parenting Payment (Single)</w:t>
      </w:r>
      <w:r w:rsidR="002D2D6B">
        <w:t>;</w:t>
      </w:r>
      <w:r w:rsidRPr="003B35F5">
        <w:t xml:space="preserve"> or </w:t>
      </w:r>
    </w:p>
    <w:p w14:paraId="4D80EB3E" w14:textId="77777777" w:rsidR="00064769" w:rsidRPr="003B35F5" w:rsidRDefault="00064769" w:rsidP="001D6B69">
      <w:pPr>
        <w:pStyle w:val="Bullet2"/>
      </w:pPr>
      <w:r w:rsidRPr="003B35F5">
        <w:t>Special Benefit, if the student is a sole parent</w:t>
      </w:r>
      <w:r w:rsidR="002D2D6B">
        <w:t>;</w:t>
      </w:r>
      <w:r w:rsidRPr="003B35F5">
        <w:t xml:space="preserve"> or </w:t>
      </w:r>
    </w:p>
    <w:p w14:paraId="1B12577B" w14:textId="2E4B2843" w:rsidR="00743B52" w:rsidRPr="00DB2D05" w:rsidRDefault="00124FC8" w:rsidP="00553B50">
      <w:pPr>
        <w:pStyle w:val="Bullet2"/>
        <w:rPr>
          <w:rFonts w:cs="Times New Roman"/>
        </w:rPr>
      </w:pPr>
      <w:r>
        <w:t xml:space="preserve">JobSeeker Payment </w:t>
      </w:r>
      <w:r w:rsidR="00064769" w:rsidRPr="00F82F50">
        <w:t xml:space="preserve">and Youth Allowance as a job seeker (in certain circumstances – see </w:t>
      </w:r>
      <w:r w:rsidR="00064769" w:rsidRPr="00757B5B">
        <w:rPr>
          <w:szCs w:val="19"/>
        </w:rPr>
        <w:t xml:space="preserve">section </w:t>
      </w:r>
      <w:hyperlink w:anchor="_81.2a_Recipient_of_1" w:tooltip="link to section 81.2a" w:history="1">
        <w:r w:rsidR="00C64D28">
          <w:rPr>
            <w:rStyle w:val="Hyperlink"/>
            <w:szCs w:val="19"/>
          </w:rPr>
          <w:t>81.2a</w:t>
        </w:r>
      </w:hyperlink>
      <w:r w:rsidR="00064769" w:rsidRPr="00F82F50">
        <w:t>.)</w:t>
      </w:r>
      <w:r w:rsidR="002D2D6B">
        <w:t>;</w:t>
      </w:r>
      <w:r w:rsidR="00064769" w:rsidRPr="00F82F50">
        <w:t xml:space="preserve"> or</w:t>
      </w:r>
    </w:p>
    <w:p w14:paraId="29B2D404" w14:textId="77777777" w:rsidR="00064769" w:rsidRPr="00F82F50" w:rsidRDefault="00064769" w:rsidP="000F64C6">
      <w:pPr>
        <w:pStyle w:val="ListBullet"/>
      </w:pPr>
      <w:r w:rsidRPr="00F82F50">
        <w:t xml:space="preserve">in receipt of one of the following payments made under the </w:t>
      </w:r>
      <w:hyperlink r:id="rId165" w:tooltip="Link to Veterans' Entitlement Act on legislation.gov.au" w:history="1">
        <w:r w:rsidR="00D02295" w:rsidRPr="00CE2349">
          <w:rPr>
            <w:rStyle w:val="Hyperlink"/>
            <w:rFonts w:cs="Arial"/>
            <w:i/>
            <w:szCs w:val="19"/>
          </w:rPr>
          <w:t>Veterans’ Entitlements Act 1986</w:t>
        </w:r>
      </w:hyperlink>
      <w:r w:rsidRPr="00F82F50">
        <w:t>:</w:t>
      </w:r>
    </w:p>
    <w:p w14:paraId="4C7C581F" w14:textId="77777777" w:rsidR="00064769" w:rsidRPr="00F82F50" w:rsidRDefault="00064769" w:rsidP="001D6B69">
      <w:pPr>
        <w:pStyle w:val="Bullet2"/>
      </w:pPr>
      <w:r w:rsidRPr="00F82F50">
        <w:t>invalidity service pension</w:t>
      </w:r>
      <w:r w:rsidR="002D2D6B">
        <w:t>;</w:t>
      </w:r>
      <w:r w:rsidRPr="00F82F50">
        <w:t xml:space="preserve"> or </w:t>
      </w:r>
    </w:p>
    <w:p w14:paraId="594D7FB7" w14:textId="2B19A861" w:rsidR="00064769" w:rsidRDefault="00064769" w:rsidP="001D6B69">
      <w:pPr>
        <w:pStyle w:val="Bullet2"/>
      </w:pPr>
      <w:r w:rsidRPr="00F82F50">
        <w:t>carer service pension</w:t>
      </w:r>
      <w:r w:rsidR="002D2D6B">
        <w:t>;</w:t>
      </w:r>
      <w:r w:rsidRPr="00F82F50">
        <w:t xml:space="preserve"> or </w:t>
      </w:r>
    </w:p>
    <w:p w14:paraId="125D53DA" w14:textId="07B524CB" w:rsidR="00853F7E" w:rsidRPr="00F82F50" w:rsidRDefault="00853F7E" w:rsidP="001D6B69">
      <w:pPr>
        <w:pStyle w:val="Bullet2"/>
      </w:pPr>
      <w:r>
        <w:t>a veteran payment; or</w:t>
      </w:r>
    </w:p>
    <w:p w14:paraId="0D298340" w14:textId="77777777" w:rsidR="00064769" w:rsidRPr="00F82F50" w:rsidRDefault="00064769" w:rsidP="001D6B69">
      <w:pPr>
        <w:pStyle w:val="Bullet2"/>
      </w:pPr>
      <w:r w:rsidRPr="00F82F50">
        <w:t>income support supplement</w:t>
      </w:r>
      <w:r w:rsidR="002D2D6B">
        <w:t>;</w:t>
      </w:r>
      <w:r w:rsidRPr="00F82F50">
        <w:t xml:space="preserve"> or </w:t>
      </w:r>
    </w:p>
    <w:p w14:paraId="0C9CD3B8" w14:textId="77777777" w:rsidR="00064769" w:rsidRPr="00F82F50" w:rsidRDefault="00064769" w:rsidP="001D6B69">
      <w:pPr>
        <w:pStyle w:val="Bullet2"/>
      </w:pPr>
      <w:r w:rsidRPr="00F82F50">
        <w:t>partner service pension, if the partner receives invalidity service pension</w:t>
      </w:r>
      <w:r w:rsidR="002D2D6B">
        <w:t>;</w:t>
      </w:r>
      <w:r w:rsidRPr="00F82F50">
        <w:t xml:space="preserve"> or </w:t>
      </w:r>
    </w:p>
    <w:p w14:paraId="7772E66C" w14:textId="77777777" w:rsidR="00064769" w:rsidRPr="00F82F50" w:rsidRDefault="00064769" w:rsidP="001D6B69">
      <w:pPr>
        <w:pStyle w:val="Bullet2"/>
      </w:pPr>
      <w:r w:rsidRPr="00F82F50">
        <w:t>war widow/er</w:t>
      </w:r>
      <w:r w:rsidR="0029352C">
        <w:t>'</w:t>
      </w:r>
      <w:r w:rsidRPr="00F82F50">
        <w:t xml:space="preserve">s pension under Part II of the </w:t>
      </w:r>
      <w:hyperlink r:id="rId166" w:tooltip="Link to Veterans' Entilements ACT 1986 on legislation.gov.au" w:history="1">
        <w:r w:rsidR="00D02295" w:rsidRPr="00617681">
          <w:rPr>
            <w:rStyle w:val="Hyperlink"/>
            <w:i/>
            <w:iCs/>
          </w:rPr>
          <w:t>Veterans’ Entitlements Act 1986</w:t>
        </w:r>
      </w:hyperlink>
      <w:r w:rsidRPr="00F82F50">
        <w:t>,</w:t>
      </w:r>
      <w:r w:rsidR="001B30D5">
        <w:t xml:space="preserve"> </w:t>
      </w:r>
      <w:r w:rsidRPr="00F82F50">
        <w:t xml:space="preserve">if the widow/er has a </w:t>
      </w:r>
      <w:hyperlink w:anchor="Dependent_child" w:tooltip="Link to dependent child in glossary" w:history="1">
        <w:r w:rsidRPr="00F82F50">
          <w:rPr>
            <w:rStyle w:val="Hyperlink"/>
            <w:szCs w:val="19"/>
          </w:rPr>
          <w:t>dependent child</w:t>
        </w:r>
      </w:hyperlink>
      <w:r w:rsidRPr="00F82F50">
        <w:t xml:space="preserve">; or </w:t>
      </w:r>
    </w:p>
    <w:p w14:paraId="0DFEC05D" w14:textId="77777777" w:rsidR="00064769" w:rsidRPr="00F82F50" w:rsidRDefault="00064769" w:rsidP="001D6B69">
      <w:pPr>
        <w:pStyle w:val="Bullet2"/>
      </w:pPr>
      <w:r w:rsidRPr="00F82F50">
        <w:t xml:space="preserve">defence widow/er's pension under Part IV of the </w:t>
      </w:r>
      <w:hyperlink r:id="rId167" w:tooltip="Link to Veterans' Entilements ACT 1986 on legislation.gov.au" w:history="1">
        <w:r w:rsidR="00D02295" w:rsidRPr="00617681">
          <w:rPr>
            <w:rStyle w:val="Hyperlink"/>
            <w:i/>
            <w:iCs/>
          </w:rPr>
          <w:t>Veterans’ Entitlements Act 1986</w:t>
        </w:r>
      </w:hyperlink>
      <w:r w:rsidR="001B30D5">
        <w:t xml:space="preserve"> </w:t>
      </w:r>
      <w:r w:rsidRPr="00F82F50">
        <w:t>if the widow/er has a dependent child</w:t>
      </w:r>
      <w:r w:rsidR="002D2D6B">
        <w:t>;</w:t>
      </w:r>
      <w:r w:rsidRPr="00F82F50">
        <w:t xml:space="preserve"> or</w:t>
      </w:r>
    </w:p>
    <w:p w14:paraId="01265E78" w14:textId="77777777" w:rsidR="00FF01FD" w:rsidRPr="00F82F50" w:rsidRDefault="00064769" w:rsidP="000F64C6">
      <w:pPr>
        <w:pStyle w:val="ListBullet"/>
        <w:rPr>
          <w:color w:val="333333"/>
          <w:sz w:val="34"/>
          <w:szCs w:val="34"/>
        </w:rPr>
      </w:pPr>
      <w:r w:rsidRPr="00F82F50">
        <w:t xml:space="preserve">in receipt of compensation under the </w:t>
      </w:r>
      <w:r w:rsidRPr="00F82F50">
        <w:rPr>
          <w:i/>
          <w:iCs/>
        </w:rPr>
        <w:t>Military Rehabilitation and Compensation Act</w:t>
      </w:r>
      <w:r w:rsidRPr="00F82F50">
        <w:t>, where the student has a dependent child.</w:t>
      </w:r>
      <w:bookmarkStart w:id="1135" w:name="_81.2A_Recipient_of"/>
      <w:bookmarkEnd w:id="1135"/>
    </w:p>
    <w:p w14:paraId="3802DB4A" w14:textId="77777777" w:rsidR="00064769" w:rsidRPr="00F82F50" w:rsidRDefault="00064769" w:rsidP="003B7315">
      <w:pPr>
        <w:pStyle w:val="Heading3"/>
      </w:pPr>
      <w:bookmarkStart w:id="1136" w:name="_81.2a_Recipient_of_1"/>
      <w:bookmarkStart w:id="1137" w:name="_Toc408319207"/>
      <w:bookmarkEnd w:id="1136"/>
      <w:r w:rsidRPr="00F82F50">
        <w:t>81.2</w:t>
      </w:r>
      <w:r w:rsidR="00FF01FD" w:rsidRPr="00F82F50">
        <w:t>a</w:t>
      </w:r>
      <w:r w:rsidRPr="00F82F50">
        <w:t xml:space="preserve"> Recipient of </w:t>
      </w:r>
      <w:r w:rsidR="00124FC8">
        <w:t>JobSeeker Payment</w:t>
      </w:r>
      <w:r w:rsidRPr="00F82F50">
        <w:t xml:space="preserve"> and Youth Allowance (job seeker) for the purposes of PES qualification</w:t>
      </w:r>
      <w:bookmarkEnd w:id="1137"/>
    </w:p>
    <w:p w14:paraId="60A37A7A" w14:textId="77777777" w:rsidR="00064769" w:rsidRPr="00F82F50" w:rsidRDefault="00064769" w:rsidP="00330E52">
      <w:pPr>
        <w:spacing w:before="120" w:beforeAutospacing="0" w:after="0" w:afterAutospacing="0"/>
      </w:pPr>
      <w:r w:rsidRPr="00F82F50">
        <w:t xml:space="preserve">A person is eligible for the ABSTUDY Pensioner Education Supplement while in receipt of </w:t>
      </w:r>
      <w:r w:rsidR="00124FC8">
        <w:t xml:space="preserve">JobSeeker Payment </w:t>
      </w:r>
      <w:r w:rsidRPr="00F82F50">
        <w:t>or Youth Allowance, as a job seeker, in the following circumstances:</w:t>
      </w:r>
    </w:p>
    <w:p w14:paraId="7A9E8264" w14:textId="77777777" w:rsidR="00064769" w:rsidRPr="00F82F50" w:rsidRDefault="00064769" w:rsidP="00053807">
      <w:pPr>
        <w:pStyle w:val="ListParagraph"/>
        <w:numPr>
          <w:ilvl w:val="0"/>
          <w:numId w:val="5"/>
        </w:numPr>
        <w:tabs>
          <w:tab w:val="clear" w:pos="720"/>
          <w:tab w:val="num" w:pos="284"/>
        </w:tabs>
        <w:ind w:hanging="720"/>
      </w:pPr>
      <w:r w:rsidRPr="00F82F50">
        <w:t xml:space="preserve">The person receiving </w:t>
      </w:r>
      <w:r w:rsidR="00124FC8" w:rsidRPr="00124FC8">
        <w:t>JobSeeker Payment</w:t>
      </w:r>
      <w:r w:rsidRPr="00F82F50">
        <w:t xml:space="preserve"> or Youth Allowance (job seeker): </w:t>
      </w:r>
    </w:p>
    <w:p w14:paraId="2DFD41FF" w14:textId="77777777" w:rsidR="00064769" w:rsidRPr="00F82F50" w:rsidRDefault="00064769" w:rsidP="007606EF">
      <w:pPr>
        <w:pStyle w:val="AlphaBullet"/>
        <w:numPr>
          <w:ilvl w:val="0"/>
          <w:numId w:val="69"/>
        </w:numPr>
        <w:ind w:hanging="76"/>
      </w:pPr>
      <w:r w:rsidRPr="00F82F50">
        <w:t>has a partial capacity to work</w:t>
      </w:r>
      <w:r w:rsidR="002D2D6B">
        <w:t>;</w:t>
      </w:r>
      <w:r w:rsidRPr="00F82F50">
        <w:t xml:space="preserve"> and </w:t>
      </w:r>
    </w:p>
    <w:p w14:paraId="67D99D4A" w14:textId="77777777" w:rsidR="00064769" w:rsidRPr="00F82F50" w:rsidRDefault="00064769" w:rsidP="007606EF">
      <w:pPr>
        <w:pStyle w:val="AlphaBullet"/>
        <w:numPr>
          <w:ilvl w:val="0"/>
          <w:numId w:val="69"/>
        </w:numPr>
        <w:ind w:hanging="76"/>
      </w:pPr>
      <w:r w:rsidRPr="00F82F50">
        <w:t>on the day (being a day occurring on or after 1 July 2006) immediately before the person last qualified for Youth Allowance or Newstart</w:t>
      </w:r>
      <w:r w:rsidR="00124FC8">
        <w:t xml:space="preserve"> (now known as </w:t>
      </w:r>
      <w:r w:rsidR="00124FC8" w:rsidRPr="00124FC8">
        <w:t>JobSeeker Payment</w:t>
      </w:r>
      <w:r w:rsidR="00124FC8">
        <w:t>)</w:t>
      </w:r>
      <w:r w:rsidRPr="00F82F50">
        <w:t xml:space="preserve">, was a </w:t>
      </w:r>
      <w:hyperlink w:anchor="transitional" w:tooltip="Link to transitional in glossary" w:history="1">
        <w:r w:rsidRPr="00330E52">
          <w:rPr>
            <w:rStyle w:val="Hyperlink"/>
            <w:iCs/>
          </w:rPr>
          <w:t>transitional DSP applicant</w:t>
        </w:r>
      </w:hyperlink>
      <w:r w:rsidRPr="00F82F50">
        <w:t xml:space="preserve"> and was receiving a disability support pension</w:t>
      </w:r>
      <w:r w:rsidR="002D2D6B">
        <w:t>;</w:t>
      </w:r>
      <w:r w:rsidRPr="00F82F50">
        <w:t xml:space="preserve"> and </w:t>
      </w:r>
    </w:p>
    <w:p w14:paraId="22740EEE" w14:textId="28087A18" w:rsidR="00064769" w:rsidRPr="00F82F50" w:rsidRDefault="00064769" w:rsidP="007606EF">
      <w:pPr>
        <w:pStyle w:val="AlphaBullet"/>
        <w:numPr>
          <w:ilvl w:val="0"/>
          <w:numId w:val="69"/>
        </w:numPr>
        <w:ind w:hanging="76"/>
      </w:pPr>
      <w:r w:rsidRPr="00F82F50">
        <w:t xml:space="preserve">on that day ceased to be qualified for that disability support pension because </w:t>
      </w:r>
      <w:r w:rsidR="00CD0864">
        <w:t>they</w:t>
      </w:r>
      <w:r w:rsidRPr="00F82F50">
        <w:t xml:space="preserve"> no longer had a continuing inability to work within the meaning of Section 94 of the </w:t>
      </w:r>
      <w:hyperlink r:id="rId168" w:tooltip="Link to Social Security Act on legislation.gov.au" w:history="1">
        <w:r w:rsidR="00617681" w:rsidRPr="00617681">
          <w:rPr>
            <w:rStyle w:val="Hyperlink"/>
            <w:i/>
          </w:rPr>
          <w:t>Social Security Act 1991</w:t>
        </w:r>
      </w:hyperlink>
      <w:r w:rsidR="00AC3186">
        <w:t xml:space="preserve"> </w:t>
      </w:r>
      <w:r w:rsidRPr="00F82F50">
        <w:t>(Qualification for disability support pension-continuing inability to work)</w:t>
      </w:r>
      <w:r w:rsidR="002D2D6B">
        <w:t>;</w:t>
      </w:r>
      <w:r w:rsidRPr="00F82F50">
        <w:t xml:space="preserve"> and </w:t>
      </w:r>
    </w:p>
    <w:p w14:paraId="596D7B47" w14:textId="77777777" w:rsidR="00064769" w:rsidRPr="00F82F50" w:rsidRDefault="00064769" w:rsidP="007606EF">
      <w:pPr>
        <w:pStyle w:val="AlphaBullet"/>
        <w:numPr>
          <w:ilvl w:val="0"/>
          <w:numId w:val="69"/>
        </w:numPr>
        <w:ind w:hanging="76"/>
      </w:pPr>
      <w:r w:rsidRPr="00F82F50">
        <w:t>on that day was qualified for Pensioner Education Supplement in relation to a particular course of education or study; or</w:t>
      </w:r>
    </w:p>
    <w:p w14:paraId="581F432F" w14:textId="77777777" w:rsidR="00064769" w:rsidRPr="00F82F50" w:rsidRDefault="00064769" w:rsidP="00F6056B">
      <w:pPr>
        <w:pStyle w:val="ListParagraph"/>
        <w:numPr>
          <w:ilvl w:val="0"/>
          <w:numId w:val="5"/>
        </w:numPr>
        <w:tabs>
          <w:tab w:val="clear" w:pos="720"/>
          <w:tab w:val="num" w:pos="284"/>
        </w:tabs>
        <w:ind w:hanging="720"/>
      </w:pPr>
      <w:r w:rsidRPr="00F82F50">
        <w:t xml:space="preserve">The person receiving </w:t>
      </w:r>
      <w:r w:rsidR="00DA29FC">
        <w:t>JobSeeker Payment</w:t>
      </w:r>
      <w:r w:rsidRPr="00F82F50">
        <w:t xml:space="preserve"> or Youth Allowance (job seeker)</w:t>
      </w:r>
      <w:r w:rsidRPr="00F6056B">
        <w:t>:</w:t>
      </w:r>
      <w:r w:rsidRPr="00F82F50">
        <w:t xml:space="preserve"> </w:t>
      </w:r>
    </w:p>
    <w:p w14:paraId="42614D99" w14:textId="77777777" w:rsidR="00064769" w:rsidRPr="00F82F50" w:rsidRDefault="00064769" w:rsidP="007606EF">
      <w:pPr>
        <w:pStyle w:val="AlphaBullet"/>
        <w:numPr>
          <w:ilvl w:val="0"/>
          <w:numId w:val="70"/>
        </w:numPr>
        <w:ind w:hanging="76"/>
      </w:pPr>
      <w:r w:rsidRPr="00F82F50">
        <w:t>is the principal carer of at least one child and is not a member of a couple</w:t>
      </w:r>
      <w:r w:rsidR="002D2D6B">
        <w:t>;</w:t>
      </w:r>
      <w:r w:rsidRPr="00F82F50">
        <w:t xml:space="preserve"> and </w:t>
      </w:r>
    </w:p>
    <w:p w14:paraId="29EAB329" w14:textId="77777777" w:rsidR="00064769" w:rsidRPr="00F82F50" w:rsidRDefault="00064769" w:rsidP="007606EF">
      <w:pPr>
        <w:pStyle w:val="AlphaBullet"/>
        <w:numPr>
          <w:ilvl w:val="0"/>
          <w:numId w:val="70"/>
        </w:numPr>
        <w:ind w:hanging="76"/>
      </w:pPr>
      <w:r w:rsidRPr="00F82F50">
        <w:t>on the day (being a day occurring on or after 1 July 2006) immediately before the person last qualified for Youth Allowance or Newstart</w:t>
      </w:r>
      <w:r w:rsidR="00DA29FC">
        <w:t xml:space="preserve"> (now known as </w:t>
      </w:r>
      <w:r w:rsidR="00DA29FC" w:rsidRPr="00124FC8">
        <w:t>JobSeeker Payment</w:t>
      </w:r>
      <w:r w:rsidR="00DA29FC">
        <w:t>)</w:t>
      </w:r>
      <w:r w:rsidRPr="00F82F50">
        <w:t xml:space="preserve">, was receiving </w:t>
      </w:r>
      <w:r w:rsidR="007E2A3F">
        <w:t>Parenting Payment</w:t>
      </w:r>
      <w:r w:rsidRPr="00F82F50">
        <w:t xml:space="preserve"> </w:t>
      </w:r>
      <w:r w:rsidR="007E2A3F">
        <w:t>S</w:t>
      </w:r>
      <w:r w:rsidRPr="00F82F50">
        <w:t>ingle</w:t>
      </w:r>
      <w:r w:rsidR="002D2D6B">
        <w:t>;</w:t>
      </w:r>
      <w:r w:rsidRPr="00F82F50">
        <w:t xml:space="preserve"> and </w:t>
      </w:r>
    </w:p>
    <w:p w14:paraId="2BE7F7CC" w14:textId="7217A785" w:rsidR="00064769" w:rsidRPr="00F82F50" w:rsidRDefault="00064769" w:rsidP="007606EF">
      <w:pPr>
        <w:pStyle w:val="AlphaBullet"/>
        <w:numPr>
          <w:ilvl w:val="0"/>
          <w:numId w:val="70"/>
        </w:numPr>
        <w:ind w:hanging="76"/>
      </w:pPr>
      <w:r w:rsidRPr="00F82F50">
        <w:t xml:space="preserve">on that day ceased to be qualified for a Parenting Payment because </w:t>
      </w:r>
      <w:r w:rsidR="00CD0864">
        <w:t>they</w:t>
      </w:r>
      <w:r w:rsidRPr="00F82F50">
        <w:t xml:space="preserve"> no longer had a Parenting Payment child for the reason that his or her young</w:t>
      </w:r>
      <w:r w:rsidR="00066733">
        <w:t>est dependent child had turned 14</w:t>
      </w:r>
      <w:r w:rsidR="002D2D6B">
        <w:t>;</w:t>
      </w:r>
      <w:r w:rsidRPr="00F82F50">
        <w:t xml:space="preserve"> and </w:t>
      </w:r>
    </w:p>
    <w:p w14:paraId="7D1A2705" w14:textId="77777777" w:rsidR="00064769" w:rsidRPr="00F82F50" w:rsidRDefault="00064769" w:rsidP="007606EF">
      <w:pPr>
        <w:pStyle w:val="AlphaBullet"/>
        <w:numPr>
          <w:ilvl w:val="0"/>
          <w:numId w:val="70"/>
        </w:numPr>
        <w:ind w:hanging="76"/>
      </w:pPr>
      <w:r w:rsidRPr="00F82F50">
        <w:t>on that day was qualified for pensioner education supplement in relation to a particular course of education or study</w:t>
      </w:r>
      <w:r w:rsidR="002D2D6B">
        <w:t>;</w:t>
      </w:r>
    </w:p>
    <w:p w14:paraId="6F57E9D1" w14:textId="77777777" w:rsidR="00064769" w:rsidRPr="007270FB" w:rsidRDefault="00053807" w:rsidP="00330E52">
      <w:pPr>
        <w:spacing w:before="0" w:beforeAutospacing="0" w:after="0" w:afterAutospacing="0"/>
      </w:pPr>
      <w:r w:rsidRPr="00F6056B">
        <w:rPr>
          <w:b/>
        </w:rPr>
        <w:t>AND</w:t>
      </w:r>
      <w:r w:rsidRPr="007270FB">
        <w:t xml:space="preserve"> </w:t>
      </w:r>
      <w:r w:rsidR="00064769" w:rsidRPr="007270FB">
        <w:t>the person has:</w:t>
      </w:r>
    </w:p>
    <w:p w14:paraId="1AB1F2A3" w14:textId="77777777" w:rsidR="00064769" w:rsidRPr="00F82F50" w:rsidRDefault="00064769" w:rsidP="00876B99">
      <w:pPr>
        <w:pStyle w:val="ListParagraph"/>
        <w:numPr>
          <w:ilvl w:val="0"/>
          <w:numId w:val="462"/>
        </w:numPr>
        <w:tabs>
          <w:tab w:val="clear" w:pos="720"/>
          <w:tab w:val="num" w:pos="426"/>
        </w:tabs>
        <w:ind w:hanging="720"/>
      </w:pPr>
      <w:r w:rsidRPr="00F82F50">
        <w:t xml:space="preserve">at all times since that day, been qualified both for: </w:t>
      </w:r>
    </w:p>
    <w:p w14:paraId="37B6067F" w14:textId="77777777" w:rsidR="00064769" w:rsidRPr="00F82F50" w:rsidRDefault="00064769" w:rsidP="007606EF">
      <w:pPr>
        <w:pStyle w:val="AlphaBullet"/>
        <w:numPr>
          <w:ilvl w:val="0"/>
          <w:numId w:val="71"/>
        </w:numPr>
        <w:ind w:hanging="76"/>
      </w:pPr>
      <w:r w:rsidRPr="00F82F50">
        <w:t>a Youth Allowance or Newstart</w:t>
      </w:r>
      <w:r w:rsidR="00DA29FC">
        <w:t xml:space="preserve"> (now known as </w:t>
      </w:r>
      <w:r w:rsidR="00DA29FC" w:rsidRPr="00124FC8">
        <w:t>JobSeeker Payment</w:t>
      </w:r>
      <w:r w:rsidR="00DA29FC">
        <w:t>)</w:t>
      </w:r>
      <w:r w:rsidR="002D2D6B">
        <w:t>;</w:t>
      </w:r>
      <w:r w:rsidRPr="00F82F50">
        <w:t xml:space="preserve"> and </w:t>
      </w:r>
    </w:p>
    <w:p w14:paraId="5D240137" w14:textId="77777777" w:rsidR="00064769" w:rsidRPr="00F82F50" w:rsidRDefault="00064769" w:rsidP="007606EF">
      <w:pPr>
        <w:pStyle w:val="AlphaBullet"/>
        <w:numPr>
          <w:ilvl w:val="0"/>
          <w:numId w:val="71"/>
        </w:numPr>
        <w:ind w:hanging="76"/>
      </w:pPr>
      <w:r w:rsidRPr="00F82F50">
        <w:t>Pensioner Education Supplement in relation to that particular course of education or study</w:t>
      </w:r>
      <w:r w:rsidR="002D2D6B">
        <w:t>;</w:t>
      </w:r>
      <w:r w:rsidRPr="00F82F50">
        <w:t xml:space="preserve"> and</w:t>
      </w:r>
    </w:p>
    <w:p w14:paraId="494F74F8" w14:textId="77777777" w:rsidR="00347915" w:rsidRPr="00743B52" w:rsidRDefault="00064769" w:rsidP="00876B99">
      <w:pPr>
        <w:pStyle w:val="ListParagraph"/>
        <w:numPr>
          <w:ilvl w:val="0"/>
          <w:numId w:val="462"/>
        </w:numPr>
        <w:tabs>
          <w:tab w:val="clear" w:pos="720"/>
          <w:tab w:val="num" w:pos="426"/>
        </w:tabs>
        <w:ind w:hanging="720"/>
      </w:pPr>
      <w:r w:rsidRPr="00F82F50">
        <w:t xml:space="preserve">at no time since that day, either undertaken fulltime study or been an </w:t>
      </w:r>
      <w:hyperlink w:anchor="Australian_Apprentice" w:tooltip="Link to Australian Apprentice in glossary" w:history="1">
        <w:r w:rsidRPr="007270FB">
          <w:rPr>
            <w:rStyle w:val="Hyperlink"/>
            <w:iCs/>
          </w:rPr>
          <w:t>Australian Apprentice</w:t>
        </w:r>
      </w:hyperlink>
      <w:r w:rsidRPr="00F82F50">
        <w:t xml:space="preserve"> under a Youth Allowance student or ABSTUDY Living Allowance.</w:t>
      </w:r>
    </w:p>
    <w:p w14:paraId="2A652B33" w14:textId="77777777" w:rsidR="00DB2D05" w:rsidRDefault="00DB2D05">
      <w:pPr>
        <w:spacing w:before="0" w:beforeAutospacing="0" w:after="120" w:afterAutospacing="0" w:line="276" w:lineRule="auto"/>
        <w:rPr>
          <w:rFonts w:ascii="Georgia" w:eastAsiaTheme="majorEastAsia" w:hAnsi="Georgia" w:cstheme="majorBidi"/>
          <w:b/>
          <w:bCs/>
          <w:i/>
          <w:iCs/>
          <w:color w:val="4F81BD" w:themeColor="accent1"/>
          <w:sz w:val="24"/>
        </w:rPr>
      </w:pPr>
      <w:r>
        <w:br w:type="page"/>
      </w:r>
    </w:p>
    <w:p w14:paraId="08472DB5" w14:textId="34292B0C" w:rsidR="00064769" w:rsidRPr="00F82F50" w:rsidRDefault="00064769" w:rsidP="00345CEF">
      <w:pPr>
        <w:pStyle w:val="Heading4"/>
        <w:rPr>
          <w:color w:val="333333"/>
        </w:rPr>
      </w:pPr>
      <w:r w:rsidRPr="00F82F50">
        <w:t>81.2.1 Not qualified for ABSTUDY Pensioner Education Supplement</w:t>
      </w:r>
    </w:p>
    <w:p w14:paraId="2DB1238A" w14:textId="77777777" w:rsidR="00064769" w:rsidRPr="00F82F50" w:rsidRDefault="00064769" w:rsidP="00345CEF">
      <w:r w:rsidRPr="00F82F50">
        <w:t>A student does not qualify for ABSTUDY Pensioner Education Supplement where the student:</w:t>
      </w:r>
    </w:p>
    <w:p w14:paraId="7FAD341B" w14:textId="2675D238" w:rsidR="00064769" w:rsidRPr="003B35F5" w:rsidRDefault="00064769" w:rsidP="00876B99">
      <w:pPr>
        <w:pStyle w:val="ListParagraph"/>
        <w:numPr>
          <w:ilvl w:val="0"/>
          <w:numId w:val="428"/>
        </w:numPr>
      </w:pPr>
      <w:r w:rsidRPr="003B35F5">
        <w:t>receives a Language, Literacy and Numeracy Supplement under a Language, Literacy and Numeracy Program</w:t>
      </w:r>
      <w:r w:rsidR="002D2D6B">
        <w:t>;</w:t>
      </w:r>
      <w:r w:rsidRPr="003B35F5">
        <w:t xml:space="preserve"> or </w:t>
      </w:r>
    </w:p>
    <w:p w14:paraId="32B4DAE2" w14:textId="77777777" w:rsidR="00064769" w:rsidRPr="00F82F50" w:rsidRDefault="00064769" w:rsidP="00876B99">
      <w:pPr>
        <w:pStyle w:val="ListParagraph"/>
        <w:numPr>
          <w:ilvl w:val="0"/>
          <w:numId w:val="428"/>
        </w:numPr>
      </w:pPr>
      <w:r w:rsidRPr="003B35F5">
        <w:t>receives</w:t>
      </w:r>
      <w:r w:rsidRPr="00F82F50">
        <w:t xml:space="preserve"> Pensioner Education Supplement under the </w:t>
      </w:r>
      <w:hyperlink r:id="rId169" w:tooltip="Link to Social Security Act on legislation.gov.au" w:history="1">
        <w:r w:rsidR="00617681" w:rsidRPr="00617681">
          <w:rPr>
            <w:rStyle w:val="Hyperlink"/>
            <w:i/>
          </w:rPr>
          <w:t>Social Security Act 1991</w:t>
        </w:r>
      </w:hyperlink>
      <w:r w:rsidRPr="00F82F50">
        <w:t>.</w:t>
      </w:r>
    </w:p>
    <w:p w14:paraId="5F3DD94E" w14:textId="77777777" w:rsidR="00064769" w:rsidRPr="00F82F50" w:rsidRDefault="00064769" w:rsidP="00345CEF">
      <w:r w:rsidRPr="00F82F50">
        <w:t>Australian Apprentices do not qualify for Pensioner Education Supplement.</w:t>
      </w:r>
    </w:p>
    <w:p w14:paraId="62C670EE" w14:textId="77777777" w:rsidR="00064769" w:rsidRPr="00F82F50" w:rsidRDefault="00064769" w:rsidP="003B7315">
      <w:pPr>
        <w:pStyle w:val="Heading3"/>
      </w:pPr>
      <w:bookmarkStart w:id="1138" w:name="_81.3_ABSTUDY_Pensioner"/>
      <w:bookmarkStart w:id="1139" w:name="_Toc408319208"/>
      <w:bookmarkEnd w:id="1138"/>
      <w:r w:rsidRPr="00F82F50">
        <w:t>81.3 ABSTUDY Pensioner Education Supplement rates</w:t>
      </w:r>
      <w:bookmarkEnd w:id="1139"/>
    </w:p>
    <w:p w14:paraId="71E7545E" w14:textId="3DCCDF18" w:rsidR="00363EAF" w:rsidRPr="00F82F50" w:rsidRDefault="00064769" w:rsidP="001363A2">
      <w:pPr>
        <w:ind w:left="84"/>
      </w:pPr>
      <w:r w:rsidRPr="00F82F50">
        <w:t>There are different rates of ABSTUDY Pensioner Education Supplement</w:t>
      </w:r>
      <w:r w:rsidR="001F45A6">
        <w:t xml:space="preserve"> </w:t>
      </w:r>
      <w:r w:rsidRPr="00F82F50">
        <w:t>depending upon the student’s circumstances:</w:t>
      </w:r>
    </w:p>
    <w:p w14:paraId="529C884B" w14:textId="77777777" w:rsidR="00064769" w:rsidRPr="00DC1642" w:rsidRDefault="00064769" w:rsidP="00876B99">
      <w:pPr>
        <w:pStyle w:val="ListParagraph"/>
        <w:numPr>
          <w:ilvl w:val="0"/>
          <w:numId w:val="440"/>
        </w:numPr>
      </w:pPr>
      <w:r w:rsidRPr="00F82F50">
        <w:t xml:space="preserve">full rate of </w:t>
      </w:r>
      <w:r w:rsidRPr="00DC1642">
        <w:t>ABSTUDY PES</w:t>
      </w:r>
      <w:r w:rsidR="002D2D6B">
        <w:t>;</w:t>
      </w:r>
      <w:r w:rsidRPr="00DC1642">
        <w:t xml:space="preserve"> and </w:t>
      </w:r>
    </w:p>
    <w:p w14:paraId="5A257FAF" w14:textId="77777777" w:rsidR="00064769" w:rsidRPr="00F82F50" w:rsidRDefault="00064769" w:rsidP="00876B99">
      <w:pPr>
        <w:pStyle w:val="ListParagraph"/>
        <w:numPr>
          <w:ilvl w:val="0"/>
          <w:numId w:val="440"/>
        </w:numPr>
      </w:pPr>
      <w:r w:rsidRPr="00DC1642">
        <w:t>half rate of AB</w:t>
      </w:r>
      <w:r w:rsidRPr="00F82F50">
        <w:t>STUDY PES.</w:t>
      </w:r>
    </w:p>
    <w:p w14:paraId="6BA03FA1" w14:textId="77777777" w:rsidR="00064769" w:rsidRPr="00F82F50" w:rsidRDefault="00064769" w:rsidP="00345CEF">
      <w:pPr>
        <w:pStyle w:val="Heading4"/>
        <w:rPr>
          <w:color w:val="333333"/>
        </w:rPr>
      </w:pPr>
      <w:r w:rsidRPr="00F82F50">
        <w:t>81.3.1 Full rate of ABSTUDY PES</w:t>
      </w:r>
    </w:p>
    <w:p w14:paraId="7DB5E245" w14:textId="77777777" w:rsidR="00064769" w:rsidRPr="00F82F50" w:rsidRDefault="00064769" w:rsidP="00345CEF">
      <w:r w:rsidRPr="00F82F50">
        <w:t xml:space="preserve">The full rate of ABSTUDY Pensioner Education Supplement is payable in the following circumstances: </w:t>
      </w:r>
    </w:p>
    <w:p w14:paraId="45B668BA" w14:textId="779765BF" w:rsidR="00064769" w:rsidRPr="00F82F50" w:rsidRDefault="00064769" w:rsidP="00876B99">
      <w:pPr>
        <w:pStyle w:val="ListParagraph"/>
        <w:numPr>
          <w:ilvl w:val="0"/>
          <w:numId w:val="441"/>
        </w:numPr>
      </w:pPr>
      <w:r w:rsidRPr="00F82F50">
        <w:t xml:space="preserve">the </w:t>
      </w:r>
      <w:r w:rsidRPr="00DB74E1">
        <w:t>student</w:t>
      </w:r>
      <w:r w:rsidRPr="00F82F50">
        <w:t xml:space="preserve"> is enrolled in a </w:t>
      </w:r>
      <w:hyperlink w:anchor="_Chapter_47:_Study-load" w:tooltip="Link to Chapter 47: Study-load Requirements" w:history="1">
        <w:r w:rsidRPr="00F82F50">
          <w:rPr>
            <w:rStyle w:val="Hyperlink"/>
            <w:rFonts w:cs="Arial"/>
            <w:szCs w:val="19"/>
          </w:rPr>
          <w:t>full-time study-load</w:t>
        </w:r>
      </w:hyperlink>
      <w:r w:rsidRPr="00F82F50">
        <w:t xml:space="preserve"> or is a </w:t>
      </w:r>
      <w:hyperlink w:anchor="_Chapter_48:_Study-load" w:tooltip="Link to Chapter 48: Study-load Concessions" w:history="1">
        <w:r w:rsidRPr="00F82F50">
          <w:rPr>
            <w:rStyle w:val="Hyperlink"/>
            <w:rFonts w:cs="Arial"/>
            <w:szCs w:val="19"/>
          </w:rPr>
          <w:t>concessional study-load</w:t>
        </w:r>
      </w:hyperlink>
      <w:r w:rsidRPr="00F82F50">
        <w:t xml:space="preserve"> student enrolled in at least 50 per cent of the normal full-time study-load for </w:t>
      </w:r>
      <w:r w:rsidR="00EE5B94">
        <w:t>their</w:t>
      </w:r>
      <w:r w:rsidRPr="00F82F50">
        <w:t xml:space="preserve"> course</w:t>
      </w:r>
      <w:r w:rsidR="002D2D6B">
        <w:t>;</w:t>
      </w:r>
      <w:r w:rsidRPr="00F82F50">
        <w:t xml:space="preserve"> or </w:t>
      </w:r>
    </w:p>
    <w:p w14:paraId="01DC848F" w14:textId="77777777" w:rsidR="00064769" w:rsidRPr="00F82F50" w:rsidRDefault="00064769" w:rsidP="00876B99">
      <w:pPr>
        <w:pStyle w:val="ListParagraph"/>
        <w:numPr>
          <w:ilvl w:val="0"/>
          <w:numId w:val="441"/>
        </w:numPr>
      </w:pPr>
      <w:r w:rsidRPr="00F82F50">
        <w:t xml:space="preserve">the student is in </w:t>
      </w:r>
      <w:r w:rsidRPr="00DB74E1">
        <w:t>receipt</w:t>
      </w:r>
      <w:r w:rsidRPr="00F82F50">
        <w:t xml:space="preserve"> of either: </w:t>
      </w:r>
    </w:p>
    <w:p w14:paraId="03D62564" w14:textId="77777777" w:rsidR="00064769" w:rsidRPr="00F82F50" w:rsidRDefault="00064769" w:rsidP="00876B99">
      <w:pPr>
        <w:pStyle w:val="ListBullet"/>
        <w:numPr>
          <w:ilvl w:val="1"/>
          <w:numId w:val="441"/>
        </w:numPr>
      </w:pPr>
      <w:r w:rsidRPr="00F82F50">
        <w:t xml:space="preserve">Disability Support Pension paid under the </w:t>
      </w:r>
      <w:hyperlink r:id="rId170" w:tooltip="Link to Social Security Act on legislation.gov.au" w:history="1">
        <w:r w:rsidR="00617681" w:rsidRPr="00B460B5">
          <w:rPr>
            <w:rStyle w:val="Hyperlink"/>
            <w:i/>
          </w:rPr>
          <w:t>Social Security Act 1991</w:t>
        </w:r>
      </w:hyperlink>
      <w:r w:rsidR="002D2D6B">
        <w:t>;</w:t>
      </w:r>
      <w:r w:rsidRPr="00F82F50">
        <w:t xml:space="preserve"> or </w:t>
      </w:r>
    </w:p>
    <w:p w14:paraId="49650CBA" w14:textId="77777777" w:rsidR="00064769" w:rsidRPr="00F82F50" w:rsidRDefault="00064769" w:rsidP="00876B99">
      <w:pPr>
        <w:pStyle w:val="ListBullet"/>
        <w:numPr>
          <w:ilvl w:val="1"/>
          <w:numId w:val="441"/>
        </w:numPr>
      </w:pPr>
      <w:r w:rsidRPr="00F82F50">
        <w:t xml:space="preserve">an invalidity service pension paid under the </w:t>
      </w:r>
      <w:hyperlink r:id="rId171" w:tooltip="Link to Veterans' Entitlement Act on legislation.gov.au" w:history="1">
        <w:r w:rsidR="00563D6E" w:rsidRPr="00B460B5">
          <w:rPr>
            <w:rStyle w:val="Hyperlink"/>
            <w:rFonts w:cs="Arial"/>
            <w:i/>
            <w:szCs w:val="19"/>
          </w:rPr>
          <w:t>Veterans’ Entitlements Act 1986</w:t>
        </w:r>
      </w:hyperlink>
      <w:r w:rsidR="002D2D6B">
        <w:t>;</w:t>
      </w:r>
      <w:r w:rsidRPr="00F82F50">
        <w:t xml:space="preserve"> o</w:t>
      </w:r>
      <w:r w:rsidR="002D2D6B">
        <w:t>r</w:t>
      </w:r>
    </w:p>
    <w:p w14:paraId="44A60A29" w14:textId="77777777" w:rsidR="00064769" w:rsidRPr="00F82F50" w:rsidRDefault="00064769" w:rsidP="00876B99">
      <w:pPr>
        <w:pStyle w:val="ListParagraph"/>
        <w:numPr>
          <w:ilvl w:val="0"/>
          <w:numId w:val="441"/>
        </w:numPr>
      </w:pPr>
      <w:r w:rsidRPr="00F82F50">
        <w:t xml:space="preserve">the student meets the following conditions: </w:t>
      </w:r>
    </w:p>
    <w:p w14:paraId="30E0A634" w14:textId="06273BEA" w:rsidR="00064769" w:rsidRPr="00F82F50" w:rsidRDefault="00EE5B94" w:rsidP="000F64C6">
      <w:pPr>
        <w:pStyle w:val="ListBullet"/>
      </w:pPr>
      <w:r>
        <w:t>they are</w:t>
      </w:r>
      <w:r w:rsidR="00064769" w:rsidRPr="00F82F50">
        <w:t xml:space="preserve"> in receipt of a war widow/er pension under the </w:t>
      </w:r>
      <w:hyperlink r:id="rId172" w:tooltip="Link to Veterans' Entitlement Act on legislation.gov.au" w:history="1">
        <w:r w:rsidR="00563D6E" w:rsidRPr="00CE2349">
          <w:rPr>
            <w:rStyle w:val="Hyperlink"/>
            <w:rFonts w:cs="Arial"/>
            <w:i/>
            <w:szCs w:val="19"/>
          </w:rPr>
          <w:t>Veterans’ Entitlements Act 1986</w:t>
        </w:r>
      </w:hyperlink>
      <w:r w:rsidR="002D2D6B">
        <w:t>;</w:t>
      </w:r>
      <w:r w:rsidR="00064769" w:rsidRPr="00F82F50">
        <w:t xml:space="preserve"> and </w:t>
      </w:r>
    </w:p>
    <w:p w14:paraId="3554F487" w14:textId="2A32264C" w:rsidR="00064769" w:rsidRPr="00F82F50" w:rsidRDefault="00EE5B94" w:rsidP="000F64C6">
      <w:pPr>
        <w:pStyle w:val="ListBullet"/>
      </w:pPr>
      <w:r>
        <w:t>they are</w:t>
      </w:r>
      <w:r w:rsidR="00064769" w:rsidRPr="00F82F50">
        <w:t xml:space="preserve"> in receipt of an invalidity income support supplement under that Act</w:t>
      </w:r>
      <w:r w:rsidR="002D2D6B">
        <w:t>;</w:t>
      </w:r>
      <w:r w:rsidR="00064769" w:rsidRPr="00F82F50">
        <w:t xml:space="preserve"> and </w:t>
      </w:r>
    </w:p>
    <w:p w14:paraId="1735BE81" w14:textId="0C5CB87B" w:rsidR="00064769" w:rsidRPr="00F82F50" w:rsidRDefault="00CF3B0D" w:rsidP="000F64C6">
      <w:pPr>
        <w:pStyle w:val="ListBullet"/>
      </w:pPr>
      <w:r>
        <w:t>they have</w:t>
      </w:r>
      <w:r w:rsidR="00064769" w:rsidRPr="00F82F50">
        <w:t xml:space="preserve"> a dependent child under 16 years of age</w:t>
      </w:r>
      <w:r w:rsidR="00A36349">
        <w:t>.</w:t>
      </w:r>
      <w:r w:rsidR="001F45A6">
        <w:t xml:space="preserve"> </w:t>
      </w:r>
    </w:p>
    <w:p w14:paraId="03DA1E14" w14:textId="77777777" w:rsidR="00064769" w:rsidRPr="00F82F50" w:rsidRDefault="00064769" w:rsidP="00345CEF">
      <w:pPr>
        <w:pStyle w:val="Heading4"/>
        <w:rPr>
          <w:color w:val="333333"/>
        </w:rPr>
      </w:pPr>
      <w:r w:rsidRPr="00F82F50">
        <w:t>81.3.2 Half rate of ABSTUDY PES</w:t>
      </w:r>
    </w:p>
    <w:p w14:paraId="344BE739" w14:textId="028B17A2" w:rsidR="00053807" w:rsidRDefault="00064769" w:rsidP="00553B50">
      <w:pPr>
        <w:rPr>
          <w:rFonts w:ascii="Georgia" w:hAnsi="Georgia"/>
          <w:b/>
          <w:color w:val="333333"/>
          <w:sz w:val="28"/>
          <w:szCs w:val="34"/>
        </w:rPr>
      </w:pPr>
      <w:r w:rsidRPr="00F82F50">
        <w:t xml:space="preserve">The half rate of ABSTUDY Pensioner Education Supplement is payable for a concessional study-load, other than those listed in 81.3.1, who is enrolled in at least 25 per cent of the normal full-time study-load for </w:t>
      </w:r>
      <w:r w:rsidR="00EE5B94">
        <w:t>their</w:t>
      </w:r>
      <w:r w:rsidRPr="00F82F50">
        <w:t xml:space="preserve"> course.</w:t>
      </w:r>
      <w:bookmarkStart w:id="1140" w:name="_81.4_Payment_of"/>
      <w:bookmarkStart w:id="1141" w:name="_Toc408319209"/>
      <w:bookmarkEnd w:id="1140"/>
    </w:p>
    <w:p w14:paraId="5EF245E1" w14:textId="77777777" w:rsidR="00064769" w:rsidRPr="00F82F50" w:rsidRDefault="00064769" w:rsidP="003B7315">
      <w:pPr>
        <w:pStyle w:val="Heading3"/>
      </w:pPr>
      <w:r w:rsidRPr="00F82F50">
        <w:t>81.4 Payment of ABSTUDY Pensioner Education Supplement</w:t>
      </w:r>
      <w:bookmarkEnd w:id="1141"/>
    </w:p>
    <w:p w14:paraId="0F6FB038" w14:textId="77777777" w:rsidR="00064769" w:rsidRPr="00F82F50" w:rsidRDefault="00064769" w:rsidP="00345CEF">
      <w:pPr>
        <w:pStyle w:val="Heading4"/>
      </w:pPr>
      <w:r w:rsidRPr="00F82F50">
        <w:t>81.4.1 Payment frequency</w:t>
      </w:r>
    </w:p>
    <w:p w14:paraId="4AC801E6" w14:textId="77777777" w:rsidR="00064769" w:rsidRPr="00F82F50" w:rsidRDefault="00064769" w:rsidP="00345CEF">
      <w:r w:rsidRPr="00F82F50">
        <w:t>ABSTUDY Pensioner Education Supplement is calculated on a daily rate and paid fortnightly in arrears.</w:t>
      </w:r>
    </w:p>
    <w:p w14:paraId="75FDBF2D" w14:textId="77777777" w:rsidR="00064769" w:rsidRPr="00F82F50" w:rsidRDefault="00064769" w:rsidP="00345CEF">
      <w:pPr>
        <w:pStyle w:val="Heading4"/>
      </w:pPr>
      <w:r w:rsidRPr="00F82F50">
        <w:t>81.4.2 Payee</w:t>
      </w:r>
    </w:p>
    <w:p w14:paraId="229C0D65" w14:textId="04F329FE" w:rsidR="00064769" w:rsidRPr="00F82F50" w:rsidRDefault="00064769" w:rsidP="00345CEF">
      <w:r w:rsidRPr="00F82F50">
        <w:t>The payee for ABSTUDY Pensioner Education Supplement is the student</w:t>
      </w:r>
      <w:r w:rsidR="00A36349">
        <w:t>.</w:t>
      </w:r>
      <w:r w:rsidR="001F45A6">
        <w:t xml:space="preserve"> </w:t>
      </w:r>
    </w:p>
    <w:p w14:paraId="57BAB2D5" w14:textId="77777777" w:rsidR="00064769" w:rsidRPr="00F82F50" w:rsidRDefault="00064769" w:rsidP="00345CEF">
      <w:pPr>
        <w:pStyle w:val="Heading4"/>
      </w:pPr>
      <w:r w:rsidRPr="00F82F50">
        <w:t>81.4.3 Taxation Status</w:t>
      </w:r>
    </w:p>
    <w:p w14:paraId="306B78BC" w14:textId="77777777" w:rsidR="00064769" w:rsidRPr="00F82F50" w:rsidRDefault="00064769" w:rsidP="00345CEF">
      <w:r w:rsidRPr="00F82F50">
        <w:t>For details of the tax status of the ABSTUDY Pensioner Education Supplement, </w:t>
      </w:r>
      <w:r w:rsidR="0090349E">
        <w:t>r</w:t>
      </w:r>
      <w:r w:rsidRPr="0090349E">
        <w:t xml:space="preserve">efer </w:t>
      </w:r>
      <w:hyperlink w:anchor="_Chapter_5:_Taxation" w:tooltip="Link to Chapter 5 Taxation" w:history="1">
        <w:r w:rsidRPr="0090349E">
          <w:rPr>
            <w:rStyle w:val="Hyperlink"/>
          </w:rPr>
          <w:t>Chapter 5</w:t>
        </w:r>
      </w:hyperlink>
      <w:r w:rsidRPr="00F82F50">
        <w:t>.</w:t>
      </w:r>
    </w:p>
    <w:p w14:paraId="26039898" w14:textId="77777777" w:rsidR="00064769" w:rsidRPr="00F82F50" w:rsidRDefault="00064769" w:rsidP="003B7315">
      <w:pPr>
        <w:pStyle w:val="Heading3"/>
      </w:pPr>
      <w:bookmarkStart w:id="1142" w:name="_81.5_ABSTUDY_Pensioner"/>
      <w:bookmarkStart w:id="1143" w:name="_Toc408319210"/>
      <w:bookmarkEnd w:id="1142"/>
      <w:r w:rsidRPr="00F82F50">
        <w:t>81.5 ABSTUDY Pensioner Education Supplement</w:t>
      </w:r>
      <w:r w:rsidR="00632914">
        <w:t xml:space="preserve"> </w:t>
      </w:r>
      <w:r w:rsidRPr="00F82F50">
        <w:t>Entitlement</w:t>
      </w:r>
      <w:bookmarkEnd w:id="1143"/>
    </w:p>
    <w:p w14:paraId="7301BFF4" w14:textId="77777777" w:rsidR="00064769" w:rsidRPr="00F82F50" w:rsidRDefault="00064769" w:rsidP="00345CEF">
      <w:pPr>
        <w:pStyle w:val="Heading4"/>
      </w:pPr>
      <w:r w:rsidRPr="00F82F50">
        <w:t>81.5.1 Means Testing</w:t>
      </w:r>
    </w:p>
    <w:p w14:paraId="252DF172" w14:textId="77777777" w:rsidR="00064769" w:rsidRPr="00F82F50" w:rsidRDefault="00064769" w:rsidP="00345CEF">
      <w:r w:rsidRPr="00F82F50">
        <w:t>ABSTUDY Pensioner Education Supplement is not subject to means testing.</w:t>
      </w:r>
    </w:p>
    <w:p w14:paraId="6E947B5A" w14:textId="77777777" w:rsidR="00064769" w:rsidRPr="00F82F50" w:rsidRDefault="00064769" w:rsidP="00345CEF">
      <w:pPr>
        <w:pStyle w:val="Heading4"/>
      </w:pPr>
      <w:r w:rsidRPr="00F82F50">
        <w:t>81.5.2 Entitlement Period for ABSTUDY PES</w:t>
      </w:r>
    </w:p>
    <w:p w14:paraId="514D1CD6" w14:textId="05B6B42D" w:rsidR="00064769" w:rsidRPr="00F82F50" w:rsidRDefault="00064769" w:rsidP="00345CEF">
      <w:r w:rsidRPr="00F82F50">
        <w:t xml:space="preserve">The entitlement periods for ABSTUDY PES are the same as for </w:t>
      </w:r>
      <w:hyperlink w:anchor="_71.1_Purpose_of" w:tooltip="Link to Chapter 71 Overview of Living Allowance" w:history="1">
        <w:r w:rsidRPr="0090349E">
          <w:rPr>
            <w:rStyle w:val="Hyperlink"/>
          </w:rPr>
          <w:t>Living Allowance</w:t>
        </w:r>
      </w:hyperlink>
      <w:r w:rsidRPr="00F82F50">
        <w:t xml:space="preserve">, as set out in </w:t>
      </w:r>
      <w:hyperlink w:anchor="_Chapter_73:_Living" w:tooltip="Link to Chapter 73: Living Allowance entitlement periods" w:history="1">
        <w:r w:rsidR="0090349E">
          <w:rPr>
            <w:rStyle w:val="Hyperlink"/>
          </w:rPr>
          <w:t>Chapter 73: Living Allowance entitlement periods</w:t>
        </w:r>
      </w:hyperlink>
      <w:r w:rsidR="00A36349">
        <w:t>.</w:t>
      </w:r>
      <w:r w:rsidR="001F45A6">
        <w:t xml:space="preserve"> </w:t>
      </w:r>
      <w:r w:rsidRPr="00F82F50">
        <w:t>The exception is an ABSTUDY PES student who is enrolled in a course of more than 30 weeks duration and who completes the course any time after 15 September of that year</w:t>
      </w:r>
      <w:r w:rsidR="00A36349">
        <w:t>.</w:t>
      </w:r>
      <w:r w:rsidR="001F45A6">
        <w:t xml:space="preserve"> </w:t>
      </w:r>
      <w:r w:rsidRPr="00F82F50">
        <w:t>In this circumstance, the entitlement end date for ABSTUDY PES is 31 December of that year.</w:t>
      </w:r>
    </w:p>
    <w:p w14:paraId="16582260" w14:textId="77777777" w:rsidR="00064769" w:rsidRPr="00F82F50" w:rsidRDefault="00064769" w:rsidP="00345CEF">
      <w:pPr>
        <w:pStyle w:val="Heading4"/>
      </w:pPr>
      <w:r w:rsidRPr="00F82F50">
        <w:t>81.5.3 Overpayments</w:t>
      </w:r>
    </w:p>
    <w:p w14:paraId="4E2B6E2D" w14:textId="77777777" w:rsidR="00064769" w:rsidRPr="00F82F50" w:rsidRDefault="00064769" w:rsidP="00345CEF">
      <w:r w:rsidRPr="00F82F50">
        <w:t xml:space="preserve">Where payments in excess of entitlement have occurred to determine what is a recoverable debt and from whom </w:t>
      </w:r>
      <w:r w:rsidR="0090349E">
        <w:t>this amount should be recovered,</w:t>
      </w:r>
      <w:r w:rsidRPr="00F82F50">
        <w:t xml:space="preserve"> </w:t>
      </w:r>
      <w:r w:rsidR="0090349E">
        <w:t>r</w:t>
      </w:r>
      <w:r w:rsidRPr="0090349E">
        <w:t xml:space="preserve">efer </w:t>
      </w:r>
      <w:hyperlink w:anchor="_Chapter_3:_Overpayment" w:tooltip="Link to Chapter 3: Overpayment and Recovery of Allowances" w:history="1">
        <w:r w:rsidRPr="0090349E">
          <w:rPr>
            <w:rStyle w:val="Hyperlink"/>
          </w:rPr>
          <w:t>Chapter 3</w:t>
        </w:r>
      </w:hyperlink>
      <w:r w:rsidRPr="00F82F50">
        <w:t>.</w:t>
      </w:r>
    </w:p>
    <w:p w14:paraId="732EA21D" w14:textId="77777777" w:rsidR="00FF01FD" w:rsidRPr="00F82F50" w:rsidRDefault="00FF01FD" w:rsidP="00345CEF">
      <w:pPr>
        <w:rPr>
          <w:color w:val="333333"/>
          <w:sz w:val="34"/>
          <w:szCs w:val="34"/>
        </w:rPr>
      </w:pPr>
      <w:bookmarkStart w:id="1144" w:name="_82.1_Purpose_of"/>
      <w:bookmarkEnd w:id="1144"/>
      <w:r w:rsidRPr="00F82F50">
        <w:br w:type="page"/>
      </w:r>
    </w:p>
    <w:p w14:paraId="5F0E36B5" w14:textId="77777777" w:rsidR="00F87ABD" w:rsidRPr="00F82F50" w:rsidRDefault="00F87ABD" w:rsidP="008B6DFE">
      <w:pPr>
        <w:pStyle w:val="Heading2"/>
      </w:pPr>
      <w:bookmarkStart w:id="1145" w:name="_Chapter_82:_Incidentals"/>
      <w:bookmarkStart w:id="1146" w:name="_Toc408319211"/>
      <w:bookmarkStart w:id="1147" w:name="_Toc170817551"/>
      <w:bookmarkEnd w:id="1145"/>
      <w:r w:rsidRPr="00F82F50">
        <w:t>Chapter 82: Incidentals Allowance</w:t>
      </w:r>
      <w:bookmarkEnd w:id="1146"/>
      <w:bookmarkEnd w:id="1147"/>
    </w:p>
    <w:p w14:paraId="3F55A77A" w14:textId="77777777" w:rsidR="00B45001" w:rsidRPr="00F82F50" w:rsidRDefault="00B45001" w:rsidP="00345CEF">
      <w:pPr>
        <w:rPr>
          <w:lang w:val="en"/>
        </w:rPr>
      </w:pPr>
      <w:bookmarkStart w:id="1148" w:name="_Toc408319212"/>
      <w:r w:rsidRPr="00F82F50">
        <w:rPr>
          <w:lang w:val="en"/>
        </w:rPr>
        <w:t>This chapter provides details of Incidentals Allowance qualification and payments.</w:t>
      </w:r>
    </w:p>
    <w:p w14:paraId="5406D879" w14:textId="77777777" w:rsidR="00B45001" w:rsidRPr="00F82F50" w:rsidRDefault="003E31DC" w:rsidP="00345CEF">
      <w:pPr>
        <w:rPr>
          <w:lang w:val="en"/>
        </w:rPr>
      </w:pPr>
      <w:r w:rsidRPr="00F82F50">
        <w:rPr>
          <w:rStyle w:val="Strong"/>
          <w:rFonts w:eastAsiaTheme="majorEastAsia"/>
          <w:lang w:val="en"/>
        </w:rPr>
        <w:t>In this chapter:</w:t>
      </w:r>
    </w:p>
    <w:p w14:paraId="25AB7C0A" w14:textId="77777777" w:rsidR="00B45001" w:rsidRPr="00F82F50" w:rsidRDefault="0087529F" w:rsidP="000F64C6">
      <w:pPr>
        <w:pStyle w:val="NoSpacing"/>
        <w:rPr>
          <w:color w:val="000000"/>
          <w:lang w:val="en"/>
        </w:rPr>
      </w:pPr>
      <w:hyperlink w:anchor="_82.1_Purpose_of_1" w:tooltip="Link to section 82.1." w:history="1">
        <w:r w:rsidR="00B45001" w:rsidRPr="00F82F50">
          <w:rPr>
            <w:rStyle w:val="Hyperlink"/>
            <w:rFonts w:eastAsiaTheme="minorEastAsia"/>
            <w:szCs w:val="19"/>
            <w:lang w:val="en"/>
          </w:rPr>
          <w:t>82.1 Purpose of Incidentals Allowance</w:t>
        </w:r>
      </w:hyperlink>
      <w:r w:rsidR="00B45001" w:rsidRPr="00F82F50">
        <w:rPr>
          <w:color w:val="000000"/>
          <w:lang w:val="en"/>
        </w:rPr>
        <w:t xml:space="preserve"> </w:t>
      </w:r>
    </w:p>
    <w:p w14:paraId="3EC25C8E" w14:textId="77777777" w:rsidR="00B45001" w:rsidRPr="00F82F50" w:rsidRDefault="0087529F" w:rsidP="000F64C6">
      <w:pPr>
        <w:pStyle w:val="NoSpacing"/>
        <w:rPr>
          <w:color w:val="000000"/>
          <w:lang w:val="en"/>
        </w:rPr>
      </w:pPr>
      <w:hyperlink w:anchor="_82.2_Qualification_for" w:tooltip="Link to section 82.2" w:history="1">
        <w:r w:rsidR="00B45001" w:rsidRPr="00F82F50">
          <w:rPr>
            <w:rStyle w:val="Hyperlink"/>
            <w:rFonts w:eastAsiaTheme="minorEastAsia"/>
            <w:szCs w:val="19"/>
            <w:lang w:val="en"/>
          </w:rPr>
          <w:t>82.2 Qualification for Incidentals Allowance</w:t>
        </w:r>
      </w:hyperlink>
      <w:r w:rsidR="00B45001" w:rsidRPr="00F82F50">
        <w:rPr>
          <w:color w:val="000000"/>
          <w:lang w:val="en"/>
        </w:rPr>
        <w:t xml:space="preserve"> </w:t>
      </w:r>
    </w:p>
    <w:p w14:paraId="41659405" w14:textId="77777777" w:rsidR="00B45001" w:rsidRPr="00F82F50" w:rsidRDefault="0087529F" w:rsidP="000F64C6">
      <w:pPr>
        <w:pStyle w:val="NoSpacing"/>
        <w:rPr>
          <w:color w:val="000000"/>
          <w:szCs w:val="19"/>
          <w:lang w:val="en"/>
        </w:rPr>
      </w:pPr>
      <w:hyperlink w:anchor="_82.3_Incidentals_Allowance" w:tooltip="Link to section 82.3" w:history="1">
        <w:r w:rsidR="00B45001" w:rsidRPr="00F82F50">
          <w:rPr>
            <w:rStyle w:val="Hyperlink"/>
            <w:rFonts w:eastAsiaTheme="minorEastAsia"/>
            <w:szCs w:val="19"/>
            <w:lang w:val="en"/>
          </w:rPr>
          <w:t>82.3 Incidentals Allowance rates</w:t>
        </w:r>
      </w:hyperlink>
      <w:r w:rsidR="00B45001" w:rsidRPr="00F82F50">
        <w:rPr>
          <w:color w:val="000000"/>
          <w:szCs w:val="19"/>
          <w:lang w:val="en"/>
        </w:rPr>
        <w:t xml:space="preserve"> </w:t>
      </w:r>
    </w:p>
    <w:p w14:paraId="70EC54E3" w14:textId="77777777" w:rsidR="00B45001" w:rsidRPr="00F82F50" w:rsidRDefault="0087529F" w:rsidP="000F64C6">
      <w:pPr>
        <w:pStyle w:val="NoSpacing"/>
        <w:rPr>
          <w:color w:val="000000"/>
          <w:lang w:val="en"/>
        </w:rPr>
      </w:pPr>
      <w:hyperlink w:anchor="_82.4_Payment_of" w:tooltip="Link to section 82.4" w:history="1">
        <w:r w:rsidR="00B45001" w:rsidRPr="00F82F50">
          <w:rPr>
            <w:rStyle w:val="Hyperlink"/>
            <w:rFonts w:eastAsiaTheme="minorEastAsia"/>
            <w:szCs w:val="19"/>
            <w:lang w:val="en"/>
          </w:rPr>
          <w:t>82.4 Payment of Incidentals Allowance</w:t>
        </w:r>
      </w:hyperlink>
      <w:r w:rsidR="00B45001" w:rsidRPr="00F82F50">
        <w:rPr>
          <w:color w:val="000000"/>
          <w:lang w:val="en"/>
        </w:rPr>
        <w:t xml:space="preserve"> </w:t>
      </w:r>
    </w:p>
    <w:p w14:paraId="358176D6" w14:textId="77777777" w:rsidR="00B45001" w:rsidRPr="00F82F50" w:rsidRDefault="0087529F" w:rsidP="000F64C6">
      <w:pPr>
        <w:pStyle w:val="NoSpacing"/>
        <w:rPr>
          <w:color w:val="000000"/>
          <w:szCs w:val="19"/>
          <w:lang w:val="en"/>
        </w:rPr>
      </w:pPr>
      <w:hyperlink w:anchor="_82.5_Incidentals_Allowance" w:tooltip="Link to section 82.5" w:history="1">
        <w:r w:rsidR="00B45001" w:rsidRPr="00F82F50">
          <w:rPr>
            <w:rStyle w:val="Hyperlink"/>
            <w:rFonts w:eastAsiaTheme="minorEastAsia"/>
            <w:szCs w:val="19"/>
            <w:lang w:val="en"/>
          </w:rPr>
          <w:t>82.5 Incidentals Allowance entitlement</w:t>
        </w:r>
      </w:hyperlink>
    </w:p>
    <w:p w14:paraId="42B8B8A6" w14:textId="77777777" w:rsidR="00064769" w:rsidRPr="00F82F50" w:rsidRDefault="00064769" w:rsidP="003B7315">
      <w:pPr>
        <w:pStyle w:val="Heading3"/>
      </w:pPr>
      <w:bookmarkStart w:id="1149" w:name="_82.1_Purpose_of_1"/>
      <w:bookmarkEnd w:id="1149"/>
      <w:r w:rsidRPr="00F82F50">
        <w:t>82.1 Purpose of Incidentals Allowance</w:t>
      </w:r>
      <w:bookmarkEnd w:id="1148"/>
    </w:p>
    <w:p w14:paraId="43908807" w14:textId="77777777" w:rsidR="00064769" w:rsidRPr="00F82F50" w:rsidRDefault="00064769" w:rsidP="00345CEF">
      <w:r w:rsidRPr="00F82F50">
        <w:t xml:space="preserve">The purpose of Incidentals Allowance is to assist </w:t>
      </w:r>
      <w:hyperlink w:anchor="Student" w:tooltip="Link to student in glossary" w:history="1">
        <w:r w:rsidRPr="0090349E">
          <w:rPr>
            <w:rStyle w:val="Hyperlink"/>
          </w:rPr>
          <w:t>students</w:t>
        </w:r>
      </w:hyperlink>
      <w:r w:rsidRPr="00F82F50">
        <w:t xml:space="preserve"> and </w:t>
      </w:r>
      <w:hyperlink w:anchor="Australian_Apprentice" w:tooltip="Link to Australian Apprentice in glossary" w:history="1">
        <w:r w:rsidR="00B205F7" w:rsidRPr="00F82F50">
          <w:rPr>
            <w:rStyle w:val="Hyperlink"/>
          </w:rPr>
          <w:t>Australian Apprentice</w:t>
        </w:r>
      </w:hyperlink>
      <w:r w:rsidRPr="00F82F50">
        <w:t xml:space="preserve"> to meet expenses associated with commencement of study in the </w:t>
      </w:r>
      <w:hyperlink w:anchor="_11.5_Approved_Courses" w:tooltip="Link to section 11.5" w:history="1">
        <w:r w:rsidRPr="00F82F50">
          <w:rPr>
            <w:rStyle w:val="Hyperlink"/>
          </w:rPr>
          <w:t>approved course</w:t>
        </w:r>
      </w:hyperlink>
      <w:r w:rsidRPr="00F82F50">
        <w:t>.</w:t>
      </w:r>
    </w:p>
    <w:p w14:paraId="1ABF5893" w14:textId="77777777" w:rsidR="00064769" w:rsidRPr="00F82F50" w:rsidRDefault="00064769" w:rsidP="003B7315">
      <w:pPr>
        <w:pStyle w:val="Heading3"/>
      </w:pPr>
      <w:bookmarkStart w:id="1150" w:name="_82.2_Qualification_for"/>
      <w:bookmarkStart w:id="1151" w:name="_Toc408319213"/>
      <w:bookmarkEnd w:id="1150"/>
      <w:r w:rsidRPr="00F82F50">
        <w:t>82.2 Qualification for Incidentals Allowance</w:t>
      </w:r>
      <w:bookmarkEnd w:id="1151"/>
    </w:p>
    <w:p w14:paraId="39B5C5B0" w14:textId="77777777" w:rsidR="00064769" w:rsidRPr="00F82F50" w:rsidRDefault="00064769" w:rsidP="00345CEF">
      <w:r w:rsidRPr="00F82F50">
        <w:t>To qualify for Incidentals Allowance, the following criteria must be met:</w:t>
      </w:r>
    </w:p>
    <w:p w14:paraId="0D6DB2F4" w14:textId="77777777" w:rsidR="00064769" w:rsidRPr="00F82F50" w:rsidRDefault="00064769" w:rsidP="00876B99">
      <w:pPr>
        <w:pStyle w:val="ListParagraph"/>
        <w:numPr>
          <w:ilvl w:val="0"/>
          <w:numId w:val="428"/>
        </w:numPr>
      </w:pPr>
      <w:r w:rsidRPr="00F82F50">
        <w:t xml:space="preserve">the </w:t>
      </w:r>
      <w:hyperlink w:anchor="Student" w:tooltip="Link to student in glossary" w:history="1">
        <w:r w:rsidRPr="0090349E">
          <w:rPr>
            <w:rStyle w:val="Hyperlink"/>
          </w:rPr>
          <w:t>student</w:t>
        </w:r>
      </w:hyperlink>
      <w:r w:rsidRPr="00F82F50">
        <w:t xml:space="preserve"> or </w:t>
      </w:r>
      <w:hyperlink w:anchor="Australian_Apprentice" w:tooltip="Link to Australian Apprentice in glossary" w:history="1">
        <w:r w:rsidRPr="0090349E">
          <w:rPr>
            <w:rStyle w:val="Hyperlink"/>
          </w:rPr>
          <w:t>Australian Apprentice</w:t>
        </w:r>
      </w:hyperlink>
      <w:r w:rsidRPr="00F82F50">
        <w:t xml:space="preserve"> must qualify for one of the following ABSTUDY Awards: </w:t>
      </w:r>
    </w:p>
    <w:p w14:paraId="4476EF17" w14:textId="77777777" w:rsidR="00064769" w:rsidRPr="00F82F50" w:rsidRDefault="0087529F" w:rsidP="00B460B5">
      <w:pPr>
        <w:pStyle w:val="ListBullet"/>
      </w:pPr>
      <w:hyperlink w:anchor="_Chapter_16:_Schooling" w:tooltip="Link to Chapter 16 Schooling B Award" w:history="1">
        <w:r w:rsidR="00064769" w:rsidRPr="00F82F50">
          <w:rPr>
            <w:rStyle w:val="Hyperlink"/>
            <w:rFonts w:cs="Arial"/>
            <w:szCs w:val="19"/>
          </w:rPr>
          <w:t>Schooling B Award</w:t>
        </w:r>
      </w:hyperlink>
      <w:r w:rsidR="002D2D6B">
        <w:t>;</w:t>
      </w:r>
      <w:r w:rsidR="00064769" w:rsidRPr="00F82F50">
        <w:t xml:space="preserve"> or </w:t>
      </w:r>
    </w:p>
    <w:p w14:paraId="21BF24E4" w14:textId="77777777" w:rsidR="00064769" w:rsidRPr="00F82F50" w:rsidRDefault="0087529F" w:rsidP="002F6161">
      <w:pPr>
        <w:pStyle w:val="ListBullet"/>
      </w:pPr>
      <w:hyperlink w:anchor="_Chapter_17:_Tertiary" w:tooltip="Link to Chapter 17 Tertiary Award" w:history="1">
        <w:r w:rsidR="00064769" w:rsidRPr="00F82F50">
          <w:rPr>
            <w:rStyle w:val="Hyperlink"/>
            <w:rFonts w:cs="Arial"/>
            <w:szCs w:val="19"/>
          </w:rPr>
          <w:t>Tertiary Award</w:t>
        </w:r>
      </w:hyperlink>
      <w:r w:rsidR="002D2D6B">
        <w:t>;</w:t>
      </w:r>
      <w:r w:rsidR="00064769" w:rsidRPr="00F82F50">
        <w:t xml:space="preserve"> or </w:t>
      </w:r>
    </w:p>
    <w:p w14:paraId="3CF70902" w14:textId="77777777" w:rsidR="00064769" w:rsidRPr="00F82F50" w:rsidRDefault="0087529F" w:rsidP="002F6161">
      <w:pPr>
        <w:pStyle w:val="ListBullet"/>
      </w:pPr>
      <w:hyperlink w:anchor="_Chapter_20:_Masters" w:tooltip="Link to Chapter 20 Masters and Doctorate Award" w:history="1">
        <w:r w:rsidR="00064769" w:rsidRPr="00F82F50">
          <w:rPr>
            <w:rStyle w:val="Hyperlink"/>
            <w:rFonts w:cs="Arial"/>
            <w:szCs w:val="19"/>
          </w:rPr>
          <w:t>Masters and Doctorate Award</w:t>
        </w:r>
      </w:hyperlink>
      <w:r w:rsidR="002D2D6B">
        <w:t>;</w:t>
      </w:r>
      <w:r w:rsidR="00064769" w:rsidRPr="00F82F50">
        <w:t xml:space="preserve"> or </w:t>
      </w:r>
    </w:p>
    <w:p w14:paraId="6C2164D2" w14:textId="77777777" w:rsidR="00064769" w:rsidRPr="00F82F50" w:rsidRDefault="0087529F" w:rsidP="002F6161">
      <w:pPr>
        <w:pStyle w:val="ListBullet"/>
      </w:pPr>
      <w:hyperlink w:anchor="_Chapter_18:_Part-time" w:tooltip="Link to Chapter 18 Part-time Award" w:history="1">
        <w:r w:rsidR="00064769" w:rsidRPr="00F82F50">
          <w:rPr>
            <w:rStyle w:val="Hyperlink"/>
            <w:rFonts w:cs="Arial"/>
            <w:szCs w:val="19"/>
          </w:rPr>
          <w:t>Part-time Award</w:t>
        </w:r>
      </w:hyperlink>
      <w:r w:rsidR="002D2D6B">
        <w:t>;</w:t>
      </w:r>
      <w:r w:rsidR="00064769" w:rsidRPr="00F82F50">
        <w:t xml:space="preserve"> and</w:t>
      </w:r>
    </w:p>
    <w:p w14:paraId="5825B6FC" w14:textId="77777777" w:rsidR="00064769" w:rsidRPr="00F82F50" w:rsidRDefault="00064769" w:rsidP="00876B99">
      <w:pPr>
        <w:pStyle w:val="ListParagraph"/>
        <w:numPr>
          <w:ilvl w:val="0"/>
          <w:numId w:val="428"/>
        </w:numPr>
      </w:pPr>
      <w:r w:rsidRPr="00F82F50">
        <w:t xml:space="preserve">if a student, they must be either: </w:t>
      </w:r>
    </w:p>
    <w:p w14:paraId="39E9D490" w14:textId="77777777" w:rsidR="00064769" w:rsidRPr="00F82F50" w:rsidRDefault="00064769" w:rsidP="000F64C6">
      <w:pPr>
        <w:pStyle w:val="ListBullet"/>
      </w:pPr>
      <w:r w:rsidRPr="00F82F50">
        <w:t>enrolled in a tertiary level course</w:t>
      </w:r>
      <w:r w:rsidR="002D2D6B">
        <w:t>;</w:t>
      </w:r>
      <w:r w:rsidRPr="00F82F50">
        <w:t xml:space="preserve"> or </w:t>
      </w:r>
    </w:p>
    <w:p w14:paraId="5A8C6B2F" w14:textId="77777777" w:rsidR="00064769" w:rsidRPr="00F82F50" w:rsidRDefault="00064769" w:rsidP="000F64C6">
      <w:pPr>
        <w:pStyle w:val="ListBullet"/>
      </w:pPr>
      <w:r w:rsidRPr="00F82F50">
        <w:t>enrolled in a preparatory course that is delivered by a higher education institution and designed to assist people to gain entry to higher education level courses (also known as a bridging, access or enabling course)</w:t>
      </w:r>
      <w:r w:rsidR="002D2D6B">
        <w:t>;</w:t>
      </w:r>
      <w:r w:rsidRPr="00F82F50">
        <w:t xml:space="preserve"> or </w:t>
      </w:r>
    </w:p>
    <w:p w14:paraId="57F8BFDE" w14:textId="77777777" w:rsidR="00064769" w:rsidRPr="00F82F50" w:rsidRDefault="00064769" w:rsidP="000F64C6">
      <w:pPr>
        <w:pStyle w:val="ListBullet"/>
      </w:pPr>
      <w:r w:rsidRPr="00F82F50">
        <w:t>enrolled in a secondary school AND aged 18 years or older at 1 January in the year of study</w:t>
      </w:r>
      <w:r w:rsidR="002D2D6B">
        <w:t>;</w:t>
      </w:r>
      <w:r w:rsidRPr="00F82F50">
        <w:t xml:space="preserve"> or </w:t>
      </w:r>
    </w:p>
    <w:p w14:paraId="7CE580A9" w14:textId="77777777" w:rsidR="00064769" w:rsidRPr="00F82F50" w:rsidRDefault="00064769" w:rsidP="000F64C6">
      <w:pPr>
        <w:pStyle w:val="ListBullet"/>
      </w:pPr>
      <w:r w:rsidRPr="00F82F50">
        <w:t>enrolled in a secondary non-school level course, AND aged 18 years or older at 1 January in the year of study</w:t>
      </w:r>
      <w:r w:rsidR="002D2D6B">
        <w:t>;</w:t>
      </w:r>
      <w:r w:rsidR="00A36349">
        <w:t xml:space="preserve"> </w:t>
      </w:r>
    </w:p>
    <w:p w14:paraId="0B85CB82" w14:textId="77777777" w:rsidR="00064769" w:rsidRPr="00F82F50" w:rsidRDefault="00064769" w:rsidP="000F64C6">
      <w:pPr>
        <w:pStyle w:val="ListBullet"/>
      </w:pPr>
      <w:r w:rsidRPr="00F82F50">
        <w:t>the student or Australian Apprentice must commence in the course or apprenticeship, traineeship or trainee apprenticeship.</w:t>
      </w:r>
    </w:p>
    <w:p w14:paraId="26DCF44C" w14:textId="77777777" w:rsidR="00064769" w:rsidRPr="00F82F50" w:rsidRDefault="00064769" w:rsidP="00345CEF">
      <w:pPr>
        <w:pStyle w:val="Heading4"/>
        <w:rPr>
          <w:color w:val="333333"/>
        </w:rPr>
      </w:pPr>
      <w:r w:rsidRPr="00F82F50">
        <w:t>82.2.1 Not qualified for Incidentals Allowance</w:t>
      </w:r>
    </w:p>
    <w:p w14:paraId="0594D8B0" w14:textId="37161505" w:rsidR="00064769" w:rsidRPr="00F82F50" w:rsidRDefault="00064769" w:rsidP="00707F31">
      <w:r w:rsidRPr="00F82F50">
        <w:t xml:space="preserve">A student or </w:t>
      </w:r>
      <w:r w:rsidRPr="0090349E">
        <w:t>Australian Apprentice</w:t>
      </w:r>
      <w:r w:rsidRPr="00F82F50">
        <w:t xml:space="preserve"> does not qualify for Incidentals Allowance </w:t>
      </w:r>
      <w:r w:rsidR="00826967">
        <w:t xml:space="preserve">if </w:t>
      </w:r>
      <w:r w:rsidR="00666B60">
        <w:t>they d</w:t>
      </w:r>
      <w:r w:rsidR="0036756B">
        <w:t>o</w:t>
      </w:r>
      <w:r w:rsidRPr="00F82F50">
        <w:t xml:space="preserve"> not commence study in an </w:t>
      </w:r>
      <w:hyperlink w:anchor="_11.5_Approved_Courses" w:tooltip="Link to section 11.5" w:history="1">
        <w:r w:rsidRPr="00F82F50">
          <w:rPr>
            <w:rStyle w:val="Hyperlink"/>
          </w:rPr>
          <w:t>approved course</w:t>
        </w:r>
      </w:hyperlink>
      <w:r w:rsidRPr="00F82F50">
        <w:t> or apprenticeship, traineeship or trainee apprenticeship.</w:t>
      </w:r>
    </w:p>
    <w:p w14:paraId="3A497995" w14:textId="77777777" w:rsidR="00064769" w:rsidRPr="00F82F50" w:rsidRDefault="00064769" w:rsidP="00345CEF">
      <w:pPr>
        <w:pStyle w:val="Heading4"/>
        <w:rPr>
          <w:color w:val="333333"/>
        </w:rPr>
      </w:pPr>
      <w:r w:rsidRPr="00F82F50">
        <w:t>82.2.2 Concurrent Awards</w:t>
      </w:r>
    </w:p>
    <w:p w14:paraId="2FCA11F6" w14:textId="17B83BE5" w:rsidR="00064769" w:rsidRPr="00F82F50" w:rsidRDefault="00064769" w:rsidP="00345CEF">
      <w:r w:rsidRPr="00F82F50">
        <w:t>Where a student or Australian Apprentice is studying simultaneous courses, apprenticeship, traineeship or trainee apprenticeship and holds more than one Award over the same period, Incidentals Allowance is payable in respect of each Award</w:t>
      </w:r>
      <w:r w:rsidR="00A36349">
        <w:t>.</w:t>
      </w:r>
      <w:r w:rsidR="001F45A6">
        <w:t xml:space="preserve"> </w:t>
      </w:r>
      <w:r w:rsidRPr="00F82F50">
        <w:t xml:space="preserve">See </w:t>
      </w:r>
      <w:hyperlink w:anchor="_14.3_Concurrent_Awards" w:tooltip="Link to section 14.3" w:history="1">
        <w:r w:rsidRPr="00F82F50">
          <w:rPr>
            <w:rStyle w:val="Hyperlink"/>
          </w:rPr>
          <w:t>14.3 Concurrent Awards</w:t>
        </w:r>
      </w:hyperlink>
      <w:r w:rsidRPr="00F82F50">
        <w:t>.</w:t>
      </w:r>
    </w:p>
    <w:p w14:paraId="761FD31F" w14:textId="77777777" w:rsidR="00064769" w:rsidRPr="00F82F50" w:rsidRDefault="00064769" w:rsidP="003B7315">
      <w:pPr>
        <w:pStyle w:val="Heading3"/>
      </w:pPr>
      <w:bookmarkStart w:id="1152" w:name="_82.3_Incidentals_Allowance"/>
      <w:bookmarkStart w:id="1153" w:name="_Toc408319214"/>
      <w:bookmarkEnd w:id="1152"/>
      <w:r w:rsidRPr="00F82F50">
        <w:t>82.3 Incidentals Allowance rates</w:t>
      </w:r>
      <w:bookmarkEnd w:id="1153"/>
    </w:p>
    <w:p w14:paraId="3DF3346A" w14:textId="11DE87AD" w:rsidR="00064769" w:rsidRPr="00F82F50" w:rsidRDefault="00064769" w:rsidP="00345CEF">
      <w:r w:rsidRPr="00F82F50">
        <w:t>Incidentals Allowance rates vary depending upon the period of the student’s enrolment in the course during the year of assistance</w:t>
      </w:r>
      <w:r w:rsidR="00A36349">
        <w:t>.</w:t>
      </w:r>
      <w:r w:rsidR="001F45A6">
        <w:t xml:space="preserve"> </w:t>
      </w:r>
      <w:r w:rsidRPr="00F82F50">
        <w:t>Different rates apply for the following periods of enrolment:</w:t>
      </w:r>
    </w:p>
    <w:p w14:paraId="362E8C91" w14:textId="77777777" w:rsidR="00064769" w:rsidRPr="00F82F50" w:rsidRDefault="00064769" w:rsidP="00876B99">
      <w:pPr>
        <w:pStyle w:val="ListParagraph"/>
        <w:numPr>
          <w:ilvl w:val="0"/>
          <w:numId w:val="428"/>
        </w:numPr>
      </w:pPr>
      <w:r w:rsidRPr="00F82F50">
        <w:t>less than 12 weeks</w:t>
      </w:r>
      <w:r w:rsidR="002D2D6B">
        <w:t>;</w:t>
      </w:r>
      <w:r w:rsidRPr="00F82F50">
        <w:t xml:space="preserve"> </w:t>
      </w:r>
    </w:p>
    <w:p w14:paraId="32D36A26" w14:textId="77777777" w:rsidR="00064769" w:rsidRPr="00F82F50" w:rsidRDefault="00064769" w:rsidP="00876B99">
      <w:pPr>
        <w:pStyle w:val="ListParagraph"/>
        <w:numPr>
          <w:ilvl w:val="0"/>
          <w:numId w:val="428"/>
        </w:numPr>
      </w:pPr>
      <w:r w:rsidRPr="00F82F50">
        <w:t>12 to 16 weeks</w:t>
      </w:r>
      <w:r w:rsidR="002D2D6B">
        <w:t>;</w:t>
      </w:r>
      <w:r w:rsidRPr="00F82F50">
        <w:t xml:space="preserve"> </w:t>
      </w:r>
    </w:p>
    <w:p w14:paraId="739BF49D" w14:textId="77777777" w:rsidR="00064769" w:rsidRPr="00F82F50" w:rsidRDefault="00064769" w:rsidP="00876B99">
      <w:pPr>
        <w:pStyle w:val="ListParagraph"/>
        <w:numPr>
          <w:ilvl w:val="0"/>
          <w:numId w:val="428"/>
        </w:numPr>
      </w:pPr>
      <w:r w:rsidRPr="00F82F50">
        <w:t>17 to 23 weeks</w:t>
      </w:r>
      <w:r w:rsidR="002D2D6B">
        <w:t>;</w:t>
      </w:r>
      <w:r w:rsidRPr="00F82F50">
        <w:t xml:space="preserve"> and </w:t>
      </w:r>
    </w:p>
    <w:p w14:paraId="41042FCF" w14:textId="77777777" w:rsidR="00064769" w:rsidRPr="00F82F50" w:rsidRDefault="00064769" w:rsidP="00876B99">
      <w:pPr>
        <w:pStyle w:val="ListParagraph"/>
        <w:numPr>
          <w:ilvl w:val="0"/>
          <w:numId w:val="428"/>
        </w:numPr>
      </w:pPr>
      <w:r w:rsidRPr="00F82F50">
        <w:t>24 weeks to 1 year.</w:t>
      </w:r>
    </w:p>
    <w:p w14:paraId="58AAECF1" w14:textId="77777777" w:rsidR="00064769" w:rsidRPr="00F82F50" w:rsidRDefault="0087529F" w:rsidP="00345CEF">
      <w:hyperlink w:anchor="Australian_Apprentice" w:tooltip="Link to Australian Apprentice in glossary" w:history="1">
        <w:r w:rsidR="00064769" w:rsidRPr="0090349E">
          <w:rPr>
            <w:rStyle w:val="Hyperlink"/>
          </w:rPr>
          <w:t>Australian Apprentices</w:t>
        </w:r>
      </w:hyperlink>
      <w:r w:rsidR="00064769" w:rsidRPr="00F82F50">
        <w:t xml:space="preserve"> will be entitled to Incidentals Allowance for each year they participate in the apprenticeship, traineeship or trainee apprenticeship they are undertaking.</w:t>
      </w:r>
    </w:p>
    <w:p w14:paraId="3050C41A" w14:textId="3FE80DF1" w:rsidR="00064769" w:rsidRPr="00F82F50" w:rsidRDefault="00064769" w:rsidP="00345CEF">
      <w:r w:rsidRPr="00F82F50">
        <w:t xml:space="preserve">For details of Incidentals Allowance rates, see </w:t>
      </w:r>
      <w:hyperlink r:id="rId173" w:tooltip="Link to A guide to Australian Government payments on Services Australia website" w:history="1">
        <w:r w:rsidR="00981D94" w:rsidRPr="0090349E">
          <w:rPr>
            <w:rStyle w:val="Hyperlink"/>
            <w:i/>
          </w:rPr>
          <w:t>A guide to Australian Government payments</w:t>
        </w:r>
      </w:hyperlink>
      <w:r w:rsidR="0090349E">
        <w:t>.</w:t>
      </w:r>
    </w:p>
    <w:p w14:paraId="257FD82A" w14:textId="77777777" w:rsidR="00064769" w:rsidRPr="00F82F50" w:rsidRDefault="00064769" w:rsidP="00345CEF">
      <w:pPr>
        <w:pStyle w:val="Heading4"/>
      </w:pPr>
      <w:r w:rsidRPr="00F82F50">
        <w:t>82.3.1 Indexation of Incidentals Allowance rates</w:t>
      </w:r>
    </w:p>
    <w:p w14:paraId="34947802" w14:textId="446BBC14" w:rsidR="00064769" w:rsidRPr="00F82F50" w:rsidRDefault="00064769" w:rsidP="00345CEF">
      <w:r w:rsidRPr="00F82F50">
        <w:t>Incidentals Allowance rates are subject to Consumer Price Index (CPI) changes on an annual basis</w:t>
      </w:r>
      <w:r w:rsidR="00A36349">
        <w:t>.</w:t>
      </w:r>
      <w:r w:rsidR="001F45A6">
        <w:t xml:space="preserve"> </w:t>
      </w:r>
      <w:r w:rsidRPr="00F82F50">
        <w:t>Maximum rates are indexed at 1 January each year.</w:t>
      </w:r>
    </w:p>
    <w:p w14:paraId="3ECCB9C5" w14:textId="77777777" w:rsidR="00064769" w:rsidRPr="00F82F50" w:rsidRDefault="00064769" w:rsidP="003B7315">
      <w:pPr>
        <w:pStyle w:val="Heading3"/>
      </w:pPr>
      <w:bookmarkStart w:id="1154" w:name="_82.4_Payment_of"/>
      <w:bookmarkStart w:id="1155" w:name="_Toc408319215"/>
      <w:bookmarkEnd w:id="1154"/>
      <w:r w:rsidRPr="00F82F50">
        <w:t>82.4 Payment of Incidentals Allowance</w:t>
      </w:r>
      <w:bookmarkEnd w:id="1155"/>
    </w:p>
    <w:p w14:paraId="4EFF9AA0" w14:textId="77777777" w:rsidR="00064769" w:rsidRPr="00F82F50" w:rsidRDefault="00064769" w:rsidP="00345CEF">
      <w:pPr>
        <w:pStyle w:val="Heading4"/>
      </w:pPr>
      <w:r w:rsidRPr="00F82F50">
        <w:t>82.4.1 Payment frequency</w:t>
      </w:r>
    </w:p>
    <w:p w14:paraId="3EDBC0B8" w14:textId="741B29D3" w:rsidR="00064769" w:rsidRPr="00F82F50" w:rsidRDefault="00064769" w:rsidP="00345CEF">
      <w:r w:rsidRPr="00F82F50">
        <w:t>Incidentals Allowance is paid in one instalment at the time the entitlement is approved</w:t>
      </w:r>
      <w:r w:rsidR="00A36349">
        <w:t>.</w:t>
      </w:r>
      <w:r w:rsidR="001F45A6">
        <w:t xml:space="preserve"> </w:t>
      </w:r>
      <w:r w:rsidRPr="00F82F50">
        <w:t>Where the student is a continuing student, the allowance can be paid up to four weeks before the student commences the next academic period of the course.</w:t>
      </w:r>
    </w:p>
    <w:p w14:paraId="0F7D2F75" w14:textId="77777777" w:rsidR="00064769" w:rsidRPr="00F82F50" w:rsidRDefault="00064769" w:rsidP="00345CEF">
      <w:r w:rsidRPr="00F82F50">
        <w:t xml:space="preserve">Incidentals Allowance cannot be paid while a </w:t>
      </w:r>
      <w:hyperlink w:anchor="Australian_Apprentice" w:tooltip="Link to Australian Apprentice in glossary" w:history="1">
        <w:r w:rsidRPr="0090349E">
          <w:rPr>
            <w:rStyle w:val="Hyperlink"/>
          </w:rPr>
          <w:t>Australian Apprentice</w:t>
        </w:r>
      </w:hyperlink>
      <w:r w:rsidRPr="00F82F50">
        <w:t xml:space="preserve"> is in receipt of the Living Away from Home Allowance paid under the </w:t>
      </w:r>
      <w:hyperlink r:id="rId174" w:tooltip="Link to Australian Apprenticeships website" w:history="1">
        <w:r w:rsidRPr="00615B71">
          <w:rPr>
            <w:rStyle w:val="Hyperlink"/>
          </w:rPr>
          <w:t>Australian Apprenticeship Scheme</w:t>
        </w:r>
      </w:hyperlink>
      <w:r w:rsidRPr="00F82F50">
        <w:t>.</w:t>
      </w:r>
    </w:p>
    <w:p w14:paraId="50926276" w14:textId="77777777" w:rsidR="00064769" w:rsidRPr="00F82F50" w:rsidRDefault="00064769" w:rsidP="00345CEF">
      <w:pPr>
        <w:pStyle w:val="Heading4"/>
      </w:pPr>
      <w:r w:rsidRPr="00F82F50">
        <w:t>82.4.2 Payee for Incidentals Allowance</w:t>
      </w:r>
    </w:p>
    <w:p w14:paraId="1AD8233C" w14:textId="77777777" w:rsidR="00064769" w:rsidRPr="00F82F50" w:rsidRDefault="00064769" w:rsidP="00345CEF">
      <w:r w:rsidRPr="00F82F50">
        <w:t xml:space="preserve">Incidentals Allowance is paid to the student or </w:t>
      </w:r>
      <w:r w:rsidRPr="008718DE">
        <w:t>Australian Apprentice</w:t>
      </w:r>
      <w:r w:rsidRPr="00F82F50">
        <w:t>.</w:t>
      </w:r>
    </w:p>
    <w:p w14:paraId="70CC6A85" w14:textId="77777777" w:rsidR="00064769" w:rsidRPr="00F82F50" w:rsidRDefault="00064769" w:rsidP="003B7315">
      <w:pPr>
        <w:pStyle w:val="Heading3"/>
      </w:pPr>
      <w:bookmarkStart w:id="1156" w:name="_82.5_Incidentals_Allowance"/>
      <w:bookmarkStart w:id="1157" w:name="_Toc408319216"/>
      <w:bookmarkEnd w:id="1156"/>
      <w:r w:rsidRPr="00F82F50">
        <w:t>82.5 Incidentals Allowance entitlement</w:t>
      </w:r>
      <w:bookmarkEnd w:id="1157"/>
    </w:p>
    <w:p w14:paraId="6D1F5338" w14:textId="77777777" w:rsidR="00064769" w:rsidRPr="00F82F50" w:rsidRDefault="00064769" w:rsidP="00345CEF">
      <w:pPr>
        <w:pStyle w:val="Heading4"/>
      </w:pPr>
      <w:r w:rsidRPr="00F82F50">
        <w:t>82.5.1 Means testing</w:t>
      </w:r>
    </w:p>
    <w:p w14:paraId="65C8828D" w14:textId="77777777" w:rsidR="00064769" w:rsidRPr="00F82F50" w:rsidRDefault="00064769" w:rsidP="00345CEF">
      <w:r w:rsidRPr="00F82F50">
        <w:t>Incidentals Allowance entitlement is not means tested.</w:t>
      </w:r>
    </w:p>
    <w:p w14:paraId="58455B20" w14:textId="77777777" w:rsidR="00064769" w:rsidRPr="00F82F50" w:rsidRDefault="00064769" w:rsidP="00345CEF">
      <w:pPr>
        <w:pStyle w:val="Heading4"/>
      </w:pPr>
      <w:r w:rsidRPr="00F82F50">
        <w:t>82.5.2 Discontinuation of study</w:t>
      </w:r>
    </w:p>
    <w:p w14:paraId="77C5B6C9" w14:textId="51206655" w:rsidR="00064769" w:rsidRPr="00F82F50" w:rsidRDefault="00064769" w:rsidP="00345CEF">
      <w:r w:rsidRPr="00F82F50">
        <w:t>Early discontinuation of study or apprenticeship, traineeship or trainee apprenticeship does not affect the rate of Incidentals Allowance</w:t>
      </w:r>
      <w:r w:rsidR="00A36349">
        <w:t>.</w:t>
      </w:r>
      <w:r w:rsidR="001F45A6">
        <w:t xml:space="preserve"> </w:t>
      </w:r>
      <w:r w:rsidRPr="00F82F50">
        <w:t>Entitlement is established by commencement in the course.</w:t>
      </w:r>
    </w:p>
    <w:p w14:paraId="770226E4" w14:textId="77777777" w:rsidR="00064769" w:rsidRPr="00F82F50" w:rsidRDefault="00064769" w:rsidP="00345CEF">
      <w:pPr>
        <w:pStyle w:val="Heading4"/>
      </w:pPr>
      <w:r w:rsidRPr="00F82F50">
        <w:t>82.5.3 Change in course</w:t>
      </w:r>
    </w:p>
    <w:p w14:paraId="289AEBFF" w14:textId="6302AD42" w:rsidR="00064769" w:rsidRPr="00F82F50" w:rsidRDefault="00064769" w:rsidP="00345CEF">
      <w:r w:rsidRPr="00F82F50">
        <w:t xml:space="preserve">The student or Australian Apprentice is not entitled to more than the maximum rates specified in </w:t>
      </w:r>
      <w:hyperlink w:anchor="_82.3_Incidentals_Allowance" w:history="1">
        <w:r w:rsidRPr="008718DE">
          <w:rPr>
            <w:rStyle w:val="Hyperlink"/>
          </w:rPr>
          <w:t>82.3</w:t>
        </w:r>
      </w:hyperlink>
      <w:r w:rsidRPr="00F82F50">
        <w:t xml:space="preserve"> where a change of course occurs</w:t>
      </w:r>
      <w:r w:rsidR="00A36349">
        <w:t>.</w:t>
      </w:r>
      <w:r w:rsidR="001F45A6">
        <w:t xml:space="preserve"> </w:t>
      </w:r>
      <w:r w:rsidRPr="00F82F50">
        <w:t>This means that, where a student or Australian Apprentice has been paid Incidentals Allowance for a certain period of enrolment or training, subsequently discontinues that course, apprenticeship, traineeship or trainee apprenticeship, and then commences a new course, apprenticeship, traineeship or trainee apprenticeship, Incidentals Allowance is only payable for any period of enrolment in the new course, apprenticeship, traineeship or trainee apprenticeship that does not overlap the period for which the initial Incidentals Allowance payment was made.</w:t>
      </w:r>
    </w:p>
    <w:p w14:paraId="5A5C5028" w14:textId="77777777" w:rsidR="00064769" w:rsidRPr="00F82F50" w:rsidRDefault="00064769" w:rsidP="00345CEF">
      <w:pPr>
        <w:pStyle w:val="Heading4"/>
      </w:pPr>
      <w:r w:rsidRPr="00F82F50">
        <w:t>82.5.4 Overpayments</w:t>
      </w:r>
    </w:p>
    <w:p w14:paraId="227BE30D" w14:textId="77777777" w:rsidR="00064769" w:rsidRPr="00F82F50" w:rsidRDefault="00064769" w:rsidP="00345CEF">
      <w:r w:rsidRPr="00F82F50">
        <w:t xml:space="preserve">Where payments in excess of entitlement have occurred, refer to </w:t>
      </w:r>
      <w:hyperlink w:anchor="_Chapter_3:_Overpayment" w:tooltip="Link to Chapter 3 Overpayment and Recovery of Allowances" w:history="1">
        <w:r w:rsidR="008718DE">
          <w:rPr>
            <w:rStyle w:val="Hyperlink"/>
          </w:rPr>
          <w:t>Chapter 3: Overpayment and Recovery of Allowances</w:t>
        </w:r>
      </w:hyperlink>
      <w:r w:rsidRPr="00F82F50">
        <w:t> to determine what is a recoverable debt and from whom this amount should be recovered.</w:t>
      </w:r>
    </w:p>
    <w:p w14:paraId="05C23F5F" w14:textId="77777777" w:rsidR="00FF01FD" w:rsidRPr="00F82F50" w:rsidRDefault="00FF01FD" w:rsidP="00345CEF">
      <w:pPr>
        <w:rPr>
          <w:color w:val="333333"/>
          <w:sz w:val="34"/>
          <w:szCs w:val="34"/>
        </w:rPr>
      </w:pPr>
      <w:bookmarkStart w:id="1158" w:name="_83.1_Purpose_of"/>
      <w:bookmarkEnd w:id="1158"/>
      <w:r w:rsidRPr="00F82F50">
        <w:br w:type="page"/>
      </w:r>
    </w:p>
    <w:p w14:paraId="0805C43B" w14:textId="77777777" w:rsidR="00F87ABD" w:rsidRPr="00F82F50" w:rsidRDefault="00CE1991" w:rsidP="008B6DFE">
      <w:pPr>
        <w:pStyle w:val="Heading2"/>
      </w:pPr>
      <w:bookmarkStart w:id="1159" w:name="_Chapter_83:_Additional"/>
      <w:bookmarkStart w:id="1160" w:name="_Toc408319217"/>
      <w:bookmarkStart w:id="1161" w:name="_Toc170817552"/>
      <w:bookmarkEnd w:id="1159"/>
      <w:r w:rsidRPr="00F82F50">
        <w:t>Chapter 83: Additional Incidentals Allowance</w:t>
      </w:r>
      <w:bookmarkEnd w:id="1160"/>
      <w:bookmarkEnd w:id="1161"/>
    </w:p>
    <w:p w14:paraId="6045BF0F" w14:textId="77777777" w:rsidR="00ED4A11" w:rsidRPr="00F82F50" w:rsidRDefault="00ED4A11" w:rsidP="00345CEF">
      <w:pPr>
        <w:rPr>
          <w:lang w:val="en"/>
        </w:rPr>
      </w:pPr>
      <w:bookmarkStart w:id="1162" w:name="_Toc408319218"/>
      <w:r w:rsidRPr="00F82F50">
        <w:rPr>
          <w:lang w:val="en"/>
        </w:rPr>
        <w:t>This section contains details about Additional Incidentals Allowance qualification and payments.</w:t>
      </w:r>
    </w:p>
    <w:p w14:paraId="6EBF820E" w14:textId="77777777" w:rsidR="00ED4A11" w:rsidRPr="00F82F50" w:rsidRDefault="003E31DC" w:rsidP="00345CEF">
      <w:pPr>
        <w:rPr>
          <w:lang w:val="en"/>
        </w:rPr>
      </w:pPr>
      <w:r w:rsidRPr="00F82F50">
        <w:rPr>
          <w:rStyle w:val="Strong"/>
          <w:rFonts w:eastAsiaTheme="majorEastAsia"/>
          <w:lang w:val="en"/>
        </w:rPr>
        <w:t>In this chapter:</w:t>
      </w:r>
    </w:p>
    <w:p w14:paraId="43ED4A99" w14:textId="77777777" w:rsidR="00ED4A11" w:rsidRPr="00F82F50" w:rsidRDefault="0087529F" w:rsidP="000F64C6">
      <w:pPr>
        <w:pStyle w:val="NoSpacing"/>
        <w:rPr>
          <w:color w:val="000000"/>
          <w:lang w:val="en"/>
        </w:rPr>
      </w:pPr>
      <w:hyperlink w:anchor="_83.1_Purpose_of_1" w:tooltip="Link to section 83.1" w:history="1">
        <w:r w:rsidR="00ED4A11" w:rsidRPr="00F82F50">
          <w:rPr>
            <w:rStyle w:val="Hyperlink"/>
            <w:rFonts w:eastAsiaTheme="minorEastAsia"/>
            <w:szCs w:val="19"/>
            <w:lang w:val="en"/>
          </w:rPr>
          <w:t>83.1 Purpose of Additional Incidentals Allowance</w:t>
        </w:r>
      </w:hyperlink>
      <w:r w:rsidR="00ED4A11" w:rsidRPr="00F82F50">
        <w:rPr>
          <w:color w:val="000000"/>
          <w:lang w:val="en"/>
        </w:rPr>
        <w:t xml:space="preserve"> </w:t>
      </w:r>
    </w:p>
    <w:p w14:paraId="01539EA3" w14:textId="77777777" w:rsidR="00ED4A11" w:rsidRPr="00F82F50" w:rsidRDefault="0087529F" w:rsidP="000F64C6">
      <w:pPr>
        <w:pStyle w:val="NoSpacing"/>
        <w:rPr>
          <w:color w:val="000000"/>
          <w:szCs w:val="19"/>
          <w:lang w:val="en"/>
        </w:rPr>
      </w:pPr>
      <w:hyperlink w:anchor="_83.2_Essential_Course" w:tooltip="Link to section 83.2" w:history="1">
        <w:r w:rsidR="00ED4A11" w:rsidRPr="00F82F50">
          <w:rPr>
            <w:rStyle w:val="Hyperlink"/>
            <w:rFonts w:eastAsiaTheme="minorEastAsia"/>
            <w:szCs w:val="19"/>
            <w:lang w:val="en"/>
          </w:rPr>
          <w:t>83.2 Essential Course Costs</w:t>
        </w:r>
      </w:hyperlink>
      <w:r w:rsidR="00ED4A11" w:rsidRPr="00F82F50">
        <w:rPr>
          <w:color w:val="000000"/>
          <w:szCs w:val="19"/>
          <w:lang w:val="en"/>
        </w:rPr>
        <w:t xml:space="preserve"> </w:t>
      </w:r>
    </w:p>
    <w:p w14:paraId="7FF97887" w14:textId="77777777" w:rsidR="00ED4A11" w:rsidRPr="00F82F50" w:rsidRDefault="0087529F" w:rsidP="000F64C6">
      <w:pPr>
        <w:pStyle w:val="NoSpacing"/>
        <w:rPr>
          <w:color w:val="000000"/>
          <w:lang w:val="en"/>
        </w:rPr>
      </w:pPr>
      <w:hyperlink w:anchor="_83.3_Qualification_for_1" w:tooltip="Link to section 83.3" w:history="1">
        <w:r w:rsidR="00ED4A11" w:rsidRPr="00F82F50">
          <w:rPr>
            <w:rStyle w:val="Hyperlink"/>
            <w:rFonts w:eastAsiaTheme="minorEastAsia"/>
            <w:szCs w:val="19"/>
            <w:lang w:val="en"/>
          </w:rPr>
          <w:t>83.3 Qualification for Additional Incidentals Allowance</w:t>
        </w:r>
      </w:hyperlink>
      <w:r w:rsidR="00ED4A11" w:rsidRPr="00F82F50">
        <w:rPr>
          <w:color w:val="000000"/>
          <w:lang w:val="en"/>
        </w:rPr>
        <w:t xml:space="preserve"> </w:t>
      </w:r>
    </w:p>
    <w:p w14:paraId="2091BE6B" w14:textId="77777777" w:rsidR="00ED4A11" w:rsidRPr="00F82F50" w:rsidRDefault="0087529F" w:rsidP="000F64C6">
      <w:pPr>
        <w:pStyle w:val="NoSpacing"/>
        <w:rPr>
          <w:color w:val="000000"/>
          <w:szCs w:val="19"/>
          <w:lang w:val="en"/>
        </w:rPr>
      </w:pPr>
      <w:hyperlink w:anchor="_83.4_Additional_Incidentals" w:tooltip="Link to section 83.4" w:history="1">
        <w:r w:rsidR="00ED4A11" w:rsidRPr="00F82F50">
          <w:rPr>
            <w:rStyle w:val="Hyperlink"/>
            <w:rFonts w:eastAsiaTheme="minorEastAsia"/>
            <w:szCs w:val="19"/>
            <w:lang w:val="en"/>
          </w:rPr>
          <w:t>83.4 Additional Incidentals Allowance Rates</w:t>
        </w:r>
      </w:hyperlink>
      <w:r w:rsidR="00ED4A11" w:rsidRPr="00F82F50">
        <w:rPr>
          <w:color w:val="000000"/>
          <w:szCs w:val="19"/>
          <w:lang w:val="en"/>
        </w:rPr>
        <w:t xml:space="preserve"> </w:t>
      </w:r>
    </w:p>
    <w:p w14:paraId="1242D921" w14:textId="78BDA9C5" w:rsidR="00ED4A11" w:rsidRPr="00F82F50" w:rsidRDefault="0087529F" w:rsidP="000F64C6">
      <w:pPr>
        <w:pStyle w:val="NoSpacing"/>
        <w:rPr>
          <w:color w:val="000000"/>
          <w:lang w:val="en"/>
        </w:rPr>
      </w:pPr>
      <w:hyperlink w:anchor="_83.5_Lodgement_and" w:tooltip="Link to section 83.5" w:history="1">
        <w:r w:rsidR="00ED4A11" w:rsidRPr="00F82F50">
          <w:rPr>
            <w:rStyle w:val="Hyperlink"/>
            <w:rFonts w:eastAsiaTheme="minorEastAsia"/>
            <w:szCs w:val="19"/>
            <w:lang w:val="en"/>
          </w:rPr>
          <w:t xml:space="preserve">83.5 </w:t>
        </w:r>
        <w:r w:rsidR="00103C0D" w:rsidRPr="00F82F50">
          <w:rPr>
            <w:rStyle w:val="Hyperlink"/>
            <w:rFonts w:eastAsiaTheme="minorEastAsia"/>
            <w:szCs w:val="19"/>
            <w:lang w:val="en"/>
          </w:rPr>
          <w:t>Lodgment</w:t>
        </w:r>
        <w:r w:rsidR="00ED4A11" w:rsidRPr="00F82F50">
          <w:rPr>
            <w:rStyle w:val="Hyperlink"/>
            <w:rFonts w:eastAsiaTheme="minorEastAsia"/>
            <w:szCs w:val="19"/>
            <w:lang w:val="en"/>
          </w:rPr>
          <w:t xml:space="preserve"> and Payment of Additional Incidentals Allowance</w:t>
        </w:r>
      </w:hyperlink>
      <w:r w:rsidR="00ED4A11" w:rsidRPr="00F82F50">
        <w:rPr>
          <w:color w:val="000000"/>
          <w:lang w:val="en"/>
        </w:rPr>
        <w:t xml:space="preserve"> </w:t>
      </w:r>
    </w:p>
    <w:p w14:paraId="29907AB1" w14:textId="77777777" w:rsidR="00ED4A11" w:rsidRPr="00F82F50" w:rsidRDefault="0087529F" w:rsidP="000F64C6">
      <w:pPr>
        <w:pStyle w:val="NoSpacing"/>
        <w:rPr>
          <w:color w:val="000000"/>
          <w:lang w:val="en"/>
        </w:rPr>
      </w:pPr>
      <w:hyperlink w:anchor="_83.6_Conditions_Affecting" w:tooltip="Link to section 83.6" w:history="1">
        <w:r w:rsidR="00ED4A11" w:rsidRPr="00F82F50">
          <w:rPr>
            <w:rStyle w:val="Hyperlink"/>
            <w:rFonts w:eastAsiaTheme="minorEastAsia"/>
            <w:szCs w:val="19"/>
            <w:lang w:val="en"/>
          </w:rPr>
          <w:t>83.6 Conditions Affecting Additional Incidentals Allowance</w:t>
        </w:r>
      </w:hyperlink>
    </w:p>
    <w:p w14:paraId="26BF9884" w14:textId="77777777" w:rsidR="00064769" w:rsidRPr="00F82F50" w:rsidRDefault="00064769" w:rsidP="003B7315">
      <w:pPr>
        <w:pStyle w:val="Heading3"/>
      </w:pPr>
      <w:bookmarkStart w:id="1163" w:name="_83.1_Purpose_of_1"/>
      <w:bookmarkEnd w:id="1163"/>
      <w:r w:rsidRPr="00F82F50">
        <w:t>83.1 Purpose of Additional Incidentals Allowance</w:t>
      </w:r>
      <w:bookmarkEnd w:id="1162"/>
    </w:p>
    <w:p w14:paraId="1F4ACCFB" w14:textId="1B6C3402" w:rsidR="00064769" w:rsidRPr="00F82F50" w:rsidRDefault="00064769" w:rsidP="00345CEF">
      <w:r w:rsidRPr="00F82F50">
        <w:t xml:space="preserve">The purpose of Additional Incidentals Allowance is to assist students to meet </w:t>
      </w:r>
      <w:r w:rsidRPr="008718DE">
        <w:t>essential course costs</w:t>
      </w:r>
      <w:r w:rsidRPr="00F82F50">
        <w:t xml:space="preserve"> associated with study in an approved tertiary course</w:t>
      </w:r>
      <w:r w:rsidR="00A36349">
        <w:t>.</w:t>
      </w:r>
      <w:r w:rsidR="001F45A6">
        <w:t xml:space="preserve"> </w:t>
      </w:r>
      <w:r w:rsidRPr="00F82F50">
        <w:t xml:space="preserve">The Additional Incidentals Allowance is only payable where these costs </w:t>
      </w:r>
      <w:r w:rsidRPr="00F82F50">
        <w:rPr>
          <w:b/>
          <w:bCs/>
        </w:rPr>
        <w:t>must</w:t>
      </w:r>
      <w:r w:rsidRPr="00F82F50">
        <w:t xml:space="preserve"> be incurred by </w:t>
      </w:r>
      <w:r w:rsidRPr="00F82F50">
        <w:rPr>
          <w:b/>
          <w:bCs/>
        </w:rPr>
        <w:t>all</w:t>
      </w:r>
      <w:r w:rsidRPr="00F82F50">
        <w:t xml:space="preserve"> students in the course</w:t>
      </w:r>
      <w:r w:rsidR="00A36349">
        <w:t>.</w:t>
      </w:r>
      <w:r w:rsidR="001F45A6">
        <w:t xml:space="preserve"> </w:t>
      </w:r>
      <w:r w:rsidRPr="00F82F50">
        <w:t>This allowance is not intended to cover the full cost of such items.</w:t>
      </w:r>
    </w:p>
    <w:p w14:paraId="13A68889" w14:textId="77777777" w:rsidR="00064769" w:rsidRPr="00F82F50" w:rsidRDefault="00064769" w:rsidP="00345CEF">
      <w:r w:rsidRPr="00F82F50">
        <w:t>Additional Incidentals Allowance is not available to </w:t>
      </w:r>
      <w:hyperlink w:anchor="Australian_Apprentice" w:tooltip="Link to Australian Apprentice in glossary" w:history="1">
        <w:r w:rsidRPr="00F82F50">
          <w:rPr>
            <w:rStyle w:val="Hyperlink"/>
          </w:rPr>
          <w:t>Australian Apprentices</w:t>
        </w:r>
      </w:hyperlink>
      <w:r w:rsidRPr="00F82F50">
        <w:t>.</w:t>
      </w:r>
    </w:p>
    <w:p w14:paraId="76D0B0F4" w14:textId="77777777" w:rsidR="00064769" w:rsidRPr="00F82F50" w:rsidRDefault="00064769" w:rsidP="003B7315">
      <w:pPr>
        <w:pStyle w:val="Heading3"/>
      </w:pPr>
      <w:bookmarkStart w:id="1164" w:name="_83.2_Essential_Course"/>
      <w:bookmarkStart w:id="1165" w:name="_Toc408319219"/>
      <w:bookmarkEnd w:id="1164"/>
      <w:r w:rsidRPr="00F82F50">
        <w:t>83.2 Essential Course Costs</w:t>
      </w:r>
      <w:bookmarkEnd w:id="1165"/>
    </w:p>
    <w:p w14:paraId="3F2181E4" w14:textId="13B34A3B" w:rsidR="00064769" w:rsidRPr="00F82F50" w:rsidRDefault="00064769" w:rsidP="00345CEF">
      <w:r w:rsidRPr="00F82F50">
        <w:t>For the purposes of assessing Additional Incidentals Allowance, essential course costs are considered to be those costs that are mandatory to the course but that the education institution would not reasonably be expected to provide</w:t>
      </w:r>
      <w:r w:rsidR="00A36349">
        <w:t>.</w:t>
      </w:r>
      <w:r w:rsidR="001F45A6">
        <w:t xml:space="preserve"> </w:t>
      </w:r>
      <w:r w:rsidRPr="00F82F50">
        <w:t>The Head of School/Faculty must certify in writing that the costs incurred by the student are for mandatory items, that is, all students in the course are obliged to incur these costs in order to undertake their course</w:t>
      </w:r>
      <w:r w:rsidR="00A36349">
        <w:t>.</w:t>
      </w:r>
      <w:r w:rsidR="001F45A6">
        <w:t xml:space="preserve"> </w:t>
      </w:r>
      <w:r w:rsidRPr="00F82F50">
        <w:t>Such costs may include:</w:t>
      </w:r>
    </w:p>
    <w:p w14:paraId="0380EE69" w14:textId="77777777" w:rsidR="00064769" w:rsidRPr="00DB74E1" w:rsidRDefault="00064769" w:rsidP="00876B99">
      <w:pPr>
        <w:pStyle w:val="ListParagraph"/>
        <w:numPr>
          <w:ilvl w:val="0"/>
          <w:numId w:val="442"/>
        </w:numPr>
      </w:pPr>
      <w:r w:rsidRPr="00DB74E1">
        <w:t>education institution fees, including union, sports, library, administration, amenities, laboratory fees or levies or the like charged by an approved education institution</w:t>
      </w:r>
      <w:r w:rsidR="002D2D6B">
        <w:t>;</w:t>
      </w:r>
      <w:r w:rsidRPr="00DB74E1">
        <w:t xml:space="preserve"> and </w:t>
      </w:r>
    </w:p>
    <w:p w14:paraId="0446D8D0" w14:textId="77777777" w:rsidR="00064769" w:rsidRPr="00F82F50" w:rsidRDefault="00064769" w:rsidP="00876B99">
      <w:pPr>
        <w:pStyle w:val="ListParagraph"/>
        <w:numPr>
          <w:ilvl w:val="0"/>
          <w:numId w:val="442"/>
        </w:numPr>
      </w:pPr>
      <w:r w:rsidRPr="00DB74E1">
        <w:t>textbooks and</w:t>
      </w:r>
      <w:r w:rsidRPr="00F82F50">
        <w:t xml:space="preserve"> equipment, including clinical instruments, books, published articles, stationery and other equipment items.</w:t>
      </w:r>
    </w:p>
    <w:p w14:paraId="2CF84C8D" w14:textId="77777777" w:rsidR="00064769" w:rsidRPr="00F82F50" w:rsidRDefault="00064769" w:rsidP="00345CEF">
      <w:pPr>
        <w:pStyle w:val="Heading4"/>
        <w:rPr>
          <w:color w:val="333333"/>
        </w:rPr>
      </w:pPr>
      <w:r w:rsidRPr="00F82F50">
        <w:t>83.2.1 Not included as essential course cost</w:t>
      </w:r>
    </w:p>
    <w:p w14:paraId="4C9D7E69" w14:textId="77777777" w:rsidR="00064769" w:rsidRPr="00F82F50" w:rsidRDefault="00064769" w:rsidP="00345CEF">
      <w:r w:rsidRPr="00F82F50">
        <w:t>For the purposes of assessing Additional Incidentals Allowance, the following are not included as essential course costs (even where certified by the Head of School/Faculty as being mandatory):</w:t>
      </w:r>
    </w:p>
    <w:p w14:paraId="51075D08" w14:textId="77777777" w:rsidR="00064769" w:rsidRPr="00DB74E1" w:rsidRDefault="00064769" w:rsidP="00876B99">
      <w:pPr>
        <w:pStyle w:val="ListParagraph"/>
        <w:numPr>
          <w:ilvl w:val="0"/>
          <w:numId w:val="443"/>
        </w:numPr>
      </w:pPr>
      <w:r w:rsidRPr="00F82F50">
        <w:t xml:space="preserve">tuition or </w:t>
      </w:r>
      <w:r w:rsidRPr="00DB74E1">
        <w:t>course fees charged by an education institution, including the flying time and associated fees charged by institutions offering pilot (aviation) courses</w:t>
      </w:r>
      <w:r w:rsidR="002D2D6B">
        <w:t>;</w:t>
      </w:r>
      <w:r w:rsidRPr="00DB74E1">
        <w:t xml:space="preserve"> and </w:t>
      </w:r>
    </w:p>
    <w:p w14:paraId="2288E269" w14:textId="77777777" w:rsidR="00064769" w:rsidRPr="00F82F50" w:rsidRDefault="00064769" w:rsidP="00876B99">
      <w:pPr>
        <w:pStyle w:val="ListParagraph"/>
        <w:numPr>
          <w:ilvl w:val="0"/>
          <w:numId w:val="443"/>
        </w:numPr>
      </w:pPr>
      <w:r w:rsidRPr="00DB74E1">
        <w:t>items that education</w:t>
      </w:r>
      <w:r w:rsidRPr="00F82F50">
        <w:t xml:space="preserve"> providers would normally be expected to make available for student use, for example assets such as musical instruments, cameras, videos, sewing machines, typewriters or computers.</w:t>
      </w:r>
    </w:p>
    <w:p w14:paraId="78629C33" w14:textId="77777777" w:rsidR="00B04303" w:rsidRDefault="00B04303">
      <w:pPr>
        <w:spacing w:before="0" w:beforeAutospacing="0" w:after="120" w:afterAutospacing="0" w:line="276" w:lineRule="auto"/>
        <w:rPr>
          <w:b/>
          <w:color w:val="333333"/>
          <w:sz w:val="24"/>
          <w:szCs w:val="34"/>
        </w:rPr>
      </w:pPr>
      <w:bookmarkStart w:id="1166" w:name="_83.3_Qualification_for"/>
      <w:bookmarkStart w:id="1167" w:name="_Toc408319220"/>
      <w:bookmarkEnd w:id="1166"/>
      <w:r>
        <w:br w:type="page"/>
      </w:r>
    </w:p>
    <w:p w14:paraId="7A0F4A5C" w14:textId="77777777" w:rsidR="00064769" w:rsidRPr="00F82F50" w:rsidRDefault="00064769" w:rsidP="003B7315">
      <w:pPr>
        <w:pStyle w:val="Heading3"/>
      </w:pPr>
      <w:bookmarkStart w:id="1168" w:name="_83.3_Qualification_for_1"/>
      <w:bookmarkEnd w:id="1168"/>
      <w:r w:rsidRPr="00F82F50">
        <w:t>83.3 Qualification for Additional Incidentals Allowance</w:t>
      </w:r>
      <w:bookmarkEnd w:id="1167"/>
    </w:p>
    <w:p w14:paraId="37A492C0" w14:textId="77777777" w:rsidR="00064769" w:rsidRPr="00F82F50" w:rsidRDefault="00064769" w:rsidP="00345CEF">
      <w:r w:rsidRPr="00F82F50">
        <w:t>To qualify for Additional Incidentals Allowance, the following criteria must be met:</w:t>
      </w:r>
    </w:p>
    <w:p w14:paraId="3F9E95CF" w14:textId="77777777" w:rsidR="00064769" w:rsidRPr="00F82F50" w:rsidRDefault="00064769" w:rsidP="00876B99">
      <w:pPr>
        <w:pStyle w:val="ListParagraph"/>
        <w:numPr>
          <w:ilvl w:val="0"/>
          <w:numId w:val="444"/>
        </w:numPr>
      </w:pPr>
      <w:r w:rsidRPr="00F82F50">
        <w:t xml:space="preserve">the </w:t>
      </w:r>
      <w:r w:rsidRPr="00DB74E1">
        <w:t>student</w:t>
      </w:r>
      <w:r w:rsidRPr="00F82F50">
        <w:t xml:space="preserve"> must qualify for one of the following ABSTUDY Awards: </w:t>
      </w:r>
    </w:p>
    <w:p w14:paraId="41E5F9AB" w14:textId="77777777" w:rsidR="00064769" w:rsidRPr="00F82F50" w:rsidRDefault="0087529F" w:rsidP="000F64C6">
      <w:pPr>
        <w:pStyle w:val="ListBullet"/>
        <w:rPr>
          <w:rFonts w:cs="Arial"/>
        </w:rPr>
      </w:pPr>
      <w:hyperlink w:anchor="_Chapter_17:_Tertiary" w:tooltip="Link to Chapter 17 Tertiary Award" w:history="1">
        <w:r w:rsidR="00064769" w:rsidRPr="00F82F50">
          <w:rPr>
            <w:rStyle w:val="Hyperlink"/>
            <w:rFonts w:cs="Arial"/>
            <w:szCs w:val="19"/>
          </w:rPr>
          <w:t>Tertiary Award</w:t>
        </w:r>
      </w:hyperlink>
      <w:r w:rsidR="002D2D6B">
        <w:rPr>
          <w:rFonts w:cs="Arial"/>
        </w:rPr>
        <w:t>;</w:t>
      </w:r>
      <w:r w:rsidR="00064769" w:rsidRPr="00F82F50">
        <w:rPr>
          <w:rFonts w:cs="Arial"/>
        </w:rPr>
        <w:t xml:space="preserve"> or </w:t>
      </w:r>
    </w:p>
    <w:p w14:paraId="2EA7FC4C" w14:textId="77777777" w:rsidR="00064769" w:rsidRPr="00F82F50" w:rsidRDefault="0087529F" w:rsidP="000F64C6">
      <w:pPr>
        <w:pStyle w:val="ListBullet"/>
        <w:rPr>
          <w:rFonts w:cs="Arial"/>
        </w:rPr>
      </w:pPr>
      <w:hyperlink w:anchor="_Chapter_20:_Masters" w:tooltip="Link to Chapter 20: Masters and Doctorate Award" w:history="1">
        <w:r w:rsidR="00064769" w:rsidRPr="00F82F50">
          <w:rPr>
            <w:rStyle w:val="Hyperlink"/>
            <w:rFonts w:cs="Arial"/>
            <w:szCs w:val="19"/>
          </w:rPr>
          <w:t>Masters and Doctorate Allowance</w:t>
        </w:r>
      </w:hyperlink>
      <w:r w:rsidR="002D2D6B">
        <w:rPr>
          <w:rFonts w:cs="Arial"/>
        </w:rPr>
        <w:t>;</w:t>
      </w:r>
      <w:r w:rsidR="00064769" w:rsidRPr="00F82F50">
        <w:rPr>
          <w:rFonts w:cs="Arial"/>
        </w:rPr>
        <w:t xml:space="preserve"> and</w:t>
      </w:r>
    </w:p>
    <w:p w14:paraId="7D86CE04" w14:textId="255E4B92" w:rsidR="00064769" w:rsidRDefault="00064769" w:rsidP="00876B99">
      <w:pPr>
        <w:pStyle w:val="ListParagraph"/>
        <w:numPr>
          <w:ilvl w:val="0"/>
          <w:numId w:val="428"/>
        </w:numPr>
      </w:pPr>
      <w:r w:rsidRPr="00F82F50">
        <w:t>the student must commence in the course</w:t>
      </w:r>
      <w:r w:rsidR="002D2D6B">
        <w:t>;</w:t>
      </w:r>
      <w:r w:rsidRPr="00F82F50">
        <w:t xml:space="preserve"> and </w:t>
      </w:r>
    </w:p>
    <w:p w14:paraId="379A6A90" w14:textId="2E2E100E" w:rsidR="00826967" w:rsidRPr="00F82F50" w:rsidRDefault="00064769" w:rsidP="004A4B56">
      <w:pPr>
        <w:pStyle w:val="ListParagraph"/>
        <w:numPr>
          <w:ilvl w:val="0"/>
          <w:numId w:val="428"/>
        </w:numPr>
      </w:pPr>
      <w:r w:rsidRPr="00F82F50">
        <w:t xml:space="preserve">the student </w:t>
      </w:r>
      <w:r w:rsidR="001E33CD">
        <w:t>incurs</w:t>
      </w:r>
      <w:r w:rsidRPr="00F82F50">
        <w:t xml:space="preserve"> </w:t>
      </w:r>
      <w:hyperlink w:anchor="_83.2_Essential_Course" w:tooltip="Link to section 83.2" w:history="1">
        <w:r w:rsidRPr="001A526E">
          <w:rPr>
            <w:rStyle w:val="Hyperlink"/>
          </w:rPr>
          <w:t>essential course costs</w:t>
        </w:r>
      </w:hyperlink>
      <w:r w:rsidRPr="00F82F50">
        <w:t xml:space="preserve"> that exceed the </w:t>
      </w:r>
      <w:hyperlink w:anchor="_83.4.1_Prescribed_amount_1" w:tooltip="Link to section 83.4.1" w:history="1">
        <w:r w:rsidRPr="001A526E">
          <w:rPr>
            <w:rStyle w:val="Hyperlink"/>
          </w:rPr>
          <w:t>prescribed amount</w:t>
        </w:r>
      </w:hyperlink>
      <w:r w:rsidR="002D2D6B">
        <w:t>;</w:t>
      </w:r>
      <w:r w:rsidR="00765E5A">
        <w:t xml:space="preserve"> </w:t>
      </w:r>
      <w:r w:rsidR="00826967">
        <w:t>and</w:t>
      </w:r>
    </w:p>
    <w:p w14:paraId="39F6DA93" w14:textId="77777777" w:rsidR="00064769" w:rsidRPr="00F82F50" w:rsidRDefault="00064769" w:rsidP="00876B99">
      <w:pPr>
        <w:pStyle w:val="ListParagraph"/>
        <w:numPr>
          <w:ilvl w:val="0"/>
          <w:numId w:val="445"/>
        </w:numPr>
      </w:pPr>
      <w:r w:rsidRPr="00F82F50">
        <w:t>the claim must be verified in writing by the Head of School/Faculty as being an essential requirement for all students undertaking the course.</w:t>
      </w:r>
    </w:p>
    <w:p w14:paraId="4E2BFF16" w14:textId="77777777" w:rsidR="00064769" w:rsidRPr="00F82F50" w:rsidRDefault="00064769" w:rsidP="00345CEF">
      <w:pPr>
        <w:pStyle w:val="Heading4"/>
        <w:rPr>
          <w:color w:val="333333"/>
        </w:rPr>
      </w:pPr>
      <w:r w:rsidRPr="00F82F50">
        <w:t>83.3.1 Not qualified for Additional Incidentals Allowance</w:t>
      </w:r>
    </w:p>
    <w:p w14:paraId="08E5C5FD" w14:textId="77777777" w:rsidR="00064769" w:rsidRPr="00F82F50" w:rsidRDefault="00064769" w:rsidP="00345CEF">
      <w:r w:rsidRPr="00F82F50">
        <w:t>A student does not qualify for Additional Incidentals Allowance in the following circumstances:</w:t>
      </w:r>
    </w:p>
    <w:p w14:paraId="71E929F6" w14:textId="77777777" w:rsidR="00064769" w:rsidRPr="00F82F50" w:rsidRDefault="00064769" w:rsidP="00876B99">
      <w:pPr>
        <w:pStyle w:val="ListParagraph"/>
        <w:numPr>
          <w:ilvl w:val="0"/>
          <w:numId w:val="445"/>
        </w:numPr>
      </w:pPr>
      <w:r w:rsidRPr="00F82F50">
        <w:t>the student is enrolled in a secondary level course</w:t>
      </w:r>
      <w:r w:rsidR="002D2D6B">
        <w:t>;</w:t>
      </w:r>
      <w:r w:rsidRPr="00F82F50">
        <w:t xml:space="preserve"> or </w:t>
      </w:r>
    </w:p>
    <w:p w14:paraId="18FBC545" w14:textId="77777777" w:rsidR="00064769" w:rsidRPr="00F82F50" w:rsidRDefault="00064769" w:rsidP="00876B99">
      <w:pPr>
        <w:pStyle w:val="ListParagraph"/>
        <w:numPr>
          <w:ilvl w:val="0"/>
          <w:numId w:val="445"/>
        </w:numPr>
      </w:pPr>
      <w:r w:rsidRPr="00F82F50">
        <w:t xml:space="preserve">the student does not commence study in the </w:t>
      </w:r>
      <w:hyperlink w:anchor="_11.5_Approved_Courses" w:tooltip="Link to section 11.5" w:history="1">
        <w:r w:rsidRPr="008718DE">
          <w:rPr>
            <w:rStyle w:val="Hyperlink"/>
          </w:rPr>
          <w:t>approved course</w:t>
        </w:r>
      </w:hyperlink>
      <w:r w:rsidR="002D2D6B">
        <w:t>;</w:t>
      </w:r>
      <w:r w:rsidRPr="00F82F50">
        <w:t xml:space="preserve"> or </w:t>
      </w:r>
    </w:p>
    <w:p w14:paraId="0DCBA822" w14:textId="77777777" w:rsidR="00064769" w:rsidRPr="00F82F50" w:rsidRDefault="00064769" w:rsidP="00876B99">
      <w:pPr>
        <w:pStyle w:val="ListParagraph"/>
        <w:numPr>
          <w:ilvl w:val="0"/>
          <w:numId w:val="445"/>
        </w:numPr>
      </w:pPr>
      <w:r w:rsidRPr="00F82F50">
        <w:t xml:space="preserve">the student does not incur </w:t>
      </w:r>
      <w:r w:rsidRPr="008718DE">
        <w:rPr>
          <w:rFonts w:cs="Arial"/>
          <w:szCs w:val="19"/>
        </w:rPr>
        <w:t>essential course costs</w:t>
      </w:r>
      <w:r w:rsidRPr="00F82F50">
        <w:t xml:space="preserve"> that exceed the prescribed amount.</w:t>
      </w:r>
    </w:p>
    <w:p w14:paraId="58FDDF71" w14:textId="77777777" w:rsidR="00064769" w:rsidRPr="00F82F50" w:rsidRDefault="00064769" w:rsidP="003B7315">
      <w:pPr>
        <w:pStyle w:val="Heading3"/>
      </w:pPr>
      <w:bookmarkStart w:id="1169" w:name="_83.4_Additional_Incidentals"/>
      <w:bookmarkStart w:id="1170" w:name="_Toc408319221"/>
      <w:bookmarkEnd w:id="1169"/>
      <w:r w:rsidRPr="00F82F50">
        <w:t>83.4 Additional Incidentals Allowance Rates</w:t>
      </w:r>
      <w:bookmarkEnd w:id="1170"/>
    </w:p>
    <w:p w14:paraId="1E71C9A5" w14:textId="60336258" w:rsidR="00064769" w:rsidRPr="00F82F50" w:rsidRDefault="00064769" w:rsidP="00345CEF">
      <w:r w:rsidRPr="00F82F50">
        <w:t>The Additional Incidentals Allowance entitlement is the amount by which essential course costs exceed the prescribed amount</w:t>
      </w:r>
      <w:r w:rsidR="00A36349">
        <w:t>.</w:t>
      </w:r>
      <w:r w:rsidR="001F45A6">
        <w:t xml:space="preserve"> </w:t>
      </w:r>
      <w:r w:rsidRPr="00F82F50">
        <w:t>There is a maximum to the amount of Additional Incidentals Allowance that can be claimed in a year.</w:t>
      </w:r>
    </w:p>
    <w:p w14:paraId="0E517F62" w14:textId="67ABC23B" w:rsidR="00246405" w:rsidRDefault="00064769" w:rsidP="00D96E4A">
      <w:pPr>
        <w:rPr>
          <w:rFonts w:ascii="Georgia" w:eastAsiaTheme="majorEastAsia" w:hAnsi="Georgia" w:cstheme="majorBidi"/>
          <w:b/>
          <w:bCs/>
          <w:i/>
          <w:iCs/>
          <w:color w:val="4F81BD" w:themeColor="accent1"/>
          <w:sz w:val="24"/>
        </w:rPr>
      </w:pPr>
      <w:r w:rsidRPr="00F82F50">
        <w:t xml:space="preserve">For details of the maximum annual Additional Incidentals Allowance payable, see </w:t>
      </w:r>
      <w:hyperlink r:id="rId175" w:tooltip="Link to A guide to Australian Government payments on Services Australia website" w:history="1">
        <w:r w:rsidR="00981D94" w:rsidRPr="00C96C91">
          <w:rPr>
            <w:rStyle w:val="Hyperlink"/>
            <w:i/>
          </w:rPr>
          <w:t>A guide to Australian Government payments</w:t>
        </w:r>
      </w:hyperlink>
      <w:r w:rsidR="00C96C91">
        <w:t>.</w:t>
      </w:r>
      <w:bookmarkStart w:id="1171" w:name="_83.4.1_Prescribed_amount"/>
      <w:bookmarkEnd w:id="1171"/>
    </w:p>
    <w:p w14:paraId="67908E2B" w14:textId="77777777" w:rsidR="00064769" w:rsidRPr="00F82F50" w:rsidRDefault="00064769" w:rsidP="00345CEF">
      <w:pPr>
        <w:pStyle w:val="Heading4"/>
      </w:pPr>
      <w:bookmarkStart w:id="1172" w:name="_83.4.1_Prescribed_amount_1"/>
      <w:bookmarkEnd w:id="1172"/>
      <w:r w:rsidRPr="00F82F50">
        <w:t>83.4.1 Prescribed amount</w:t>
      </w:r>
    </w:p>
    <w:p w14:paraId="2FAAF0F9" w14:textId="43473790" w:rsidR="00064769" w:rsidRPr="00F82F50" w:rsidRDefault="00064769" w:rsidP="00345CEF">
      <w:r w:rsidRPr="00F82F50">
        <w:t>The prescribed amount is the amount of expenditure on essential course costs required before an entitlement to Additional Incidentals Allowance is established</w:t>
      </w:r>
      <w:r w:rsidR="00A36349">
        <w:t>.</w:t>
      </w:r>
      <w:r w:rsidR="001F45A6">
        <w:t xml:space="preserve"> </w:t>
      </w:r>
      <w:r w:rsidRPr="00F82F50">
        <w:t>This amount includes the normal Incidental Allowance level plus a student contribution to costs.</w:t>
      </w:r>
    </w:p>
    <w:p w14:paraId="4BEB42C5" w14:textId="1E2B58E5" w:rsidR="00064769" w:rsidRPr="00F82F50" w:rsidRDefault="00064769" w:rsidP="00345CEF">
      <w:r w:rsidRPr="00F82F50">
        <w:t>The prescribed amounts vary depending upon the period of the student’s enrolment in the course during the year of assistance</w:t>
      </w:r>
      <w:r w:rsidR="00A36349">
        <w:t>.</w:t>
      </w:r>
      <w:r w:rsidR="001F45A6">
        <w:t xml:space="preserve"> </w:t>
      </w:r>
      <w:r w:rsidRPr="00F82F50">
        <w:t>Different prescribed amounts apply for the following periods of enrolment:</w:t>
      </w:r>
    </w:p>
    <w:p w14:paraId="1B6D4FE4" w14:textId="77777777" w:rsidR="00064769" w:rsidRPr="00DB74E1" w:rsidRDefault="00064769" w:rsidP="00876B99">
      <w:pPr>
        <w:pStyle w:val="ListParagraph"/>
        <w:numPr>
          <w:ilvl w:val="0"/>
          <w:numId w:val="446"/>
        </w:numPr>
      </w:pPr>
      <w:r w:rsidRPr="00DB74E1">
        <w:t>less than 12 weeks</w:t>
      </w:r>
      <w:r w:rsidR="002D2D6B">
        <w:t>;</w:t>
      </w:r>
      <w:r w:rsidRPr="00DB74E1">
        <w:t xml:space="preserve"> </w:t>
      </w:r>
    </w:p>
    <w:p w14:paraId="4B9EACE1" w14:textId="77777777" w:rsidR="00064769" w:rsidRPr="00DB74E1" w:rsidRDefault="00064769" w:rsidP="00876B99">
      <w:pPr>
        <w:pStyle w:val="ListParagraph"/>
        <w:numPr>
          <w:ilvl w:val="0"/>
          <w:numId w:val="446"/>
        </w:numPr>
      </w:pPr>
      <w:r w:rsidRPr="00DB74E1">
        <w:t>12 to 16 weeks</w:t>
      </w:r>
      <w:r w:rsidR="002D2D6B">
        <w:t>;</w:t>
      </w:r>
      <w:r w:rsidRPr="00DB74E1">
        <w:t xml:space="preserve"> </w:t>
      </w:r>
    </w:p>
    <w:p w14:paraId="215AFF6B" w14:textId="77777777" w:rsidR="00064769" w:rsidRPr="00DB74E1" w:rsidRDefault="00064769" w:rsidP="00876B99">
      <w:pPr>
        <w:pStyle w:val="ListParagraph"/>
        <w:numPr>
          <w:ilvl w:val="0"/>
          <w:numId w:val="446"/>
        </w:numPr>
      </w:pPr>
      <w:r w:rsidRPr="00DB74E1">
        <w:t>17 to 23 weeks</w:t>
      </w:r>
      <w:r w:rsidR="002D2D6B">
        <w:t>;</w:t>
      </w:r>
      <w:r w:rsidRPr="00DB74E1">
        <w:t xml:space="preserve"> and </w:t>
      </w:r>
    </w:p>
    <w:p w14:paraId="3B0570E1" w14:textId="77777777" w:rsidR="00064769" w:rsidRPr="00F82F50" w:rsidRDefault="00064769" w:rsidP="00876B99">
      <w:pPr>
        <w:pStyle w:val="ListParagraph"/>
        <w:numPr>
          <w:ilvl w:val="0"/>
          <w:numId w:val="446"/>
        </w:numPr>
      </w:pPr>
      <w:r w:rsidRPr="00DB74E1">
        <w:t>24 weeks</w:t>
      </w:r>
      <w:r w:rsidRPr="00F82F50">
        <w:t xml:space="preserve"> to 1 year.</w:t>
      </w:r>
    </w:p>
    <w:p w14:paraId="5AC84CBE" w14:textId="77777777" w:rsidR="00064769" w:rsidRPr="00F82F50" w:rsidRDefault="00064769" w:rsidP="00345CEF">
      <w:r w:rsidRPr="00F82F50">
        <w:t xml:space="preserve">For details of the prescribed amounts for Additional Incidentals Allowance, see </w:t>
      </w:r>
      <w:r w:rsidR="00981D94" w:rsidRPr="00981D94">
        <w:rPr>
          <w:i/>
        </w:rPr>
        <w:t>A guide to Australian Government payments</w:t>
      </w:r>
      <w:r w:rsidR="00C96C91">
        <w:t>.</w:t>
      </w:r>
    </w:p>
    <w:p w14:paraId="5134E92B" w14:textId="77777777" w:rsidR="00064769" w:rsidRPr="00F82F50" w:rsidRDefault="00064769" w:rsidP="00345CEF">
      <w:pPr>
        <w:pStyle w:val="Heading4"/>
      </w:pPr>
      <w:r w:rsidRPr="00F82F50">
        <w:t>83.4.2 Indexation of Additional Incidentals Allowance rates</w:t>
      </w:r>
    </w:p>
    <w:p w14:paraId="75E1EFC8" w14:textId="77777777" w:rsidR="00064769" w:rsidRPr="00F82F50" w:rsidRDefault="00064769" w:rsidP="00345CEF">
      <w:r w:rsidRPr="00F82F50">
        <w:t>The prescribed amounts for Additional Incidentals Allowance are subject to annual Consumer Price Index (CPI) changes at 1 January each year.</w:t>
      </w:r>
    </w:p>
    <w:p w14:paraId="77B8D1B3" w14:textId="77777777" w:rsidR="00064769" w:rsidRPr="00F82F50" w:rsidRDefault="00064769" w:rsidP="00345CEF">
      <w:r w:rsidRPr="00F82F50">
        <w:t>The maximum annual amount of Additional Incidentals Allowance that is payable is not subject to indexation.</w:t>
      </w:r>
    </w:p>
    <w:p w14:paraId="0851BE96" w14:textId="77777777" w:rsidR="00064769" w:rsidRPr="00F82F50" w:rsidRDefault="00064769" w:rsidP="003B7315">
      <w:pPr>
        <w:pStyle w:val="Heading3"/>
      </w:pPr>
      <w:bookmarkStart w:id="1173" w:name="_83.5_Lodgement_and"/>
      <w:bookmarkStart w:id="1174" w:name="_Toc408319222"/>
      <w:bookmarkEnd w:id="1173"/>
      <w:r w:rsidRPr="00F82F50">
        <w:t>83.5 Lodgement and Payment of Additional Incidentals Allowance</w:t>
      </w:r>
      <w:bookmarkEnd w:id="1174"/>
    </w:p>
    <w:p w14:paraId="43092C07" w14:textId="77777777" w:rsidR="00064769" w:rsidRPr="00F82F50" w:rsidRDefault="00064769" w:rsidP="00345CEF">
      <w:pPr>
        <w:pStyle w:val="Heading4"/>
      </w:pPr>
      <w:r w:rsidRPr="00F82F50">
        <w:t>83.5.1 Lodging the Additional Incidentals Allowance Claim</w:t>
      </w:r>
    </w:p>
    <w:p w14:paraId="5630AF26" w14:textId="382AB9A2" w:rsidR="00942458" w:rsidRDefault="00064769" w:rsidP="00345CEF">
      <w:r w:rsidRPr="00F82F50">
        <w:t xml:space="preserve">A claim for Additional Incidentals must be submitted </w:t>
      </w:r>
      <w:r w:rsidR="00942458">
        <w:t>which:</w:t>
      </w:r>
    </w:p>
    <w:p w14:paraId="1682B886" w14:textId="03AC5917" w:rsidR="00942458" w:rsidRDefault="00064769" w:rsidP="004A4B56">
      <w:pPr>
        <w:pStyle w:val="ListParagraph"/>
        <w:numPr>
          <w:ilvl w:val="0"/>
          <w:numId w:val="480"/>
        </w:numPr>
      </w:pPr>
      <w:r w:rsidRPr="00F82F50">
        <w:t xml:space="preserve">details the cost of each item of essential course </w:t>
      </w:r>
      <w:r w:rsidR="00942458">
        <w:t>costs, including essential items that have not yet been purchased, and</w:t>
      </w:r>
    </w:p>
    <w:p w14:paraId="39C2AD2F" w14:textId="5CA60E04" w:rsidR="00942458" w:rsidRDefault="00064769" w:rsidP="004A4B56">
      <w:pPr>
        <w:pStyle w:val="ListParagraph"/>
        <w:numPr>
          <w:ilvl w:val="0"/>
          <w:numId w:val="480"/>
        </w:numPr>
      </w:pPr>
      <w:r w:rsidRPr="00F82F50">
        <w:t>account</w:t>
      </w:r>
      <w:r w:rsidR="00942458">
        <w:t>s</w:t>
      </w:r>
      <w:r w:rsidRPr="00F82F50">
        <w:t xml:space="preserve"> for the full level of the </w:t>
      </w:r>
      <w:r w:rsidR="00912A0B">
        <w:t>prescribed amount,</w:t>
      </w:r>
      <w:r w:rsidR="00942458" w:rsidRPr="00F82F50">
        <w:t xml:space="preserve"> </w:t>
      </w:r>
      <w:r w:rsidRPr="00F82F50">
        <w:t>including the initial Incidentals Allowance amount and student contribution</w:t>
      </w:r>
      <w:r w:rsidR="00F767E0">
        <w:t>, and</w:t>
      </w:r>
    </w:p>
    <w:p w14:paraId="161559BF" w14:textId="3213F23E" w:rsidR="00942458" w:rsidRDefault="00942458" w:rsidP="004A4B56">
      <w:pPr>
        <w:pStyle w:val="ListParagraph"/>
        <w:numPr>
          <w:ilvl w:val="0"/>
          <w:numId w:val="480"/>
        </w:numPr>
      </w:pPr>
      <w:r>
        <w:t xml:space="preserve">provides proof of expenditure that covers </w:t>
      </w:r>
      <w:r w:rsidR="00002147">
        <w:t>at least half</w:t>
      </w:r>
      <w:r>
        <w:t xml:space="preserve"> of</w:t>
      </w:r>
      <w:r w:rsidR="00002147">
        <w:t xml:space="preserve"> the</w:t>
      </w:r>
      <w:r>
        <w:t xml:space="preserve"> essential course costs, and</w:t>
      </w:r>
    </w:p>
    <w:p w14:paraId="51EAD079" w14:textId="69748E3C" w:rsidR="00064769" w:rsidRPr="00F82F50" w:rsidRDefault="00942458" w:rsidP="004A4B56">
      <w:pPr>
        <w:pStyle w:val="ListParagraph"/>
        <w:numPr>
          <w:ilvl w:val="0"/>
          <w:numId w:val="480"/>
        </w:numPr>
      </w:pPr>
      <w:r>
        <w:t xml:space="preserve">includes cost quotes for any </w:t>
      </w:r>
      <w:r w:rsidR="00600C05">
        <w:t>essential items which have not yet been purchased.</w:t>
      </w:r>
    </w:p>
    <w:p w14:paraId="384C9A2F" w14:textId="77777777" w:rsidR="00064769" w:rsidRPr="00F82F50" w:rsidRDefault="00064769" w:rsidP="00345CEF">
      <w:r w:rsidRPr="00F82F50">
        <w:t>The student must provide confirmation in writing by the Head of School/Faculty that the items are essential to all students undertaking the course.</w:t>
      </w:r>
    </w:p>
    <w:p w14:paraId="6DC3C9F3" w14:textId="77777777" w:rsidR="00064769" w:rsidRPr="00F82F50" w:rsidRDefault="00064769" w:rsidP="00345CEF">
      <w:pPr>
        <w:pStyle w:val="Heading4"/>
      </w:pPr>
      <w:r w:rsidRPr="00F82F50">
        <w:t>83.5.2 Payment of Additional Incidentals Allowance</w:t>
      </w:r>
    </w:p>
    <w:p w14:paraId="0B27570E" w14:textId="7FCD048A" w:rsidR="00064769" w:rsidRPr="00F82F50" w:rsidRDefault="00064769" w:rsidP="00345CEF">
      <w:r w:rsidRPr="00F82F50">
        <w:t xml:space="preserve">Payment of Additional Incidentals Allowance can only be made </w:t>
      </w:r>
      <w:r w:rsidR="00600C05">
        <w:t>following approval of a completed claim from the student</w:t>
      </w:r>
      <w:r w:rsidRPr="00F82F50">
        <w:t xml:space="preserve"> up to the maximum value.</w:t>
      </w:r>
    </w:p>
    <w:p w14:paraId="7F437D96" w14:textId="77777777" w:rsidR="00064769" w:rsidRPr="00F82F50" w:rsidRDefault="00064769" w:rsidP="00345CEF">
      <w:pPr>
        <w:pStyle w:val="Heading4"/>
      </w:pPr>
      <w:r w:rsidRPr="00F82F50">
        <w:t>83.5.3 Payee for Additional Incidentals Allowance</w:t>
      </w:r>
    </w:p>
    <w:p w14:paraId="5B35EAF6" w14:textId="77777777" w:rsidR="00064769" w:rsidRPr="00F82F50" w:rsidRDefault="00064769" w:rsidP="00345CEF">
      <w:r w:rsidRPr="00F82F50">
        <w:t>Additional Incidentals Allowance is paid to the student.</w:t>
      </w:r>
    </w:p>
    <w:p w14:paraId="3E83C8CB" w14:textId="77777777" w:rsidR="00064769" w:rsidRPr="00F82F50" w:rsidRDefault="00064769" w:rsidP="00345CEF">
      <w:pPr>
        <w:pStyle w:val="Heading4"/>
      </w:pPr>
      <w:r w:rsidRPr="00F82F50">
        <w:t>83.5.4 Payment frequency</w:t>
      </w:r>
    </w:p>
    <w:p w14:paraId="60BADD06" w14:textId="77777777" w:rsidR="00064769" w:rsidRPr="00F82F50" w:rsidRDefault="00064769" w:rsidP="00345CEF">
      <w:r w:rsidRPr="00F82F50">
        <w:t>Additional Incidentals Allowance is paid in one instalment at the time the entitlement is approved.</w:t>
      </w:r>
    </w:p>
    <w:p w14:paraId="7BBE21BE" w14:textId="77777777" w:rsidR="00064769" w:rsidRPr="00F82F50" w:rsidRDefault="00064769" w:rsidP="00345CEF">
      <w:pPr>
        <w:pStyle w:val="Heading4"/>
      </w:pPr>
      <w:r w:rsidRPr="00F82F50">
        <w:t>83.5.5 Means testing</w:t>
      </w:r>
    </w:p>
    <w:p w14:paraId="48216BCF" w14:textId="77777777" w:rsidR="00064769" w:rsidRPr="00F82F50" w:rsidRDefault="00064769" w:rsidP="00345CEF">
      <w:r w:rsidRPr="00F82F50">
        <w:t>Additional Incidentals Allowance is not means tested.</w:t>
      </w:r>
    </w:p>
    <w:p w14:paraId="4531D2B8" w14:textId="77777777" w:rsidR="00064769" w:rsidRPr="00F82F50" w:rsidRDefault="00064769" w:rsidP="00345CEF">
      <w:pPr>
        <w:pStyle w:val="Heading4"/>
      </w:pPr>
      <w:r w:rsidRPr="00F82F50">
        <w:t>83.5.6 Taxation status</w:t>
      </w:r>
    </w:p>
    <w:p w14:paraId="236DB39D" w14:textId="77777777" w:rsidR="00064769" w:rsidRPr="00F82F50" w:rsidRDefault="00064769" w:rsidP="00345CEF">
      <w:r w:rsidRPr="00F82F50">
        <w:t xml:space="preserve">For details of the tax status of Additional Incidentals Allowance, see </w:t>
      </w:r>
      <w:hyperlink w:anchor="_Chapter_5:_Taxation" w:tooltip="Link to Chapter 5 Taxation" w:history="1">
        <w:r w:rsidR="00C96C91">
          <w:rPr>
            <w:rStyle w:val="Hyperlink"/>
          </w:rPr>
          <w:t>Chapter 5: Taxation</w:t>
        </w:r>
      </w:hyperlink>
      <w:r w:rsidRPr="00F82F50">
        <w:t>.</w:t>
      </w:r>
    </w:p>
    <w:p w14:paraId="42904E8C" w14:textId="77777777" w:rsidR="00064769" w:rsidRPr="00F82F50" w:rsidRDefault="00064769" w:rsidP="003B7315">
      <w:pPr>
        <w:pStyle w:val="Heading3"/>
      </w:pPr>
      <w:bookmarkStart w:id="1175" w:name="_83.6_Conditions_Affecting"/>
      <w:bookmarkStart w:id="1176" w:name="_Toc408319223"/>
      <w:bookmarkEnd w:id="1175"/>
      <w:r w:rsidRPr="00F82F50">
        <w:t>83.6 Conditions Affecting Additional Incidentals Allowance</w:t>
      </w:r>
      <w:bookmarkEnd w:id="1176"/>
    </w:p>
    <w:p w14:paraId="352239C3" w14:textId="77777777" w:rsidR="00064769" w:rsidRPr="00F82F50" w:rsidRDefault="00064769" w:rsidP="00345CEF">
      <w:pPr>
        <w:pStyle w:val="Heading4"/>
      </w:pPr>
      <w:r w:rsidRPr="00F82F50">
        <w:t>83.6.1 Discontinuation of study</w:t>
      </w:r>
    </w:p>
    <w:p w14:paraId="7D0EACB4" w14:textId="7FFE0AE6" w:rsidR="00064769" w:rsidRPr="00F82F50" w:rsidRDefault="00064769" w:rsidP="00345CEF">
      <w:r w:rsidRPr="00F82F50">
        <w:t>Early discontinuation of study does not affect the rate of Additional Incidentals Allowance</w:t>
      </w:r>
      <w:r w:rsidR="00A36349">
        <w:t>.</w:t>
      </w:r>
      <w:r w:rsidR="001F45A6">
        <w:t xml:space="preserve"> </w:t>
      </w:r>
      <w:r w:rsidRPr="00F82F50">
        <w:t>Entitlement is established by commencement in the course for which the expenses have been incurred.</w:t>
      </w:r>
    </w:p>
    <w:p w14:paraId="37045E71" w14:textId="77777777" w:rsidR="00064769" w:rsidRPr="00F82F50" w:rsidRDefault="00064769" w:rsidP="00345CEF">
      <w:pPr>
        <w:pStyle w:val="Heading4"/>
      </w:pPr>
      <w:r w:rsidRPr="00F82F50">
        <w:t>83.6.2 Change in course</w:t>
      </w:r>
    </w:p>
    <w:p w14:paraId="3DA7E201" w14:textId="77777777" w:rsidR="00064769" w:rsidRPr="00F82F50" w:rsidRDefault="00064769" w:rsidP="00345CEF">
      <w:r w:rsidRPr="00F82F50">
        <w:t xml:space="preserve">The student is not entitled to more than the maximum rate of Additional Incidentals Allowance specified in </w:t>
      </w:r>
      <w:hyperlink w:anchor="_83.4_Additional_Incidentals" w:tooltip="Link to section 83.4" w:history="1">
        <w:r w:rsidRPr="00F82F50">
          <w:rPr>
            <w:rStyle w:val="Hyperlink"/>
          </w:rPr>
          <w:t>83.4</w:t>
        </w:r>
      </w:hyperlink>
      <w:r w:rsidRPr="00F82F50">
        <w:t xml:space="preserve"> where a change of course occurs.</w:t>
      </w:r>
    </w:p>
    <w:p w14:paraId="6C9608BE" w14:textId="77777777" w:rsidR="00064769" w:rsidRPr="00F82F50" w:rsidRDefault="00064769" w:rsidP="00345CEF">
      <w:pPr>
        <w:pStyle w:val="Heading4"/>
      </w:pPr>
      <w:r w:rsidRPr="00F82F50">
        <w:t>83.6.3 Overpayments</w:t>
      </w:r>
    </w:p>
    <w:p w14:paraId="52DA4CB2" w14:textId="77777777" w:rsidR="00064769" w:rsidRPr="00F82F50" w:rsidRDefault="00064769" w:rsidP="00345CEF">
      <w:r w:rsidRPr="00F82F50">
        <w:t xml:space="preserve">Where payments in excess of entitlement have occurred, refer to </w:t>
      </w:r>
      <w:hyperlink w:anchor="_Chapter_3:_Overpayment" w:tooltip="Link to Chapter 3: Overpayment and Recovery of Allowances" w:history="1">
        <w:r w:rsidR="00C96C91">
          <w:rPr>
            <w:rStyle w:val="Hyperlink"/>
          </w:rPr>
          <w:t>Chapter 3: Overpayment and Recovery of Allowances</w:t>
        </w:r>
      </w:hyperlink>
      <w:r w:rsidRPr="00F82F50">
        <w:t xml:space="preserve"> to determine what is a recoverable debt and from whom this amount should be recovered.</w:t>
      </w:r>
    </w:p>
    <w:p w14:paraId="1BBD2341" w14:textId="77777777" w:rsidR="00F31E85" w:rsidRPr="00F82F50" w:rsidRDefault="00F31E85" w:rsidP="00345CEF">
      <w:pPr>
        <w:rPr>
          <w:color w:val="333333"/>
          <w:sz w:val="34"/>
          <w:szCs w:val="34"/>
        </w:rPr>
      </w:pPr>
      <w:bookmarkStart w:id="1177" w:name="_84.1_Purpose_of"/>
      <w:bookmarkEnd w:id="1177"/>
      <w:r w:rsidRPr="00F82F50">
        <w:br w:type="page"/>
      </w:r>
    </w:p>
    <w:p w14:paraId="41FE3F3E" w14:textId="77777777" w:rsidR="000E0D7B" w:rsidRPr="00F82F50" w:rsidRDefault="000E0D7B" w:rsidP="008B6DFE">
      <w:pPr>
        <w:pStyle w:val="Heading2"/>
      </w:pPr>
      <w:bookmarkStart w:id="1178" w:name="_Chapter_84:_School"/>
      <w:bookmarkStart w:id="1179" w:name="_Toc408319224"/>
      <w:bookmarkStart w:id="1180" w:name="_Toc170817553"/>
      <w:bookmarkEnd w:id="1178"/>
      <w:r w:rsidRPr="00F82F50">
        <w:t>Chapter 84: School Term Allowance</w:t>
      </w:r>
      <w:bookmarkEnd w:id="1179"/>
      <w:bookmarkEnd w:id="1180"/>
    </w:p>
    <w:p w14:paraId="51CD0411" w14:textId="77777777" w:rsidR="00ED4A11" w:rsidRPr="00F82F50" w:rsidRDefault="00ED4A11" w:rsidP="00345CEF">
      <w:pPr>
        <w:rPr>
          <w:lang w:val="en"/>
        </w:rPr>
      </w:pPr>
      <w:bookmarkStart w:id="1181" w:name="_Toc408319225"/>
      <w:r w:rsidRPr="00F82F50">
        <w:rPr>
          <w:lang w:val="en"/>
        </w:rPr>
        <w:t>This chapter provides details of School Term Allowance qualification and payment.</w:t>
      </w:r>
    </w:p>
    <w:p w14:paraId="4121D226" w14:textId="77777777" w:rsidR="00ED4A11" w:rsidRPr="00F82F50" w:rsidRDefault="003E31DC" w:rsidP="00345CEF">
      <w:pPr>
        <w:rPr>
          <w:lang w:val="en"/>
        </w:rPr>
      </w:pPr>
      <w:r w:rsidRPr="00F82F50">
        <w:rPr>
          <w:rStyle w:val="Strong"/>
          <w:rFonts w:eastAsiaTheme="majorEastAsia"/>
          <w:lang w:val="en"/>
        </w:rPr>
        <w:t>In this chapter:</w:t>
      </w:r>
    </w:p>
    <w:p w14:paraId="4987CAB4" w14:textId="77777777" w:rsidR="00ED4A11" w:rsidRPr="00F82F50" w:rsidRDefault="0087529F" w:rsidP="000F64C6">
      <w:pPr>
        <w:pStyle w:val="NoSpacing"/>
        <w:rPr>
          <w:color w:val="000000"/>
          <w:lang w:val="en"/>
        </w:rPr>
      </w:pPr>
      <w:hyperlink w:anchor="_84.1_Purpose_of_1" w:tooltip="Link to section 84.1" w:history="1">
        <w:r w:rsidR="00ED4A11" w:rsidRPr="00F82F50">
          <w:rPr>
            <w:rStyle w:val="Hyperlink"/>
            <w:rFonts w:eastAsiaTheme="minorEastAsia"/>
            <w:szCs w:val="19"/>
            <w:lang w:val="en"/>
          </w:rPr>
          <w:t>84.1 Purpose of School Term Allowance</w:t>
        </w:r>
      </w:hyperlink>
      <w:r w:rsidR="00ED4A11" w:rsidRPr="00F82F50">
        <w:rPr>
          <w:color w:val="000000"/>
          <w:lang w:val="en"/>
        </w:rPr>
        <w:t xml:space="preserve"> </w:t>
      </w:r>
    </w:p>
    <w:p w14:paraId="79783F7E" w14:textId="77777777" w:rsidR="00ED4A11" w:rsidRPr="00F82F50" w:rsidRDefault="0087529F" w:rsidP="000F64C6">
      <w:pPr>
        <w:pStyle w:val="NoSpacing"/>
        <w:rPr>
          <w:color w:val="000000"/>
          <w:lang w:val="en"/>
        </w:rPr>
      </w:pPr>
      <w:hyperlink w:anchor="_84.2_Qualification_for" w:tooltip="Link to section 84.2" w:history="1">
        <w:r w:rsidR="00ED4A11" w:rsidRPr="00F82F50">
          <w:rPr>
            <w:rStyle w:val="Hyperlink"/>
            <w:rFonts w:eastAsiaTheme="minorEastAsia"/>
            <w:szCs w:val="19"/>
            <w:lang w:val="en"/>
          </w:rPr>
          <w:t>84.2 Qualification for School Term Allowance</w:t>
        </w:r>
      </w:hyperlink>
      <w:r w:rsidR="00ED4A11" w:rsidRPr="00F82F50">
        <w:rPr>
          <w:color w:val="000000"/>
          <w:lang w:val="en"/>
        </w:rPr>
        <w:t xml:space="preserve"> </w:t>
      </w:r>
    </w:p>
    <w:p w14:paraId="1528B864" w14:textId="77777777" w:rsidR="00ED4A11" w:rsidRPr="002D2FE2" w:rsidRDefault="002D2FE2" w:rsidP="000F64C6">
      <w:pPr>
        <w:pStyle w:val="NoSpacing"/>
        <w:rPr>
          <w:rStyle w:val="Hyperlink"/>
          <w:szCs w:val="19"/>
          <w:lang w:val="en"/>
        </w:rPr>
      </w:pPr>
      <w:r>
        <w:rPr>
          <w:rFonts w:eastAsiaTheme="minorEastAsia"/>
          <w:szCs w:val="19"/>
          <w:lang w:val="en"/>
        </w:rPr>
        <w:fldChar w:fldCharType="begin"/>
      </w:r>
      <w:r>
        <w:rPr>
          <w:rFonts w:eastAsiaTheme="minorEastAsia"/>
          <w:szCs w:val="19"/>
          <w:lang w:val="en"/>
        </w:rPr>
        <w:instrText xml:space="preserve"> HYPERLINK  \l "_84.3_Attendance_Requirements" \o "Link to section 84.3" </w:instrText>
      </w:r>
      <w:r>
        <w:rPr>
          <w:rFonts w:eastAsiaTheme="minorEastAsia"/>
          <w:szCs w:val="19"/>
          <w:lang w:val="en"/>
        </w:rPr>
      </w:r>
      <w:r>
        <w:rPr>
          <w:rFonts w:eastAsiaTheme="minorEastAsia"/>
          <w:szCs w:val="19"/>
          <w:lang w:val="en"/>
        </w:rPr>
        <w:fldChar w:fldCharType="separate"/>
      </w:r>
      <w:r w:rsidR="00ED4A11" w:rsidRPr="002D2F60">
        <w:rPr>
          <w:rStyle w:val="Hyperlink"/>
          <w:rFonts w:eastAsiaTheme="minorEastAsia"/>
          <w:szCs w:val="19"/>
          <w:lang w:val="en"/>
        </w:rPr>
        <w:t>84.3 Attendance Requirements</w:t>
      </w:r>
    </w:p>
    <w:p w14:paraId="5636924B" w14:textId="77777777" w:rsidR="00ED4A11" w:rsidRPr="00F82F50" w:rsidRDefault="002D2FE2" w:rsidP="000F64C6">
      <w:pPr>
        <w:pStyle w:val="NoSpacing"/>
        <w:rPr>
          <w:color w:val="000000"/>
          <w:szCs w:val="19"/>
          <w:lang w:val="en"/>
        </w:rPr>
      </w:pPr>
      <w:r>
        <w:rPr>
          <w:rFonts w:eastAsiaTheme="minorEastAsia"/>
          <w:szCs w:val="19"/>
          <w:lang w:val="en"/>
        </w:rPr>
        <w:fldChar w:fldCharType="end"/>
      </w:r>
      <w:hyperlink w:anchor="_84.4_School_Term" w:tooltip="Link to section 84.4" w:history="1">
        <w:r w:rsidR="00ED4A11" w:rsidRPr="00F82F50">
          <w:rPr>
            <w:rStyle w:val="Hyperlink"/>
            <w:rFonts w:eastAsiaTheme="minorEastAsia"/>
            <w:szCs w:val="19"/>
            <w:lang w:val="en"/>
          </w:rPr>
          <w:t>84.4 School Term Allowance rates</w:t>
        </w:r>
      </w:hyperlink>
      <w:r w:rsidR="00ED4A11" w:rsidRPr="00F82F50">
        <w:rPr>
          <w:color w:val="000000"/>
          <w:szCs w:val="19"/>
          <w:lang w:val="en"/>
        </w:rPr>
        <w:t xml:space="preserve"> </w:t>
      </w:r>
    </w:p>
    <w:p w14:paraId="06972968" w14:textId="77777777" w:rsidR="00ED4A11" w:rsidRPr="00F82F50" w:rsidRDefault="0087529F" w:rsidP="000F64C6">
      <w:pPr>
        <w:pStyle w:val="NoSpacing"/>
        <w:rPr>
          <w:color w:val="000000"/>
          <w:lang w:val="en"/>
        </w:rPr>
      </w:pPr>
      <w:hyperlink w:anchor="_84.5_Payment_of_1" w:tooltip="Link to section 84.5" w:history="1">
        <w:r w:rsidR="00ED4A11" w:rsidRPr="00F82F50">
          <w:rPr>
            <w:rStyle w:val="Hyperlink"/>
            <w:rFonts w:eastAsiaTheme="minorEastAsia"/>
            <w:szCs w:val="19"/>
            <w:lang w:val="en"/>
          </w:rPr>
          <w:t>84.5 Payment of School Term Allowance</w:t>
        </w:r>
      </w:hyperlink>
      <w:r w:rsidR="00ED4A11" w:rsidRPr="00F82F50">
        <w:rPr>
          <w:color w:val="000000"/>
          <w:lang w:val="en"/>
        </w:rPr>
        <w:t xml:space="preserve"> </w:t>
      </w:r>
    </w:p>
    <w:p w14:paraId="701C2C4E" w14:textId="77777777" w:rsidR="00ED4A11" w:rsidRPr="00F82F50" w:rsidRDefault="0087529F" w:rsidP="000F64C6">
      <w:pPr>
        <w:pStyle w:val="NoSpacing"/>
        <w:rPr>
          <w:color w:val="000000"/>
          <w:lang w:val="en"/>
        </w:rPr>
      </w:pPr>
      <w:hyperlink w:anchor="_84.6_School_Term" w:tooltip="Link to section 84.6" w:history="1">
        <w:r w:rsidR="00ED4A11" w:rsidRPr="00F82F50">
          <w:rPr>
            <w:rStyle w:val="Hyperlink"/>
            <w:rFonts w:eastAsiaTheme="minorEastAsia"/>
            <w:szCs w:val="19"/>
            <w:lang w:val="en"/>
          </w:rPr>
          <w:t>84.6 School Term Allowance Entitlement</w:t>
        </w:r>
      </w:hyperlink>
    </w:p>
    <w:p w14:paraId="03DCAF04" w14:textId="77777777" w:rsidR="00064769" w:rsidRPr="00F82F50" w:rsidRDefault="00064769" w:rsidP="003B7315">
      <w:pPr>
        <w:pStyle w:val="Heading3"/>
      </w:pPr>
      <w:bookmarkStart w:id="1182" w:name="_84.1_Purpose_of_1"/>
      <w:bookmarkEnd w:id="1182"/>
      <w:r w:rsidRPr="00F82F50">
        <w:t>84.1 Purpose of School Term Allowance</w:t>
      </w:r>
      <w:bookmarkEnd w:id="1181"/>
    </w:p>
    <w:p w14:paraId="4432D789" w14:textId="77777777" w:rsidR="00064769" w:rsidRPr="00F82F50" w:rsidRDefault="00064769" w:rsidP="00345CEF">
      <w:r w:rsidRPr="00F82F50">
        <w:t>The purpose of School Term Allowance is to assist Indigenous families with expenses associated with the commencement of school for students aged less than 16 years old.</w:t>
      </w:r>
    </w:p>
    <w:p w14:paraId="6D838D9D" w14:textId="77777777" w:rsidR="00064769" w:rsidRPr="00F82F50" w:rsidRDefault="00064769" w:rsidP="003B7315">
      <w:pPr>
        <w:pStyle w:val="Heading3"/>
      </w:pPr>
      <w:bookmarkStart w:id="1183" w:name="_84.2_Qualification_for"/>
      <w:bookmarkStart w:id="1184" w:name="_Toc408319226"/>
      <w:bookmarkEnd w:id="1183"/>
      <w:r w:rsidRPr="00F82F50">
        <w:t>84.2 Qualification for School Term Allowance</w:t>
      </w:r>
      <w:bookmarkEnd w:id="1184"/>
    </w:p>
    <w:p w14:paraId="6ADCC0FC" w14:textId="77777777" w:rsidR="00064769" w:rsidRPr="00F82F50" w:rsidRDefault="00064769" w:rsidP="00345CEF">
      <w:r w:rsidRPr="00F82F50">
        <w:t>To qualify for School Term Allowance in respect of the term one payment for each calendar year, the following criteria must all be met on any one day during that school term:</w:t>
      </w:r>
    </w:p>
    <w:p w14:paraId="31E4749D" w14:textId="77777777" w:rsidR="00064769" w:rsidRPr="00F82F50" w:rsidRDefault="00064769" w:rsidP="00876B99">
      <w:pPr>
        <w:pStyle w:val="ListParagraph"/>
        <w:numPr>
          <w:ilvl w:val="0"/>
          <w:numId w:val="447"/>
        </w:numPr>
      </w:pPr>
      <w:r w:rsidRPr="00F82F50">
        <w:t xml:space="preserve">the </w:t>
      </w:r>
      <w:hyperlink w:anchor="Student" w:tooltip="Link to student in glossary" w:history="1">
        <w:r w:rsidRPr="001961DC">
          <w:rPr>
            <w:rStyle w:val="Hyperlink"/>
          </w:rPr>
          <w:t>student</w:t>
        </w:r>
      </w:hyperlink>
      <w:r w:rsidRPr="00F82F50">
        <w:t xml:space="preserve"> meets the </w:t>
      </w:r>
      <w:hyperlink w:anchor="_Chapter_15:_Schooling" w:tooltip="Link to Chapter 15 Schooling A Award" w:history="1">
        <w:r w:rsidRPr="00F82F50">
          <w:rPr>
            <w:rStyle w:val="Hyperlink"/>
            <w:rFonts w:cs="Arial"/>
            <w:szCs w:val="19"/>
          </w:rPr>
          <w:t>Schooling A Award</w:t>
        </w:r>
      </w:hyperlink>
      <w:r w:rsidRPr="00F82F50">
        <w:t xml:space="preserve"> criteria</w:t>
      </w:r>
      <w:r w:rsidR="002D2D6B">
        <w:t>;</w:t>
      </w:r>
      <w:r w:rsidRPr="00F82F50">
        <w:t xml:space="preserve"> and </w:t>
      </w:r>
    </w:p>
    <w:p w14:paraId="245A889F" w14:textId="77777777" w:rsidR="00064769" w:rsidRPr="00F82F50" w:rsidRDefault="00064769" w:rsidP="00876B99">
      <w:pPr>
        <w:pStyle w:val="ListParagraph"/>
        <w:numPr>
          <w:ilvl w:val="0"/>
          <w:numId w:val="447"/>
        </w:numPr>
      </w:pPr>
      <w:r w:rsidRPr="00F82F50">
        <w:t xml:space="preserve">the student is enrolled in and attending </w:t>
      </w:r>
      <w:r w:rsidR="00340279" w:rsidRPr="00F82F50">
        <w:t xml:space="preserve">study at the </w:t>
      </w:r>
      <w:r w:rsidR="00906818" w:rsidRPr="00F82F50">
        <w:t xml:space="preserve">secondary </w:t>
      </w:r>
      <w:r w:rsidR="00340279" w:rsidRPr="00F82F50">
        <w:t>school</w:t>
      </w:r>
      <w:r w:rsidRPr="00F82F50">
        <w:t xml:space="preserve"> </w:t>
      </w:r>
      <w:r w:rsidR="00053462" w:rsidRPr="00053462">
        <w:t xml:space="preserve">(or the primary school, where the </w:t>
      </w:r>
      <w:hyperlink w:anchor="_Chapter_15:_Schooling" w:tooltip="Link to Chapter 15 Schooling A Award" w:history="1">
        <w:r w:rsidR="00053462" w:rsidRPr="00053462">
          <w:rPr>
            <w:rStyle w:val="Hyperlink"/>
          </w:rPr>
          <w:t>Schooling A Award</w:t>
        </w:r>
      </w:hyperlink>
      <w:r w:rsidR="00053462" w:rsidRPr="00053462">
        <w:t xml:space="preserve"> criteria allows)</w:t>
      </w:r>
      <w:r w:rsidR="00053462">
        <w:t>;</w:t>
      </w:r>
      <w:r w:rsidR="00053462" w:rsidRPr="00053462">
        <w:t xml:space="preserve"> </w:t>
      </w:r>
      <w:r w:rsidRPr="00F82F50">
        <w:t xml:space="preserve">and </w:t>
      </w:r>
    </w:p>
    <w:p w14:paraId="40381095" w14:textId="77777777" w:rsidR="00064769" w:rsidRPr="00F82F50" w:rsidRDefault="00064769" w:rsidP="00876B99">
      <w:pPr>
        <w:pStyle w:val="ListParagraph"/>
        <w:numPr>
          <w:ilvl w:val="0"/>
          <w:numId w:val="447"/>
        </w:numPr>
      </w:pPr>
      <w:r w:rsidRPr="00F82F50">
        <w:t xml:space="preserve">one of the following apply: </w:t>
      </w:r>
    </w:p>
    <w:p w14:paraId="41E0EF48" w14:textId="77777777" w:rsidR="00064769" w:rsidRPr="00F82F50" w:rsidRDefault="00064769" w:rsidP="000F64C6">
      <w:pPr>
        <w:pStyle w:val="ListBullet"/>
      </w:pPr>
      <w:r w:rsidRPr="00F82F50">
        <w:t xml:space="preserve">one or both of the student’s </w:t>
      </w:r>
      <w:hyperlink w:anchor="Parent" w:tooltip="Link to parent in glossary" w:history="1">
        <w:r w:rsidRPr="00F82F50">
          <w:rPr>
            <w:rStyle w:val="Hyperlink"/>
            <w:rFonts w:cs="Arial"/>
            <w:szCs w:val="19"/>
          </w:rPr>
          <w:t>parent/s</w:t>
        </w:r>
      </w:hyperlink>
      <w:r w:rsidRPr="00F82F50">
        <w:t xml:space="preserve"> are one of the following: </w:t>
      </w:r>
    </w:p>
    <w:p w14:paraId="6D487E1C" w14:textId="77777777" w:rsidR="00064769" w:rsidRPr="00F82F50" w:rsidRDefault="00064769" w:rsidP="001D6B69">
      <w:pPr>
        <w:pStyle w:val="Bullet2"/>
      </w:pPr>
      <w:r w:rsidRPr="00F82F50">
        <w:t xml:space="preserve">in receipt of an </w:t>
      </w:r>
      <w:hyperlink w:anchor="Income_Support" w:tooltip="Link to income support in glossary" w:history="1">
        <w:r w:rsidRPr="001961DC">
          <w:rPr>
            <w:rStyle w:val="Hyperlink"/>
            <w:szCs w:val="19"/>
          </w:rPr>
          <w:t>income support</w:t>
        </w:r>
      </w:hyperlink>
      <w:r w:rsidRPr="001961DC">
        <w:rPr>
          <w:szCs w:val="19"/>
        </w:rPr>
        <w:t xml:space="preserve"> payment</w:t>
      </w:r>
      <w:r w:rsidR="002D2D6B">
        <w:t>;</w:t>
      </w:r>
      <w:r w:rsidRPr="00F82F50">
        <w:t xml:space="preserve"> or </w:t>
      </w:r>
    </w:p>
    <w:p w14:paraId="111AFA07" w14:textId="77777777" w:rsidR="007C729D" w:rsidRDefault="00064769" w:rsidP="001D6B69">
      <w:pPr>
        <w:pStyle w:val="Bullet2"/>
      </w:pPr>
      <w:r w:rsidRPr="00F82F50">
        <w:t xml:space="preserve">in receipt </w:t>
      </w:r>
      <w:r w:rsidR="004E62AB">
        <w:t xml:space="preserve">of </w:t>
      </w:r>
      <w:hyperlink w:anchor="Farm_Household_Allowance" w:tooltip="Link to Farm Household Allowance in glossary" w:history="1">
        <w:r w:rsidR="004E62AB" w:rsidRPr="004E62AB">
          <w:rPr>
            <w:rStyle w:val="Hyperlink"/>
          </w:rPr>
          <w:t>Farm Household Allowance</w:t>
        </w:r>
      </w:hyperlink>
      <w:r w:rsidR="002D2D6B">
        <w:rPr>
          <w:i/>
          <w:iCs/>
        </w:rPr>
        <w:t>;</w:t>
      </w:r>
      <w:r w:rsidRPr="00F82F50">
        <w:t xml:space="preserve"> </w:t>
      </w:r>
      <w:r w:rsidR="007C729D">
        <w:t>or</w:t>
      </w:r>
    </w:p>
    <w:p w14:paraId="52F689C7" w14:textId="53914663" w:rsidR="00064769" w:rsidRPr="00F82F50" w:rsidRDefault="007C729D" w:rsidP="001D6B69">
      <w:pPr>
        <w:pStyle w:val="Bullet2"/>
      </w:pPr>
      <w:r>
        <w:t xml:space="preserve">in receipt of </w:t>
      </w:r>
      <w:r w:rsidR="00145F73">
        <w:t xml:space="preserve">Self-Employment Assistance (formerly, the </w:t>
      </w:r>
      <w:r w:rsidRPr="00EB021D">
        <w:t xml:space="preserve">New </w:t>
      </w:r>
      <w:r w:rsidR="00803682" w:rsidRPr="00EB021D">
        <w:t>Enterprise Incentive Scheme</w:t>
      </w:r>
      <w:r w:rsidR="00145F73">
        <w:t>)</w:t>
      </w:r>
      <w:r>
        <w:t xml:space="preserve">; </w:t>
      </w:r>
      <w:r w:rsidR="00064769" w:rsidRPr="00F82F50">
        <w:t xml:space="preserve">or </w:t>
      </w:r>
    </w:p>
    <w:p w14:paraId="571069B7" w14:textId="77777777" w:rsidR="00064769" w:rsidRPr="00F82F50" w:rsidRDefault="00064769" w:rsidP="001D6B69">
      <w:pPr>
        <w:pStyle w:val="Bullet2"/>
      </w:pPr>
      <w:r w:rsidRPr="00F82F50">
        <w:t xml:space="preserve">holders of a current Health Care Card (HCC) or a Low Income </w:t>
      </w:r>
      <w:r w:rsidR="00D41A15">
        <w:t xml:space="preserve">Health Care </w:t>
      </w:r>
      <w:r w:rsidRPr="00F82F50">
        <w:t>Card, including a HCC issued on the basis of receipt of maximum rate Family Tax Benefit Part A</w:t>
      </w:r>
      <w:r w:rsidR="002D2D6B">
        <w:t>;</w:t>
      </w:r>
      <w:r w:rsidRPr="00F82F50">
        <w:t xml:space="preserve"> or </w:t>
      </w:r>
    </w:p>
    <w:p w14:paraId="2BB463D4" w14:textId="77777777" w:rsidR="00064769" w:rsidRPr="00F82F50" w:rsidRDefault="00064769" w:rsidP="001D6B69">
      <w:pPr>
        <w:pStyle w:val="Bullet2"/>
      </w:pPr>
      <w:r w:rsidRPr="00F82F50">
        <w:t xml:space="preserve">in receipt of ABSTUDY </w:t>
      </w:r>
      <w:hyperlink w:anchor="_71.1_Purpose_of" w:tooltip="Link to Chapter 71 Overview of Living Allowance" w:history="1">
        <w:r w:rsidRPr="00F82F50">
          <w:rPr>
            <w:rStyle w:val="Hyperlink"/>
            <w:szCs w:val="19"/>
          </w:rPr>
          <w:t>Living Allowance</w:t>
        </w:r>
      </w:hyperlink>
      <w:r w:rsidR="002D2D6B">
        <w:t>;</w:t>
      </w:r>
      <w:r w:rsidRPr="00F82F50">
        <w:t xml:space="preserve"> or </w:t>
      </w:r>
    </w:p>
    <w:p w14:paraId="42668765" w14:textId="77777777" w:rsidR="00BE551B" w:rsidRPr="00F82F50" w:rsidRDefault="00064769" w:rsidP="001D6B69">
      <w:pPr>
        <w:pStyle w:val="Bullet2"/>
      </w:pPr>
      <w:r w:rsidRPr="00F82F50">
        <w:t xml:space="preserve">taken to be receiving their </w:t>
      </w:r>
      <w:r w:rsidRPr="001961DC">
        <w:rPr>
          <w:szCs w:val="19"/>
        </w:rPr>
        <w:t>income support payment</w:t>
      </w:r>
      <w:r w:rsidRPr="00F82F50">
        <w:t xml:space="preserve"> during an employment income nil rate period</w:t>
      </w:r>
      <w:r w:rsidR="002D2D6B">
        <w:t>;</w:t>
      </w:r>
      <w:r w:rsidRPr="00F82F50">
        <w:t xml:space="preserve"> </w:t>
      </w:r>
    </w:p>
    <w:p w14:paraId="7264FD30" w14:textId="77777777" w:rsidR="00064769" w:rsidRPr="00F82F50" w:rsidRDefault="00064769" w:rsidP="00B04303">
      <w:pPr>
        <w:spacing w:before="0" w:beforeAutospacing="0" w:after="0" w:afterAutospacing="0"/>
      </w:pPr>
      <w:r w:rsidRPr="00F82F50">
        <w:t>OR</w:t>
      </w:r>
    </w:p>
    <w:p w14:paraId="27520FED" w14:textId="77777777" w:rsidR="00064769" w:rsidRPr="00F82F50" w:rsidRDefault="00064769" w:rsidP="000F64C6">
      <w:pPr>
        <w:pStyle w:val="ListBullet"/>
      </w:pPr>
      <w:r w:rsidRPr="00F82F50">
        <w:t xml:space="preserve">the student is: </w:t>
      </w:r>
    </w:p>
    <w:p w14:paraId="1239C9BF" w14:textId="77777777" w:rsidR="00064769" w:rsidRPr="00F82F50" w:rsidRDefault="00064769" w:rsidP="001D6B69">
      <w:pPr>
        <w:pStyle w:val="Bullet2"/>
      </w:pPr>
      <w:r w:rsidRPr="00F82F50">
        <w:t xml:space="preserve">in </w:t>
      </w:r>
      <w:hyperlink w:anchor="_Chapter_45:_Students" w:tooltip="Link to Chapter 45 Students or Australian Apprentices in State Care" w:history="1">
        <w:r w:rsidRPr="00F82F50">
          <w:rPr>
            <w:rStyle w:val="Hyperlink"/>
            <w:szCs w:val="19"/>
          </w:rPr>
          <w:t>State Care</w:t>
        </w:r>
      </w:hyperlink>
      <w:r w:rsidR="002D2D6B">
        <w:t>;</w:t>
      </w:r>
      <w:r w:rsidRPr="00F82F50">
        <w:t xml:space="preserve"> and </w:t>
      </w:r>
    </w:p>
    <w:p w14:paraId="4DFD6546" w14:textId="4FF52538" w:rsidR="00064769" w:rsidRPr="00F82F50" w:rsidRDefault="00064769" w:rsidP="001D6B69">
      <w:pPr>
        <w:pStyle w:val="Bullet2"/>
      </w:pPr>
      <w:r w:rsidRPr="00F82F50">
        <w:t xml:space="preserve">under the minimum school leaving age for </w:t>
      </w:r>
      <w:r w:rsidR="00EE5B94">
        <w:t>their</w:t>
      </w:r>
      <w:r w:rsidRPr="00F82F50">
        <w:t xml:space="preserve"> State or Territory</w:t>
      </w:r>
      <w:r w:rsidR="002D2D6B">
        <w:t>;</w:t>
      </w:r>
      <w:r w:rsidRPr="00F82F50">
        <w:t xml:space="preserve"> and </w:t>
      </w:r>
    </w:p>
    <w:p w14:paraId="0D2313D0" w14:textId="77777777" w:rsidR="00BE551B" w:rsidRPr="00F82F50" w:rsidRDefault="00064769" w:rsidP="001D6B69">
      <w:pPr>
        <w:pStyle w:val="Bullet2"/>
      </w:pPr>
      <w:r w:rsidRPr="00F82F50">
        <w:t xml:space="preserve">does not meet the criteria for Away from Home entitlements set out in </w:t>
      </w:r>
      <w:hyperlink w:anchor="_Chapter_25:_Eligibility" w:tooltip="Link to Chapter 25 Eligibility for Away from Home Entitlements" w:history="1">
        <w:r w:rsidRPr="00F82F50">
          <w:rPr>
            <w:rStyle w:val="Hyperlink"/>
            <w:szCs w:val="19"/>
          </w:rPr>
          <w:t>Chapter 25</w:t>
        </w:r>
      </w:hyperlink>
      <w:r w:rsidR="002D2D6B">
        <w:t>;</w:t>
      </w:r>
      <w:r w:rsidRPr="00F82F50">
        <w:t xml:space="preserve"> </w:t>
      </w:r>
    </w:p>
    <w:p w14:paraId="15BBBCD3" w14:textId="77777777" w:rsidR="00064769" w:rsidRPr="00F82F50" w:rsidRDefault="00064769" w:rsidP="00B04303">
      <w:pPr>
        <w:spacing w:before="0" w:beforeAutospacing="0" w:after="0" w:afterAutospacing="0"/>
      </w:pPr>
      <w:r w:rsidRPr="00F82F50">
        <w:t>OR</w:t>
      </w:r>
    </w:p>
    <w:p w14:paraId="5E47AF36" w14:textId="77777777" w:rsidR="00064769" w:rsidRPr="00F82F50" w:rsidRDefault="00064769" w:rsidP="000F64C6">
      <w:pPr>
        <w:pStyle w:val="ListBullet"/>
      </w:pPr>
      <w:r w:rsidRPr="00F82F50">
        <w:t xml:space="preserve">the student would, except for reasons of age, qualify for </w:t>
      </w:r>
      <w:hyperlink w:anchor="_Chapter_37:_Overview" w:tooltip="Link to Chapter 37 Overview of Independent Status" w:history="1">
        <w:r w:rsidRPr="00F15DA0">
          <w:rPr>
            <w:rStyle w:val="Hyperlink"/>
          </w:rPr>
          <w:t>Independent status</w:t>
        </w:r>
      </w:hyperlink>
      <w:r w:rsidRPr="00F82F50">
        <w:t xml:space="preserve"> as an </w:t>
      </w:r>
      <w:hyperlink w:anchor="_38.6_Orphanhood" w:tooltip="Link to section 38.6" w:history="1">
        <w:r w:rsidRPr="00F82F50">
          <w:rPr>
            <w:rStyle w:val="Hyperlink"/>
            <w:rFonts w:cs="Arial"/>
            <w:szCs w:val="19"/>
          </w:rPr>
          <w:t>orphan</w:t>
        </w:r>
      </w:hyperlink>
      <w:r w:rsidRPr="00F82F50">
        <w:t xml:space="preserve">, a student whose </w:t>
      </w:r>
      <w:hyperlink w:anchor="_39.3_Parents_Cannot" w:tooltip="Link to section 39.3" w:history="1">
        <w:r w:rsidRPr="00F82F50">
          <w:rPr>
            <w:rStyle w:val="Hyperlink"/>
            <w:rFonts w:cs="Arial"/>
            <w:szCs w:val="19"/>
          </w:rPr>
          <w:t>parents cannot exercise parental responsibilities</w:t>
        </w:r>
      </w:hyperlink>
      <w:r w:rsidRPr="00F82F50">
        <w:t xml:space="preserve">, or on the basis that it is </w:t>
      </w:r>
      <w:hyperlink w:anchor="_39.5_Unreasonable_to" w:tooltip="Link to section 39.5" w:history="1">
        <w:r w:rsidRPr="00F82F50">
          <w:rPr>
            <w:rStyle w:val="Hyperlink"/>
            <w:rFonts w:cs="Arial"/>
            <w:szCs w:val="19"/>
          </w:rPr>
          <w:t>Unreasonable to Live at Home</w:t>
        </w:r>
      </w:hyperlink>
      <w:r w:rsidRPr="00F82F50">
        <w:t>.</w:t>
      </w:r>
    </w:p>
    <w:p w14:paraId="122360DC" w14:textId="0A20E394" w:rsidR="002D2FE2" w:rsidRPr="00F82F50" w:rsidRDefault="00064769" w:rsidP="00345CEF">
      <w:r w:rsidRPr="00F82F50">
        <w:t>In addition to the above, to qualify for School Term Allowance in respect of the second and subsequent payments, the student must be enrolled i</w:t>
      </w:r>
      <w:r w:rsidR="00340279" w:rsidRPr="00F82F50">
        <w:t>n and attending secondary school</w:t>
      </w:r>
      <w:r w:rsidRPr="00F82F50">
        <w:t xml:space="preserve"> for at least 85 per cent of each school term, prior to that term for which the allowance is being claimed.</w:t>
      </w:r>
    </w:p>
    <w:p w14:paraId="7247888C" w14:textId="77777777" w:rsidR="00064769" w:rsidRPr="00F82F50" w:rsidRDefault="00064769" w:rsidP="00345CEF">
      <w:pPr>
        <w:pStyle w:val="Heading4"/>
      </w:pPr>
      <w:r w:rsidRPr="00F82F50">
        <w:t xml:space="preserve">84.2.1 </w:t>
      </w:r>
      <w:r w:rsidR="004E62AB">
        <w:t>Farm Household Allowance</w:t>
      </w:r>
      <w:r w:rsidR="004E62AB" w:rsidRPr="00F82F50">
        <w:t xml:space="preserve"> </w:t>
      </w:r>
      <w:r w:rsidRPr="00F82F50">
        <w:t>ceases</w:t>
      </w:r>
    </w:p>
    <w:p w14:paraId="3D4E5EA4" w14:textId="77777777" w:rsidR="00064769" w:rsidRPr="00501E09" w:rsidRDefault="00064769" w:rsidP="00345CEF">
      <w:pPr>
        <w:rPr>
          <w:color w:val="3344DD"/>
          <w:u w:val="single"/>
        </w:rPr>
      </w:pPr>
      <w:r w:rsidRPr="00F82F50">
        <w:t xml:space="preserve">An </w:t>
      </w:r>
      <w:hyperlink w:anchor="applicant" w:tooltip="Link to applicant in glossary" w:history="1">
        <w:r w:rsidRPr="00F82F50">
          <w:rPr>
            <w:rStyle w:val="Hyperlink"/>
          </w:rPr>
          <w:t>applicant</w:t>
        </w:r>
      </w:hyperlink>
      <w:r w:rsidRPr="00F82F50">
        <w:t xml:space="preserve">, or </w:t>
      </w:r>
      <w:hyperlink w:anchor="Partner" w:tooltip="Link to partner in glossary" w:history="1">
        <w:r w:rsidR="00F15DA0">
          <w:rPr>
            <w:rStyle w:val="Hyperlink"/>
          </w:rPr>
          <w:t>partner</w:t>
        </w:r>
      </w:hyperlink>
      <w:r w:rsidRPr="00F82F50">
        <w:t xml:space="preserve"> of an applicant, who receives payment under the </w:t>
      </w:r>
      <w:r w:rsidR="004E62AB">
        <w:t>Farm Household Allowance provisions</w:t>
      </w:r>
      <w:r w:rsidRPr="00F82F50">
        <w:t xml:space="preserve"> is taken to be qualified for School Term Allowance from the commencement of the period of receipt of ECRP until 31 December of that year.</w:t>
      </w:r>
    </w:p>
    <w:p w14:paraId="0291961E" w14:textId="77777777" w:rsidR="00064769" w:rsidRPr="00F82F50" w:rsidRDefault="00064769" w:rsidP="003B7315">
      <w:pPr>
        <w:pStyle w:val="Heading3"/>
      </w:pPr>
      <w:bookmarkStart w:id="1185" w:name="_84.3_Attendance_Requirements"/>
      <w:bookmarkStart w:id="1186" w:name="_Toc408319227"/>
      <w:bookmarkEnd w:id="1185"/>
      <w:r w:rsidRPr="00F82F50">
        <w:t>84.3 Attendance Requirements</w:t>
      </w:r>
      <w:bookmarkEnd w:id="1186"/>
    </w:p>
    <w:tbl>
      <w:tblPr>
        <w:tblStyle w:val="Style1"/>
        <w:tblW w:w="9747" w:type="dxa"/>
        <w:tblLook w:val="04A0" w:firstRow="1" w:lastRow="0" w:firstColumn="1" w:lastColumn="0" w:noHBand="0" w:noVBand="1"/>
        <w:tblCaption w:val="Attendance Requirements"/>
      </w:tblPr>
      <w:tblGrid>
        <w:gridCol w:w="3510"/>
        <w:gridCol w:w="6237"/>
      </w:tblGrid>
      <w:tr w:rsidR="00B04303" w:rsidRPr="00B04303" w14:paraId="1A1D12FF"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3510" w:type="dxa"/>
          </w:tcPr>
          <w:p w14:paraId="2638BCE4" w14:textId="77777777" w:rsidR="007313F3" w:rsidRPr="00B04303" w:rsidRDefault="007313F3" w:rsidP="002B208C">
            <w:pPr>
              <w:pStyle w:val="TableNormal1"/>
              <w:rPr>
                <w:color w:val="FFFFFF" w:themeColor="background1"/>
              </w:rPr>
            </w:pPr>
            <w:r w:rsidRPr="00B04303">
              <w:rPr>
                <w:color w:val="FFFFFF" w:themeColor="background1"/>
              </w:rPr>
              <w:t>Qualification of…</w:t>
            </w:r>
          </w:p>
        </w:tc>
        <w:tc>
          <w:tcPr>
            <w:tcW w:w="6237" w:type="dxa"/>
          </w:tcPr>
          <w:p w14:paraId="69B32EF3" w14:textId="77777777" w:rsidR="007313F3" w:rsidRPr="00B04303" w:rsidRDefault="007313F3" w:rsidP="002B208C">
            <w:pPr>
              <w:pStyle w:val="TableNormal1"/>
              <w:rPr>
                <w:color w:val="FFFFFF" w:themeColor="background1"/>
              </w:rPr>
            </w:pPr>
            <w:r w:rsidRPr="00B04303">
              <w:rPr>
                <w:color w:val="FFFFFF" w:themeColor="background1"/>
              </w:rPr>
              <w:t>Student must…</w:t>
            </w:r>
          </w:p>
        </w:tc>
      </w:tr>
      <w:tr w:rsidR="007313F3" w:rsidRPr="00F82F50" w14:paraId="51D79181" w14:textId="77777777" w:rsidTr="008E3549">
        <w:tc>
          <w:tcPr>
            <w:tcW w:w="3510" w:type="dxa"/>
          </w:tcPr>
          <w:p w14:paraId="686E77A2" w14:textId="77777777" w:rsidR="007313F3" w:rsidRPr="00F82F50" w:rsidRDefault="007313F3" w:rsidP="002B208C">
            <w:pPr>
              <w:pStyle w:val="TableNormal1"/>
            </w:pPr>
            <w:r w:rsidRPr="00F82F50">
              <w:t>First School Term Allowance payment</w:t>
            </w:r>
          </w:p>
        </w:tc>
        <w:tc>
          <w:tcPr>
            <w:tcW w:w="6237" w:type="dxa"/>
          </w:tcPr>
          <w:p w14:paraId="70F06820" w14:textId="77777777" w:rsidR="007313F3" w:rsidRPr="00F82F50" w:rsidRDefault="007313F3" w:rsidP="002B208C">
            <w:pPr>
              <w:pStyle w:val="TableNormal1"/>
            </w:pPr>
            <w:r w:rsidRPr="00F82F50">
              <w:t>be enrolled and attend school in the term.</w:t>
            </w:r>
          </w:p>
        </w:tc>
      </w:tr>
      <w:tr w:rsidR="007313F3" w:rsidRPr="00F82F50" w14:paraId="3C5F0875" w14:textId="77777777" w:rsidTr="008E3549">
        <w:tc>
          <w:tcPr>
            <w:tcW w:w="3510" w:type="dxa"/>
          </w:tcPr>
          <w:p w14:paraId="55F5E1B2" w14:textId="77777777" w:rsidR="007313F3" w:rsidRPr="00F82F50" w:rsidRDefault="007313F3" w:rsidP="002B208C">
            <w:pPr>
              <w:pStyle w:val="TableNormal1"/>
            </w:pPr>
            <w:r w:rsidRPr="00F82F50">
              <w:t>Second and subsequent School Term Allowance payment</w:t>
            </w:r>
          </w:p>
        </w:tc>
        <w:tc>
          <w:tcPr>
            <w:tcW w:w="6237" w:type="dxa"/>
          </w:tcPr>
          <w:p w14:paraId="54E04FB7" w14:textId="77777777" w:rsidR="007313F3" w:rsidRPr="00F82F50" w:rsidRDefault="007313F3" w:rsidP="002B208C">
            <w:pPr>
              <w:pStyle w:val="TableNormal1"/>
            </w:pPr>
            <w:r w:rsidRPr="00F82F50">
              <w:t>be enrolled and attending school, or had an approved absence, for at least 85% of the school days in the previous term.</w:t>
            </w:r>
          </w:p>
        </w:tc>
      </w:tr>
    </w:tbl>
    <w:p w14:paraId="279D732A" w14:textId="77342F72" w:rsidR="002D2FE2" w:rsidRPr="002D2FE2" w:rsidRDefault="002D2FE2" w:rsidP="004A4B56">
      <w:pPr>
        <w:spacing w:before="0" w:beforeAutospacing="0" w:after="60" w:afterAutospacing="0"/>
        <w:rPr>
          <w:szCs w:val="20"/>
        </w:rPr>
      </w:pPr>
    </w:p>
    <w:p w14:paraId="5E57C954" w14:textId="77777777" w:rsidR="00064769" w:rsidRPr="00F82F50" w:rsidRDefault="00064769" w:rsidP="00345CEF">
      <w:pPr>
        <w:pStyle w:val="Heading4"/>
      </w:pPr>
      <w:r w:rsidRPr="00F82F50">
        <w:t>84.3.1 Unapproved absence from school</w:t>
      </w:r>
    </w:p>
    <w:p w14:paraId="68D388C2" w14:textId="77777777" w:rsidR="00064769" w:rsidRPr="00F82F50" w:rsidRDefault="00064769" w:rsidP="00345CEF">
      <w:r w:rsidRPr="00F82F50">
        <w:t>Absences not approved by the school will be deemed an unapproved absence and will contribute to the calculation of the attendance rate.</w:t>
      </w:r>
    </w:p>
    <w:p w14:paraId="1632743D" w14:textId="77777777" w:rsidR="00064769" w:rsidRPr="00F82F50" w:rsidRDefault="00064769" w:rsidP="00345CEF">
      <w:pPr>
        <w:pStyle w:val="Heading4"/>
      </w:pPr>
      <w:r w:rsidRPr="00F82F50">
        <w:t>84.3.2 Approved Absences</w:t>
      </w:r>
    </w:p>
    <w:p w14:paraId="28A20202" w14:textId="77777777" w:rsidR="00064769" w:rsidRPr="00F82F50" w:rsidRDefault="00064769" w:rsidP="00345CEF">
      <w:r w:rsidRPr="00F82F50">
        <w:t>Schools will determine whether an absence is an approved or unapproved absence, in accordance with their attendance policy, in determining whether the 85 per cent attendance requirement has been met.</w:t>
      </w:r>
    </w:p>
    <w:p w14:paraId="6A33C2E4" w14:textId="77777777" w:rsidR="00064769" w:rsidRPr="00F82F50" w:rsidRDefault="00064769" w:rsidP="00345CEF">
      <w:pPr>
        <w:pStyle w:val="Heading4"/>
      </w:pPr>
      <w:r w:rsidRPr="00F82F50">
        <w:t>84.3 3 Evidence of 85 per cent attendance</w:t>
      </w:r>
    </w:p>
    <w:p w14:paraId="65DBD5F4" w14:textId="7361A15A" w:rsidR="00CC4DB9" w:rsidRDefault="00064769" w:rsidP="00553B50">
      <w:pPr>
        <w:rPr>
          <w:rFonts w:ascii="Georgia" w:hAnsi="Georgia"/>
          <w:b/>
          <w:color w:val="333333"/>
          <w:sz w:val="28"/>
          <w:szCs w:val="34"/>
        </w:rPr>
      </w:pPr>
      <w:r w:rsidRPr="00F82F50">
        <w:t>Evidence that attendance was met will be required from all of the schools the student attended in the previous term to claim their next instalment of School Term Allowance.</w:t>
      </w:r>
      <w:bookmarkStart w:id="1187" w:name="_84.4_School_Term"/>
      <w:bookmarkStart w:id="1188" w:name="_Toc408319228"/>
      <w:bookmarkEnd w:id="1187"/>
    </w:p>
    <w:p w14:paraId="3DABD84B" w14:textId="77777777" w:rsidR="00064769" w:rsidRPr="00F82F50" w:rsidRDefault="00064769" w:rsidP="003B7315">
      <w:pPr>
        <w:pStyle w:val="Heading3"/>
      </w:pPr>
      <w:r w:rsidRPr="00F82F50">
        <w:t>84.4 School Term Allowance rates</w:t>
      </w:r>
      <w:bookmarkEnd w:id="1188"/>
    </w:p>
    <w:p w14:paraId="0495893F" w14:textId="0AA1C55D" w:rsidR="00064769" w:rsidRDefault="00064769" w:rsidP="00553B50">
      <w:pPr>
        <w:spacing w:after="0" w:afterAutospacing="0" w:line="200" w:lineRule="atLeast"/>
      </w:pPr>
      <w:r w:rsidRPr="00F82F50">
        <w:t>The annual entitlement of School Term Allowance is paid in four quarterly amounts</w:t>
      </w:r>
      <w:r w:rsidR="00A36349">
        <w:t>.</w:t>
      </w:r>
      <w:r w:rsidR="001F45A6">
        <w:t xml:space="preserve"> </w:t>
      </w:r>
      <w:r w:rsidRPr="00F82F50">
        <w:t>The entitlement periods for School Term Allowance are:</w:t>
      </w:r>
    </w:p>
    <w:p w14:paraId="77BEDAC0" w14:textId="77777777" w:rsidR="00FA24B1" w:rsidRPr="00FA24B1" w:rsidRDefault="00FA24B1" w:rsidP="007606EF">
      <w:pPr>
        <w:pStyle w:val="ListParagraph"/>
        <w:numPr>
          <w:ilvl w:val="0"/>
          <w:numId w:val="44"/>
        </w:numPr>
      </w:pPr>
      <w:r w:rsidRPr="00FA24B1">
        <w:t>1 January – 31 March</w:t>
      </w:r>
    </w:p>
    <w:p w14:paraId="6FDADFAC" w14:textId="77777777" w:rsidR="00FA24B1" w:rsidRPr="00FA24B1" w:rsidRDefault="00FA24B1" w:rsidP="007606EF">
      <w:pPr>
        <w:pStyle w:val="ListParagraph"/>
        <w:numPr>
          <w:ilvl w:val="0"/>
          <w:numId w:val="44"/>
        </w:numPr>
      </w:pPr>
      <w:r w:rsidRPr="00FA24B1">
        <w:t>1 April – 30 June</w:t>
      </w:r>
    </w:p>
    <w:p w14:paraId="3AC3C74A" w14:textId="77777777" w:rsidR="00FA24B1" w:rsidRPr="00FA24B1" w:rsidRDefault="00FA24B1" w:rsidP="007606EF">
      <w:pPr>
        <w:pStyle w:val="ListParagraph"/>
        <w:numPr>
          <w:ilvl w:val="0"/>
          <w:numId w:val="44"/>
        </w:numPr>
      </w:pPr>
      <w:r w:rsidRPr="00FA24B1">
        <w:t>1 July – 30 September</w:t>
      </w:r>
    </w:p>
    <w:p w14:paraId="03C13AD4" w14:textId="77777777" w:rsidR="00FA24B1" w:rsidRDefault="00FA24B1" w:rsidP="007606EF">
      <w:pPr>
        <w:pStyle w:val="ListParagraph"/>
        <w:numPr>
          <w:ilvl w:val="0"/>
          <w:numId w:val="44"/>
        </w:numPr>
      </w:pPr>
      <w:r w:rsidRPr="00FA24B1">
        <w:t>1 October – 31 December</w:t>
      </w:r>
    </w:p>
    <w:p w14:paraId="26FA7B6F" w14:textId="27319E47" w:rsidR="00DE5306" w:rsidRPr="00DE5306" w:rsidRDefault="00064769" w:rsidP="00C25993">
      <w:r w:rsidRPr="00DE5306">
        <w:t>This applies in all States/Territories, even where the school year has four or more terms.</w:t>
      </w:r>
      <w:bookmarkStart w:id="1189" w:name="_84.5_Payment_of"/>
      <w:bookmarkStart w:id="1190" w:name="_84.5_Payment_of_1"/>
      <w:bookmarkStart w:id="1191" w:name="_Toc408319229"/>
      <w:bookmarkEnd w:id="1189"/>
      <w:bookmarkEnd w:id="1190"/>
    </w:p>
    <w:p w14:paraId="725E0F70" w14:textId="77777777" w:rsidR="00064769" w:rsidRPr="00F82F50" w:rsidRDefault="00064769" w:rsidP="003B7315">
      <w:pPr>
        <w:pStyle w:val="Heading3"/>
      </w:pPr>
      <w:r w:rsidRPr="00F82F50">
        <w:t>84.5 Payment of School Term Allowance</w:t>
      </w:r>
      <w:bookmarkEnd w:id="1191"/>
    </w:p>
    <w:p w14:paraId="1D832BC8" w14:textId="77777777" w:rsidR="00064769" w:rsidRPr="00F82F50" w:rsidRDefault="00064769" w:rsidP="00345CEF">
      <w:r w:rsidRPr="00F82F50">
        <w:t>School Term Allowance is paid in four instalments, as set out in 84.4.</w:t>
      </w:r>
    </w:p>
    <w:p w14:paraId="4C33674E" w14:textId="5EA8D1D5" w:rsidR="00064769" w:rsidRPr="00F82F50" w:rsidRDefault="00064769" w:rsidP="00345CEF">
      <w:r w:rsidRPr="00F82F50">
        <w:t>Term one payment is paid automatically to eligible, enrolled students who lodge a claim</w:t>
      </w:r>
      <w:r w:rsidR="00A36349">
        <w:t>.</w:t>
      </w:r>
      <w:r w:rsidR="001F45A6">
        <w:t xml:space="preserve"> </w:t>
      </w:r>
      <w:r w:rsidRPr="00F82F50">
        <w:t xml:space="preserve">Subsequent payments in that calendar year can be made after the </w:t>
      </w:r>
      <w:hyperlink w:anchor="applicant" w:tooltip="Link to applicant in glossary" w:history="1">
        <w:r w:rsidRPr="00F15DA0">
          <w:rPr>
            <w:rStyle w:val="Hyperlink"/>
          </w:rPr>
          <w:t>applicant</w:t>
        </w:r>
      </w:hyperlink>
      <w:r w:rsidRPr="00F82F50">
        <w:t xml:space="preserve"> provides evidence that attendance of 85 per cent has been achieved in the previous school term.</w:t>
      </w:r>
    </w:p>
    <w:p w14:paraId="6B0EF865" w14:textId="77777777" w:rsidR="00064769" w:rsidRPr="00F82F50" w:rsidRDefault="00064769" w:rsidP="00345CEF">
      <w:r w:rsidRPr="00F82F50">
        <w:t xml:space="preserve">For students </w:t>
      </w:r>
      <w:r w:rsidR="002D2FE2">
        <w:t>who</w:t>
      </w:r>
      <w:r w:rsidRPr="00F82F50">
        <w:t xml:space="preserve"> are enrolled in study where there is no requirement to record attendance, such as home schooling, distance education or VET courses, the second and subsequent payments can be made upon evidence from the appropriate authority that, for the previous term, the student met the requirements of their course of study.</w:t>
      </w:r>
    </w:p>
    <w:p w14:paraId="385C2B76" w14:textId="77777777" w:rsidR="00064769" w:rsidRPr="00F82F50" w:rsidRDefault="00064769" w:rsidP="00345CEF">
      <w:pPr>
        <w:pStyle w:val="Heading4"/>
      </w:pPr>
      <w:r w:rsidRPr="00F82F50">
        <w:t>84.5.1 Payee for School Term Allowance</w:t>
      </w:r>
    </w:p>
    <w:p w14:paraId="42FC0F94" w14:textId="0D86B5BE" w:rsidR="00064769" w:rsidRPr="00F82F50" w:rsidRDefault="00064769" w:rsidP="00345CEF">
      <w:r w:rsidRPr="00F82F50">
        <w:t xml:space="preserve">Payment of School Term Allowance must be made to the </w:t>
      </w:r>
      <w:r w:rsidRPr="00F15DA0">
        <w:t>applicant</w:t>
      </w:r>
      <w:r w:rsidR="00A36349">
        <w:t>.</w:t>
      </w:r>
      <w:r w:rsidR="001F45A6">
        <w:t xml:space="preserve"> </w:t>
      </w:r>
      <w:r w:rsidRPr="00F82F50">
        <w:t xml:space="preserve">Refer to </w:t>
      </w:r>
      <w:hyperlink w:anchor="_6.1_Who_can_1" w:tooltip="Link to section 6.1" w:history="1">
        <w:r w:rsidRPr="00F82F50">
          <w:rPr>
            <w:rStyle w:val="Hyperlink"/>
          </w:rPr>
          <w:t>6.1 Who can apply for ABSTUDY</w:t>
        </w:r>
      </w:hyperlink>
      <w:r w:rsidRPr="00F82F50">
        <w:t xml:space="preserve"> for details of who should be the applicant.</w:t>
      </w:r>
    </w:p>
    <w:p w14:paraId="5AEE8611" w14:textId="77777777" w:rsidR="00064769" w:rsidRPr="00F82F50" w:rsidRDefault="00064769" w:rsidP="003B7315">
      <w:pPr>
        <w:pStyle w:val="Heading3"/>
      </w:pPr>
      <w:bookmarkStart w:id="1192" w:name="_84.6_School_Term"/>
      <w:bookmarkStart w:id="1193" w:name="_Toc408319230"/>
      <w:bookmarkEnd w:id="1192"/>
      <w:r w:rsidRPr="00F82F50">
        <w:t>84.6 School Term Allowance Entitlement</w:t>
      </w:r>
      <w:bookmarkEnd w:id="1193"/>
    </w:p>
    <w:p w14:paraId="0B9A2A32" w14:textId="77777777" w:rsidR="00064769" w:rsidRPr="00F82F50" w:rsidRDefault="00064769" w:rsidP="00345CEF">
      <w:r w:rsidRPr="00F82F50">
        <w:t>The table below lists what occurs when, during a term, a student’s circumstances change.</w:t>
      </w:r>
    </w:p>
    <w:tbl>
      <w:tblPr>
        <w:tblStyle w:val="Style1"/>
        <w:tblW w:w="9747" w:type="dxa"/>
        <w:tblLook w:val="04A0" w:firstRow="1" w:lastRow="0" w:firstColumn="1" w:lastColumn="0" w:noHBand="0" w:noVBand="1"/>
        <w:tblCaption w:val="School Term Allowance Entitlement"/>
      </w:tblPr>
      <w:tblGrid>
        <w:gridCol w:w="4590"/>
        <w:gridCol w:w="5157"/>
      </w:tblGrid>
      <w:tr w:rsidR="00DB74E1" w:rsidRPr="005457A5" w14:paraId="6F5B7BB2"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4590" w:type="dxa"/>
          </w:tcPr>
          <w:p w14:paraId="345188D8" w14:textId="77777777" w:rsidR="007313F3" w:rsidRPr="005457A5" w:rsidRDefault="007313F3" w:rsidP="002B208C">
            <w:pPr>
              <w:pStyle w:val="TableNormal1"/>
              <w:rPr>
                <w:color w:val="FFFFFF" w:themeColor="background1"/>
              </w:rPr>
            </w:pPr>
            <w:r w:rsidRPr="005457A5">
              <w:rPr>
                <w:color w:val="FFFFFF" w:themeColor="background1"/>
              </w:rPr>
              <w:t>If the…</w:t>
            </w:r>
          </w:p>
        </w:tc>
        <w:tc>
          <w:tcPr>
            <w:tcW w:w="5157" w:type="dxa"/>
          </w:tcPr>
          <w:p w14:paraId="36FBA7A7" w14:textId="77777777" w:rsidR="007313F3" w:rsidRPr="005457A5" w:rsidRDefault="008E0349" w:rsidP="002B208C">
            <w:pPr>
              <w:pStyle w:val="TableNormal1"/>
              <w:rPr>
                <w:color w:val="FFFFFF" w:themeColor="background1"/>
              </w:rPr>
            </w:pPr>
            <w:r>
              <w:rPr>
                <w:color w:val="FFFFFF" w:themeColor="background1"/>
              </w:rPr>
              <w:t>t</w:t>
            </w:r>
            <w:r w:rsidR="007313F3" w:rsidRPr="005457A5">
              <w:rPr>
                <w:color w:val="FFFFFF" w:themeColor="background1"/>
              </w:rPr>
              <w:t>hen…</w:t>
            </w:r>
          </w:p>
        </w:tc>
      </w:tr>
      <w:tr w:rsidR="007313F3" w:rsidRPr="00F82F50" w14:paraId="64374A39" w14:textId="77777777" w:rsidTr="008E3549">
        <w:tc>
          <w:tcPr>
            <w:tcW w:w="4590" w:type="dxa"/>
          </w:tcPr>
          <w:p w14:paraId="23A54730" w14:textId="77777777" w:rsidR="007313F3" w:rsidRPr="00F82F50" w:rsidRDefault="007313F3" w:rsidP="002B208C">
            <w:pPr>
              <w:pStyle w:val="TableNormal1"/>
            </w:pPr>
            <w:r w:rsidRPr="00F82F50">
              <w:t>student turns 16 during the term</w:t>
            </w:r>
          </w:p>
        </w:tc>
        <w:tc>
          <w:tcPr>
            <w:tcW w:w="5157" w:type="dxa"/>
          </w:tcPr>
          <w:p w14:paraId="16A8C918" w14:textId="03F6F9F1" w:rsidR="007313F3" w:rsidRPr="00F82F50" w:rsidRDefault="007313F3" w:rsidP="002B208C">
            <w:pPr>
              <w:pStyle w:val="TableNormal1"/>
            </w:pPr>
            <w:r w:rsidRPr="00F82F50">
              <w:t>School Term Allowance will be pro-rated based on the number of school days in the term before the student turns 16</w:t>
            </w:r>
            <w:r w:rsidR="00A36349">
              <w:t>.</w:t>
            </w:r>
            <w:r w:rsidR="001F45A6">
              <w:t xml:space="preserve"> </w:t>
            </w:r>
            <w:r w:rsidRPr="00F82F50">
              <w:t>The student must have achieved 85% attendance to be eligible for the payment.</w:t>
            </w:r>
          </w:p>
        </w:tc>
      </w:tr>
      <w:tr w:rsidR="007313F3" w:rsidRPr="00F82F50" w14:paraId="142DBEB9" w14:textId="77777777" w:rsidTr="008E3549">
        <w:tc>
          <w:tcPr>
            <w:tcW w:w="4590" w:type="dxa"/>
          </w:tcPr>
          <w:p w14:paraId="382768DD" w14:textId="77777777" w:rsidR="007313F3" w:rsidRPr="00F82F50" w:rsidRDefault="007313F3" w:rsidP="002B208C">
            <w:pPr>
              <w:pStyle w:val="TableNormal1"/>
            </w:pPr>
            <w:r w:rsidRPr="00F82F50">
              <w:t>student discontinues study during a school term</w:t>
            </w:r>
          </w:p>
        </w:tc>
        <w:tc>
          <w:tcPr>
            <w:tcW w:w="5157" w:type="dxa"/>
          </w:tcPr>
          <w:p w14:paraId="5AEEBF4C" w14:textId="77777777" w:rsidR="007313F3" w:rsidRPr="00F82F50" w:rsidRDefault="007313F3" w:rsidP="002B208C">
            <w:pPr>
              <w:pStyle w:val="TableNormal1"/>
            </w:pPr>
            <w:r w:rsidRPr="00F82F50">
              <w:t>School Term Allowance is payable for the term where 85% attendance in the previous term was achieved.</w:t>
            </w:r>
          </w:p>
        </w:tc>
      </w:tr>
      <w:tr w:rsidR="007313F3" w:rsidRPr="00F82F50" w14:paraId="37A2C7C4" w14:textId="77777777" w:rsidTr="008E3549">
        <w:tc>
          <w:tcPr>
            <w:tcW w:w="4590" w:type="dxa"/>
          </w:tcPr>
          <w:p w14:paraId="39FA7934" w14:textId="77777777" w:rsidR="007313F3" w:rsidRPr="00F82F50" w:rsidRDefault="007313F3" w:rsidP="002B208C">
            <w:pPr>
              <w:pStyle w:val="TableNormal1"/>
            </w:pPr>
            <w:r w:rsidRPr="00F82F50">
              <w:t>student changes school during a school term</w:t>
            </w:r>
          </w:p>
        </w:tc>
        <w:tc>
          <w:tcPr>
            <w:tcW w:w="5157" w:type="dxa"/>
          </w:tcPr>
          <w:p w14:paraId="590889FE" w14:textId="77777777" w:rsidR="007313F3" w:rsidRPr="00F82F50" w:rsidRDefault="007313F3" w:rsidP="002B208C">
            <w:pPr>
              <w:pStyle w:val="TableNormal1"/>
            </w:pPr>
            <w:r w:rsidRPr="00F82F50">
              <w:t xml:space="preserve">not entitled to more than the maximum rates specified in </w:t>
            </w:r>
            <w:hyperlink w:anchor="_84.4_School_Term" w:tooltip="Link to section 84.4" w:history="1">
              <w:r w:rsidRPr="00F82F50">
                <w:rPr>
                  <w:rStyle w:val="Hyperlink"/>
                </w:rPr>
                <w:t>84.4</w:t>
              </w:r>
            </w:hyperlink>
            <w:r w:rsidRPr="00F82F50">
              <w:t xml:space="preserve"> where a change in school occurs.</w:t>
            </w:r>
          </w:p>
        </w:tc>
      </w:tr>
      <w:tr w:rsidR="007313F3" w:rsidRPr="00F82F50" w14:paraId="73236206" w14:textId="77777777" w:rsidTr="008E3549">
        <w:tc>
          <w:tcPr>
            <w:tcW w:w="4590" w:type="dxa"/>
          </w:tcPr>
          <w:p w14:paraId="7AD672A8" w14:textId="77777777" w:rsidR="007313F3" w:rsidRPr="00F82F50" w:rsidRDefault="007313F3" w:rsidP="002B208C">
            <w:pPr>
              <w:pStyle w:val="TableNormal1"/>
            </w:pPr>
            <w:r w:rsidRPr="00F82F50">
              <w:t>student leaves private board or hostel during the term</w:t>
            </w:r>
          </w:p>
        </w:tc>
        <w:tc>
          <w:tcPr>
            <w:tcW w:w="5157" w:type="dxa"/>
          </w:tcPr>
          <w:p w14:paraId="0FF989AD" w14:textId="77777777" w:rsidR="007313F3" w:rsidRPr="00F82F50" w:rsidRDefault="007313F3" w:rsidP="002B208C">
            <w:pPr>
              <w:pStyle w:val="TableNormal1"/>
            </w:pPr>
            <w:r w:rsidRPr="00F82F50">
              <w:t>School Term Allowance is payable for the term where 85% attendance in the previous term was achieved.</w:t>
            </w:r>
          </w:p>
        </w:tc>
      </w:tr>
      <w:tr w:rsidR="007313F3" w:rsidRPr="00F82F50" w14:paraId="1358050B" w14:textId="77777777" w:rsidTr="008E3549">
        <w:tc>
          <w:tcPr>
            <w:tcW w:w="4590" w:type="dxa"/>
          </w:tcPr>
          <w:p w14:paraId="2F747884" w14:textId="77777777" w:rsidR="007313F3" w:rsidRPr="00F82F50" w:rsidRDefault="007313F3" w:rsidP="002B208C">
            <w:pPr>
              <w:pStyle w:val="TableNormal1"/>
            </w:pPr>
            <w:r w:rsidRPr="00F82F50">
              <w:t>student leaves a boarding school during the term for which a term’s entitlements have been paid</w:t>
            </w:r>
          </w:p>
        </w:tc>
        <w:tc>
          <w:tcPr>
            <w:tcW w:w="5157" w:type="dxa"/>
          </w:tcPr>
          <w:p w14:paraId="22402F01" w14:textId="77777777" w:rsidR="007313F3" w:rsidRPr="00F82F50" w:rsidRDefault="007313F3" w:rsidP="002B208C">
            <w:pPr>
              <w:pStyle w:val="TableNormal1"/>
            </w:pPr>
            <w:r w:rsidRPr="00F82F50">
              <w:t>there is no entitlement to School Term Allowance in that term.</w:t>
            </w:r>
          </w:p>
        </w:tc>
      </w:tr>
      <w:tr w:rsidR="007313F3" w:rsidRPr="00F82F50" w14:paraId="5A6B054B" w14:textId="77777777" w:rsidTr="008E3549">
        <w:tc>
          <w:tcPr>
            <w:tcW w:w="4590" w:type="dxa"/>
          </w:tcPr>
          <w:p w14:paraId="32C63C02" w14:textId="77777777" w:rsidR="007313F3" w:rsidRPr="00F82F50" w:rsidRDefault="007313F3" w:rsidP="002B208C">
            <w:pPr>
              <w:pStyle w:val="TableNormal1"/>
            </w:pPr>
            <w:r w:rsidRPr="00F82F50">
              <w:t>student moves to another carer during the term</w:t>
            </w:r>
          </w:p>
        </w:tc>
        <w:tc>
          <w:tcPr>
            <w:tcW w:w="5157" w:type="dxa"/>
          </w:tcPr>
          <w:p w14:paraId="79F8D75D" w14:textId="77777777" w:rsidR="007313F3" w:rsidRPr="00F82F50" w:rsidRDefault="007313F3" w:rsidP="002B208C">
            <w:pPr>
              <w:pStyle w:val="TableNormal1"/>
            </w:pPr>
            <w:r w:rsidRPr="00F82F50">
              <w:t>where School Term Allowance has been paid in the term, the new carer is not entitled to a payment of School Term Allowance in that term.</w:t>
            </w:r>
          </w:p>
        </w:tc>
      </w:tr>
    </w:tbl>
    <w:p w14:paraId="41DB66B3" w14:textId="77777777" w:rsidR="00064769" w:rsidRPr="00F82F50" w:rsidRDefault="00064769" w:rsidP="00345CEF">
      <w:pPr>
        <w:pStyle w:val="Heading4"/>
      </w:pPr>
      <w:r w:rsidRPr="00F82F50">
        <w:t>84.6.1 Overpayments</w:t>
      </w:r>
    </w:p>
    <w:p w14:paraId="18FFB506" w14:textId="77777777" w:rsidR="00064769" w:rsidRPr="00F82F50" w:rsidRDefault="00064769" w:rsidP="00345CEF">
      <w:r w:rsidRPr="00F82F50">
        <w:t xml:space="preserve">Where payments in excess of entitlement have occurred, refer to </w:t>
      </w:r>
      <w:hyperlink w:anchor="_Chapter_3:_Overpayment" w:tooltip="Link to Chapter 3: Overpayment and Recovery of Allowances" w:history="1">
        <w:r w:rsidR="008E0349">
          <w:rPr>
            <w:rStyle w:val="Hyperlink"/>
          </w:rPr>
          <w:t>Chapter 3: Overpayment and Recovery of Allowances</w:t>
        </w:r>
      </w:hyperlink>
      <w:r w:rsidRPr="00F82F50">
        <w:t xml:space="preserve"> to determine what is a recoverable debt and from whom this amount should be recovered.</w:t>
      </w:r>
    </w:p>
    <w:p w14:paraId="24D07269" w14:textId="77777777" w:rsidR="00064769" w:rsidRPr="00F82F50" w:rsidRDefault="00064769" w:rsidP="00345CEF">
      <w:pPr>
        <w:pStyle w:val="Heading4"/>
      </w:pPr>
      <w:r w:rsidRPr="00F82F50">
        <w:t>84.6.2 Indexation of School Term Allowance rates</w:t>
      </w:r>
    </w:p>
    <w:p w14:paraId="6BC1E7B4" w14:textId="77777777" w:rsidR="00064769" w:rsidRPr="00F82F50" w:rsidRDefault="00064769" w:rsidP="00345CEF">
      <w:r w:rsidRPr="00F82F50">
        <w:t>The rates of School Term Allowance are not indexed.</w:t>
      </w:r>
    </w:p>
    <w:p w14:paraId="08E2E220" w14:textId="77777777" w:rsidR="00064769" w:rsidRPr="00F82F50" w:rsidRDefault="00064769" w:rsidP="00345CEF">
      <w:pPr>
        <w:pStyle w:val="Heading4"/>
      </w:pPr>
      <w:r w:rsidRPr="00F82F50">
        <w:t>84.6.3 Taxation Status</w:t>
      </w:r>
    </w:p>
    <w:p w14:paraId="03099150" w14:textId="77777777" w:rsidR="00064769" w:rsidRPr="00F82F50" w:rsidRDefault="00064769" w:rsidP="00345CEF">
      <w:r w:rsidRPr="00F82F50">
        <w:t xml:space="preserve">For details of the tax status of School Term Allowance, see </w:t>
      </w:r>
      <w:hyperlink w:anchor="_Chapter_5:_Taxation" w:tooltip="Link to Chapter 5: Taxation" w:history="1">
        <w:r w:rsidR="008E0349">
          <w:rPr>
            <w:rStyle w:val="Hyperlink"/>
          </w:rPr>
          <w:t>Chapter 5: Taxation</w:t>
        </w:r>
      </w:hyperlink>
      <w:r w:rsidRPr="00F82F50">
        <w:t>.</w:t>
      </w:r>
    </w:p>
    <w:p w14:paraId="21185992" w14:textId="77777777" w:rsidR="006F4EF2" w:rsidRPr="00F82F50" w:rsidRDefault="006F4EF2" w:rsidP="00345CEF">
      <w:pPr>
        <w:rPr>
          <w:color w:val="333333"/>
        </w:rPr>
      </w:pPr>
      <w:r w:rsidRPr="00F82F50">
        <w:br w:type="page"/>
      </w:r>
    </w:p>
    <w:p w14:paraId="3E30EFA9" w14:textId="77777777" w:rsidR="000E0D7B" w:rsidRPr="00F82F50" w:rsidRDefault="000E0D7B" w:rsidP="008B6DFE">
      <w:pPr>
        <w:pStyle w:val="Heading2"/>
      </w:pPr>
      <w:bookmarkStart w:id="1194" w:name="_85.1_Purpose_of"/>
      <w:bookmarkStart w:id="1195" w:name="_Chapter_85:_School"/>
      <w:bookmarkStart w:id="1196" w:name="_Toc408319231"/>
      <w:bookmarkStart w:id="1197" w:name="_Toc170817554"/>
      <w:bookmarkEnd w:id="1194"/>
      <w:bookmarkEnd w:id="1195"/>
      <w:r w:rsidRPr="00F82F50">
        <w:t>Chapter 85: School Fees Allowance</w:t>
      </w:r>
      <w:bookmarkEnd w:id="1196"/>
      <w:bookmarkEnd w:id="1197"/>
    </w:p>
    <w:p w14:paraId="76670B05" w14:textId="77777777" w:rsidR="00ED4A11" w:rsidRPr="00F82F50" w:rsidRDefault="00ED4A11" w:rsidP="00345CEF">
      <w:pPr>
        <w:rPr>
          <w:lang w:val="en"/>
        </w:rPr>
      </w:pPr>
      <w:bookmarkStart w:id="1198" w:name="_Toc408319232"/>
      <w:r w:rsidRPr="00F82F50">
        <w:rPr>
          <w:lang w:val="en"/>
        </w:rPr>
        <w:t>This chapter provides details of School Fees Allowance qualification and payment.</w:t>
      </w:r>
    </w:p>
    <w:p w14:paraId="6A1EBCD8" w14:textId="77777777" w:rsidR="00ED4A11" w:rsidRPr="00F82F50" w:rsidRDefault="003E31DC" w:rsidP="00345CEF">
      <w:pPr>
        <w:rPr>
          <w:lang w:val="en"/>
        </w:rPr>
      </w:pPr>
      <w:r w:rsidRPr="00F82F50">
        <w:rPr>
          <w:lang w:val="en"/>
        </w:rPr>
        <w:t>In this chapter:</w:t>
      </w:r>
    </w:p>
    <w:p w14:paraId="383F9864" w14:textId="77777777" w:rsidR="00ED4A11" w:rsidRPr="00F82F50" w:rsidRDefault="0087529F" w:rsidP="000F64C6">
      <w:pPr>
        <w:pStyle w:val="NoSpacing"/>
        <w:rPr>
          <w:color w:val="000000"/>
          <w:lang w:val="en"/>
        </w:rPr>
      </w:pPr>
      <w:hyperlink w:anchor="_85.1_Purpose_of_1" w:tooltip="Link to Section 85.1" w:history="1">
        <w:r w:rsidR="00ED4A11" w:rsidRPr="00F82F50">
          <w:rPr>
            <w:rStyle w:val="Hyperlink"/>
            <w:rFonts w:eastAsiaTheme="minorEastAsia"/>
            <w:szCs w:val="19"/>
            <w:lang w:val="en"/>
          </w:rPr>
          <w:t>85.1 Purpose of School Fees Allowance</w:t>
        </w:r>
      </w:hyperlink>
      <w:r w:rsidR="00ED4A11" w:rsidRPr="00F82F50">
        <w:rPr>
          <w:color w:val="000000"/>
          <w:lang w:val="en"/>
        </w:rPr>
        <w:t xml:space="preserve"> </w:t>
      </w:r>
    </w:p>
    <w:p w14:paraId="7AC5F9B5" w14:textId="77777777" w:rsidR="00ED4A11" w:rsidRPr="00F82F50" w:rsidRDefault="0087529F" w:rsidP="000F64C6">
      <w:pPr>
        <w:pStyle w:val="NoSpacing"/>
        <w:rPr>
          <w:color w:val="000000"/>
          <w:lang w:val="en"/>
        </w:rPr>
      </w:pPr>
      <w:hyperlink w:anchor="_85.2_Qualification_for" w:tooltip="Link to section 85.2" w:history="1">
        <w:r w:rsidR="00ED4A11" w:rsidRPr="00F82F50">
          <w:rPr>
            <w:rStyle w:val="Hyperlink"/>
            <w:rFonts w:eastAsiaTheme="minorEastAsia"/>
            <w:szCs w:val="19"/>
            <w:lang w:val="en"/>
          </w:rPr>
          <w:t>85.2 Qualification for School Fees Allowance</w:t>
        </w:r>
      </w:hyperlink>
      <w:r w:rsidR="00ED4A11" w:rsidRPr="00F82F50">
        <w:rPr>
          <w:color w:val="000000"/>
          <w:lang w:val="en"/>
        </w:rPr>
        <w:t xml:space="preserve"> </w:t>
      </w:r>
    </w:p>
    <w:p w14:paraId="18099C9A" w14:textId="77777777" w:rsidR="00ED4A11" w:rsidRPr="00F82F50" w:rsidRDefault="0087529F" w:rsidP="000F64C6">
      <w:pPr>
        <w:pStyle w:val="NoSpacing"/>
        <w:rPr>
          <w:color w:val="000000"/>
          <w:szCs w:val="19"/>
          <w:lang w:val="en"/>
        </w:rPr>
      </w:pPr>
      <w:hyperlink w:anchor="_85.3_School_Fees" w:tooltip="Link to section 85.3" w:history="1">
        <w:r w:rsidR="00ED4A11" w:rsidRPr="00F82F50">
          <w:rPr>
            <w:rStyle w:val="Hyperlink"/>
            <w:rFonts w:eastAsiaTheme="minorEastAsia"/>
            <w:szCs w:val="19"/>
            <w:lang w:val="en"/>
          </w:rPr>
          <w:t>85.3 School Fees Allowance rates</w:t>
        </w:r>
      </w:hyperlink>
      <w:r w:rsidR="00ED4A11" w:rsidRPr="00F82F50">
        <w:rPr>
          <w:color w:val="000000"/>
          <w:szCs w:val="19"/>
          <w:lang w:val="en"/>
        </w:rPr>
        <w:t xml:space="preserve"> </w:t>
      </w:r>
    </w:p>
    <w:p w14:paraId="43C97F8F" w14:textId="77777777" w:rsidR="00ED4A11" w:rsidRPr="000C40FB" w:rsidRDefault="000C40FB" w:rsidP="000F64C6">
      <w:pPr>
        <w:pStyle w:val="NoSpacing"/>
        <w:rPr>
          <w:rStyle w:val="Hyperlink"/>
          <w:lang w:val="en"/>
        </w:rPr>
      </w:pPr>
      <w:r>
        <w:rPr>
          <w:rFonts w:eastAsiaTheme="minorEastAsia"/>
          <w:lang w:val="en"/>
        </w:rPr>
        <w:fldChar w:fldCharType="begin"/>
      </w:r>
      <w:r>
        <w:rPr>
          <w:rFonts w:eastAsiaTheme="minorEastAsia"/>
          <w:lang w:val="en"/>
        </w:rPr>
        <w:instrText xml:space="preserve"> HYPERLINK  \l "_85.4_Payment_of" \o "Link to section  85.4" </w:instrText>
      </w:r>
      <w:r>
        <w:rPr>
          <w:rFonts w:eastAsiaTheme="minorEastAsia"/>
          <w:lang w:val="en"/>
        </w:rPr>
      </w:r>
      <w:r>
        <w:rPr>
          <w:rFonts w:eastAsiaTheme="minorEastAsia"/>
          <w:lang w:val="en"/>
        </w:rPr>
        <w:fldChar w:fldCharType="separate"/>
      </w:r>
      <w:r w:rsidRPr="000C40FB">
        <w:rPr>
          <w:rStyle w:val="Hyperlink"/>
          <w:rFonts w:eastAsiaTheme="minorEastAsia"/>
          <w:lang w:val="en"/>
        </w:rPr>
        <w:t>85.4 Payment of Group 1 School Fees</w:t>
      </w:r>
      <w:r w:rsidR="00FB7027" w:rsidRPr="000C40FB">
        <w:rPr>
          <w:rStyle w:val="Hyperlink"/>
          <w:rFonts w:eastAsiaTheme="minorEastAsia"/>
          <w:lang w:val="en"/>
        </w:rPr>
        <w:t xml:space="preserve"> Allowance</w:t>
      </w:r>
    </w:p>
    <w:p w14:paraId="242F72F5" w14:textId="77777777" w:rsidR="00ED4A11" w:rsidRPr="00F82F50" w:rsidRDefault="000C40FB" w:rsidP="000F64C6">
      <w:pPr>
        <w:pStyle w:val="NoSpacing"/>
        <w:rPr>
          <w:color w:val="000000"/>
          <w:lang w:val="en"/>
        </w:rPr>
      </w:pPr>
      <w:r>
        <w:rPr>
          <w:rFonts w:eastAsiaTheme="minorEastAsia"/>
          <w:lang w:val="en"/>
        </w:rPr>
        <w:fldChar w:fldCharType="end"/>
      </w:r>
      <w:hyperlink w:anchor="_85.5_Payment_of" w:tooltip="Link to section 85.5" w:history="1">
        <w:r w:rsidR="00ED4A11" w:rsidRPr="000C40FB">
          <w:rPr>
            <w:rStyle w:val="Hyperlink"/>
            <w:rFonts w:eastAsiaTheme="minorEastAsia"/>
            <w:lang w:val="en"/>
          </w:rPr>
          <w:t>85.5 Payment of Gro</w:t>
        </w:r>
        <w:r w:rsidR="00FB7027" w:rsidRPr="000C40FB">
          <w:rPr>
            <w:rStyle w:val="Hyperlink"/>
            <w:rFonts w:eastAsiaTheme="minorEastAsia"/>
            <w:lang w:val="en"/>
          </w:rPr>
          <w:t>up 2 School Fees Allowance</w:t>
        </w:r>
      </w:hyperlink>
    </w:p>
    <w:p w14:paraId="4B59EAF5" w14:textId="77777777" w:rsidR="00ED4A11" w:rsidRPr="00F82F50" w:rsidRDefault="0087529F" w:rsidP="000F64C6">
      <w:pPr>
        <w:pStyle w:val="NoSpacing"/>
        <w:rPr>
          <w:color w:val="000000"/>
          <w:szCs w:val="19"/>
          <w:lang w:val="en"/>
        </w:rPr>
      </w:pPr>
      <w:hyperlink w:anchor="_85.6_School_Fees_1" w:tooltip="Link to section 85.6" w:history="1">
        <w:r w:rsidR="00ED4A11" w:rsidRPr="00F82F50">
          <w:rPr>
            <w:rStyle w:val="Hyperlink"/>
            <w:rFonts w:eastAsiaTheme="minorEastAsia"/>
            <w:szCs w:val="19"/>
            <w:lang w:val="en"/>
          </w:rPr>
          <w:t>85.6 School Fees</w:t>
        </w:r>
      </w:hyperlink>
      <w:r w:rsidR="00ED4A11" w:rsidRPr="00F82F50">
        <w:rPr>
          <w:color w:val="000000"/>
          <w:szCs w:val="19"/>
          <w:lang w:val="en"/>
        </w:rPr>
        <w:t xml:space="preserve"> </w:t>
      </w:r>
    </w:p>
    <w:p w14:paraId="53979D8F" w14:textId="77777777" w:rsidR="00ED4A11" w:rsidRPr="00F82F50" w:rsidRDefault="0087529F" w:rsidP="000F64C6">
      <w:pPr>
        <w:pStyle w:val="NoSpacing"/>
        <w:rPr>
          <w:color w:val="000000"/>
          <w:lang w:val="en"/>
        </w:rPr>
      </w:pPr>
      <w:hyperlink w:anchor="_85.7_School_Fees" w:tooltip="Link to section 85.7" w:history="1">
        <w:r w:rsidR="00ED4A11" w:rsidRPr="00F82F50">
          <w:rPr>
            <w:rStyle w:val="Hyperlink"/>
            <w:rFonts w:eastAsiaTheme="minorEastAsia"/>
            <w:szCs w:val="19"/>
            <w:lang w:val="en"/>
          </w:rPr>
          <w:t>85.7 School Fees Allowance Entitlement</w:t>
        </w:r>
      </w:hyperlink>
      <w:r w:rsidR="00ED4A11" w:rsidRPr="00F82F50">
        <w:rPr>
          <w:color w:val="000000"/>
          <w:lang w:val="en"/>
        </w:rPr>
        <w:t xml:space="preserve"> </w:t>
      </w:r>
    </w:p>
    <w:p w14:paraId="7A8447A5" w14:textId="77777777" w:rsidR="00ED4A11" w:rsidRPr="00F82F50" w:rsidRDefault="0087529F" w:rsidP="000F64C6">
      <w:pPr>
        <w:pStyle w:val="NoSpacing"/>
        <w:rPr>
          <w:color w:val="000000"/>
          <w:lang w:val="en"/>
        </w:rPr>
      </w:pPr>
      <w:hyperlink w:anchor="_85.8_Transfer_of" w:tooltip="Link to section 85.8" w:history="1">
        <w:r w:rsidR="00ED4A11" w:rsidRPr="00F82F50">
          <w:rPr>
            <w:rStyle w:val="Hyperlink"/>
            <w:rFonts w:eastAsiaTheme="minorEastAsia"/>
            <w:szCs w:val="19"/>
            <w:lang w:val="en"/>
          </w:rPr>
          <w:t>85.8 Transfer of unused Group 2 School Fees Allowance to pay boarding costs</w:t>
        </w:r>
      </w:hyperlink>
    </w:p>
    <w:p w14:paraId="3FBD76D5" w14:textId="77777777" w:rsidR="00064769" w:rsidRPr="00F82F50" w:rsidRDefault="00064769" w:rsidP="003B7315">
      <w:pPr>
        <w:pStyle w:val="Heading3"/>
      </w:pPr>
      <w:bookmarkStart w:id="1199" w:name="_85.1_Purpose_of_1"/>
      <w:bookmarkEnd w:id="1199"/>
      <w:r w:rsidRPr="00F82F50">
        <w:t>85.1 Purpose of School Fees Allowance</w:t>
      </w:r>
      <w:bookmarkEnd w:id="1198"/>
    </w:p>
    <w:p w14:paraId="6284A6D0" w14:textId="77777777" w:rsidR="00064769" w:rsidRPr="00F82F50" w:rsidRDefault="00064769" w:rsidP="00345CEF">
      <w:r w:rsidRPr="00F82F50">
        <w:t xml:space="preserve">The purpose of the School Fees Allowance is to assist Indigenous families to meet the costs of school fees levied by the </w:t>
      </w:r>
      <w:hyperlink w:anchor="_11.2_Approved_education" w:tooltip="Link to section 11.2" w:history="1">
        <w:r w:rsidRPr="00F82F50">
          <w:rPr>
            <w:rStyle w:val="Hyperlink"/>
          </w:rPr>
          <w:t>approved education institution</w:t>
        </w:r>
      </w:hyperlink>
      <w:r w:rsidR="00F31E85" w:rsidRPr="00F82F50">
        <w:t xml:space="preserve"> for the student.</w:t>
      </w:r>
    </w:p>
    <w:p w14:paraId="160066D0" w14:textId="77777777" w:rsidR="00064769" w:rsidRPr="00F82F50" w:rsidRDefault="00064769" w:rsidP="003B7315">
      <w:pPr>
        <w:pStyle w:val="Heading3"/>
      </w:pPr>
      <w:bookmarkStart w:id="1200" w:name="_85.2_Qualification_for"/>
      <w:bookmarkStart w:id="1201" w:name="_Toc408319233"/>
      <w:bookmarkEnd w:id="1200"/>
      <w:r w:rsidRPr="00F82F50">
        <w:t>85.2 Qualification for School Fees Allowance</w:t>
      </w:r>
      <w:bookmarkEnd w:id="1201"/>
    </w:p>
    <w:p w14:paraId="2874E699" w14:textId="77777777" w:rsidR="00064769" w:rsidRPr="00F82F50" w:rsidRDefault="00064769" w:rsidP="00345CEF">
      <w:r w:rsidRPr="00F82F50">
        <w:t>There are two categories of School Fees Allowance:</w:t>
      </w:r>
    </w:p>
    <w:p w14:paraId="27BF356E" w14:textId="77777777" w:rsidR="00064769" w:rsidRPr="00F82F50" w:rsidRDefault="0087529F" w:rsidP="000F64C6">
      <w:pPr>
        <w:pStyle w:val="ListParagraph"/>
        <w:numPr>
          <w:ilvl w:val="0"/>
          <w:numId w:val="7"/>
        </w:numPr>
        <w:rPr>
          <w:rFonts w:cs="Arial"/>
        </w:rPr>
      </w:pPr>
      <w:hyperlink w:anchor="_85.2.1_Qualification_for_1" w:tooltip="Link to section 85.2.1" w:history="1">
        <w:r w:rsidR="00064769" w:rsidRPr="00F82F50">
          <w:rPr>
            <w:rStyle w:val="Hyperlink"/>
            <w:rFonts w:cs="Arial"/>
            <w:szCs w:val="19"/>
          </w:rPr>
          <w:t>Group 1 School Fees Allowance</w:t>
        </w:r>
      </w:hyperlink>
      <w:r w:rsidR="00064769" w:rsidRPr="00F82F50">
        <w:rPr>
          <w:rFonts w:cs="Arial"/>
        </w:rPr>
        <w:t xml:space="preserve">; and </w:t>
      </w:r>
    </w:p>
    <w:p w14:paraId="6D717920" w14:textId="77777777" w:rsidR="001A05B8" w:rsidRDefault="0087529F" w:rsidP="001A05B8">
      <w:pPr>
        <w:pStyle w:val="ListParagraph"/>
        <w:numPr>
          <w:ilvl w:val="0"/>
          <w:numId w:val="7"/>
        </w:numPr>
        <w:rPr>
          <w:rFonts w:cs="Arial"/>
        </w:rPr>
      </w:pPr>
      <w:hyperlink w:anchor="_85.2.2_Qualification_for" w:tooltip="Link to section 85.2.2" w:history="1">
        <w:r w:rsidR="00064769" w:rsidRPr="00F82F50">
          <w:rPr>
            <w:rStyle w:val="Hyperlink"/>
            <w:rFonts w:cs="Arial"/>
            <w:szCs w:val="19"/>
          </w:rPr>
          <w:t>Group 2 School Fees Allowance</w:t>
        </w:r>
      </w:hyperlink>
      <w:r w:rsidR="00064769" w:rsidRPr="00F82F50">
        <w:rPr>
          <w:rFonts w:cs="Arial"/>
        </w:rPr>
        <w:t>.</w:t>
      </w:r>
      <w:bookmarkStart w:id="1202" w:name="_85.2.1_Qualification_for"/>
      <w:bookmarkEnd w:id="1202"/>
    </w:p>
    <w:p w14:paraId="3540BB5C" w14:textId="77777777" w:rsidR="001A05B8" w:rsidRPr="001A05B8" w:rsidRDefault="001A05B8" w:rsidP="001A05B8">
      <w:r w:rsidRPr="001A05B8">
        <w:t>A student cannot qualify for both Group 1 and Group 2 School Fees Allowance for the same period.</w:t>
      </w:r>
    </w:p>
    <w:p w14:paraId="0F608048" w14:textId="77777777" w:rsidR="00064769" w:rsidRPr="00F82F50" w:rsidRDefault="00064769" w:rsidP="00345CEF">
      <w:pPr>
        <w:pStyle w:val="Heading4"/>
      </w:pPr>
      <w:bookmarkStart w:id="1203" w:name="_85.2.1_Qualification_for_1"/>
      <w:bookmarkEnd w:id="1203"/>
      <w:r w:rsidRPr="00F82F50">
        <w:t>85.2.1 Qualification for Group 1 School Fees Allowance</w:t>
      </w:r>
    </w:p>
    <w:p w14:paraId="0426050E" w14:textId="0D24A5A6" w:rsidR="00064769" w:rsidRPr="00F82F50" w:rsidRDefault="00064769" w:rsidP="00345CEF">
      <w:r w:rsidRPr="00F82F50">
        <w:t xml:space="preserve">To qualify for Group 1 School Fees Allowance in respect of a school year, </w:t>
      </w:r>
      <w:r w:rsidR="00853F7E">
        <w:t xml:space="preserve">all </w:t>
      </w:r>
      <w:r w:rsidRPr="00F82F50">
        <w:t>the following criteria must be met on any one day during that school year:</w:t>
      </w:r>
    </w:p>
    <w:p w14:paraId="419C94B8" w14:textId="77777777" w:rsidR="00064769" w:rsidRPr="00F82F50" w:rsidRDefault="00064769" w:rsidP="00876B99">
      <w:pPr>
        <w:pStyle w:val="ListParagraph"/>
        <w:numPr>
          <w:ilvl w:val="0"/>
          <w:numId w:val="445"/>
        </w:numPr>
      </w:pPr>
      <w:r w:rsidRPr="00F82F50">
        <w:t xml:space="preserve">the </w:t>
      </w:r>
      <w:hyperlink w:anchor="Student" w:tooltip="Link to student in glossary" w:history="1">
        <w:r w:rsidRPr="008E0349">
          <w:rPr>
            <w:rStyle w:val="Hyperlink"/>
          </w:rPr>
          <w:t>student</w:t>
        </w:r>
      </w:hyperlink>
      <w:r w:rsidRPr="00F82F50">
        <w:t xml:space="preserve"> meets the </w:t>
      </w:r>
      <w:hyperlink w:anchor="_Chapter_15:_Schooling" w:tooltip="Link to Chapter 15 Schooling A Award" w:history="1">
        <w:r w:rsidRPr="00F82F50">
          <w:rPr>
            <w:rStyle w:val="Hyperlink"/>
            <w:rFonts w:cs="Arial"/>
            <w:szCs w:val="19"/>
          </w:rPr>
          <w:t>Schooling A Award</w:t>
        </w:r>
      </w:hyperlink>
      <w:r w:rsidRPr="00F82F50">
        <w:t xml:space="preserve"> criteria; and </w:t>
      </w:r>
    </w:p>
    <w:p w14:paraId="2F023E3F" w14:textId="77777777" w:rsidR="00064769" w:rsidRPr="00DB74E1" w:rsidRDefault="00064769" w:rsidP="00876B99">
      <w:pPr>
        <w:pStyle w:val="ListParagraph"/>
        <w:numPr>
          <w:ilvl w:val="0"/>
          <w:numId w:val="445"/>
        </w:numPr>
      </w:pPr>
      <w:r w:rsidRPr="00F82F50">
        <w:t xml:space="preserve">the </w:t>
      </w:r>
      <w:r w:rsidRPr="00DB74E1">
        <w:t>student is enrolled in and attending studies at the secondary school</w:t>
      </w:r>
      <w:r w:rsidR="00053462" w:rsidRPr="00053462">
        <w:rPr>
          <w:rFonts w:eastAsiaTheme="minorHAnsi" w:cstheme="minorBidi"/>
          <w:color w:val="auto"/>
          <w:sz w:val="20"/>
          <w:lang w:eastAsia="en-US"/>
        </w:rPr>
        <w:t xml:space="preserve"> </w:t>
      </w:r>
      <w:r w:rsidR="00053462" w:rsidRPr="00053462">
        <w:t xml:space="preserve">(or the primary school, where </w:t>
      </w:r>
      <w:r w:rsidR="001A05B8">
        <w:t>eligible under</w:t>
      </w:r>
      <w:r w:rsidR="001A05B8" w:rsidRPr="00053462">
        <w:t xml:space="preserve"> </w:t>
      </w:r>
      <w:hyperlink w:anchor="_Chapter_15:_Schooling" w:tooltip="Link to Chapter 15 Schooling A Award" w:history="1">
        <w:r w:rsidR="00053462" w:rsidRPr="00053462">
          <w:rPr>
            <w:rStyle w:val="Hyperlink"/>
          </w:rPr>
          <w:t>Schooling A Award</w:t>
        </w:r>
      </w:hyperlink>
      <w:r w:rsidR="00053462" w:rsidRPr="00053462">
        <w:t>)</w:t>
      </w:r>
      <w:r w:rsidRPr="00DB74E1">
        <w:t xml:space="preserve">; and </w:t>
      </w:r>
    </w:p>
    <w:p w14:paraId="041AC3D8" w14:textId="77777777" w:rsidR="00064769" w:rsidRPr="00F82F50" w:rsidRDefault="00064769" w:rsidP="00876B99">
      <w:pPr>
        <w:pStyle w:val="ListParagraph"/>
        <w:numPr>
          <w:ilvl w:val="0"/>
          <w:numId w:val="445"/>
        </w:numPr>
      </w:pPr>
      <w:r w:rsidRPr="00DB74E1">
        <w:t>one of the following</w:t>
      </w:r>
      <w:r w:rsidRPr="00F82F50">
        <w:t xml:space="preserve"> apply: </w:t>
      </w:r>
    </w:p>
    <w:p w14:paraId="11D7D77D" w14:textId="77777777" w:rsidR="00064769" w:rsidRPr="00F82F50" w:rsidRDefault="00064769" w:rsidP="008E3549">
      <w:pPr>
        <w:pStyle w:val="ListBullet"/>
        <w:tabs>
          <w:tab w:val="num" w:pos="1568"/>
        </w:tabs>
        <w:ind w:left="1120" w:hanging="346"/>
      </w:pPr>
      <w:r w:rsidRPr="00F82F50">
        <w:t xml:space="preserve">one or both of the student’s </w:t>
      </w:r>
      <w:hyperlink w:anchor="Parent" w:tooltip="Link to parent in glossary" w:history="1">
        <w:r w:rsidRPr="00F82F50">
          <w:rPr>
            <w:rStyle w:val="Hyperlink"/>
            <w:rFonts w:cs="Arial"/>
            <w:szCs w:val="19"/>
          </w:rPr>
          <w:t>parent/s</w:t>
        </w:r>
      </w:hyperlink>
      <w:r w:rsidRPr="00F82F50">
        <w:t xml:space="preserve"> are one of the following: </w:t>
      </w:r>
    </w:p>
    <w:p w14:paraId="20729BB9" w14:textId="77777777" w:rsidR="00064769" w:rsidRPr="00F82F50" w:rsidRDefault="00064769" w:rsidP="001D6B69">
      <w:pPr>
        <w:pStyle w:val="Bullet2"/>
      </w:pPr>
      <w:r w:rsidRPr="00F82F50">
        <w:t xml:space="preserve">in receipt of an </w:t>
      </w:r>
      <w:hyperlink w:anchor="Income_Support" w:tooltip="Link to income support in glossary" w:history="1">
        <w:r w:rsidR="00EC7E18" w:rsidRPr="008E0349">
          <w:rPr>
            <w:rStyle w:val="Hyperlink"/>
            <w:szCs w:val="19"/>
          </w:rPr>
          <w:t>income support</w:t>
        </w:r>
      </w:hyperlink>
      <w:r w:rsidR="00EC7E18" w:rsidRPr="008E0349">
        <w:rPr>
          <w:szCs w:val="19"/>
        </w:rPr>
        <w:t xml:space="preserve"> payment</w:t>
      </w:r>
      <w:r w:rsidRPr="00F82F50">
        <w:t xml:space="preserve">; or </w:t>
      </w:r>
    </w:p>
    <w:p w14:paraId="67CCBC5B" w14:textId="77777777" w:rsidR="007C729D" w:rsidRDefault="00064769" w:rsidP="001D6B69">
      <w:pPr>
        <w:pStyle w:val="Bullet2"/>
      </w:pPr>
      <w:r w:rsidRPr="00F82F50">
        <w:t>in receipt of </w:t>
      </w:r>
      <w:hyperlink w:anchor="Farm_Household_Allowance" w:tooltip="Link to Farm Househol Allowance in glossary" w:history="1">
        <w:r w:rsidR="004E62AB" w:rsidRPr="004E62AB">
          <w:rPr>
            <w:rStyle w:val="Hyperlink"/>
          </w:rPr>
          <w:t>Farm Household Allowance</w:t>
        </w:r>
      </w:hyperlink>
      <w:r w:rsidRPr="00F82F50">
        <w:t>; or</w:t>
      </w:r>
    </w:p>
    <w:p w14:paraId="3462D915" w14:textId="40728934" w:rsidR="00064769" w:rsidRPr="00F82F50" w:rsidRDefault="007C729D" w:rsidP="001D6B69">
      <w:pPr>
        <w:pStyle w:val="Bullet2"/>
      </w:pPr>
      <w:r>
        <w:t xml:space="preserve">in receipt of </w:t>
      </w:r>
      <w:r w:rsidR="00145F73">
        <w:t xml:space="preserve">Self-Employment Assistance (formerly, the </w:t>
      </w:r>
      <w:r>
        <w:t>New Enterprise Incentive Scheme</w:t>
      </w:r>
      <w:r w:rsidR="00145F73">
        <w:t>)</w:t>
      </w:r>
      <w:r>
        <w:t>; or</w:t>
      </w:r>
      <w:r w:rsidR="00064769" w:rsidRPr="00F82F50">
        <w:t xml:space="preserve"> </w:t>
      </w:r>
    </w:p>
    <w:p w14:paraId="4F2ED54B" w14:textId="77777777" w:rsidR="00064769" w:rsidRPr="00F82F50" w:rsidRDefault="00064769" w:rsidP="001D6B69">
      <w:pPr>
        <w:pStyle w:val="Bullet2"/>
      </w:pPr>
      <w:r w:rsidRPr="00F82F50">
        <w:t xml:space="preserve">holders of a current Health Care Card (HCC) or a Low Income </w:t>
      </w:r>
      <w:r w:rsidR="00D41A15">
        <w:t xml:space="preserve">Health Care </w:t>
      </w:r>
      <w:r w:rsidRPr="00F82F50">
        <w:t xml:space="preserve">Card, including a HCC issued on the basis of receipt of maximum rate Family Tax Benefit Part A; or </w:t>
      </w:r>
    </w:p>
    <w:p w14:paraId="52B96FD8" w14:textId="77777777" w:rsidR="00064769" w:rsidRPr="00F82F50" w:rsidRDefault="00064769" w:rsidP="001D6B69">
      <w:pPr>
        <w:pStyle w:val="Bullet2"/>
      </w:pPr>
      <w:r w:rsidRPr="00F82F50">
        <w:t xml:space="preserve">in receipt of </w:t>
      </w:r>
      <w:r w:rsidRPr="008E0349">
        <w:rPr>
          <w:szCs w:val="19"/>
        </w:rPr>
        <w:t xml:space="preserve">ABSTUDY </w:t>
      </w:r>
      <w:hyperlink w:anchor="_71.1_Purpose_of" w:tooltip="Link to Chapter 71 Overview of Living Allowance" w:history="1">
        <w:r w:rsidRPr="008E0349">
          <w:rPr>
            <w:rStyle w:val="Hyperlink"/>
            <w:szCs w:val="19"/>
          </w:rPr>
          <w:t>Living Allowance</w:t>
        </w:r>
      </w:hyperlink>
      <w:r w:rsidRPr="00F82F50">
        <w:t xml:space="preserve">; or </w:t>
      </w:r>
    </w:p>
    <w:p w14:paraId="55F25C0D" w14:textId="77777777" w:rsidR="00145F73" w:rsidRPr="00145F73" w:rsidRDefault="00064769" w:rsidP="00145F73">
      <w:pPr>
        <w:pStyle w:val="Bullet2"/>
        <w:spacing w:after="120" w:line="276" w:lineRule="auto"/>
        <w:rPr>
          <w:rFonts w:cs="Times New Roman"/>
        </w:rPr>
      </w:pPr>
      <w:r w:rsidRPr="00F82F50">
        <w:t xml:space="preserve">taken to be receiving their </w:t>
      </w:r>
      <w:r w:rsidRPr="008E0349">
        <w:rPr>
          <w:szCs w:val="19"/>
        </w:rPr>
        <w:t>income support payment</w:t>
      </w:r>
      <w:r w:rsidRPr="00F82F50">
        <w:t xml:space="preserve"> during an </w:t>
      </w:r>
      <w:hyperlink w:anchor="Employment_income_nil_rate_period" w:tooltip="Link to employment nil rate period in glossary" w:history="1">
        <w:r w:rsidRPr="00F82F50">
          <w:rPr>
            <w:rStyle w:val="Hyperlink"/>
            <w:szCs w:val="19"/>
          </w:rPr>
          <w:t>employment income nil rate period</w:t>
        </w:r>
      </w:hyperlink>
      <w:r w:rsidRPr="00F82F50">
        <w:t>; OR</w:t>
      </w:r>
    </w:p>
    <w:p w14:paraId="5B44942C" w14:textId="591D5929" w:rsidR="00064769" w:rsidRPr="00145F73" w:rsidRDefault="00064769" w:rsidP="00145F73">
      <w:pPr>
        <w:pStyle w:val="Bullet2"/>
        <w:numPr>
          <w:ilvl w:val="1"/>
          <w:numId w:val="1"/>
        </w:numPr>
        <w:spacing w:after="120" w:line="276" w:lineRule="auto"/>
        <w:rPr>
          <w:rFonts w:cs="Times New Roman"/>
        </w:rPr>
      </w:pPr>
      <w:r w:rsidRPr="00F82F50">
        <w:t xml:space="preserve">the student is: </w:t>
      </w:r>
    </w:p>
    <w:p w14:paraId="70F54DB9" w14:textId="77777777" w:rsidR="00064769" w:rsidRPr="00F82F50" w:rsidRDefault="00064769" w:rsidP="001D6B69">
      <w:pPr>
        <w:pStyle w:val="Bullet2"/>
      </w:pPr>
      <w:r w:rsidRPr="00F82F50">
        <w:t xml:space="preserve">in </w:t>
      </w:r>
      <w:hyperlink w:anchor="_Chapter_45:_Students" w:tooltip="Link to Chapter 45 Students or Australian Apprentices in State Care" w:history="1">
        <w:r w:rsidRPr="00F82F50">
          <w:rPr>
            <w:rStyle w:val="Hyperlink"/>
            <w:szCs w:val="19"/>
          </w:rPr>
          <w:t>State Care</w:t>
        </w:r>
      </w:hyperlink>
      <w:r w:rsidRPr="00F82F50">
        <w:t xml:space="preserve">; and </w:t>
      </w:r>
    </w:p>
    <w:p w14:paraId="0DB3A813" w14:textId="34DF43B4" w:rsidR="00064769" w:rsidRPr="00F82F50" w:rsidRDefault="00064769" w:rsidP="001D6B69">
      <w:pPr>
        <w:pStyle w:val="Bullet2"/>
      </w:pPr>
      <w:r w:rsidRPr="00F82F50">
        <w:t xml:space="preserve">under the minimum school leaving age for </w:t>
      </w:r>
      <w:r w:rsidR="00EE5B94">
        <w:t>their</w:t>
      </w:r>
      <w:r w:rsidRPr="00F82F50">
        <w:t xml:space="preserve"> State or Territory; and </w:t>
      </w:r>
    </w:p>
    <w:p w14:paraId="404389BD" w14:textId="77D72459" w:rsidR="00064769" w:rsidRPr="00F82F50" w:rsidRDefault="00853F7E" w:rsidP="001D6B69">
      <w:pPr>
        <w:pStyle w:val="Bullet2"/>
      </w:pPr>
      <w:r>
        <w:t>is not eligible for the Away From Home rate of Living Allowance</w:t>
      </w:r>
      <w:r w:rsidR="00064769" w:rsidRPr="00F82F50">
        <w:t>; OR</w:t>
      </w:r>
    </w:p>
    <w:p w14:paraId="7A07F145" w14:textId="77777777" w:rsidR="00064769" w:rsidRPr="00F82F50" w:rsidRDefault="00064769" w:rsidP="008E3549">
      <w:pPr>
        <w:pStyle w:val="ListBullet"/>
        <w:ind w:left="1120" w:hanging="346"/>
      </w:pPr>
      <w:r w:rsidRPr="00F82F50">
        <w:t xml:space="preserve">the student would, except for reasons of age, qualify for Independent status as an </w:t>
      </w:r>
      <w:hyperlink w:anchor="_38.6_Orphanhood" w:tooltip="Link to section 38.6" w:history="1">
        <w:r w:rsidRPr="00F82F50">
          <w:rPr>
            <w:rStyle w:val="Hyperlink"/>
            <w:rFonts w:cs="Arial"/>
            <w:szCs w:val="19"/>
          </w:rPr>
          <w:t>orphan</w:t>
        </w:r>
      </w:hyperlink>
      <w:r w:rsidRPr="00F82F50">
        <w:t xml:space="preserve">, a student whose </w:t>
      </w:r>
      <w:hyperlink w:anchor="_39.3_Parents_Cannot" w:tooltip="Link to section 39.3" w:history="1">
        <w:r w:rsidRPr="00F82F50">
          <w:rPr>
            <w:rStyle w:val="Hyperlink"/>
            <w:rFonts w:cs="Arial"/>
            <w:szCs w:val="19"/>
          </w:rPr>
          <w:t>parents cannot exercise parental responsibilities</w:t>
        </w:r>
      </w:hyperlink>
      <w:r w:rsidRPr="00F82F50">
        <w:t xml:space="preserve">, or on the basis that it is </w:t>
      </w:r>
      <w:hyperlink w:anchor="_39.5_Unreasonable_to" w:tooltip="Link to section 39.5" w:history="1">
        <w:r w:rsidR="003B6964" w:rsidRPr="00F82F50">
          <w:rPr>
            <w:rStyle w:val="Hyperlink"/>
            <w:rFonts w:cs="Arial"/>
            <w:szCs w:val="19"/>
          </w:rPr>
          <w:t>Unreasonable to Live at Home</w:t>
        </w:r>
      </w:hyperlink>
      <w:r w:rsidRPr="00F82F50">
        <w:t>.</w:t>
      </w:r>
    </w:p>
    <w:p w14:paraId="1DBFED90" w14:textId="77777777" w:rsidR="00064769" w:rsidRPr="00F82F50" w:rsidRDefault="00064769" w:rsidP="00345CEF">
      <w:pPr>
        <w:pStyle w:val="Heading4"/>
        <w:rPr>
          <w:color w:val="333333"/>
        </w:rPr>
      </w:pPr>
      <w:bookmarkStart w:id="1204" w:name="_85.2.2_Qualification_for"/>
      <w:bookmarkEnd w:id="1204"/>
      <w:r w:rsidRPr="00F82F50">
        <w:t>85.2.2 Qualification for Group 2 School Fees Allowance</w:t>
      </w:r>
    </w:p>
    <w:p w14:paraId="67096CC6" w14:textId="77777777" w:rsidR="00064769" w:rsidRPr="00F82F50" w:rsidRDefault="00064769" w:rsidP="00345CEF">
      <w:r w:rsidRPr="00F82F50">
        <w:t>To qualify for Group 2 School Fees Allowance, the following criteria must be met:</w:t>
      </w:r>
    </w:p>
    <w:p w14:paraId="6F9EE25C" w14:textId="77777777" w:rsidR="001A05B8" w:rsidRDefault="001A05B8" w:rsidP="00876B99">
      <w:pPr>
        <w:pStyle w:val="ListParagraph"/>
        <w:numPr>
          <w:ilvl w:val="0"/>
          <w:numId w:val="445"/>
        </w:numPr>
      </w:pPr>
      <w:r>
        <w:t xml:space="preserve">the student meets the </w:t>
      </w:r>
      <w:hyperlink w:anchor="_Chapter_15:_Schooling" w:tooltip="Link to Chapter 15 Schooling A Award" w:history="1">
        <w:r w:rsidR="007A3F38" w:rsidRPr="00F82F50">
          <w:rPr>
            <w:rStyle w:val="Hyperlink"/>
            <w:rFonts w:cs="Arial"/>
            <w:szCs w:val="19"/>
          </w:rPr>
          <w:t>Schooling A Award</w:t>
        </w:r>
      </w:hyperlink>
      <w:r>
        <w:t xml:space="preserve"> criteria, and</w:t>
      </w:r>
    </w:p>
    <w:p w14:paraId="3D5EDBFB" w14:textId="77777777" w:rsidR="001A05B8" w:rsidRDefault="001A05B8" w:rsidP="00876B99">
      <w:pPr>
        <w:pStyle w:val="ListParagraph"/>
        <w:numPr>
          <w:ilvl w:val="0"/>
          <w:numId w:val="445"/>
        </w:numPr>
      </w:pPr>
      <w:r w:rsidRPr="006E2BFC">
        <w:t>the student does not have reasonable access to an appropriate level of education at a government school but lives at home and attends a local non-government school that does provide an appropriate level of education.</w:t>
      </w:r>
    </w:p>
    <w:p w14:paraId="7B2A100F" w14:textId="77777777" w:rsidR="001A05B8" w:rsidRPr="006E2BFC" w:rsidRDefault="001A05B8" w:rsidP="001A05B8">
      <w:pPr>
        <w:pStyle w:val="ListBullet"/>
        <w:numPr>
          <w:ilvl w:val="0"/>
          <w:numId w:val="0"/>
        </w:numPr>
      </w:pPr>
      <w:r>
        <w:t>OR</w:t>
      </w:r>
    </w:p>
    <w:p w14:paraId="17B71486" w14:textId="77777777" w:rsidR="00064769" w:rsidRPr="00F82F50" w:rsidRDefault="00064769" w:rsidP="00876B99">
      <w:pPr>
        <w:pStyle w:val="ListParagraph"/>
        <w:numPr>
          <w:ilvl w:val="0"/>
          <w:numId w:val="448"/>
        </w:numPr>
      </w:pPr>
      <w:r w:rsidRPr="00F82F50">
        <w:t xml:space="preserve">the student meets the </w:t>
      </w:r>
      <w:hyperlink w:anchor="_Chapter_16:_Schooling" w:tooltip="Link to Chapter 16 Schooling B Award" w:history="1">
        <w:r w:rsidRPr="00F82F50">
          <w:rPr>
            <w:rStyle w:val="Hyperlink"/>
            <w:rFonts w:cs="Arial"/>
            <w:szCs w:val="19"/>
          </w:rPr>
          <w:t>Schooling B Award</w:t>
        </w:r>
      </w:hyperlink>
      <w:r w:rsidRPr="00F82F50">
        <w:t xml:space="preserve"> criteria; and </w:t>
      </w:r>
    </w:p>
    <w:p w14:paraId="659B22EF" w14:textId="77777777" w:rsidR="00064769" w:rsidRPr="00F82F50" w:rsidRDefault="00064769" w:rsidP="00876B99">
      <w:pPr>
        <w:pStyle w:val="ListParagraph"/>
        <w:numPr>
          <w:ilvl w:val="0"/>
          <w:numId w:val="448"/>
        </w:numPr>
      </w:pPr>
      <w:r w:rsidRPr="00F82F50">
        <w:t>the student is a secondary school student</w:t>
      </w:r>
      <w:r w:rsidR="00053462">
        <w:t xml:space="preserve"> </w:t>
      </w:r>
      <w:r w:rsidR="00053462" w:rsidRPr="00053462">
        <w:t xml:space="preserve">(or a primary school student undertaking studies at a secondary school, where the </w:t>
      </w:r>
      <w:hyperlink w:anchor="_Chapter_16:_Schooling" w:tooltip="Link to Chapter 16 Schooling B Award" w:history="1">
        <w:r w:rsidR="00053462" w:rsidRPr="00053462">
          <w:rPr>
            <w:rStyle w:val="Hyperlink"/>
          </w:rPr>
          <w:t>Schooling B Award</w:t>
        </w:r>
      </w:hyperlink>
      <w:r w:rsidR="00053462" w:rsidRPr="00053462">
        <w:t xml:space="preserve"> criteria allows)</w:t>
      </w:r>
      <w:r w:rsidRPr="00F82F50">
        <w:t xml:space="preserve">; and </w:t>
      </w:r>
    </w:p>
    <w:p w14:paraId="0B9804E4" w14:textId="77777777" w:rsidR="00064769" w:rsidRPr="00F82F50" w:rsidRDefault="00064769" w:rsidP="00876B99">
      <w:pPr>
        <w:pStyle w:val="ListParagraph"/>
        <w:numPr>
          <w:ilvl w:val="0"/>
          <w:numId w:val="448"/>
        </w:numPr>
      </w:pPr>
      <w:r w:rsidRPr="00F82F50">
        <w:t xml:space="preserve">one of the following apply: </w:t>
      </w:r>
    </w:p>
    <w:p w14:paraId="62005F0A" w14:textId="77777777" w:rsidR="00064769" w:rsidRPr="00F82F50" w:rsidRDefault="00064769" w:rsidP="008E3549">
      <w:pPr>
        <w:pStyle w:val="ListBullet"/>
        <w:tabs>
          <w:tab w:val="num" w:pos="1134"/>
        </w:tabs>
        <w:ind w:left="1134"/>
      </w:pPr>
      <w:r w:rsidRPr="00F82F50">
        <w:t xml:space="preserve">the student meets the criteria for </w:t>
      </w:r>
      <w:hyperlink w:anchor="_Chapter_25:_Eligibility" w:tooltip="Link to Chapter 25: Eligibility for Away from Home Entitlements" w:history="1">
        <w:r w:rsidR="00774933" w:rsidRPr="00F82F50">
          <w:rPr>
            <w:rStyle w:val="Hyperlink"/>
            <w:rFonts w:cs="Arial"/>
            <w:szCs w:val="19"/>
          </w:rPr>
          <w:t>Away from Home entitlements</w:t>
        </w:r>
      </w:hyperlink>
      <w:r w:rsidRPr="00F82F50">
        <w:t xml:space="preserve">; or </w:t>
      </w:r>
    </w:p>
    <w:p w14:paraId="434AF606" w14:textId="7324206B" w:rsidR="00064769" w:rsidRPr="00F82F50" w:rsidRDefault="00064769" w:rsidP="008E3549">
      <w:pPr>
        <w:pStyle w:val="ListBullet"/>
        <w:tabs>
          <w:tab w:val="num" w:pos="1134"/>
        </w:tabs>
        <w:ind w:left="1134"/>
      </w:pPr>
      <w:r w:rsidRPr="00F82F50">
        <w:t xml:space="preserve">the student would meet one or more of the criteria for Away from Home entitlements under the specific principles of </w:t>
      </w:r>
      <w:hyperlink w:anchor="_Chapter_26:_Travel" w:tooltip="Link to Chapter 26: Travel Time and Access" w:history="1">
        <w:r w:rsidR="008B336A">
          <w:rPr>
            <w:rStyle w:val="Hyperlink"/>
            <w:rFonts w:cs="Arial"/>
            <w:szCs w:val="19"/>
          </w:rPr>
          <w:t>Chapter 26: Travel Time and Access</w:t>
        </w:r>
      </w:hyperlink>
      <w:r w:rsidRPr="00F82F50">
        <w:t xml:space="preserve"> or </w:t>
      </w:r>
      <w:hyperlink w:anchor="_27.1_Limited_Programme" w:tooltip="Link to Chapter 27: Limited Local School Facilities/Programme" w:history="1">
        <w:r w:rsidR="008B336A">
          <w:rPr>
            <w:rStyle w:val="Hyperlink"/>
            <w:rFonts w:cs="Arial"/>
            <w:szCs w:val="19"/>
          </w:rPr>
          <w:t>Chapter 27: Limited Local School Facilities/Program</w:t>
        </w:r>
      </w:hyperlink>
      <w:r w:rsidRPr="00F82F50">
        <w:t xml:space="preserve">, but instead attends a local non-government school; or </w:t>
      </w:r>
    </w:p>
    <w:p w14:paraId="2DCD1388" w14:textId="77777777" w:rsidR="00064769" w:rsidRPr="00F82F50" w:rsidRDefault="00064769" w:rsidP="008E3549">
      <w:pPr>
        <w:pStyle w:val="ListBullet"/>
        <w:tabs>
          <w:tab w:val="num" w:pos="1134"/>
        </w:tabs>
        <w:ind w:left="1134"/>
      </w:pPr>
      <w:r w:rsidRPr="00F82F50">
        <w:t xml:space="preserve">the student qualifies for independent status as an </w:t>
      </w:r>
      <w:r w:rsidRPr="0096075F">
        <w:rPr>
          <w:rFonts w:cs="Arial"/>
          <w:szCs w:val="19"/>
        </w:rPr>
        <w:t>orphan</w:t>
      </w:r>
      <w:r w:rsidRPr="00F82F50">
        <w:t xml:space="preserve">, a student whose </w:t>
      </w:r>
      <w:r w:rsidRPr="0096075F">
        <w:rPr>
          <w:rFonts w:cs="Arial"/>
          <w:szCs w:val="19"/>
        </w:rPr>
        <w:t>parents cannot exercise parental responsibilities</w:t>
      </w:r>
      <w:r w:rsidRPr="00F82F50">
        <w:t xml:space="preserve">, or on the basis that it is </w:t>
      </w:r>
      <w:r w:rsidRPr="0096075F">
        <w:rPr>
          <w:rFonts w:cs="Arial"/>
          <w:szCs w:val="19"/>
        </w:rPr>
        <w:t>Unreasonable to Live at Home</w:t>
      </w:r>
      <w:r w:rsidRPr="00F82F50">
        <w:t xml:space="preserve">; or </w:t>
      </w:r>
    </w:p>
    <w:p w14:paraId="2F730998" w14:textId="77777777" w:rsidR="00064769" w:rsidRPr="00F82F50" w:rsidRDefault="00064769" w:rsidP="008E3549">
      <w:pPr>
        <w:pStyle w:val="ListBullet"/>
        <w:tabs>
          <w:tab w:val="num" w:pos="1134"/>
        </w:tabs>
        <w:ind w:left="1134"/>
      </w:pPr>
      <w:r w:rsidRPr="00F82F50">
        <w:t xml:space="preserve">the student qualifies for </w:t>
      </w:r>
      <w:hyperlink w:anchor="_Chapter_37:_Overview" w:tooltip="Link to Chapter 37 Overview of Independent Status" w:history="1">
        <w:r w:rsidRPr="00F82F50">
          <w:rPr>
            <w:rStyle w:val="Hyperlink"/>
            <w:rFonts w:cs="Arial"/>
            <w:szCs w:val="19"/>
          </w:rPr>
          <w:t>Independent status</w:t>
        </w:r>
      </w:hyperlink>
      <w:r w:rsidRPr="00F82F50">
        <w:t xml:space="preserve"> on the basis of criteria other than those listed in the previous dot point AND meets the criteria for </w:t>
      </w:r>
      <w:r w:rsidR="00774933" w:rsidRPr="0096075F">
        <w:rPr>
          <w:rFonts w:cs="Arial"/>
          <w:szCs w:val="19"/>
        </w:rPr>
        <w:t>Away from Home entitlements</w:t>
      </w:r>
      <w:r w:rsidRPr="00F82F50">
        <w:t xml:space="preserve">; or </w:t>
      </w:r>
    </w:p>
    <w:p w14:paraId="6B43E71B" w14:textId="77777777" w:rsidR="00064769" w:rsidRPr="00F82F50" w:rsidRDefault="00064769" w:rsidP="008E3549">
      <w:pPr>
        <w:pStyle w:val="ListBullet"/>
        <w:tabs>
          <w:tab w:val="num" w:pos="1134"/>
        </w:tabs>
        <w:ind w:left="1134"/>
      </w:pPr>
      <w:r w:rsidRPr="00F82F50">
        <w:t xml:space="preserve">the student is in </w:t>
      </w:r>
      <w:r w:rsidRPr="0096075F">
        <w:rPr>
          <w:rFonts w:cs="Arial"/>
          <w:szCs w:val="19"/>
        </w:rPr>
        <w:t>State Care</w:t>
      </w:r>
      <w:r w:rsidRPr="00F82F50">
        <w:t xml:space="preserve"> and the following apply: </w:t>
      </w:r>
    </w:p>
    <w:p w14:paraId="2705DD50" w14:textId="77777777" w:rsidR="00064769" w:rsidRPr="00F82F50" w:rsidRDefault="00064769" w:rsidP="001D6B69">
      <w:pPr>
        <w:pStyle w:val="Bullet2"/>
      </w:pPr>
      <w:r w:rsidRPr="00F82F50">
        <w:t xml:space="preserve">the student is entitled to receive the </w:t>
      </w:r>
      <w:r w:rsidRPr="0096075F">
        <w:rPr>
          <w:szCs w:val="19"/>
        </w:rPr>
        <w:t>Away from Home rate of Living Allowance</w:t>
      </w:r>
      <w:r w:rsidRPr="00F82F50">
        <w:t xml:space="preserve"> because the carer does not receive a regular foster care allowance; and </w:t>
      </w:r>
    </w:p>
    <w:p w14:paraId="7AC5D4BB" w14:textId="6143BD9F" w:rsidR="00347915" w:rsidRPr="002730AC" w:rsidRDefault="00064769" w:rsidP="00553B50">
      <w:pPr>
        <w:pStyle w:val="Bullet2"/>
        <w:rPr>
          <w:rFonts w:ascii="Georgia" w:hAnsi="Georgia"/>
          <w:b/>
          <w:color w:val="333333"/>
          <w:sz w:val="28"/>
          <w:szCs w:val="34"/>
        </w:rPr>
      </w:pPr>
      <w:r w:rsidRPr="00F82F50">
        <w:t xml:space="preserve">the student would meet the criteria for </w:t>
      </w:r>
      <w:r w:rsidRPr="0096075F">
        <w:rPr>
          <w:szCs w:val="19"/>
        </w:rPr>
        <w:t>Away from Home entitlements</w:t>
      </w:r>
      <w:r w:rsidR="001A05B8">
        <w:t>.</w:t>
      </w:r>
      <w:bookmarkStart w:id="1205" w:name="_85.3_School_Fees"/>
      <w:bookmarkStart w:id="1206" w:name="_Toc408319234"/>
      <w:bookmarkEnd w:id="1205"/>
    </w:p>
    <w:p w14:paraId="4EA3CE79" w14:textId="77777777" w:rsidR="002730AC" w:rsidRDefault="002730AC">
      <w:pPr>
        <w:spacing w:before="0" w:beforeAutospacing="0" w:after="120" w:afterAutospacing="0" w:line="276" w:lineRule="auto"/>
        <w:rPr>
          <w:rFonts w:ascii="Georgia" w:hAnsi="Georgia"/>
          <w:b/>
          <w:color w:val="333333"/>
          <w:sz w:val="28"/>
          <w:szCs w:val="34"/>
        </w:rPr>
      </w:pPr>
      <w:r>
        <w:br w:type="page"/>
      </w:r>
    </w:p>
    <w:p w14:paraId="127EF11D" w14:textId="62E38CF7" w:rsidR="00064769" w:rsidRPr="00F82F50" w:rsidRDefault="00064769" w:rsidP="003B7315">
      <w:pPr>
        <w:pStyle w:val="Heading3"/>
      </w:pPr>
      <w:r w:rsidRPr="00F82F50">
        <w:t>85.3 School Fees Allowance rates</w:t>
      </w:r>
      <w:bookmarkEnd w:id="1206"/>
    </w:p>
    <w:p w14:paraId="2AF49DA8" w14:textId="77777777" w:rsidR="00064769" w:rsidRPr="00F82F50" w:rsidRDefault="00064769" w:rsidP="00345CEF">
      <w:pPr>
        <w:pStyle w:val="Heading4"/>
      </w:pPr>
      <w:bookmarkStart w:id="1207" w:name="_85.3.1_Group_1"/>
      <w:bookmarkEnd w:id="1207"/>
      <w:r w:rsidRPr="00F82F50">
        <w:t>85.3.1 Group 1 School Fees Allowance</w:t>
      </w:r>
    </w:p>
    <w:p w14:paraId="055111BF" w14:textId="77777777" w:rsidR="00064769" w:rsidRPr="00F82F50" w:rsidRDefault="00064769" w:rsidP="00553B50">
      <w:pPr>
        <w:spacing w:after="0" w:afterAutospacing="0"/>
      </w:pPr>
      <w:r w:rsidRPr="00F82F50">
        <w:t>There are two different rates of Group 1 School Fees Allowance:</w:t>
      </w:r>
    </w:p>
    <w:p w14:paraId="12228C74" w14:textId="77777777" w:rsidR="00064769" w:rsidRPr="00DB74E1" w:rsidRDefault="00064769" w:rsidP="00553B50">
      <w:pPr>
        <w:pStyle w:val="ListParagraph"/>
        <w:numPr>
          <w:ilvl w:val="0"/>
          <w:numId w:val="445"/>
        </w:numPr>
        <w:spacing w:line="200" w:lineRule="atLeast"/>
        <w:ind w:left="357" w:hanging="357"/>
      </w:pPr>
      <w:r w:rsidRPr="00F82F50">
        <w:t xml:space="preserve">the </w:t>
      </w:r>
      <w:r w:rsidRPr="00DB74E1">
        <w:t xml:space="preserve">lower rate for a student turning 16 years old prior to 1 July in that year; and </w:t>
      </w:r>
    </w:p>
    <w:p w14:paraId="5272FD3B" w14:textId="77777777" w:rsidR="00064769" w:rsidRPr="00F82F50" w:rsidRDefault="00064769" w:rsidP="00553B50">
      <w:pPr>
        <w:pStyle w:val="ListParagraph"/>
        <w:numPr>
          <w:ilvl w:val="0"/>
          <w:numId w:val="445"/>
        </w:numPr>
        <w:spacing w:line="200" w:lineRule="atLeast"/>
        <w:ind w:left="357" w:hanging="357"/>
      </w:pPr>
      <w:r w:rsidRPr="00DB74E1">
        <w:t>the higher</w:t>
      </w:r>
      <w:r w:rsidRPr="00F82F50">
        <w:t xml:space="preserve"> rate for a student who is aged less than 16 years old at 30 June in that year.</w:t>
      </w:r>
    </w:p>
    <w:p w14:paraId="20699807" w14:textId="3787E0C3" w:rsidR="00064769" w:rsidRPr="00F82F50" w:rsidRDefault="00064769" w:rsidP="00345CEF">
      <w:r w:rsidRPr="00F82F50">
        <w:t xml:space="preserve">For details of these rates, see </w:t>
      </w:r>
      <w:hyperlink r:id="rId176" w:tooltip="Link to A guide to Australian Government payments on Services Australia website" w:history="1">
        <w:r w:rsidR="00981D94" w:rsidRPr="0096075F">
          <w:rPr>
            <w:rStyle w:val="Hyperlink"/>
            <w:i/>
          </w:rPr>
          <w:t>A guide to Australian Government payments</w:t>
        </w:r>
      </w:hyperlink>
      <w:r w:rsidR="0096075F">
        <w:t>.</w:t>
      </w:r>
    </w:p>
    <w:p w14:paraId="0DFA04FC" w14:textId="77777777" w:rsidR="00064769" w:rsidRPr="00F82F50" w:rsidRDefault="00064769" w:rsidP="00345CEF">
      <w:pPr>
        <w:pStyle w:val="Heading4"/>
      </w:pPr>
      <w:bookmarkStart w:id="1208" w:name="_85.3.2_Group_2"/>
      <w:bookmarkStart w:id="1209" w:name="_85.3.2_Group_2_1"/>
      <w:bookmarkEnd w:id="1208"/>
      <w:bookmarkEnd w:id="1209"/>
      <w:r w:rsidRPr="00F82F50">
        <w:t>85.3.2 Group 2 School Fees Allowance</w:t>
      </w:r>
    </w:p>
    <w:p w14:paraId="4B9DF31D" w14:textId="77777777" w:rsidR="00064769" w:rsidRPr="00F82F50" w:rsidRDefault="00064769" w:rsidP="00553B50">
      <w:pPr>
        <w:spacing w:after="0" w:afterAutospacing="0" w:line="200" w:lineRule="atLeast"/>
      </w:pPr>
      <w:r w:rsidRPr="00F82F50">
        <w:t xml:space="preserve">There are two components of </w:t>
      </w:r>
      <w:hyperlink w:anchor="_85.2.2_Qualification_for" w:tooltip="Link to section 85.2.2" w:history="1">
        <w:r w:rsidRPr="00FB7027">
          <w:rPr>
            <w:rStyle w:val="Hyperlink"/>
          </w:rPr>
          <w:t>Group 2 School Fees Allowance</w:t>
        </w:r>
      </w:hyperlink>
      <w:r w:rsidRPr="00F82F50">
        <w:t xml:space="preserve"> entitlement:</w:t>
      </w:r>
    </w:p>
    <w:p w14:paraId="058488E3" w14:textId="77777777" w:rsidR="00064769" w:rsidRPr="00F82F50" w:rsidRDefault="00064769" w:rsidP="00553B50">
      <w:pPr>
        <w:pStyle w:val="ListParagraph"/>
        <w:numPr>
          <w:ilvl w:val="0"/>
          <w:numId w:val="449"/>
        </w:numPr>
        <w:spacing w:line="200" w:lineRule="atLeast"/>
        <w:ind w:left="357" w:hanging="357"/>
      </w:pPr>
      <w:r w:rsidRPr="00F82F50">
        <w:t xml:space="preserve">An annual amount free from income testing; and </w:t>
      </w:r>
    </w:p>
    <w:p w14:paraId="48842EC7" w14:textId="72C65B99" w:rsidR="00064769" w:rsidRPr="00F82F50" w:rsidRDefault="00064769" w:rsidP="00553B50">
      <w:pPr>
        <w:pStyle w:val="ListParagraph"/>
        <w:numPr>
          <w:ilvl w:val="0"/>
          <w:numId w:val="449"/>
        </w:numPr>
        <w:spacing w:line="200" w:lineRule="atLeast"/>
        <w:ind w:left="357" w:hanging="357"/>
      </w:pPr>
      <w:r w:rsidRPr="00F82F50">
        <w:t>An additional annual amount that is subject to the Parental Income Test, to determine the amount payable</w:t>
      </w:r>
      <w:r w:rsidR="00A36349">
        <w:t>.</w:t>
      </w:r>
      <w:r w:rsidR="001F45A6">
        <w:t xml:space="preserve"> </w:t>
      </w:r>
      <w:r w:rsidRPr="00F82F50">
        <w:t xml:space="preserve">Refer to </w:t>
      </w:r>
      <w:hyperlink w:anchor="_57.2_Overall_Group_2" w:tooltip="Link to section 57.2" w:history="1">
        <w:r w:rsidRPr="00F82F50">
          <w:rPr>
            <w:rStyle w:val="Hyperlink"/>
            <w:rFonts w:cs="Arial"/>
            <w:szCs w:val="19"/>
          </w:rPr>
          <w:t>57.2</w:t>
        </w:r>
      </w:hyperlink>
      <w:r w:rsidRPr="00F82F50">
        <w:t xml:space="preserve"> for details of the effect of these tests upon Group 2 School Fees Allowance.</w:t>
      </w:r>
    </w:p>
    <w:p w14:paraId="1203589F" w14:textId="77777777" w:rsidR="00064769" w:rsidRPr="00F82F50" w:rsidRDefault="00064769" w:rsidP="00345CEF">
      <w:r w:rsidRPr="00F82F50">
        <w:t xml:space="preserve">For details of these amounts, see </w:t>
      </w:r>
      <w:r w:rsidR="00981D94" w:rsidRPr="00981D94">
        <w:rPr>
          <w:i/>
        </w:rPr>
        <w:t>A guide to Australian Government payments</w:t>
      </w:r>
      <w:r w:rsidR="0096075F">
        <w:t>.</w:t>
      </w:r>
    </w:p>
    <w:p w14:paraId="256B7473" w14:textId="77777777" w:rsidR="00064769" w:rsidRPr="00F82F50" w:rsidRDefault="00064769" w:rsidP="00345CEF">
      <w:pPr>
        <w:pStyle w:val="Heading4"/>
      </w:pPr>
      <w:r w:rsidRPr="00F82F50">
        <w:t>85.3.3 Indexation of School Fees Allowance rates</w:t>
      </w:r>
    </w:p>
    <w:p w14:paraId="265F2B75" w14:textId="77777777" w:rsidR="00064769" w:rsidRPr="00F82F50" w:rsidRDefault="00064769" w:rsidP="00553B50">
      <w:pPr>
        <w:spacing w:after="0" w:afterAutospacing="0" w:line="200" w:lineRule="atLeast"/>
      </w:pPr>
      <w:r w:rsidRPr="00F82F50">
        <w:t>The level of School Fees Allowance is indexed as follows:</w:t>
      </w:r>
    </w:p>
    <w:p w14:paraId="2C12EC84" w14:textId="77777777" w:rsidR="00064769" w:rsidRPr="00F82F50" w:rsidRDefault="00064769" w:rsidP="00553B50">
      <w:pPr>
        <w:pStyle w:val="ListParagraph"/>
        <w:numPr>
          <w:ilvl w:val="0"/>
          <w:numId w:val="450"/>
        </w:numPr>
        <w:spacing w:line="200" w:lineRule="atLeast"/>
        <w:ind w:left="357" w:hanging="357"/>
      </w:pPr>
      <w:r w:rsidRPr="00F82F50">
        <w:t xml:space="preserve">Group 1 School Fees Allowance is not indexed; and </w:t>
      </w:r>
    </w:p>
    <w:p w14:paraId="6D084297" w14:textId="77777777" w:rsidR="00064769" w:rsidRPr="00F82F50" w:rsidRDefault="00064769" w:rsidP="00553B50">
      <w:pPr>
        <w:pStyle w:val="ListParagraph"/>
        <w:numPr>
          <w:ilvl w:val="0"/>
          <w:numId w:val="450"/>
        </w:numPr>
        <w:spacing w:line="200" w:lineRule="atLeast"/>
        <w:ind w:left="357" w:hanging="357"/>
      </w:pPr>
      <w:r w:rsidRPr="00F82F50">
        <w:t>Group 2 School Fees Allowance is subject to annual indexation against the Consumer Price Index (CPI) at 1 January.</w:t>
      </w:r>
    </w:p>
    <w:p w14:paraId="70EF955C" w14:textId="77777777" w:rsidR="00064769" w:rsidRPr="00F82F50" w:rsidRDefault="00064769" w:rsidP="003B7315">
      <w:pPr>
        <w:pStyle w:val="Heading3"/>
      </w:pPr>
      <w:bookmarkStart w:id="1210" w:name="_85.4_Payment_of"/>
      <w:bookmarkStart w:id="1211" w:name="_85.4_Payment_of_1"/>
      <w:bookmarkStart w:id="1212" w:name="_Toc408319235"/>
      <w:bookmarkEnd w:id="1210"/>
      <w:bookmarkEnd w:id="1211"/>
      <w:r w:rsidRPr="00F82F50">
        <w:t>85.4 Payment of Group 1 School Fees Allowance</w:t>
      </w:r>
      <w:bookmarkEnd w:id="1212"/>
    </w:p>
    <w:p w14:paraId="3241EA07" w14:textId="77777777" w:rsidR="00064769" w:rsidRPr="00F82F50" w:rsidRDefault="0087529F" w:rsidP="00553B50">
      <w:pPr>
        <w:spacing w:after="0" w:afterAutospacing="0" w:line="200" w:lineRule="atLeast"/>
      </w:pPr>
      <w:hyperlink w:anchor="_85.2.1_Qualification_for_1" w:tooltip="Link to section 85.2.1" w:history="1">
        <w:r w:rsidR="00064769" w:rsidRPr="00FB7027">
          <w:rPr>
            <w:rStyle w:val="Hyperlink"/>
          </w:rPr>
          <w:t>Group 1 School Fees Allowance</w:t>
        </w:r>
      </w:hyperlink>
      <w:r w:rsidR="00064769" w:rsidRPr="00F82F50">
        <w:t xml:space="preserve"> is payable as follows:</w:t>
      </w:r>
    </w:p>
    <w:p w14:paraId="25BBCEE9" w14:textId="77777777" w:rsidR="00064769" w:rsidRPr="00DB74E1" w:rsidRDefault="00064769" w:rsidP="00553B50">
      <w:pPr>
        <w:pStyle w:val="ListParagraph"/>
        <w:numPr>
          <w:ilvl w:val="0"/>
          <w:numId w:val="451"/>
        </w:numPr>
        <w:spacing w:line="200" w:lineRule="atLeast"/>
        <w:ind w:hanging="357"/>
      </w:pPr>
      <w:r w:rsidRPr="00DB74E1">
        <w:t xml:space="preserve">Payment, upon approval of the entitlement, in one instalment direct to the school for the maximum amount of School Fees Allowance entitlement specified in </w:t>
      </w:r>
      <w:hyperlink w:anchor="_85.3.1_Group_1" w:tooltip="Link to section 85.3.1" w:history="1">
        <w:r w:rsidR="008E2968" w:rsidRPr="0096075F">
          <w:rPr>
            <w:rStyle w:val="Hyperlink"/>
            <w:rFonts w:cs="Arial"/>
            <w:szCs w:val="19"/>
          </w:rPr>
          <w:t>85.3.1</w:t>
        </w:r>
      </w:hyperlink>
      <w:r w:rsidRPr="00DB74E1">
        <w:t xml:space="preserve">; or </w:t>
      </w:r>
    </w:p>
    <w:p w14:paraId="30FD753F" w14:textId="3EB4F6B7" w:rsidR="00064769" w:rsidRPr="00F82F50" w:rsidRDefault="00064769" w:rsidP="00553B50">
      <w:pPr>
        <w:pStyle w:val="ListParagraph"/>
        <w:numPr>
          <w:ilvl w:val="0"/>
          <w:numId w:val="451"/>
        </w:numPr>
        <w:spacing w:line="200" w:lineRule="atLeast"/>
        <w:ind w:hanging="357"/>
      </w:pPr>
      <w:r w:rsidRPr="00DB74E1">
        <w:t>Reimbursement</w:t>
      </w:r>
      <w:r w:rsidRPr="00F82F50">
        <w:t>/s to the applicant upon presentation of receipt/s from the school that show the school fees amount paid by the applicant</w:t>
      </w:r>
      <w:r w:rsidR="00A36349">
        <w:t>.</w:t>
      </w:r>
      <w:r w:rsidR="001F45A6">
        <w:t xml:space="preserve"> </w:t>
      </w:r>
      <w:r w:rsidRPr="00F82F50">
        <w:t xml:space="preserve">In total, reimbursement will be made for the lesser of: </w:t>
      </w:r>
    </w:p>
    <w:p w14:paraId="0687B8FF" w14:textId="77777777" w:rsidR="00064769" w:rsidRPr="00F82F50" w:rsidRDefault="00064769" w:rsidP="00553B50">
      <w:pPr>
        <w:pStyle w:val="ListBullet"/>
        <w:spacing w:line="200" w:lineRule="atLeast"/>
        <w:ind w:left="1134" w:hanging="357"/>
      </w:pPr>
      <w:r w:rsidRPr="00F82F50">
        <w:t xml:space="preserve">the amount of school fees paid by the applicant; or </w:t>
      </w:r>
    </w:p>
    <w:p w14:paraId="28DE6B40" w14:textId="1F216D15" w:rsidR="00347915" w:rsidRPr="002730AC" w:rsidRDefault="00064769" w:rsidP="00553B50">
      <w:pPr>
        <w:pStyle w:val="ListBullet"/>
        <w:spacing w:line="200" w:lineRule="atLeast"/>
        <w:ind w:left="1134" w:hanging="357"/>
        <w:rPr>
          <w:rFonts w:ascii="Georgia" w:hAnsi="Georgia"/>
          <w:b/>
          <w:color w:val="333333"/>
          <w:sz w:val="28"/>
          <w:szCs w:val="34"/>
        </w:rPr>
      </w:pPr>
      <w:r w:rsidRPr="00F82F50">
        <w:t xml:space="preserve">the maximum amount of School Fees Allowance entitlement specified in </w:t>
      </w:r>
      <w:r w:rsidRPr="0096075F">
        <w:rPr>
          <w:rFonts w:cs="Arial"/>
          <w:szCs w:val="19"/>
        </w:rPr>
        <w:t>85.3.1</w:t>
      </w:r>
      <w:r w:rsidRPr="00F82F50">
        <w:t>.</w:t>
      </w:r>
      <w:bookmarkStart w:id="1213" w:name="_85.5_Payment_of"/>
      <w:bookmarkStart w:id="1214" w:name="_Toc408319236"/>
      <w:bookmarkEnd w:id="1213"/>
    </w:p>
    <w:p w14:paraId="77C5338A" w14:textId="77777777" w:rsidR="00064769" w:rsidRPr="00F82F50" w:rsidRDefault="00064769" w:rsidP="003B7315">
      <w:pPr>
        <w:pStyle w:val="Heading3"/>
      </w:pPr>
      <w:r w:rsidRPr="00F82F50">
        <w:t xml:space="preserve">85.5 Payment of Group 2 School Fees Allowance </w:t>
      </w:r>
      <w:bookmarkEnd w:id="1214"/>
    </w:p>
    <w:p w14:paraId="6357254C" w14:textId="77777777" w:rsidR="00064769" w:rsidRPr="00F82F50" w:rsidRDefault="0087529F" w:rsidP="00553B50">
      <w:pPr>
        <w:spacing w:after="0" w:afterAutospacing="0" w:line="200" w:lineRule="atLeast"/>
      </w:pPr>
      <w:hyperlink w:anchor="_85.2.2_Qualification_for" w:tooltip="Link to section 85.2.2" w:history="1">
        <w:r w:rsidR="00064769" w:rsidRPr="00FB7027">
          <w:rPr>
            <w:rStyle w:val="Hyperlink"/>
          </w:rPr>
          <w:t>Group 2 School Fees Allowance</w:t>
        </w:r>
      </w:hyperlink>
      <w:r w:rsidR="00064769" w:rsidRPr="00F82F50">
        <w:t xml:space="preserve"> is payable as follows:</w:t>
      </w:r>
    </w:p>
    <w:p w14:paraId="213ED1AB" w14:textId="77777777" w:rsidR="00064769" w:rsidRPr="00F82F50" w:rsidRDefault="00064769" w:rsidP="00553B50">
      <w:pPr>
        <w:pStyle w:val="ListParagraph"/>
        <w:numPr>
          <w:ilvl w:val="0"/>
          <w:numId w:val="445"/>
        </w:numPr>
        <w:spacing w:line="200" w:lineRule="atLeast"/>
        <w:ind w:hanging="357"/>
      </w:pPr>
      <w:r w:rsidRPr="00F82F50">
        <w:t xml:space="preserve">Payment direct to the school for the amount determined by </w:t>
      </w:r>
      <w:hyperlink w:anchor="_85.5.1_Payment_of_1" w:tooltip="Link to section 85.5.1" w:history="1">
        <w:r w:rsidRPr="00F82F50">
          <w:rPr>
            <w:rStyle w:val="Hyperlink"/>
            <w:rFonts w:cs="Arial"/>
            <w:szCs w:val="19"/>
          </w:rPr>
          <w:t>85.5.1</w:t>
        </w:r>
      </w:hyperlink>
      <w:r w:rsidRPr="00F82F50">
        <w:t xml:space="preserve">; or </w:t>
      </w:r>
    </w:p>
    <w:p w14:paraId="01FE46AC" w14:textId="3F69A751" w:rsidR="00064769" w:rsidRPr="00F82F50" w:rsidRDefault="00064769" w:rsidP="00553B50">
      <w:pPr>
        <w:pStyle w:val="ListParagraph"/>
        <w:numPr>
          <w:ilvl w:val="0"/>
          <w:numId w:val="445"/>
        </w:numPr>
        <w:spacing w:line="200" w:lineRule="atLeast"/>
        <w:ind w:hanging="357"/>
      </w:pPr>
      <w:r w:rsidRPr="00F82F50">
        <w:t>Reimbursement/s to the person who has incurred the expenses, upon presentation of receipt/s from the school that show the school fee amount paid</w:t>
      </w:r>
      <w:r w:rsidR="00A36349">
        <w:t>.</w:t>
      </w:r>
      <w:r w:rsidR="001F45A6">
        <w:t xml:space="preserve"> </w:t>
      </w:r>
      <w:r w:rsidRPr="00F82F50">
        <w:t xml:space="preserve">In total, reimbursement will be made for the lesser of: </w:t>
      </w:r>
    </w:p>
    <w:p w14:paraId="12E9D4C8" w14:textId="77777777" w:rsidR="00064769" w:rsidRPr="00F82F50" w:rsidRDefault="00064769" w:rsidP="00553B50">
      <w:pPr>
        <w:pStyle w:val="ListBullet"/>
        <w:spacing w:line="200" w:lineRule="atLeast"/>
        <w:ind w:left="1134" w:hanging="357"/>
      </w:pPr>
      <w:r w:rsidRPr="00F82F50">
        <w:t xml:space="preserve">the amount of </w:t>
      </w:r>
      <w:hyperlink w:anchor="_85.6_School_Fees_1" w:tooltip="Link to section 85.6" w:history="1">
        <w:r w:rsidRPr="00F82F50">
          <w:rPr>
            <w:rStyle w:val="Hyperlink"/>
            <w:rFonts w:cs="Arial"/>
            <w:szCs w:val="19"/>
          </w:rPr>
          <w:t>school fees</w:t>
        </w:r>
      </w:hyperlink>
      <w:r w:rsidRPr="00F82F50">
        <w:t xml:space="preserve"> paid; or </w:t>
      </w:r>
    </w:p>
    <w:p w14:paraId="2F94BB26" w14:textId="5344AA49" w:rsidR="00B04303" w:rsidRPr="00347915" w:rsidRDefault="00064769" w:rsidP="00553B50">
      <w:pPr>
        <w:pStyle w:val="ListBullet"/>
        <w:spacing w:line="200" w:lineRule="atLeast"/>
        <w:ind w:left="1134" w:hanging="357"/>
        <w:rPr>
          <w:rFonts w:eastAsiaTheme="majorEastAsia" w:cstheme="majorBidi"/>
          <w:b/>
          <w:bCs/>
          <w:i/>
          <w:iCs/>
          <w:color w:val="4F81BD" w:themeColor="accent1"/>
        </w:rPr>
      </w:pPr>
      <w:r w:rsidRPr="00F82F50">
        <w:t xml:space="preserve">the maximum amount of School Fees Allowance entitlement specified in </w:t>
      </w:r>
      <w:hyperlink w:anchor="_85.3.2_Group_2_1" w:tooltip="Link to section 85.3.2" w:history="1">
        <w:r w:rsidRPr="00F82F50">
          <w:rPr>
            <w:rStyle w:val="Hyperlink"/>
            <w:rFonts w:cs="Arial"/>
            <w:szCs w:val="19"/>
          </w:rPr>
          <w:t>85.3.2</w:t>
        </w:r>
      </w:hyperlink>
      <w:r w:rsidR="00A36349">
        <w:t>.</w:t>
      </w:r>
      <w:bookmarkStart w:id="1215" w:name="_85.5.1_Payment_of"/>
      <w:bookmarkEnd w:id="1215"/>
      <w:r w:rsidR="001F45A6">
        <w:t xml:space="preserve"> </w:t>
      </w:r>
    </w:p>
    <w:p w14:paraId="77DC7E03" w14:textId="77777777" w:rsidR="00064769" w:rsidRPr="00F82F50" w:rsidRDefault="00064769" w:rsidP="00345CEF">
      <w:pPr>
        <w:pStyle w:val="Heading4"/>
        <w:rPr>
          <w:color w:val="333333"/>
        </w:rPr>
      </w:pPr>
      <w:bookmarkStart w:id="1216" w:name="_85.5.1_Payment_of_1"/>
      <w:bookmarkEnd w:id="1216"/>
      <w:r w:rsidRPr="00F82F50">
        <w:t xml:space="preserve">85.5.1 Payment of Group 2 </w:t>
      </w:r>
      <w:r w:rsidR="00FB7027" w:rsidRPr="00FB7027">
        <w:t xml:space="preserve">School Fees Allowance </w:t>
      </w:r>
      <w:r w:rsidRPr="00F82F50">
        <w:t>to the school</w:t>
      </w:r>
    </w:p>
    <w:p w14:paraId="60DB37CB" w14:textId="77777777" w:rsidR="00064769" w:rsidRPr="00F82F50" w:rsidRDefault="00064769" w:rsidP="00345CEF">
      <w:r w:rsidRPr="00F82F50">
        <w:t>Where Group 2 School Fees Allowance is being paid to the school, the payment frequency and calculation is affected by whether the student is either:</w:t>
      </w:r>
    </w:p>
    <w:p w14:paraId="54F84694" w14:textId="77777777" w:rsidR="00064769" w:rsidRPr="00F82F50" w:rsidRDefault="0087529F" w:rsidP="00876B99">
      <w:pPr>
        <w:pStyle w:val="ListParagraph"/>
        <w:numPr>
          <w:ilvl w:val="0"/>
          <w:numId w:val="445"/>
        </w:numPr>
      </w:pPr>
      <w:hyperlink w:anchor="_85.5.1.1_Student_is_1" w:tooltip="Link to section 85.5.1.1" w:history="1">
        <w:r w:rsidR="00064769" w:rsidRPr="00D74010">
          <w:rPr>
            <w:rStyle w:val="Hyperlink"/>
            <w:rFonts w:cs="Arial"/>
            <w:szCs w:val="19"/>
          </w:rPr>
          <w:t>boarding at a boarding school</w:t>
        </w:r>
      </w:hyperlink>
      <w:r w:rsidR="00064769" w:rsidRPr="00F82F50">
        <w:t xml:space="preserve">; or </w:t>
      </w:r>
    </w:p>
    <w:p w14:paraId="53B881D1" w14:textId="77777777" w:rsidR="00064769" w:rsidRDefault="0087529F" w:rsidP="00876B99">
      <w:pPr>
        <w:pStyle w:val="ListParagraph"/>
        <w:numPr>
          <w:ilvl w:val="0"/>
          <w:numId w:val="445"/>
        </w:numPr>
      </w:pPr>
      <w:hyperlink w:anchor="_85.5.1.1_Student_is_1" w:tooltip="Link to section 85.5.1.1" w:history="1">
        <w:r w:rsidR="00064769" w:rsidRPr="00F82F50">
          <w:rPr>
            <w:rStyle w:val="Hyperlink"/>
            <w:rFonts w:cs="Arial"/>
            <w:szCs w:val="19"/>
          </w:rPr>
          <w:t>boarding at a hostel that is a signatory to the Standard Hostels Agreement</w:t>
        </w:r>
      </w:hyperlink>
      <w:r w:rsidR="00064769" w:rsidRPr="00F82F50">
        <w:t xml:space="preserve">; or </w:t>
      </w:r>
    </w:p>
    <w:p w14:paraId="2D5ED969" w14:textId="7F75843A" w:rsidR="00157AAB" w:rsidRPr="00F82F50" w:rsidRDefault="0087529F" w:rsidP="00876B99">
      <w:pPr>
        <w:pStyle w:val="ListParagraph"/>
        <w:numPr>
          <w:ilvl w:val="0"/>
          <w:numId w:val="445"/>
        </w:numPr>
      </w:pPr>
      <w:hyperlink w:anchor="_85.5.1.1_Student_is_1" w:tooltip="Link to section 85.5.1.1" w:history="1">
        <w:r w:rsidR="00157AAB" w:rsidRPr="002A3B6A">
          <w:rPr>
            <w:rStyle w:val="Hyperlink"/>
            <w:rFonts w:cs="Arial"/>
            <w:szCs w:val="19"/>
          </w:rPr>
          <w:t>boarding at a hostel that is a signatory to the Bilateral Management Agreement;</w:t>
        </w:r>
      </w:hyperlink>
      <w:r w:rsidR="00157AAB">
        <w:rPr>
          <w:rStyle w:val="Hyperlink"/>
          <w:rFonts w:cs="Arial"/>
          <w:szCs w:val="19"/>
        </w:rPr>
        <w:t xml:space="preserve"> or</w:t>
      </w:r>
    </w:p>
    <w:p w14:paraId="3CF6BEC0" w14:textId="77777777" w:rsidR="00B67DB7" w:rsidRPr="00F82F50" w:rsidRDefault="0087529F" w:rsidP="00876B99">
      <w:pPr>
        <w:pStyle w:val="ListParagraph"/>
        <w:numPr>
          <w:ilvl w:val="0"/>
          <w:numId w:val="445"/>
        </w:numPr>
      </w:pPr>
      <w:hyperlink w:anchor="_85.5.1.2_Student_is" w:tooltip="Link to section 85.5.1.2" w:history="1">
        <w:r w:rsidR="00064769" w:rsidRPr="00F82F50">
          <w:rPr>
            <w:rStyle w:val="Hyperlink"/>
            <w:rFonts w:cs="Arial"/>
            <w:szCs w:val="19"/>
          </w:rPr>
          <w:t>boarding in a private board arrangement</w:t>
        </w:r>
      </w:hyperlink>
      <w:r w:rsidR="00064769" w:rsidRPr="00F82F50">
        <w:t>.</w:t>
      </w:r>
      <w:bookmarkStart w:id="1217" w:name="_85.5.1.1_Student_is"/>
      <w:bookmarkEnd w:id="1217"/>
    </w:p>
    <w:p w14:paraId="6100B0AD" w14:textId="735B9672" w:rsidR="00064769" w:rsidRPr="00F82F50" w:rsidRDefault="00064769" w:rsidP="00345CEF">
      <w:pPr>
        <w:pStyle w:val="Heading5"/>
        <w:rPr>
          <w:color w:val="333333"/>
        </w:rPr>
      </w:pPr>
      <w:bookmarkStart w:id="1218" w:name="_85.5.1.1_Student_is_1"/>
      <w:bookmarkEnd w:id="1218"/>
      <w:r w:rsidRPr="00F82F50">
        <w:t>85.5.1.1 Student is boarding at a boarding school or a hostel that is a signatory to the Standard Hostels Agreement</w:t>
      </w:r>
      <w:r w:rsidR="00157AAB">
        <w:t xml:space="preserve"> or Bilateral Management Agreement</w:t>
      </w:r>
    </w:p>
    <w:p w14:paraId="7286D062" w14:textId="25034F52" w:rsidR="00064769" w:rsidRPr="00F82F50" w:rsidRDefault="001064AF" w:rsidP="00E81C25">
      <w:r w:rsidRPr="001064AF">
        <w:t>Where the student is boarding at a boarding school or a hostel that is a signatory to the Standard Hostels Agreement</w:t>
      </w:r>
      <w:r w:rsidR="00157AAB">
        <w:t xml:space="preserve"> or Bilateral Management Agreement</w:t>
      </w:r>
      <w:r w:rsidRPr="001064AF">
        <w:t xml:space="preserve">, Group 2 School Fees Allowance payments are paid under the same provisions as </w:t>
      </w:r>
      <w:hyperlink w:anchor="_71.5.1.1_Amounts_paid" w:tooltip="Link to 71.5.1.1" w:history="1">
        <w:r w:rsidRPr="009E4D5E">
          <w:rPr>
            <w:rStyle w:val="Hyperlink"/>
          </w:rPr>
          <w:t>71.5.1.1</w:t>
        </w:r>
      </w:hyperlink>
    </w:p>
    <w:p w14:paraId="38F54340" w14:textId="77777777" w:rsidR="00064769" w:rsidRPr="00F82F50" w:rsidRDefault="00064769" w:rsidP="00345CEF">
      <w:r w:rsidRPr="00F82F50">
        <w:t>These payments are made on a pro-rata basis for the lesser of:</w:t>
      </w:r>
    </w:p>
    <w:p w14:paraId="3421CDA2" w14:textId="77777777" w:rsidR="00064769" w:rsidRPr="00F82F50" w:rsidRDefault="00064769" w:rsidP="00876B99">
      <w:pPr>
        <w:pStyle w:val="ListParagraph"/>
        <w:numPr>
          <w:ilvl w:val="0"/>
          <w:numId w:val="452"/>
        </w:numPr>
      </w:pPr>
      <w:r w:rsidRPr="00F82F50">
        <w:t xml:space="preserve">the student’s maximum entitlement of Group 2 School Fees Allowance as set out in </w:t>
      </w:r>
      <w:hyperlink w:anchor="_85.3.2_Group_2_1" w:tooltip="Link to section 85.3.2" w:history="1">
        <w:r w:rsidRPr="00F82F50">
          <w:rPr>
            <w:rStyle w:val="Hyperlink"/>
            <w:rFonts w:cs="Arial"/>
            <w:szCs w:val="19"/>
          </w:rPr>
          <w:t>85.3.2</w:t>
        </w:r>
      </w:hyperlink>
      <w:r w:rsidRPr="00F82F50">
        <w:t xml:space="preserve">; or </w:t>
      </w:r>
    </w:p>
    <w:p w14:paraId="0FDAA276" w14:textId="77777777" w:rsidR="00347915" w:rsidRPr="00EE2962" w:rsidRDefault="00064769" w:rsidP="00876B99">
      <w:pPr>
        <w:pStyle w:val="ListParagraph"/>
        <w:numPr>
          <w:ilvl w:val="0"/>
          <w:numId w:val="452"/>
        </w:numPr>
        <w:rPr>
          <w:rFonts w:eastAsiaTheme="majorEastAsia" w:cstheme="majorBidi"/>
          <w:color w:val="243F60" w:themeColor="accent1" w:themeShade="7F"/>
        </w:rPr>
      </w:pPr>
      <w:r w:rsidRPr="00F82F50">
        <w:t xml:space="preserve">the annual </w:t>
      </w:r>
      <w:r w:rsidRPr="00FB7027">
        <w:rPr>
          <w:rFonts w:cs="Arial"/>
          <w:szCs w:val="19"/>
        </w:rPr>
        <w:t>school fees</w:t>
      </w:r>
      <w:r w:rsidRPr="00F82F50">
        <w:t xml:space="preserve"> amount charged by the school.</w:t>
      </w:r>
      <w:bookmarkStart w:id="1219" w:name="_85.5.1.2_Student_is"/>
      <w:bookmarkEnd w:id="1219"/>
    </w:p>
    <w:p w14:paraId="51973DD7" w14:textId="1D423D56" w:rsidR="00064769" w:rsidRPr="00F82F50" w:rsidRDefault="00064769" w:rsidP="00345CEF">
      <w:pPr>
        <w:pStyle w:val="Heading5"/>
        <w:rPr>
          <w:color w:val="333333"/>
        </w:rPr>
      </w:pPr>
      <w:r w:rsidRPr="00F82F50">
        <w:t>85.5.1.2 Student is boarding in a private board arrangement</w:t>
      </w:r>
    </w:p>
    <w:p w14:paraId="322C4B0E" w14:textId="1137DD05" w:rsidR="00064769" w:rsidRPr="00F82F50" w:rsidRDefault="00064769" w:rsidP="00345CEF">
      <w:r w:rsidRPr="00F82F50">
        <w:t>Where the student is boarding</w:t>
      </w:r>
      <w:r w:rsidR="00157AAB">
        <w:t xml:space="preserve"> </w:t>
      </w:r>
      <w:r w:rsidRPr="00F82F50">
        <w:t>in a private board arrangement, Group 2 School Fees Allowance is paid in one instalment for the lesser of:</w:t>
      </w:r>
    </w:p>
    <w:p w14:paraId="68482BC7" w14:textId="77777777" w:rsidR="00064769" w:rsidRPr="00F82F50" w:rsidRDefault="00064769" w:rsidP="00876B99">
      <w:pPr>
        <w:pStyle w:val="ListParagraph"/>
        <w:numPr>
          <w:ilvl w:val="0"/>
          <w:numId w:val="453"/>
        </w:numPr>
      </w:pPr>
      <w:r w:rsidRPr="00F82F50">
        <w:t xml:space="preserve">the student’s maximum entitlement of Group 2 School Fees Allowance as set out in </w:t>
      </w:r>
      <w:hyperlink w:anchor="_85.3.2_Group_2_1" w:tooltip="Link to section 85.3.2" w:history="1">
        <w:r w:rsidRPr="00F82F50">
          <w:rPr>
            <w:rStyle w:val="Hyperlink"/>
            <w:rFonts w:cs="Arial"/>
            <w:szCs w:val="19"/>
          </w:rPr>
          <w:t>85.3.2</w:t>
        </w:r>
      </w:hyperlink>
      <w:r w:rsidRPr="00F82F50">
        <w:t xml:space="preserve">; or </w:t>
      </w:r>
    </w:p>
    <w:p w14:paraId="4471F729" w14:textId="3BC12BBC" w:rsidR="00157AAB" w:rsidRDefault="00064769" w:rsidP="00157AAB">
      <w:pPr>
        <w:pStyle w:val="ListParagraph"/>
        <w:numPr>
          <w:ilvl w:val="0"/>
          <w:numId w:val="453"/>
        </w:numPr>
      </w:pPr>
      <w:r w:rsidRPr="00F82F50">
        <w:t xml:space="preserve">the annual </w:t>
      </w:r>
      <w:r w:rsidRPr="00FB7027">
        <w:rPr>
          <w:rFonts w:cs="Arial"/>
          <w:szCs w:val="19"/>
        </w:rPr>
        <w:t>school fees</w:t>
      </w:r>
      <w:r w:rsidRPr="00F82F50">
        <w:t xml:space="preserve"> amount charged by the school.</w:t>
      </w:r>
    </w:p>
    <w:p w14:paraId="703EDEED" w14:textId="447468F5" w:rsidR="00157AAB" w:rsidRPr="00F82F50" w:rsidRDefault="00157AAB" w:rsidP="00157AAB">
      <w:pPr>
        <w:pStyle w:val="Heading5"/>
        <w:rPr>
          <w:color w:val="333333"/>
        </w:rPr>
      </w:pPr>
      <w:r w:rsidRPr="00F82F50">
        <w:t>85.5.1.</w:t>
      </w:r>
      <w:r>
        <w:t>3</w:t>
      </w:r>
      <w:r w:rsidRPr="00F82F50">
        <w:t xml:space="preserve"> Student is boarding </w:t>
      </w:r>
      <w:r>
        <w:t>at a hostel that is NOT a signatory to the Standard Hostels Agreement</w:t>
      </w:r>
    </w:p>
    <w:p w14:paraId="35B75C2D" w14:textId="5534E169" w:rsidR="00157AAB" w:rsidRPr="00F82F50" w:rsidRDefault="00157AAB" w:rsidP="006B1E30">
      <w:r>
        <w:t xml:space="preserve">Where the student is residing in a </w:t>
      </w:r>
      <w:hyperlink w:anchor="Hostel" w:history="1">
        <w:r w:rsidRPr="006B1E30">
          <w:rPr>
            <w:rStyle w:val="Hyperlink"/>
            <w:rFonts w:cs="Times New Roman"/>
            <w:szCs w:val="20"/>
          </w:rPr>
          <w:t>hostel</w:t>
        </w:r>
      </w:hyperlink>
      <w:r>
        <w:t xml:space="preserve"> that is not a signatory to the Standard Hostels Agreement or Bilateral Management Agreement, Group 2 School Fees Allowance is not payable.</w:t>
      </w:r>
    </w:p>
    <w:p w14:paraId="11A4CDED" w14:textId="77777777" w:rsidR="00064769" w:rsidRPr="00F82F50" w:rsidRDefault="00064769" w:rsidP="00345CEF">
      <w:pPr>
        <w:pStyle w:val="Heading4"/>
        <w:rPr>
          <w:color w:val="333333"/>
        </w:rPr>
      </w:pPr>
      <w:r w:rsidRPr="00F82F50">
        <w:t>85.5.2 Taxation status</w:t>
      </w:r>
    </w:p>
    <w:p w14:paraId="1BF66FEE" w14:textId="08A2D3C7" w:rsidR="00CC4DB9" w:rsidRDefault="00064769" w:rsidP="00553B50">
      <w:pPr>
        <w:rPr>
          <w:rFonts w:ascii="Georgia" w:hAnsi="Georgia"/>
          <w:b/>
          <w:color w:val="333333"/>
          <w:sz w:val="28"/>
          <w:szCs w:val="34"/>
        </w:rPr>
      </w:pPr>
      <w:r w:rsidRPr="00F82F50">
        <w:t xml:space="preserve">For details of the tax status of Group 1 and 2 School Fees Allowance, see </w:t>
      </w:r>
      <w:hyperlink w:anchor="_Chapter_5:_Taxation" w:tooltip="Linky to Chapter 5 TAxation" w:history="1">
        <w:r w:rsidR="00FB7027">
          <w:rPr>
            <w:rStyle w:val="Hyperlink"/>
          </w:rPr>
          <w:t>Chapter 5: Taxation</w:t>
        </w:r>
      </w:hyperlink>
      <w:r w:rsidRPr="00F82F50">
        <w:t>.</w:t>
      </w:r>
      <w:bookmarkStart w:id="1220" w:name="_85.6_School_Fees"/>
      <w:bookmarkStart w:id="1221" w:name="_85.6_School_Fees_1"/>
      <w:bookmarkStart w:id="1222" w:name="_Toc408319237"/>
      <w:bookmarkEnd w:id="1220"/>
      <w:bookmarkEnd w:id="1221"/>
    </w:p>
    <w:p w14:paraId="5830CB29" w14:textId="6703A6A5" w:rsidR="00064769" w:rsidRPr="00F82F50" w:rsidRDefault="00064769" w:rsidP="003B7315">
      <w:pPr>
        <w:pStyle w:val="Heading3"/>
      </w:pPr>
      <w:r w:rsidRPr="00F82F50">
        <w:t>85.6 School Fees</w:t>
      </w:r>
      <w:bookmarkEnd w:id="1222"/>
    </w:p>
    <w:p w14:paraId="62EECB98" w14:textId="77777777" w:rsidR="00064769" w:rsidRPr="00F82F50" w:rsidRDefault="00064769" w:rsidP="00345CEF">
      <w:pPr>
        <w:pStyle w:val="Heading4"/>
      </w:pPr>
      <w:r w:rsidRPr="00F82F50">
        <w:t>85.6.1 School Fees</w:t>
      </w:r>
    </w:p>
    <w:p w14:paraId="7E056F0A" w14:textId="36CC9134" w:rsidR="00064769" w:rsidRPr="00F82F50" w:rsidRDefault="00064769" w:rsidP="00345CEF">
      <w:r w:rsidRPr="00F82F50">
        <w:t>For the purposes of School Fees Allowance, school fees are those fees charged by a school for all students enrolled in a particular program</w:t>
      </w:r>
      <w:r w:rsidR="00A36349">
        <w:t>.</w:t>
      </w:r>
      <w:r w:rsidR="001F45A6">
        <w:t xml:space="preserve"> </w:t>
      </w:r>
      <w:r w:rsidRPr="00F82F50">
        <w:t>This includes:</w:t>
      </w:r>
    </w:p>
    <w:p w14:paraId="3181D742" w14:textId="77777777" w:rsidR="00064769" w:rsidRPr="00F82F50" w:rsidRDefault="00064769" w:rsidP="00876B99">
      <w:pPr>
        <w:pStyle w:val="ListParagraph"/>
        <w:numPr>
          <w:ilvl w:val="0"/>
          <w:numId w:val="454"/>
        </w:numPr>
      </w:pPr>
      <w:r w:rsidRPr="00F82F50">
        <w:t xml:space="preserve">fees associated with school subjects, including charges for consumable materials and charges for sporting activities where sport is taken as a school subject and a subject fee is levied; </w:t>
      </w:r>
    </w:p>
    <w:p w14:paraId="5D2BC5EF" w14:textId="77777777" w:rsidR="00064769" w:rsidRPr="00F82F50" w:rsidRDefault="00064769" w:rsidP="00876B99">
      <w:pPr>
        <w:pStyle w:val="ListParagraph"/>
        <w:numPr>
          <w:ilvl w:val="0"/>
          <w:numId w:val="454"/>
        </w:numPr>
      </w:pPr>
      <w:r w:rsidRPr="00F82F50">
        <w:t xml:space="preserve">general purpose fees for services and amenities; </w:t>
      </w:r>
    </w:p>
    <w:p w14:paraId="73553C2F" w14:textId="77777777" w:rsidR="00064769" w:rsidRPr="00F82F50" w:rsidRDefault="00064769" w:rsidP="00876B99">
      <w:pPr>
        <w:pStyle w:val="ListParagraph"/>
        <w:numPr>
          <w:ilvl w:val="0"/>
          <w:numId w:val="454"/>
        </w:numPr>
      </w:pPr>
      <w:r w:rsidRPr="00F82F50">
        <w:t xml:space="preserve">tuition fees; and </w:t>
      </w:r>
    </w:p>
    <w:p w14:paraId="27F2D987" w14:textId="77777777" w:rsidR="00064769" w:rsidRPr="00F82F50" w:rsidRDefault="00064769" w:rsidP="00876B99">
      <w:pPr>
        <w:pStyle w:val="ListParagraph"/>
        <w:numPr>
          <w:ilvl w:val="0"/>
          <w:numId w:val="454"/>
        </w:numPr>
      </w:pPr>
      <w:r w:rsidRPr="00F82F50">
        <w:t>fees for items such as school magazines, locker hire, book hire, and examinations.</w:t>
      </w:r>
    </w:p>
    <w:p w14:paraId="2A8FCCA9" w14:textId="77777777" w:rsidR="00064769" w:rsidRPr="00F82F50" w:rsidRDefault="00064769" w:rsidP="00345CEF">
      <w:pPr>
        <w:pStyle w:val="Heading4"/>
        <w:rPr>
          <w:color w:val="333333"/>
        </w:rPr>
      </w:pPr>
      <w:r w:rsidRPr="00F82F50">
        <w:t>85.6.2 Not included as school fees</w:t>
      </w:r>
    </w:p>
    <w:p w14:paraId="69AB4735" w14:textId="77777777" w:rsidR="00064769" w:rsidRPr="00F82F50" w:rsidRDefault="00064769" w:rsidP="00345CEF">
      <w:r w:rsidRPr="00F82F50">
        <w:t>For the purposes of School Fees Allowance, school fees do not include:</w:t>
      </w:r>
    </w:p>
    <w:p w14:paraId="6AD7B7F5" w14:textId="77777777" w:rsidR="00064769" w:rsidRPr="00F82F50" w:rsidRDefault="00064769" w:rsidP="00876B99">
      <w:pPr>
        <w:pStyle w:val="ListParagraph"/>
        <w:numPr>
          <w:ilvl w:val="0"/>
          <w:numId w:val="455"/>
        </w:numPr>
      </w:pPr>
      <w:r w:rsidRPr="00F82F50">
        <w:t xml:space="preserve">charges for the issue of stationery, or the use or purchase of school clothing including sports clothing or special clothing </w:t>
      </w:r>
      <w:r w:rsidR="00B17205">
        <w:t xml:space="preserve">e.g. </w:t>
      </w:r>
      <w:r w:rsidRPr="00F82F50">
        <w:t xml:space="preserve">aprons for Home Economics or Manual Arts; </w:t>
      </w:r>
    </w:p>
    <w:p w14:paraId="70B92DEF" w14:textId="77777777" w:rsidR="00064769" w:rsidRPr="00F82F50" w:rsidRDefault="00064769" w:rsidP="00876B99">
      <w:pPr>
        <w:pStyle w:val="ListParagraph"/>
        <w:numPr>
          <w:ilvl w:val="0"/>
          <w:numId w:val="455"/>
        </w:numPr>
      </w:pPr>
      <w:r w:rsidRPr="00F82F50">
        <w:t xml:space="preserve">charges to cover incidental expenses incurred by a student during the term </w:t>
      </w:r>
      <w:r w:rsidR="00B17205">
        <w:t xml:space="preserve">e.g. </w:t>
      </w:r>
      <w:r w:rsidRPr="00F82F50">
        <w:t xml:space="preserve">purchases from the school shop; </w:t>
      </w:r>
    </w:p>
    <w:p w14:paraId="0B241473" w14:textId="77777777" w:rsidR="00064769" w:rsidRPr="00F82F50" w:rsidRDefault="00064769" w:rsidP="00876B99">
      <w:pPr>
        <w:pStyle w:val="ListParagraph"/>
        <w:numPr>
          <w:ilvl w:val="0"/>
          <w:numId w:val="455"/>
        </w:numPr>
      </w:pPr>
      <w:r w:rsidRPr="00F82F50">
        <w:t xml:space="preserve">charges for laundry/purchase of linen; </w:t>
      </w:r>
    </w:p>
    <w:p w14:paraId="0231458A" w14:textId="77777777" w:rsidR="00064769" w:rsidRPr="00F82F50" w:rsidRDefault="00064769" w:rsidP="00876B99">
      <w:pPr>
        <w:pStyle w:val="ListParagraph"/>
        <w:numPr>
          <w:ilvl w:val="0"/>
          <w:numId w:val="455"/>
        </w:numPr>
      </w:pPr>
      <w:r w:rsidRPr="00F82F50">
        <w:t xml:space="preserve">levies on behalf of Parents’ and Citizens’ Association or similar organisation; </w:t>
      </w:r>
    </w:p>
    <w:p w14:paraId="374576BB" w14:textId="77777777" w:rsidR="00064769" w:rsidRPr="00F82F50" w:rsidRDefault="00064769" w:rsidP="00876B99">
      <w:pPr>
        <w:pStyle w:val="ListParagraph"/>
        <w:numPr>
          <w:ilvl w:val="0"/>
          <w:numId w:val="455"/>
        </w:numPr>
      </w:pPr>
      <w:r w:rsidRPr="00F82F50">
        <w:t xml:space="preserve">contributions (whether or not compulsory and/or refundable) to school building funds; or </w:t>
      </w:r>
    </w:p>
    <w:p w14:paraId="7EE8B53B" w14:textId="77777777" w:rsidR="00064769" w:rsidRPr="00F82F50" w:rsidRDefault="00064769" w:rsidP="00876B99">
      <w:pPr>
        <w:pStyle w:val="ListParagraph"/>
        <w:numPr>
          <w:ilvl w:val="0"/>
          <w:numId w:val="455"/>
        </w:numPr>
      </w:pPr>
      <w:r w:rsidRPr="00F82F50">
        <w:t>charges for insurance cover for school–related activities.</w:t>
      </w:r>
    </w:p>
    <w:p w14:paraId="407D8C59" w14:textId="77777777" w:rsidR="00064769" w:rsidRPr="00F82F50" w:rsidRDefault="00064769" w:rsidP="00345CEF">
      <w:pPr>
        <w:pStyle w:val="Heading4"/>
        <w:rPr>
          <w:color w:val="333333"/>
        </w:rPr>
      </w:pPr>
      <w:r w:rsidRPr="00F82F50">
        <w:t>85.6.3 Disparity in fees levied by schools</w:t>
      </w:r>
    </w:p>
    <w:p w14:paraId="2B7E0C2C" w14:textId="77777777" w:rsidR="00347915" w:rsidRDefault="00064769" w:rsidP="00CA6878">
      <w:pPr>
        <w:rPr>
          <w:rFonts w:ascii="Georgia" w:hAnsi="Georgia"/>
          <w:b/>
          <w:color w:val="333333"/>
          <w:sz w:val="28"/>
          <w:szCs w:val="34"/>
        </w:rPr>
      </w:pPr>
      <w:r w:rsidRPr="00F82F50">
        <w:t>Fees levied for ABSTUDY students must be at the same level as those set for non-ABSTUDY students at the school.</w:t>
      </w:r>
      <w:bookmarkStart w:id="1223" w:name="_85.7_School_Fees"/>
      <w:bookmarkStart w:id="1224" w:name="_Toc408319238"/>
      <w:bookmarkEnd w:id="1223"/>
    </w:p>
    <w:p w14:paraId="1DA5C5A9" w14:textId="77777777" w:rsidR="00064769" w:rsidRPr="00F82F50" w:rsidRDefault="00064769" w:rsidP="003B7315">
      <w:pPr>
        <w:pStyle w:val="Heading3"/>
      </w:pPr>
      <w:r w:rsidRPr="00F82F50">
        <w:t>85.7 School Fees Allowance Entitlement</w:t>
      </w:r>
      <w:bookmarkEnd w:id="1224"/>
    </w:p>
    <w:p w14:paraId="7B9C976B" w14:textId="77777777" w:rsidR="00064769" w:rsidRPr="00F82F50" w:rsidRDefault="00064769" w:rsidP="00345CEF">
      <w:pPr>
        <w:pStyle w:val="Heading4"/>
      </w:pPr>
      <w:r w:rsidRPr="00F82F50">
        <w:t>85.7.1 Means testing</w:t>
      </w:r>
    </w:p>
    <w:p w14:paraId="4169D876" w14:textId="77777777" w:rsidR="00064769" w:rsidRPr="00F82F50" w:rsidRDefault="0087529F" w:rsidP="00345CEF">
      <w:hyperlink w:anchor="_85.2.1_Qualification_for_1" w:tooltip="Link to section 85.2.1" w:history="1">
        <w:r w:rsidR="00064769" w:rsidRPr="00FB7027">
          <w:rPr>
            <w:rStyle w:val="Hyperlink"/>
          </w:rPr>
          <w:t>Group 1 School Fees Allowance</w:t>
        </w:r>
      </w:hyperlink>
      <w:r w:rsidR="00064769" w:rsidRPr="00F82F50">
        <w:t xml:space="preserve"> is not subject to the means tests outlined in </w:t>
      </w:r>
      <w:hyperlink w:anchor="_Chapter_56:_Means_1" w:tooltip="Link to Chapter 56 Means Testing" w:history="1">
        <w:r w:rsidR="00FB7027">
          <w:rPr>
            <w:rStyle w:val="Hyperlink"/>
          </w:rPr>
          <w:t>Chapter 56: Means Testing.</w:t>
        </w:r>
      </w:hyperlink>
    </w:p>
    <w:p w14:paraId="14A1F29F" w14:textId="77777777" w:rsidR="00064769" w:rsidRPr="00F82F50" w:rsidRDefault="00064769" w:rsidP="00345CEF">
      <w:r w:rsidRPr="00F82F50">
        <w:t xml:space="preserve">There are two components of </w:t>
      </w:r>
      <w:hyperlink w:anchor="_85.2.2_Qualification_for" w:tooltip="Link to section 85.2.2" w:history="1">
        <w:r w:rsidRPr="00FB7027">
          <w:rPr>
            <w:rStyle w:val="Hyperlink"/>
          </w:rPr>
          <w:t>Group 2 School Fees Allowance</w:t>
        </w:r>
      </w:hyperlink>
      <w:r w:rsidRPr="00F82F50">
        <w:t xml:space="preserve"> entitlement:</w:t>
      </w:r>
    </w:p>
    <w:p w14:paraId="23E589BE" w14:textId="77777777" w:rsidR="00064769" w:rsidRPr="00F82F50" w:rsidRDefault="00064769" w:rsidP="007606EF">
      <w:pPr>
        <w:pStyle w:val="ListParagraph"/>
        <w:numPr>
          <w:ilvl w:val="0"/>
          <w:numId w:val="88"/>
        </w:numPr>
      </w:pPr>
      <w:r w:rsidRPr="00F82F50">
        <w:t xml:space="preserve">An amount free from means testing; and </w:t>
      </w:r>
    </w:p>
    <w:p w14:paraId="37E1F88B" w14:textId="6720094F" w:rsidR="00064769" w:rsidRPr="00F82F50" w:rsidRDefault="00064769" w:rsidP="007606EF">
      <w:pPr>
        <w:pStyle w:val="ListParagraph"/>
        <w:numPr>
          <w:ilvl w:val="0"/>
          <w:numId w:val="88"/>
        </w:numPr>
      </w:pPr>
      <w:r w:rsidRPr="00F82F50">
        <w:t>An additional amount that is subject to the Parental Income Test to determine the amount payable</w:t>
      </w:r>
      <w:r w:rsidR="00A36349">
        <w:t>.</w:t>
      </w:r>
      <w:r w:rsidR="001F45A6">
        <w:t xml:space="preserve"> </w:t>
      </w:r>
      <w:r w:rsidRPr="00F82F50">
        <w:t xml:space="preserve">Refer to </w:t>
      </w:r>
      <w:hyperlink w:anchor="_57.2_Overall_Group_2" w:tooltip="ink to section 57.2" w:history="1">
        <w:r w:rsidRPr="00F82F50">
          <w:rPr>
            <w:rStyle w:val="Hyperlink"/>
            <w:rFonts w:cs="Arial"/>
            <w:szCs w:val="19"/>
          </w:rPr>
          <w:t>57.2</w:t>
        </w:r>
      </w:hyperlink>
      <w:r w:rsidRPr="00F82F50">
        <w:t xml:space="preserve"> for details of the effect of these tests upon Group 2 </w:t>
      </w:r>
      <w:r w:rsidR="00FB7027" w:rsidRPr="00FB7027">
        <w:t>School Fees Allowance</w:t>
      </w:r>
      <w:r w:rsidRPr="00F82F50">
        <w:t>.</w:t>
      </w:r>
    </w:p>
    <w:p w14:paraId="7308C103" w14:textId="77777777" w:rsidR="00064769" w:rsidRPr="00F82F50" w:rsidRDefault="00064769" w:rsidP="00345CEF">
      <w:pPr>
        <w:pStyle w:val="Heading4"/>
        <w:rPr>
          <w:color w:val="333333"/>
        </w:rPr>
      </w:pPr>
      <w:r w:rsidRPr="00F82F50">
        <w:t>85.7.2 Entitlement</w:t>
      </w:r>
    </w:p>
    <w:p w14:paraId="31E18C19" w14:textId="53121A67" w:rsidR="00064769" w:rsidRPr="00F82F50" w:rsidRDefault="00064769" w:rsidP="00345CEF">
      <w:r w:rsidRPr="00F82F50">
        <w:t>Entitlement to Group 1 School Fees Allowance is established when the student commences study in the school year</w:t>
      </w:r>
      <w:r w:rsidR="00A36349">
        <w:t>.</w:t>
      </w:r>
      <w:r w:rsidR="001F45A6">
        <w:t xml:space="preserve"> </w:t>
      </w:r>
      <w:r w:rsidRPr="00F82F50">
        <w:t>The entitlement is not affected if a student subsequently discontinues study.</w:t>
      </w:r>
    </w:p>
    <w:p w14:paraId="34C8663C" w14:textId="77777777" w:rsidR="00064769" w:rsidRPr="00F82F50" w:rsidRDefault="00064769" w:rsidP="00345CEF">
      <w:r w:rsidRPr="00F82F50">
        <w:t xml:space="preserve">Entitlement to Group 2 School Fees Allowance is established upon commencement at the school, and is determined on a pro-rata basis, in accordance with the provisions outlined in </w:t>
      </w:r>
      <w:hyperlink w:anchor="_Chapter_73:_Living" w:tooltip="Link to Chapter 73 Living Allowance entitlement periods" w:history="1">
        <w:r w:rsidR="00FB7027">
          <w:rPr>
            <w:rStyle w:val="Hyperlink"/>
          </w:rPr>
          <w:t>Chapter 73: Living Allowance entitlement periods</w:t>
        </w:r>
      </w:hyperlink>
      <w:r w:rsidRPr="00F82F50">
        <w:t>.</w:t>
      </w:r>
    </w:p>
    <w:p w14:paraId="0706ECC2" w14:textId="77777777" w:rsidR="00064769" w:rsidRPr="00F82F50" w:rsidRDefault="00064769" w:rsidP="00345CEF">
      <w:pPr>
        <w:pStyle w:val="Heading4"/>
      </w:pPr>
      <w:r w:rsidRPr="00F82F50">
        <w:t>85.7.3 Change in school</w:t>
      </w:r>
    </w:p>
    <w:p w14:paraId="2FB5839A" w14:textId="77777777" w:rsidR="00064769" w:rsidRPr="00F82F50" w:rsidRDefault="00064769" w:rsidP="00345CEF">
      <w:r w:rsidRPr="00F82F50">
        <w:t>The same maximum rates of Group 1 and 2 School Fees Allowance apply where a student changes school during the year; payments of School Fees Allowance in respect of the student for a year may total up to the maximum rate of School Fees Allowance.</w:t>
      </w:r>
    </w:p>
    <w:p w14:paraId="61867C77" w14:textId="77777777" w:rsidR="00064769" w:rsidRPr="00F82F50" w:rsidRDefault="00064769" w:rsidP="00345CEF">
      <w:pPr>
        <w:pStyle w:val="Heading4"/>
      </w:pPr>
      <w:r w:rsidRPr="00F82F50">
        <w:t>85.7.4 Overpayments</w:t>
      </w:r>
    </w:p>
    <w:p w14:paraId="7F61D30B" w14:textId="77777777" w:rsidR="00064769" w:rsidRPr="00F82F50" w:rsidRDefault="00064769" w:rsidP="00345CEF">
      <w:r w:rsidRPr="00F82F50">
        <w:t xml:space="preserve">Where payments in excess of entitlement have occurred, refer to </w:t>
      </w:r>
      <w:hyperlink w:anchor="_Chapter_3:_Overpayment" w:tooltip="Link to Chapter 3: Overpayment and Recovery of Allowances" w:history="1">
        <w:r w:rsidR="00FB7027">
          <w:rPr>
            <w:rStyle w:val="Hyperlink"/>
          </w:rPr>
          <w:t>Chapter 3: Overpayment and Recovery of Allowances</w:t>
        </w:r>
      </w:hyperlink>
      <w:r w:rsidRPr="00F82F50">
        <w:t xml:space="preserve"> to determine what is a recoverable debt and from whom this amount should be recovered.</w:t>
      </w:r>
    </w:p>
    <w:p w14:paraId="66EA49D3" w14:textId="77777777" w:rsidR="00064769" w:rsidRPr="00F82F50" w:rsidRDefault="00064769" w:rsidP="003B7315">
      <w:pPr>
        <w:pStyle w:val="Heading3"/>
      </w:pPr>
      <w:bookmarkStart w:id="1225" w:name="_85.8_Transfer_of"/>
      <w:bookmarkStart w:id="1226" w:name="_Toc408319239"/>
      <w:bookmarkEnd w:id="1225"/>
      <w:r w:rsidRPr="00F82F50">
        <w:t>85.8 Transfer of unused Group 2 School Fees Allowance to pay boarding costs</w:t>
      </w:r>
      <w:bookmarkEnd w:id="1226"/>
    </w:p>
    <w:p w14:paraId="451F152B" w14:textId="77777777" w:rsidR="00064769" w:rsidRPr="00F82F50" w:rsidRDefault="00064769" w:rsidP="00345CEF">
      <w:pPr>
        <w:pStyle w:val="Heading4"/>
      </w:pPr>
      <w:r w:rsidRPr="00F82F50">
        <w:t xml:space="preserve">85.8.1 Qualification for transfer of unused Group 2 </w:t>
      </w:r>
      <w:r w:rsidR="00FB7027" w:rsidRPr="00FB7027">
        <w:t>School Fees Allowance</w:t>
      </w:r>
      <w:r w:rsidRPr="00F82F50">
        <w:t xml:space="preserve"> to pay boarding costs</w:t>
      </w:r>
    </w:p>
    <w:p w14:paraId="547BF394" w14:textId="77777777" w:rsidR="00064769" w:rsidRPr="00F82F50" w:rsidRDefault="00064769" w:rsidP="00553B50">
      <w:pPr>
        <w:spacing w:after="0" w:afterAutospacing="0" w:line="200" w:lineRule="atLeast"/>
      </w:pPr>
      <w:r w:rsidRPr="00F82F50">
        <w:t xml:space="preserve">Unused </w:t>
      </w:r>
      <w:hyperlink w:anchor="_85.2.2_Qualification_for" w:tooltip="Link to section 85.2.2" w:history="1">
        <w:r w:rsidRPr="00FB7027">
          <w:rPr>
            <w:rStyle w:val="Hyperlink"/>
          </w:rPr>
          <w:t>Group 2 School Fees Allowance</w:t>
        </w:r>
      </w:hyperlink>
      <w:r w:rsidRPr="00F82F50">
        <w:t xml:space="preserve"> may be transferred to meet outstanding board</w:t>
      </w:r>
      <w:r w:rsidR="00BE4AE2">
        <w:t>ing</w:t>
      </w:r>
      <w:r w:rsidRPr="00F82F50">
        <w:t xml:space="preserve"> fees in the following circumstances:</w:t>
      </w:r>
    </w:p>
    <w:p w14:paraId="323C5041" w14:textId="77777777" w:rsidR="00064769" w:rsidRPr="00F82F50" w:rsidRDefault="00064769" w:rsidP="007606EF">
      <w:pPr>
        <w:pStyle w:val="ListParagraph"/>
        <w:numPr>
          <w:ilvl w:val="0"/>
          <w:numId w:val="89"/>
        </w:numPr>
      </w:pPr>
      <w:r w:rsidRPr="00DB74E1">
        <w:t>the</w:t>
      </w:r>
      <w:r w:rsidRPr="00F82F50">
        <w:t xml:space="preserve"> student qualifies for </w:t>
      </w:r>
      <w:r w:rsidRPr="00FB7027">
        <w:rPr>
          <w:rFonts w:cs="Arial"/>
          <w:szCs w:val="19"/>
        </w:rPr>
        <w:t>Group 2 School Fees Allowance</w:t>
      </w:r>
      <w:r w:rsidRPr="00F82F50">
        <w:t xml:space="preserve">; and </w:t>
      </w:r>
    </w:p>
    <w:p w14:paraId="4EDF9F22" w14:textId="77777777" w:rsidR="00064769" w:rsidRPr="00F82F50" w:rsidRDefault="00064769" w:rsidP="007606EF">
      <w:pPr>
        <w:pStyle w:val="ListParagraph"/>
        <w:numPr>
          <w:ilvl w:val="0"/>
          <w:numId w:val="89"/>
        </w:numPr>
      </w:pPr>
      <w:r w:rsidRPr="00F82F50">
        <w:t xml:space="preserve">the annual tuition amount charged by the school is less than the student’s maximum entitlement of Group 2 </w:t>
      </w:r>
      <w:r w:rsidR="00FB7027" w:rsidRPr="00FB7027">
        <w:t>School Fees Allowance</w:t>
      </w:r>
      <w:r w:rsidRPr="00F82F50">
        <w:t xml:space="preserve"> as set out in </w:t>
      </w:r>
      <w:hyperlink w:anchor="_85.3.2_Group_2_1" w:tooltip="Link to section 85.3.2" w:history="1">
        <w:r w:rsidRPr="00F82F50">
          <w:rPr>
            <w:rStyle w:val="Hyperlink"/>
            <w:rFonts w:cs="Arial"/>
            <w:szCs w:val="19"/>
          </w:rPr>
          <w:t>85.3.2</w:t>
        </w:r>
      </w:hyperlink>
      <w:r w:rsidRPr="00F82F50">
        <w:t xml:space="preserve">; </w:t>
      </w:r>
    </w:p>
    <w:p w14:paraId="73E8CD2A" w14:textId="0978C304" w:rsidR="00064769" w:rsidRPr="00F82F50" w:rsidRDefault="00064769" w:rsidP="007606EF">
      <w:pPr>
        <w:pStyle w:val="ListParagraph"/>
        <w:numPr>
          <w:ilvl w:val="0"/>
          <w:numId w:val="89"/>
        </w:numPr>
      </w:pPr>
      <w:r w:rsidRPr="00F82F50">
        <w:t>the student boards at a boarding school OR a hostel that is a signatory to the Standard Hostels Agreement</w:t>
      </w:r>
      <w:r w:rsidR="00157AAB">
        <w:t xml:space="preserve"> or Bilateral Management Agreement</w:t>
      </w:r>
      <w:r w:rsidRPr="00F82F50">
        <w:t xml:space="preserve">; and </w:t>
      </w:r>
    </w:p>
    <w:p w14:paraId="4513C117" w14:textId="77777777" w:rsidR="00064769" w:rsidRPr="00F82F50" w:rsidRDefault="00064769" w:rsidP="007606EF">
      <w:pPr>
        <w:pStyle w:val="ListParagraph"/>
        <w:numPr>
          <w:ilvl w:val="0"/>
          <w:numId w:val="89"/>
        </w:numPr>
      </w:pPr>
      <w:r w:rsidRPr="00F82F50">
        <w:t xml:space="preserve">the annual amount of boarding fees charged by the boarding school/hostel exceeds the student’s combined annual entitlement of </w:t>
      </w:r>
      <w:hyperlink w:anchor="_71.1_Purpose_of" w:tooltip="Link to Chapter 71 Overview of Living Allowance" w:history="1">
        <w:r w:rsidR="00B414BC" w:rsidRPr="00F82F50">
          <w:rPr>
            <w:rStyle w:val="Hyperlink"/>
            <w:rFonts w:cs="Arial"/>
            <w:szCs w:val="19"/>
          </w:rPr>
          <w:t>Living Allowance</w:t>
        </w:r>
      </w:hyperlink>
      <w:r w:rsidRPr="00F82F50">
        <w:t xml:space="preserve">, </w:t>
      </w:r>
      <w:hyperlink w:anchor="_Chapter_76:_Overview" w:tooltip="Link to Chapter 76 Overview of Rent Assistance" w:history="1">
        <w:r w:rsidR="00B414BC" w:rsidRPr="00F82F50">
          <w:rPr>
            <w:rStyle w:val="Hyperlink"/>
            <w:rFonts w:cs="Arial"/>
            <w:szCs w:val="19"/>
          </w:rPr>
          <w:t>Rent Assistance</w:t>
        </w:r>
      </w:hyperlink>
      <w:r w:rsidRPr="00F82F50">
        <w:t xml:space="preserve">, </w:t>
      </w:r>
      <w:hyperlink w:anchor="_Chapter_79:_Remote" w:tooltip="Link to chapter 79 Remote Area Allowance" w:history="1">
        <w:r w:rsidR="00B414BC" w:rsidRPr="00F82F50">
          <w:rPr>
            <w:rStyle w:val="Hyperlink"/>
            <w:rFonts w:cs="Arial"/>
            <w:szCs w:val="19"/>
          </w:rPr>
          <w:t>Remote Area Allowance</w:t>
        </w:r>
      </w:hyperlink>
      <w:r w:rsidRPr="00F82F50">
        <w:t xml:space="preserve"> and </w:t>
      </w:r>
      <w:hyperlink w:anchor="_Chapter_80:_Pharmaceutical" w:tooltip="Link to Chapter 80 Pharmaceutical Allowance" w:history="1">
        <w:r w:rsidR="00B414BC" w:rsidRPr="00F82F50">
          <w:rPr>
            <w:rStyle w:val="Hyperlink"/>
            <w:rFonts w:cs="Arial"/>
            <w:szCs w:val="19"/>
          </w:rPr>
          <w:t>Pharmaceutical Allowance</w:t>
        </w:r>
      </w:hyperlink>
      <w:r w:rsidRPr="00F82F50">
        <w:t>.</w:t>
      </w:r>
    </w:p>
    <w:p w14:paraId="21E35A83" w14:textId="77777777" w:rsidR="00064769" w:rsidRPr="00F82F50" w:rsidRDefault="00064769" w:rsidP="00345CEF">
      <w:pPr>
        <w:pStyle w:val="Heading4"/>
        <w:rPr>
          <w:color w:val="333333"/>
        </w:rPr>
      </w:pPr>
      <w:r w:rsidRPr="00F82F50">
        <w:t>85.8.1.1 Not qualified for transfer of unused Group 2 School Fees Allowance to pay boarding costs</w:t>
      </w:r>
    </w:p>
    <w:p w14:paraId="2A140E2F" w14:textId="77777777" w:rsidR="00064769" w:rsidRPr="00F82F50" w:rsidRDefault="00064769" w:rsidP="00553B50">
      <w:pPr>
        <w:spacing w:after="0" w:afterAutospacing="0" w:line="200" w:lineRule="atLeast"/>
      </w:pPr>
      <w:r w:rsidRPr="00F82F50">
        <w:t>Transfer of Group 2 School Fees Allowance to pay boarding costs may not be approved in the following circumstances:</w:t>
      </w:r>
    </w:p>
    <w:p w14:paraId="5E70FC8F" w14:textId="77777777" w:rsidR="00064769" w:rsidRPr="00F82F50" w:rsidRDefault="00064769" w:rsidP="007606EF">
      <w:pPr>
        <w:pStyle w:val="ListParagraph"/>
        <w:numPr>
          <w:ilvl w:val="0"/>
          <w:numId w:val="90"/>
        </w:numPr>
      </w:pPr>
      <w:r w:rsidRPr="00F82F50">
        <w:t xml:space="preserve">no Living Allowance is payable in respect of the student as a result of the application of the means tests; and/or </w:t>
      </w:r>
    </w:p>
    <w:p w14:paraId="2F95F1D6" w14:textId="78695A35" w:rsidR="00064769" w:rsidRPr="00F82F50" w:rsidRDefault="00064769" w:rsidP="007606EF">
      <w:pPr>
        <w:pStyle w:val="ListParagraph"/>
        <w:numPr>
          <w:ilvl w:val="0"/>
          <w:numId w:val="90"/>
        </w:numPr>
      </w:pPr>
      <w:r w:rsidRPr="00F82F50">
        <w:t xml:space="preserve">the student is boarding at a hostel that is NOT a signatory to the Standard Hostels Agreement </w:t>
      </w:r>
      <w:r w:rsidR="00157AAB">
        <w:t xml:space="preserve">or Bilateral Management Agreement </w:t>
      </w:r>
      <w:r w:rsidRPr="00F82F50">
        <w:t>or is in a private board arrangement.</w:t>
      </w:r>
    </w:p>
    <w:p w14:paraId="266B6A32" w14:textId="77777777" w:rsidR="00064769" w:rsidRPr="00F82F50" w:rsidRDefault="00064769" w:rsidP="00345CEF">
      <w:pPr>
        <w:pStyle w:val="Heading4"/>
        <w:rPr>
          <w:color w:val="333333"/>
        </w:rPr>
      </w:pPr>
      <w:r w:rsidRPr="00F82F50">
        <w:t>85.8.2 Payment of transferred Group 2 School Fees Allowance</w:t>
      </w:r>
    </w:p>
    <w:p w14:paraId="01D5D6A3" w14:textId="77777777" w:rsidR="001064AF" w:rsidRPr="00F82F50" w:rsidRDefault="001064AF" w:rsidP="00553B50">
      <w:pPr>
        <w:spacing w:after="0" w:afterAutospacing="0" w:line="200" w:lineRule="atLeast"/>
      </w:pPr>
      <w:r w:rsidRPr="00F82F50">
        <w:t xml:space="preserve">Where the transfer of unused Group 2 </w:t>
      </w:r>
      <w:r w:rsidRPr="00FB7027">
        <w:t>School Fees Allowance</w:t>
      </w:r>
      <w:r w:rsidRPr="00F82F50">
        <w:t xml:space="preserve"> to pay boarding costs has been approved, these payments are calculated on a daily rate and paid </w:t>
      </w:r>
      <w:r>
        <w:t>in two instalments in each of</w:t>
      </w:r>
      <w:r w:rsidRPr="00F82F50">
        <w:t xml:space="preserve"> the following </w:t>
      </w:r>
      <w:r>
        <w:t xml:space="preserve">standardised school term </w:t>
      </w:r>
      <w:r w:rsidRPr="00F82F50">
        <w:t>periods:</w:t>
      </w:r>
    </w:p>
    <w:p w14:paraId="0397CFDC" w14:textId="77777777" w:rsidR="00064769" w:rsidRPr="00F82F50" w:rsidRDefault="00064769" w:rsidP="007606EF">
      <w:pPr>
        <w:pStyle w:val="ListParagraph"/>
        <w:numPr>
          <w:ilvl w:val="0"/>
          <w:numId w:val="91"/>
        </w:numPr>
      </w:pPr>
      <w:r w:rsidRPr="00F82F50">
        <w:t xml:space="preserve">Term 1 01 January – 31 March; </w:t>
      </w:r>
    </w:p>
    <w:p w14:paraId="720DD794" w14:textId="77777777" w:rsidR="00064769" w:rsidRPr="00F82F50" w:rsidRDefault="00064769" w:rsidP="007606EF">
      <w:pPr>
        <w:pStyle w:val="ListParagraph"/>
        <w:numPr>
          <w:ilvl w:val="0"/>
          <w:numId w:val="91"/>
        </w:numPr>
      </w:pPr>
      <w:r w:rsidRPr="00F82F50">
        <w:t xml:space="preserve">Term 2 01 April – 30 June; </w:t>
      </w:r>
    </w:p>
    <w:p w14:paraId="1814437E" w14:textId="77777777" w:rsidR="00064769" w:rsidRPr="00F82F50" w:rsidRDefault="00064769" w:rsidP="007606EF">
      <w:pPr>
        <w:pStyle w:val="ListParagraph"/>
        <w:numPr>
          <w:ilvl w:val="0"/>
          <w:numId w:val="91"/>
        </w:numPr>
      </w:pPr>
      <w:r w:rsidRPr="00F82F50">
        <w:t xml:space="preserve">Term 3 01 July – 30 September; </w:t>
      </w:r>
    </w:p>
    <w:p w14:paraId="5C6DF158" w14:textId="77777777" w:rsidR="00064769" w:rsidRPr="00F82F50" w:rsidRDefault="00064769" w:rsidP="007606EF">
      <w:pPr>
        <w:pStyle w:val="ListParagraph"/>
        <w:numPr>
          <w:ilvl w:val="0"/>
          <w:numId w:val="91"/>
        </w:numPr>
      </w:pPr>
      <w:r w:rsidRPr="00F82F50">
        <w:t>Term 4 01 October – 31 December.</w:t>
      </w:r>
    </w:p>
    <w:p w14:paraId="00D09C22" w14:textId="77777777" w:rsidR="00064769" w:rsidRPr="00F82F50" w:rsidRDefault="00064769" w:rsidP="00553B50">
      <w:pPr>
        <w:spacing w:after="0" w:afterAutospacing="0" w:line="200" w:lineRule="atLeast"/>
      </w:pPr>
      <w:r w:rsidRPr="00F82F50">
        <w:t>Payment is made for the lesser of:</w:t>
      </w:r>
    </w:p>
    <w:p w14:paraId="5E026BB0" w14:textId="77777777" w:rsidR="00064769" w:rsidRPr="00F82F50" w:rsidRDefault="00064769" w:rsidP="007606EF">
      <w:pPr>
        <w:pStyle w:val="ListParagraph"/>
        <w:numPr>
          <w:ilvl w:val="0"/>
          <w:numId w:val="92"/>
        </w:numPr>
      </w:pPr>
      <w:r w:rsidRPr="00F82F50">
        <w:t xml:space="preserve">the difference between the student’s combined annual entitlement of </w:t>
      </w:r>
      <w:r w:rsidR="00B414BC" w:rsidRPr="00127024">
        <w:rPr>
          <w:rFonts w:cs="Arial"/>
          <w:szCs w:val="19"/>
        </w:rPr>
        <w:t>Living Allowance</w:t>
      </w:r>
      <w:r w:rsidRPr="00F82F50">
        <w:t xml:space="preserve">, </w:t>
      </w:r>
      <w:r w:rsidRPr="00127024">
        <w:rPr>
          <w:rFonts w:cs="Arial"/>
          <w:szCs w:val="19"/>
        </w:rPr>
        <w:t>Rent Assistance</w:t>
      </w:r>
      <w:r w:rsidRPr="00F82F50">
        <w:t xml:space="preserve">, </w:t>
      </w:r>
      <w:r w:rsidRPr="00127024">
        <w:rPr>
          <w:rFonts w:cs="Arial"/>
          <w:szCs w:val="19"/>
        </w:rPr>
        <w:t>Remote Area Allowance</w:t>
      </w:r>
      <w:r w:rsidRPr="00F82F50">
        <w:t xml:space="preserve"> and </w:t>
      </w:r>
      <w:r w:rsidRPr="00127024">
        <w:rPr>
          <w:rFonts w:cs="Arial"/>
          <w:szCs w:val="19"/>
        </w:rPr>
        <w:t>Pharmaceutical Allowance</w:t>
      </w:r>
      <w:r w:rsidRPr="00F82F50">
        <w:t xml:space="preserve"> and the annual amount of boarding fees charged by the boarding school/hostel; or </w:t>
      </w:r>
    </w:p>
    <w:p w14:paraId="1DEA26A4" w14:textId="77777777" w:rsidR="00064769" w:rsidRPr="00F82F50" w:rsidRDefault="00064769" w:rsidP="007606EF">
      <w:pPr>
        <w:pStyle w:val="ListParagraph"/>
        <w:numPr>
          <w:ilvl w:val="0"/>
          <w:numId w:val="92"/>
        </w:numPr>
      </w:pPr>
      <w:r w:rsidRPr="00F82F50">
        <w:t xml:space="preserve">the difference between the student’s maximum entitlement of Group 2 </w:t>
      </w:r>
      <w:r w:rsidR="00FB7027" w:rsidRPr="00FB7027">
        <w:t>School Fees Allowance</w:t>
      </w:r>
      <w:r w:rsidRPr="00F82F50">
        <w:t xml:space="preserve"> as set out in </w:t>
      </w:r>
      <w:hyperlink w:anchor="_85.3.2_Group_2" w:tooltip="Link to section 85.3.2" w:history="1">
        <w:r w:rsidRPr="00F82F50">
          <w:rPr>
            <w:rStyle w:val="Hyperlink"/>
            <w:rFonts w:cs="Arial"/>
            <w:szCs w:val="19"/>
          </w:rPr>
          <w:t>85.3.2</w:t>
        </w:r>
      </w:hyperlink>
      <w:r w:rsidRPr="00F82F50">
        <w:t xml:space="preserve"> and the annual tuition fee amount charged by the school.</w:t>
      </w:r>
    </w:p>
    <w:p w14:paraId="3AD92F81" w14:textId="77777777" w:rsidR="00064769" w:rsidRPr="00F82F50" w:rsidRDefault="00064769" w:rsidP="00345CEF">
      <w:pPr>
        <w:pStyle w:val="Heading4"/>
        <w:rPr>
          <w:color w:val="333333"/>
        </w:rPr>
      </w:pPr>
      <w:r w:rsidRPr="00F82F50">
        <w:t>85.8.3 Entitlement not to be exceeded</w:t>
      </w:r>
    </w:p>
    <w:p w14:paraId="39003E1B" w14:textId="77777777" w:rsidR="00064769" w:rsidRDefault="00064769" w:rsidP="00345CEF">
      <w:r w:rsidRPr="00F82F50">
        <w:t>Where unused Group 2 School Fees Allowance has been transferred to meet any outstanding board</w:t>
      </w:r>
      <w:r w:rsidR="00BE4AE2">
        <w:t>ing</w:t>
      </w:r>
      <w:r w:rsidRPr="00F82F50">
        <w:t xml:space="preserve"> fees under the provisions of </w:t>
      </w:r>
      <w:hyperlink w:anchor="_85.6_School_Fees_1" w:tooltip="Link to section 85.6" w:history="1">
        <w:r w:rsidRPr="00F82F50">
          <w:rPr>
            <w:rStyle w:val="Hyperlink"/>
          </w:rPr>
          <w:t>85.6</w:t>
        </w:r>
      </w:hyperlink>
      <w:r w:rsidRPr="00F82F50">
        <w:t xml:space="preserve">, any residual amount of Group 2 School Fees Allowance cannot be used for other purpose </w:t>
      </w:r>
      <w:r w:rsidR="00B17205">
        <w:t xml:space="preserve">e.g. </w:t>
      </w:r>
      <w:r w:rsidRPr="00F82F50">
        <w:t>to pay existing overpayments, or to be directed to the student.</w:t>
      </w:r>
    </w:p>
    <w:p w14:paraId="595B6E45" w14:textId="77777777" w:rsidR="00164FFC" w:rsidRPr="00F82F50" w:rsidRDefault="00164FFC" w:rsidP="00345CEF"/>
    <w:p w14:paraId="23A22C74" w14:textId="77777777" w:rsidR="00946B31" w:rsidRPr="00F82F50" w:rsidRDefault="00946B31" w:rsidP="008B6DFE">
      <w:pPr>
        <w:pStyle w:val="Heading2"/>
      </w:pPr>
      <w:bookmarkStart w:id="1227" w:name="_86.1_Purpose_of"/>
      <w:bookmarkStart w:id="1228" w:name="_86.1_Purpose_of_1"/>
      <w:bookmarkStart w:id="1229" w:name="_87.1_Purpose_of"/>
      <w:bookmarkStart w:id="1230" w:name="_Chapter_86:_Under-16"/>
      <w:bookmarkStart w:id="1231" w:name="_Toc408319240"/>
      <w:bookmarkStart w:id="1232" w:name="_Toc170817555"/>
      <w:bookmarkEnd w:id="1227"/>
      <w:bookmarkEnd w:id="1228"/>
      <w:bookmarkEnd w:id="1229"/>
      <w:bookmarkEnd w:id="1230"/>
      <w:r w:rsidRPr="00F82F50">
        <w:t xml:space="preserve">Chapter 86: </w:t>
      </w:r>
      <w:bookmarkEnd w:id="1231"/>
      <w:r w:rsidR="00F810CF">
        <w:t>Deleted Chapter</w:t>
      </w:r>
      <w:bookmarkEnd w:id="1232"/>
    </w:p>
    <w:p w14:paraId="1F901A63" w14:textId="77777777" w:rsidR="001A1238" w:rsidRPr="00F82F50" w:rsidRDefault="001A1238" w:rsidP="00345CEF">
      <w:pPr>
        <w:rPr>
          <w:color w:val="333333"/>
          <w:sz w:val="34"/>
          <w:szCs w:val="34"/>
        </w:rPr>
      </w:pPr>
      <w:bookmarkStart w:id="1233" w:name="_86.1_Purpose_of_2"/>
      <w:bookmarkStart w:id="1234" w:name="_86.2_When_is"/>
      <w:bookmarkStart w:id="1235" w:name="_86.3_Boarding_School"/>
      <w:bookmarkStart w:id="1236" w:name="_86.4_Students_who"/>
      <w:bookmarkStart w:id="1237" w:name="_86.5_Payment_of"/>
      <w:bookmarkStart w:id="1238" w:name="_86.6_Under-16_Boarding"/>
      <w:bookmarkEnd w:id="1233"/>
      <w:bookmarkEnd w:id="1234"/>
      <w:bookmarkEnd w:id="1235"/>
      <w:bookmarkEnd w:id="1236"/>
      <w:bookmarkEnd w:id="1237"/>
      <w:bookmarkEnd w:id="1238"/>
      <w:r w:rsidRPr="00F82F50">
        <w:br w:type="page"/>
      </w:r>
    </w:p>
    <w:p w14:paraId="7650FCF0" w14:textId="77777777" w:rsidR="00C6480D" w:rsidRPr="00F82F50" w:rsidRDefault="00C6480D" w:rsidP="008B6DFE">
      <w:pPr>
        <w:pStyle w:val="Heading2"/>
      </w:pPr>
      <w:bookmarkStart w:id="1239" w:name="_Chapter_87:_Qualification"/>
      <w:bookmarkStart w:id="1240" w:name="_Toc408319247"/>
      <w:bookmarkStart w:id="1241" w:name="_Toc170817556"/>
      <w:bookmarkEnd w:id="1239"/>
      <w:r w:rsidRPr="00F82F50">
        <w:t>Chapter 87: Qualification for Fares Allowance</w:t>
      </w:r>
      <w:bookmarkEnd w:id="1240"/>
      <w:bookmarkEnd w:id="1241"/>
    </w:p>
    <w:p w14:paraId="1C046D23" w14:textId="77777777" w:rsidR="008E35CC" w:rsidRPr="00F82F50" w:rsidRDefault="008E35CC" w:rsidP="00345CEF">
      <w:pPr>
        <w:rPr>
          <w:lang w:val="en"/>
        </w:rPr>
      </w:pPr>
      <w:bookmarkStart w:id="1242" w:name="_Toc408319248"/>
      <w:r w:rsidRPr="00F82F50">
        <w:rPr>
          <w:lang w:val="en"/>
        </w:rPr>
        <w:t>This chapter details the qualifications for Fares Allowance.</w:t>
      </w:r>
    </w:p>
    <w:p w14:paraId="70DBAB8F" w14:textId="77777777" w:rsidR="008E35CC" w:rsidRPr="00F82F50" w:rsidRDefault="003E31DC" w:rsidP="00345CEF">
      <w:pPr>
        <w:rPr>
          <w:lang w:val="en"/>
        </w:rPr>
      </w:pPr>
      <w:r w:rsidRPr="00F82F50">
        <w:rPr>
          <w:rStyle w:val="Strong"/>
          <w:rFonts w:eastAsiaTheme="majorEastAsia"/>
          <w:lang w:val="en"/>
        </w:rPr>
        <w:t>In this chapter:</w:t>
      </w:r>
    </w:p>
    <w:p w14:paraId="3651709B" w14:textId="77777777" w:rsidR="008E35CC" w:rsidRPr="00F82F50" w:rsidRDefault="0087529F" w:rsidP="000F64C6">
      <w:pPr>
        <w:pStyle w:val="NoSpacing"/>
        <w:rPr>
          <w:color w:val="000000"/>
          <w:szCs w:val="19"/>
          <w:lang w:val="en"/>
        </w:rPr>
      </w:pPr>
      <w:hyperlink w:anchor="_87.1_Purpose_of_1" w:tooltip="Link to section 87.1" w:history="1">
        <w:r w:rsidR="008E35CC" w:rsidRPr="00F82F50">
          <w:rPr>
            <w:rStyle w:val="Hyperlink"/>
            <w:rFonts w:eastAsiaTheme="minorEastAsia"/>
            <w:szCs w:val="19"/>
            <w:lang w:val="en"/>
          </w:rPr>
          <w:t>87.1 Purpose of Fares Allowance</w:t>
        </w:r>
      </w:hyperlink>
      <w:r w:rsidR="008E35CC" w:rsidRPr="00F82F50">
        <w:rPr>
          <w:color w:val="000000"/>
          <w:szCs w:val="19"/>
          <w:lang w:val="en"/>
        </w:rPr>
        <w:t xml:space="preserve"> </w:t>
      </w:r>
    </w:p>
    <w:p w14:paraId="6D59B443" w14:textId="77777777" w:rsidR="008E35CC" w:rsidRPr="00F82F50" w:rsidRDefault="0087529F" w:rsidP="000F64C6">
      <w:pPr>
        <w:pStyle w:val="NoSpacing"/>
        <w:rPr>
          <w:color w:val="000000"/>
          <w:szCs w:val="19"/>
          <w:lang w:val="en"/>
        </w:rPr>
      </w:pPr>
      <w:hyperlink w:anchor="_87.2_Qualification_for" w:tooltip="Link to section 87.2" w:history="1">
        <w:r w:rsidR="008E35CC" w:rsidRPr="00F82F50">
          <w:rPr>
            <w:rStyle w:val="Hyperlink"/>
            <w:rFonts w:eastAsiaTheme="minorEastAsia"/>
            <w:szCs w:val="19"/>
            <w:lang w:val="en"/>
          </w:rPr>
          <w:t>87.2 Qualification for Fares Allowance</w:t>
        </w:r>
      </w:hyperlink>
      <w:r w:rsidR="008E35CC" w:rsidRPr="00F82F50">
        <w:rPr>
          <w:color w:val="000000"/>
          <w:szCs w:val="19"/>
          <w:lang w:val="en"/>
        </w:rPr>
        <w:t xml:space="preserve"> </w:t>
      </w:r>
    </w:p>
    <w:p w14:paraId="256552E5" w14:textId="77777777" w:rsidR="008E35CC" w:rsidRPr="00F82F50" w:rsidRDefault="0087529F" w:rsidP="000F64C6">
      <w:pPr>
        <w:pStyle w:val="NoSpacing"/>
        <w:rPr>
          <w:color w:val="000000"/>
          <w:lang w:val="en"/>
        </w:rPr>
      </w:pPr>
      <w:hyperlink w:anchor="_87.3_Restrictions_on" w:tooltip="Link to section 87.3" w:history="1">
        <w:r w:rsidR="008E35CC" w:rsidRPr="00F82F50">
          <w:rPr>
            <w:rStyle w:val="Hyperlink"/>
            <w:rFonts w:eastAsiaTheme="minorEastAsia"/>
            <w:szCs w:val="19"/>
            <w:lang w:val="en"/>
          </w:rPr>
          <w:t>87.3 Restrictions on interstate travel</w:t>
        </w:r>
      </w:hyperlink>
      <w:r w:rsidR="008E35CC" w:rsidRPr="00F82F50">
        <w:rPr>
          <w:color w:val="000000"/>
          <w:lang w:val="en"/>
        </w:rPr>
        <w:t xml:space="preserve"> </w:t>
      </w:r>
    </w:p>
    <w:p w14:paraId="3B29EC0A" w14:textId="77777777" w:rsidR="008E35CC" w:rsidRPr="00F82F50" w:rsidRDefault="0087529F" w:rsidP="000F64C6">
      <w:pPr>
        <w:pStyle w:val="NoSpacing"/>
        <w:rPr>
          <w:color w:val="000000"/>
          <w:szCs w:val="19"/>
          <w:lang w:val="en"/>
        </w:rPr>
      </w:pPr>
      <w:hyperlink w:anchor="_87.4_Overseas_travel" w:tooltip="Link to section 87.4" w:history="1">
        <w:r w:rsidR="008E35CC" w:rsidRPr="00F82F50">
          <w:rPr>
            <w:rStyle w:val="Hyperlink"/>
            <w:rFonts w:eastAsiaTheme="minorEastAsia"/>
            <w:szCs w:val="19"/>
            <w:lang w:val="en"/>
          </w:rPr>
          <w:t>87.4 Overseas travel</w:t>
        </w:r>
      </w:hyperlink>
    </w:p>
    <w:p w14:paraId="52511519" w14:textId="77777777" w:rsidR="00064769" w:rsidRPr="00F82F50" w:rsidRDefault="00064769" w:rsidP="003B7315">
      <w:pPr>
        <w:pStyle w:val="Heading3"/>
      </w:pPr>
      <w:bookmarkStart w:id="1243" w:name="_87.1_Purpose_of_1"/>
      <w:bookmarkEnd w:id="1243"/>
      <w:r w:rsidRPr="00F82F50">
        <w:t>87.1 Purpose of Fares Allowance</w:t>
      </w:r>
      <w:bookmarkEnd w:id="1242"/>
    </w:p>
    <w:p w14:paraId="0BA33547" w14:textId="4F2913C7" w:rsidR="00064769" w:rsidRPr="00F82F50" w:rsidRDefault="00064769" w:rsidP="00345CEF">
      <w:r w:rsidRPr="00F82F50">
        <w:t xml:space="preserve">The purpose of Fares Allowance is to cover the cost of specified travel for students who need to live away from home to attend study or to participate in an approved </w:t>
      </w:r>
      <w:hyperlink w:anchor="_92.2_What_are" w:tooltip="Link to Chapter 92 Away from Base Assistance" w:history="1">
        <w:r w:rsidRPr="00F82F50">
          <w:rPr>
            <w:rStyle w:val="Hyperlink"/>
          </w:rPr>
          <w:t>Away from Base activity</w:t>
        </w:r>
      </w:hyperlink>
      <w:r w:rsidR="00A36349">
        <w:t>.</w:t>
      </w:r>
      <w:r w:rsidR="001F45A6">
        <w:t xml:space="preserve"> </w:t>
      </w:r>
      <w:r w:rsidRPr="00F82F50">
        <w:t xml:space="preserve">This allows the student to participate fully in the approved course while maintaining contact with </w:t>
      </w:r>
      <w:r w:rsidR="00EE5B94">
        <w:t>their</w:t>
      </w:r>
      <w:r w:rsidRPr="00F82F50">
        <w:t xml:space="preserve"> home community</w:t>
      </w:r>
      <w:r w:rsidR="00A36349">
        <w:t>.</w:t>
      </w:r>
      <w:r w:rsidR="001F45A6">
        <w:t xml:space="preserve"> </w:t>
      </w:r>
      <w:r w:rsidRPr="00F82F50">
        <w:t xml:space="preserve">Persons other than students may also be eligible for fares allowance in </w:t>
      </w:r>
      <w:hyperlink w:anchor="_Chapter_88:_Approved" w:tooltip="Link to Chapter 88 Approved Travellers" w:history="1">
        <w:r w:rsidRPr="00F82F50">
          <w:rPr>
            <w:rStyle w:val="Hyperlink"/>
          </w:rPr>
          <w:t>specified circumstances</w:t>
        </w:r>
      </w:hyperlink>
      <w:r w:rsidRPr="00F82F50">
        <w:t>.</w:t>
      </w:r>
    </w:p>
    <w:p w14:paraId="0F3FAC6D" w14:textId="77777777" w:rsidR="00064769" w:rsidRPr="00F82F50" w:rsidRDefault="00064769" w:rsidP="00345CEF">
      <w:r w:rsidRPr="00F82F50">
        <w:t>Fares Allowance is not available to Australian Apprentices.</w:t>
      </w:r>
    </w:p>
    <w:p w14:paraId="18C69DF4" w14:textId="77777777" w:rsidR="00064769" w:rsidRPr="00F82F50" w:rsidRDefault="00064769" w:rsidP="003B7315">
      <w:pPr>
        <w:pStyle w:val="Heading3"/>
      </w:pPr>
      <w:bookmarkStart w:id="1244" w:name="_87.2_Qualification_for"/>
      <w:bookmarkStart w:id="1245" w:name="_Toc408319249"/>
      <w:bookmarkEnd w:id="1244"/>
      <w:r w:rsidRPr="00F82F50">
        <w:t>87.2 Qualification for Fares Allowance</w:t>
      </w:r>
      <w:bookmarkEnd w:id="1245"/>
    </w:p>
    <w:p w14:paraId="16A650A4" w14:textId="77777777" w:rsidR="00064769" w:rsidRPr="00F82F50" w:rsidRDefault="00064769" w:rsidP="00345CEF">
      <w:r w:rsidRPr="00F82F50">
        <w:t xml:space="preserve">There are different types of specified travel for which Fares Allowance may be approved; these are detailed in </w:t>
      </w:r>
      <w:hyperlink w:anchor="_Chapter_89:_Approved" w:tooltip="Link to Chapter 89 Approved Travel" w:history="1">
        <w:r w:rsidRPr="00F82F50">
          <w:rPr>
            <w:rStyle w:val="Hyperlink"/>
          </w:rPr>
          <w:t>Chapter 89 Approved Travel</w:t>
        </w:r>
      </w:hyperlink>
      <w:r w:rsidRPr="00F82F50">
        <w:t>.</w:t>
      </w:r>
    </w:p>
    <w:p w14:paraId="0570637F" w14:textId="77777777" w:rsidR="00064769" w:rsidRPr="00F82F50" w:rsidRDefault="00064769" w:rsidP="00345CEF">
      <w:r w:rsidRPr="00F82F50">
        <w:t>The qualification criteria for Fares Allowance vary depending upon the type of specified travel being undertaken:</w:t>
      </w:r>
    </w:p>
    <w:p w14:paraId="43A5B04A" w14:textId="77777777" w:rsidR="00064769" w:rsidRPr="00F82F50" w:rsidRDefault="00064769" w:rsidP="007606EF">
      <w:pPr>
        <w:pStyle w:val="ListParagraph"/>
        <w:numPr>
          <w:ilvl w:val="0"/>
          <w:numId w:val="93"/>
        </w:numPr>
      </w:pPr>
      <w:r w:rsidRPr="00F82F50">
        <w:t>all types of specified travel, except Away from Base activities travel</w:t>
      </w:r>
      <w:r w:rsidR="002D2D6B">
        <w:t>;</w:t>
      </w:r>
      <w:r w:rsidRPr="00F82F50">
        <w:t xml:space="preserve"> and </w:t>
      </w:r>
    </w:p>
    <w:p w14:paraId="4668E6B7" w14:textId="77777777" w:rsidR="00064769" w:rsidRPr="00F82F50" w:rsidRDefault="00064769" w:rsidP="007606EF">
      <w:pPr>
        <w:pStyle w:val="ListParagraph"/>
        <w:numPr>
          <w:ilvl w:val="0"/>
          <w:numId w:val="93"/>
        </w:numPr>
      </w:pPr>
      <w:r w:rsidRPr="00F82F50">
        <w:t>Away from Base activities travel.</w:t>
      </w:r>
    </w:p>
    <w:p w14:paraId="4167E088" w14:textId="77777777" w:rsidR="00064769" w:rsidRPr="00F82F50" w:rsidRDefault="00064769" w:rsidP="00345CEF">
      <w:pPr>
        <w:pStyle w:val="Heading4"/>
        <w:rPr>
          <w:color w:val="333333"/>
        </w:rPr>
      </w:pPr>
      <w:bookmarkStart w:id="1246" w:name="_87.2.1_Qualification_for"/>
      <w:bookmarkEnd w:id="1246"/>
      <w:r w:rsidRPr="00F82F50">
        <w:t>87.2.1 Qualification for Fares Allowance for all types of specified travel, except Away from Base activities travel</w:t>
      </w:r>
    </w:p>
    <w:p w14:paraId="491DAA61" w14:textId="77777777" w:rsidR="00064769" w:rsidRPr="00F82F50" w:rsidRDefault="00064769" w:rsidP="00345CEF">
      <w:r w:rsidRPr="00F82F50">
        <w:t>To qualify for Fares Allowance for all types of specified travel, with the exception of Away from Base activities travel, the following criteria must be met:</w:t>
      </w:r>
    </w:p>
    <w:p w14:paraId="121E3770" w14:textId="77777777" w:rsidR="00064769" w:rsidRPr="00F82F50" w:rsidRDefault="00064769" w:rsidP="007606EF">
      <w:pPr>
        <w:pStyle w:val="ListParagraph"/>
        <w:numPr>
          <w:ilvl w:val="0"/>
          <w:numId w:val="94"/>
        </w:numPr>
      </w:pPr>
      <w:r w:rsidRPr="00F82F50">
        <w:t xml:space="preserve">the student meets the criteria for one of the following ABSTUDY Awards: </w:t>
      </w:r>
    </w:p>
    <w:p w14:paraId="2C418241" w14:textId="77777777" w:rsidR="00064769" w:rsidRPr="00F82F50" w:rsidRDefault="0087529F" w:rsidP="000F64C6">
      <w:pPr>
        <w:pStyle w:val="ListBullet"/>
        <w:rPr>
          <w:rFonts w:cs="Arial"/>
        </w:rPr>
      </w:pPr>
      <w:hyperlink w:anchor="_Chapter_16:_Schooling" w:tooltip="Link to Chapter 16 Schooling B Award" w:history="1">
        <w:r w:rsidR="00A2055D" w:rsidRPr="00F82F50">
          <w:rPr>
            <w:rStyle w:val="Hyperlink"/>
            <w:rFonts w:cs="Arial"/>
            <w:szCs w:val="19"/>
          </w:rPr>
          <w:t>Schooling B Award</w:t>
        </w:r>
      </w:hyperlink>
      <w:r w:rsidR="002D2D6B">
        <w:rPr>
          <w:rFonts w:cs="Arial"/>
        </w:rPr>
        <w:t>;</w:t>
      </w:r>
      <w:r w:rsidR="00064769" w:rsidRPr="00F82F50">
        <w:rPr>
          <w:rFonts w:cs="Arial"/>
        </w:rPr>
        <w:t xml:space="preserve"> or </w:t>
      </w:r>
    </w:p>
    <w:p w14:paraId="682EC4CA" w14:textId="77777777" w:rsidR="00064769" w:rsidRPr="00F82F50" w:rsidRDefault="0087529F" w:rsidP="000F64C6">
      <w:pPr>
        <w:pStyle w:val="ListBullet"/>
        <w:rPr>
          <w:rFonts w:cs="Arial"/>
        </w:rPr>
      </w:pPr>
      <w:hyperlink w:anchor="_Chapter_17:_Tertiary" w:tooltip="Link to Chapter 17 Tertiary Award" w:history="1">
        <w:r w:rsidR="00A2055D" w:rsidRPr="00F82F50">
          <w:rPr>
            <w:rStyle w:val="Hyperlink"/>
            <w:rFonts w:cs="Arial"/>
            <w:szCs w:val="19"/>
          </w:rPr>
          <w:t>Tertiary Award</w:t>
        </w:r>
      </w:hyperlink>
      <w:r w:rsidR="002D2D6B">
        <w:rPr>
          <w:rFonts w:cs="Arial"/>
        </w:rPr>
        <w:t>;</w:t>
      </w:r>
      <w:r w:rsidR="00064769" w:rsidRPr="00F82F50">
        <w:rPr>
          <w:rFonts w:cs="Arial"/>
        </w:rPr>
        <w:t xml:space="preserve"> or </w:t>
      </w:r>
    </w:p>
    <w:p w14:paraId="654056AB" w14:textId="77777777" w:rsidR="00064769" w:rsidRPr="00F82F50" w:rsidRDefault="0087529F" w:rsidP="000F64C6">
      <w:pPr>
        <w:pStyle w:val="ListBullet"/>
        <w:rPr>
          <w:rFonts w:cs="Arial"/>
        </w:rPr>
      </w:pPr>
      <w:hyperlink w:anchor="_Chapter_20:_Masters" w:tooltip="Link to Chapter 20 Masters and Doctorate Award" w:history="1">
        <w:r w:rsidR="00A2055D" w:rsidRPr="00F82F50">
          <w:rPr>
            <w:rStyle w:val="Hyperlink"/>
            <w:rFonts w:cs="Arial"/>
            <w:szCs w:val="19"/>
          </w:rPr>
          <w:t>Masters and Doctorate Award</w:t>
        </w:r>
      </w:hyperlink>
      <w:r w:rsidR="002D2D6B">
        <w:rPr>
          <w:rFonts w:cs="Arial"/>
        </w:rPr>
        <w:t>;</w:t>
      </w:r>
      <w:r w:rsidR="00064769" w:rsidRPr="00F82F50">
        <w:rPr>
          <w:rFonts w:cs="Arial"/>
        </w:rPr>
        <w:t xml:space="preserve"> and</w:t>
      </w:r>
    </w:p>
    <w:p w14:paraId="7049BD6D" w14:textId="75E89D9E" w:rsidR="00064769" w:rsidRPr="00F82F50" w:rsidRDefault="00064769" w:rsidP="007606EF">
      <w:pPr>
        <w:pStyle w:val="ListParagraph"/>
        <w:numPr>
          <w:ilvl w:val="0"/>
          <w:numId w:val="94"/>
        </w:numPr>
      </w:pPr>
      <w:r w:rsidRPr="00F82F50">
        <w:t xml:space="preserve">the student has a permanent home address that varies from </w:t>
      </w:r>
      <w:r w:rsidR="00EE5B94">
        <w:t>their</w:t>
      </w:r>
      <w:r w:rsidRPr="00F82F50">
        <w:t xml:space="preserve"> term address</w:t>
      </w:r>
      <w:r w:rsidR="0063723D" w:rsidRPr="0063723D">
        <w:t xml:space="preserve"> </w:t>
      </w:r>
      <w:r w:rsidR="0063723D">
        <w:t>or for the address at which a student is required to sit an examination</w:t>
      </w:r>
      <w:r w:rsidR="002D2D6B">
        <w:t>;</w:t>
      </w:r>
      <w:r w:rsidRPr="00F82F50">
        <w:t xml:space="preserve"> and </w:t>
      </w:r>
    </w:p>
    <w:p w14:paraId="57F50099" w14:textId="77777777" w:rsidR="00064769" w:rsidRPr="00F82F50" w:rsidRDefault="00064769" w:rsidP="007606EF">
      <w:pPr>
        <w:pStyle w:val="ListParagraph"/>
        <w:numPr>
          <w:ilvl w:val="0"/>
          <w:numId w:val="94"/>
        </w:numPr>
      </w:pPr>
      <w:r w:rsidRPr="00F82F50">
        <w:t xml:space="preserve">the student was living at the </w:t>
      </w:r>
      <w:hyperlink w:anchor="Permanent_Home" w:tooltip="Link to Permanent home in glossary" w:history="1">
        <w:r w:rsidRPr="00F82F50">
          <w:rPr>
            <w:rStyle w:val="Hyperlink"/>
            <w:rFonts w:cs="Arial"/>
            <w:szCs w:val="19"/>
          </w:rPr>
          <w:t>permanent home</w:t>
        </w:r>
      </w:hyperlink>
      <w:r w:rsidRPr="00F82F50">
        <w:t xml:space="preserve"> address immediately prior to undertaking the travel</w:t>
      </w:r>
      <w:r w:rsidR="002D2D6B">
        <w:t>;</w:t>
      </w:r>
      <w:r w:rsidRPr="00F82F50">
        <w:t xml:space="preserve"> and </w:t>
      </w:r>
    </w:p>
    <w:p w14:paraId="6D24CD1D" w14:textId="77777777" w:rsidR="00064769" w:rsidRPr="00F82F50" w:rsidRDefault="00064769" w:rsidP="007606EF">
      <w:pPr>
        <w:pStyle w:val="ListParagraph"/>
        <w:numPr>
          <w:ilvl w:val="0"/>
          <w:numId w:val="94"/>
        </w:numPr>
      </w:pPr>
      <w:r w:rsidRPr="00F82F50">
        <w:t>the travelling time and/or distance between the permanent home and the term address</w:t>
      </w:r>
      <w:r w:rsidR="0063723D" w:rsidRPr="0063723D">
        <w:t xml:space="preserve"> </w:t>
      </w:r>
      <w:r w:rsidR="0063723D">
        <w:t>or the examination address</w:t>
      </w:r>
      <w:r w:rsidRPr="00F82F50">
        <w:t xml:space="preserve"> can be considered to be unreasonable according to the principles set out in </w:t>
      </w:r>
      <w:hyperlink w:anchor="_Chapter_26:_Travel" w:tooltip="Link to Chapter 26 Travel Time and Access" w:history="1">
        <w:r w:rsidRPr="00F82F50">
          <w:rPr>
            <w:rStyle w:val="Hyperlink"/>
            <w:rFonts w:cs="Arial"/>
            <w:szCs w:val="19"/>
          </w:rPr>
          <w:t>Chapter 26 Travel Time and Access</w:t>
        </w:r>
      </w:hyperlink>
      <w:r w:rsidR="002D2D6B">
        <w:t>;</w:t>
      </w:r>
      <w:r w:rsidRPr="00F82F50">
        <w:t xml:space="preserve"> and </w:t>
      </w:r>
    </w:p>
    <w:p w14:paraId="37DDC214" w14:textId="77777777" w:rsidR="00064769" w:rsidRPr="00F82F50" w:rsidRDefault="00064769" w:rsidP="007606EF">
      <w:pPr>
        <w:pStyle w:val="ListParagraph"/>
        <w:numPr>
          <w:ilvl w:val="0"/>
          <w:numId w:val="94"/>
        </w:numPr>
      </w:pPr>
      <w:r w:rsidRPr="00F82F50">
        <w:t xml:space="preserve">the journey is not precluded under the </w:t>
      </w:r>
      <w:hyperlink w:anchor="_87.3_Restrictions_on" w:tooltip="Link to section 87.3" w:history="1">
        <w:r w:rsidRPr="00F82F50">
          <w:rPr>
            <w:rStyle w:val="Hyperlink"/>
            <w:rFonts w:cs="Arial"/>
            <w:szCs w:val="19"/>
          </w:rPr>
          <w:t>interstate travel rules</w:t>
        </w:r>
      </w:hyperlink>
      <w:r w:rsidR="002D2D6B">
        <w:t>;</w:t>
      </w:r>
      <w:r w:rsidRPr="00F82F50">
        <w:t xml:space="preserve"> and </w:t>
      </w:r>
    </w:p>
    <w:p w14:paraId="516B4C83" w14:textId="77777777" w:rsidR="00064769" w:rsidRPr="00F82F50" w:rsidRDefault="00064769" w:rsidP="007606EF">
      <w:pPr>
        <w:pStyle w:val="ListParagraph"/>
        <w:numPr>
          <w:ilvl w:val="0"/>
          <w:numId w:val="94"/>
        </w:numPr>
      </w:pPr>
      <w:r w:rsidRPr="00F82F50">
        <w:t xml:space="preserve">the person undertaking the journey is an </w:t>
      </w:r>
      <w:hyperlink w:anchor="_88.1_Approved_Travellers_1" w:tooltip="Link to section 88.1" w:history="1">
        <w:r w:rsidRPr="00F82F50">
          <w:rPr>
            <w:rStyle w:val="Hyperlink"/>
            <w:rFonts w:cs="Arial"/>
            <w:szCs w:val="19"/>
          </w:rPr>
          <w:t>approved traveller</w:t>
        </w:r>
      </w:hyperlink>
      <w:r w:rsidR="002D2D6B">
        <w:t>;</w:t>
      </w:r>
      <w:r w:rsidRPr="00F82F50">
        <w:t xml:space="preserve"> and </w:t>
      </w:r>
    </w:p>
    <w:p w14:paraId="1C630FDD" w14:textId="77777777" w:rsidR="00064769" w:rsidRDefault="00064769" w:rsidP="007606EF">
      <w:pPr>
        <w:pStyle w:val="ListParagraph"/>
        <w:numPr>
          <w:ilvl w:val="0"/>
          <w:numId w:val="94"/>
        </w:numPr>
      </w:pPr>
      <w:r w:rsidRPr="00F82F50">
        <w:t xml:space="preserve">the student is eligible for the type of </w:t>
      </w:r>
      <w:hyperlink w:anchor="_89.1_Types_of_1" w:tooltip="Link to section 89.1" w:history="1">
        <w:r w:rsidRPr="00997A0A">
          <w:t>specified travel</w:t>
        </w:r>
      </w:hyperlink>
      <w:r w:rsidRPr="00F82F50">
        <w:t xml:space="preserve"> being undertaken</w:t>
      </w:r>
      <w:r w:rsidR="00B43428">
        <w:t>; and</w:t>
      </w:r>
    </w:p>
    <w:p w14:paraId="1F6455B2" w14:textId="77777777" w:rsidR="00B43428" w:rsidRDefault="00B43428" w:rsidP="007606EF">
      <w:pPr>
        <w:pStyle w:val="ListParagraph"/>
        <w:numPr>
          <w:ilvl w:val="0"/>
          <w:numId w:val="94"/>
        </w:numPr>
      </w:pPr>
      <w:r>
        <w:t xml:space="preserve">if the student requires mandatory supervision under section </w:t>
      </w:r>
      <w:hyperlink w:anchor="_87.2.1.2_Mandatory_supervision" w:tooltip="Link to 87.2.1.2" w:history="1">
        <w:r w:rsidRPr="004306DF">
          <w:rPr>
            <w:rStyle w:val="Hyperlink"/>
          </w:rPr>
          <w:t>87.2.1.2</w:t>
        </w:r>
      </w:hyperlink>
      <w:r>
        <w:t xml:space="preserve"> of this Manual, they are accompanied by a supervisor under section </w:t>
      </w:r>
      <w:hyperlink w:anchor="_88.4.2_Eligibility_for" w:tooltip="Link to 88.4.2" w:history="1">
        <w:r w:rsidRPr="004306DF">
          <w:rPr>
            <w:rStyle w:val="Hyperlink"/>
          </w:rPr>
          <w:t>88.4.2</w:t>
        </w:r>
      </w:hyperlink>
      <w:r>
        <w:t xml:space="preserve"> of this Manual; and </w:t>
      </w:r>
    </w:p>
    <w:p w14:paraId="67386148" w14:textId="77F3BEEA" w:rsidR="00B43428" w:rsidRDefault="00B43428" w:rsidP="007606EF">
      <w:pPr>
        <w:pStyle w:val="ListParagraph"/>
        <w:numPr>
          <w:ilvl w:val="0"/>
          <w:numId w:val="94"/>
        </w:numPr>
      </w:pPr>
      <w:r>
        <w:t>from 1 July 2019,</w:t>
      </w:r>
      <w:r w:rsidR="00EB0A52">
        <w:t xml:space="preserve"> unless exceptional circumstances apply, a student MUST have a Safe Travel Plan in place if </w:t>
      </w:r>
      <w:r w:rsidR="00EE5B94">
        <w:t>they are</w:t>
      </w:r>
      <w:r>
        <w:t>:</w:t>
      </w:r>
    </w:p>
    <w:p w14:paraId="78F8FC44" w14:textId="77777777" w:rsidR="00B43428" w:rsidRDefault="00B43428" w:rsidP="00E81C25">
      <w:pPr>
        <w:pStyle w:val="ListParagraph"/>
        <w:numPr>
          <w:ilvl w:val="1"/>
          <w:numId w:val="8"/>
        </w:numPr>
      </w:pPr>
      <w:r>
        <w:t>under 18 years of age; and</w:t>
      </w:r>
    </w:p>
    <w:p w14:paraId="02F2B93D" w14:textId="77777777" w:rsidR="00B43428" w:rsidRDefault="00B43428" w:rsidP="00E81C25">
      <w:pPr>
        <w:pStyle w:val="ListParagraph"/>
        <w:numPr>
          <w:ilvl w:val="1"/>
          <w:numId w:val="8"/>
        </w:numPr>
      </w:pPr>
      <w:r>
        <w:t>a primary or secondary</w:t>
      </w:r>
      <w:r w:rsidR="00EB0A52">
        <w:t xml:space="preserve"> school</w:t>
      </w:r>
      <w:r>
        <w:t xml:space="preserve"> student; and</w:t>
      </w:r>
    </w:p>
    <w:p w14:paraId="34B90871" w14:textId="57A19E6A" w:rsidR="00B43428" w:rsidRPr="00F82F50" w:rsidRDefault="00B43428" w:rsidP="009D2226">
      <w:pPr>
        <w:pStyle w:val="ListParagraph"/>
        <w:numPr>
          <w:ilvl w:val="1"/>
          <w:numId w:val="8"/>
        </w:numPr>
      </w:pPr>
      <w:r>
        <w:t xml:space="preserve">seeking to have </w:t>
      </w:r>
      <w:hyperlink w:anchor="Centrelink_Glossary" w:tooltip="Link to Centrelink in glossary" w:history="1">
        <w:r w:rsidR="00150914" w:rsidRPr="004E52BF">
          <w:rPr>
            <w:rStyle w:val="Hyperlink"/>
          </w:rPr>
          <w:t>Centrelink</w:t>
        </w:r>
      </w:hyperlink>
      <w:r w:rsidR="00150914">
        <w:t xml:space="preserve"> </w:t>
      </w:r>
      <w:r>
        <w:t>pre-book their travel</w:t>
      </w:r>
      <w:r w:rsidR="00EB0A52">
        <w:t>.</w:t>
      </w:r>
      <w:r>
        <w:t xml:space="preserve"> Guidelines for the development of appropriate Safe Travel Plans are at </w:t>
      </w:r>
      <w:hyperlink w:anchor="_Appendix_F:_Safe" w:history="1">
        <w:r w:rsidRPr="00E81C25">
          <w:rPr>
            <w:rStyle w:val="Hyperlink"/>
          </w:rPr>
          <w:t xml:space="preserve">Appendix </w:t>
        </w:r>
        <w:r w:rsidR="0084603F" w:rsidRPr="00E81C25">
          <w:rPr>
            <w:rStyle w:val="Hyperlink"/>
          </w:rPr>
          <w:t>F</w:t>
        </w:r>
      </w:hyperlink>
      <w:r>
        <w:t xml:space="preserve"> of this Manual.</w:t>
      </w:r>
    </w:p>
    <w:p w14:paraId="3985A222" w14:textId="77777777" w:rsidR="00064769" w:rsidRPr="00F82F50" w:rsidRDefault="00064769" w:rsidP="00345CEF">
      <w:pPr>
        <w:pStyle w:val="Heading5"/>
        <w:rPr>
          <w:color w:val="333333"/>
        </w:rPr>
      </w:pPr>
      <w:r w:rsidRPr="00F82F50">
        <w:t xml:space="preserve">87.2.1.1 Not qualified for Fares Allowance if </w:t>
      </w:r>
      <w:r w:rsidR="004A1D97">
        <w:t>paid</w:t>
      </w:r>
      <w:r w:rsidRPr="00F82F50">
        <w:t xml:space="preserve"> Relocation Allowance</w:t>
      </w:r>
    </w:p>
    <w:p w14:paraId="56A9BCFB" w14:textId="182C96C5" w:rsidR="00064769" w:rsidRDefault="00064769" w:rsidP="00345CEF">
      <w:r w:rsidRPr="00F82F50">
        <w:t xml:space="preserve">Where a student is undertaking a Masters or Doctorate level degree, and </w:t>
      </w:r>
      <w:r w:rsidR="00CF3B0D">
        <w:t>they have</w:t>
      </w:r>
      <w:r w:rsidRPr="00F82F50">
        <w:t xml:space="preserve"> received </w:t>
      </w:r>
      <w:hyperlink w:anchor="_97.4_Relocation_Allowance" w:tooltip="Link to section 97.4" w:history="1">
        <w:r w:rsidRPr="00F82F50">
          <w:rPr>
            <w:rStyle w:val="Hyperlink"/>
          </w:rPr>
          <w:t>Relocation Allowance</w:t>
        </w:r>
      </w:hyperlink>
      <w:r w:rsidRPr="00F82F50">
        <w:t xml:space="preserve"> to relocate to the study location, the study location is considered the </w:t>
      </w:r>
      <w:hyperlink w:anchor="Permanent_Home" w:tooltip="Link to Permanent home in glossary" w:history="1">
        <w:r w:rsidRPr="00F82F50">
          <w:rPr>
            <w:rStyle w:val="Hyperlink"/>
          </w:rPr>
          <w:t>permanent home</w:t>
        </w:r>
      </w:hyperlink>
      <w:r w:rsidR="00A36349">
        <w:t>.</w:t>
      </w:r>
      <w:r w:rsidR="001F45A6">
        <w:t xml:space="preserve"> </w:t>
      </w:r>
      <w:r w:rsidRPr="00F82F50">
        <w:t>This means that Fares Allowance is no longer payable in respect of this approved course.</w:t>
      </w:r>
    </w:p>
    <w:p w14:paraId="48C3BFBA" w14:textId="77777777" w:rsidR="00B43428" w:rsidRPr="00F82F50" w:rsidRDefault="00B43428" w:rsidP="00B43428">
      <w:pPr>
        <w:pStyle w:val="Heading5"/>
        <w:rPr>
          <w:color w:val="333333"/>
        </w:rPr>
      </w:pPr>
      <w:bookmarkStart w:id="1247" w:name="_87.2.1.2_Mandatory_supervision"/>
      <w:bookmarkEnd w:id="1247"/>
      <w:r w:rsidRPr="00F82F50">
        <w:t>87.2.1.</w:t>
      </w:r>
      <w:r>
        <w:t>2</w:t>
      </w:r>
      <w:r w:rsidRPr="00F82F50">
        <w:t xml:space="preserve"> </w:t>
      </w:r>
      <w:r>
        <w:t>Mandatory supervision</w:t>
      </w:r>
    </w:p>
    <w:p w14:paraId="189F148B" w14:textId="77777777" w:rsidR="00BC1640" w:rsidRDefault="00BC1640" w:rsidP="00345CEF">
      <w:r>
        <w:t xml:space="preserve">When assessing a travel request </w:t>
      </w:r>
      <w:r w:rsidR="00B43428">
        <w:t xml:space="preserve">Centrelink may determine </w:t>
      </w:r>
      <w:r>
        <w:t xml:space="preserve">that </w:t>
      </w:r>
      <w:r w:rsidR="00B43428">
        <w:t xml:space="preserve">a student requires mandatory supervision based on the </w:t>
      </w:r>
      <w:r>
        <w:t xml:space="preserve">information </w:t>
      </w:r>
      <w:r w:rsidR="00B43428">
        <w:t>available.</w:t>
      </w:r>
    </w:p>
    <w:p w14:paraId="29E3E766" w14:textId="01A0C4AF" w:rsidR="009E5004" w:rsidRDefault="00BC1640" w:rsidP="00345CEF">
      <w:r>
        <w:t xml:space="preserve">To be eligible for Fares Allowance, where Centrelink determines that </w:t>
      </w:r>
      <w:r w:rsidR="00B43428">
        <w:t>mandatory supervision</w:t>
      </w:r>
      <w:r>
        <w:t xml:space="preserve"> is required</w:t>
      </w:r>
      <w:r w:rsidR="00B43428">
        <w:t xml:space="preserve">, </w:t>
      </w:r>
      <w:r>
        <w:t>the</w:t>
      </w:r>
      <w:r w:rsidR="00B43428">
        <w:t xml:space="preserve"> student must be accompanied by a supervisor</w:t>
      </w:r>
      <w:r w:rsidR="009D2226">
        <w:t>. Travel supervisors may be eligible for Fares Allowance</w:t>
      </w:r>
      <w:r w:rsidR="00B43428">
        <w:t xml:space="preserve"> under section </w:t>
      </w:r>
      <w:hyperlink w:anchor="_88.4.2_Eligibility_for" w:tooltip="Link to 88.4.2" w:history="1">
        <w:r w:rsidR="00B43428" w:rsidRPr="004306DF">
          <w:rPr>
            <w:rStyle w:val="Hyperlink"/>
          </w:rPr>
          <w:t>88.4.2</w:t>
        </w:r>
      </w:hyperlink>
      <w:r w:rsidR="00B43428">
        <w:t>. Mandatory supervision is only required for students seeking to have Centrelink pre-book their travel arrangements.</w:t>
      </w:r>
      <w:r w:rsidR="001F45A6">
        <w:t xml:space="preserve"> </w:t>
      </w:r>
    </w:p>
    <w:p w14:paraId="2730F1CC" w14:textId="61A13CEF" w:rsidR="00D44A34" w:rsidRPr="00F82F50" w:rsidRDefault="009D2226" w:rsidP="00345CEF">
      <w:r>
        <w:t>For students required to have a Safe Travel Plan, mandatory supervision applies for any weekend travel that is pre-booked by Centrelink.</w:t>
      </w:r>
      <w:r w:rsidR="00E625AF">
        <w:t xml:space="preserve"> However, Services Australia may determine on a case-by-case basis that there are unforeseen and exceptional circumstances and approve pre-booked travel if satisfied that a boarding school/provider understands their responsibility to manage risks and implement the Safe Travel Plan.</w:t>
      </w:r>
    </w:p>
    <w:p w14:paraId="1BB8EC5D" w14:textId="77777777" w:rsidR="00064769" w:rsidRPr="00F82F50" w:rsidRDefault="00064769" w:rsidP="00345CEF">
      <w:pPr>
        <w:pStyle w:val="Heading4"/>
      </w:pPr>
      <w:r w:rsidRPr="00F82F50">
        <w:t>87.2.2 Qualification for Fares Allowance for Away from Base activities travel</w:t>
      </w:r>
    </w:p>
    <w:p w14:paraId="205069AE" w14:textId="77777777" w:rsidR="00064769" w:rsidRPr="00F82F50" w:rsidRDefault="00064769" w:rsidP="00345CEF">
      <w:r w:rsidRPr="00F82F50">
        <w:t>To qualify for Fares Allowance for Away from Base activities travel, the following criteria must be met:</w:t>
      </w:r>
    </w:p>
    <w:p w14:paraId="47F2ED09" w14:textId="77777777" w:rsidR="00064769" w:rsidRPr="00F82F50" w:rsidRDefault="00064769" w:rsidP="007606EF">
      <w:pPr>
        <w:pStyle w:val="ListParagraph"/>
        <w:numPr>
          <w:ilvl w:val="0"/>
          <w:numId w:val="94"/>
        </w:numPr>
      </w:pPr>
      <w:r w:rsidRPr="00F82F50">
        <w:t xml:space="preserve">the student meets the criteria for one of the following ABSTUDY Awards: </w:t>
      </w:r>
    </w:p>
    <w:p w14:paraId="4D7C4E48" w14:textId="77777777" w:rsidR="00064769" w:rsidRPr="00F82F50" w:rsidRDefault="0087529F" w:rsidP="00124CA8">
      <w:pPr>
        <w:pStyle w:val="ListBullet"/>
        <w:tabs>
          <w:tab w:val="left" w:pos="1134"/>
        </w:tabs>
        <w:ind w:left="1120"/>
        <w:rPr>
          <w:rFonts w:cs="Arial"/>
        </w:rPr>
      </w:pPr>
      <w:hyperlink w:anchor="_Chapter_15:_Schooling" w:tooltip="Link to Chapter 15 Schooling A Award" w:history="1">
        <w:r w:rsidR="00064769" w:rsidRPr="00F82F50">
          <w:rPr>
            <w:rStyle w:val="Hyperlink"/>
            <w:rFonts w:cs="Arial"/>
            <w:szCs w:val="19"/>
          </w:rPr>
          <w:t>Schooling A Award</w:t>
        </w:r>
      </w:hyperlink>
      <w:r w:rsidR="002D2D6B">
        <w:rPr>
          <w:rFonts w:cs="Arial"/>
        </w:rPr>
        <w:t>;</w:t>
      </w:r>
      <w:r w:rsidR="00064769" w:rsidRPr="00F82F50">
        <w:rPr>
          <w:rFonts w:cs="Arial"/>
        </w:rPr>
        <w:t xml:space="preserve"> or </w:t>
      </w:r>
    </w:p>
    <w:p w14:paraId="34D3FC18" w14:textId="77777777" w:rsidR="00064769" w:rsidRPr="00F82F50" w:rsidRDefault="0087529F" w:rsidP="00124CA8">
      <w:pPr>
        <w:pStyle w:val="ListBullet"/>
        <w:tabs>
          <w:tab w:val="left" w:pos="1134"/>
        </w:tabs>
        <w:ind w:left="1120"/>
        <w:rPr>
          <w:rFonts w:cs="Arial"/>
        </w:rPr>
      </w:pPr>
      <w:hyperlink w:anchor="_Chapter_16:_Schooling" w:tooltip="Link to Chapter 16 Schooling B Award" w:history="1">
        <w:r w:rsidR="00064769" w:rsidRPr="00F82F50">
          <w:rPr>
            <w:rStyle w:val="Hyperlink"/>
            <w:rFonts w:cs="Arial"/>
            <w:szCs w:val="19"/>
          </w:rPr>
          <w:t>Schooling B Award</w:t>
        </w:r>
      </w:hyperlink>
      <w:r w:rsidR="002D2D6B">
        <w:rPr>
          <w:rFonts w:cs="Arial"/>
        </w:rPr>
        <w:t>;</w:t>
      </w:r>
      <w:r w:rsidR="00064769" w:rsidRPr="00F82F50">
        <w:rPr>
          <w:rFonts w:cs="Arial"/>
        </w:rPr>
        <w:t xml:space="preserve"> or </w:t>
      </w:r>
    </w:p>
    <w:p w14:paraId="437AF9B0" w14:textId="77777777" w:rsidR="00064769" w:rsidRPr="00F82F50" w:rsidRDefault="0087529F" w:rsidP="00124CA8">
      <w:pPr>
        <w:pStyle w:val="ListBullet"/>
        <w:tabs>
          <w:tab w:val="left" w:pos="1134"/>
        </w:tabs>
        <w:ind w:left="1120"/>
        <w:rPr>
          <w:rFonts w:cs="Arial"/>
        </w:rPr>
      </w:pPr>
      <w:hyperlink w:anchor="_Chapter_17:_Tertiary" w:tooltip="Link to Chapter 17 Tertiary Award" w:history="1">
        <w:r w:rsidR="00064769" w:rsidRPr="00F82F50">
          <w:rPr>
            <w:rStyle w:val="Hyperlink"/>
            <w:rFonts w:cs="Arial"/>
            <w:szCs w:val="19"/>
          </w:rPr>
          <w:t>Tertiary Award</w:t>
        </w:r>
      </w:hyperlink>
      <w:r w:rsidR="002D2D6B">
        <w:rPr>
          <w:rFonts w:cs="Arial"/>
        </w:rPr>
        <w:t>;</w:t>
      </w:r>
      <w:r w:rsidR="00064769" w:rsidRPr="00F82F50">
        <w:rPr>
          <w:rFonts w:cs="Arial"/>
        </w:rPr>
        <w:t xml:space="preserve"> or </w:t>
      </w:r>
    </w:p>
    <w:p w14:paraId="5FC9AE07" w14:textId="77777777" w:rsidR="00064769" w:rsidRPr="00F82F50" w:rsidRDefault="0087529F" w:rsidP="00124CA8">
      <w:pPr>
        <w:pStyle w:val="ListBullet"/>
        <w:tabs>
          <w:tab w:val="left" w:pos="1134"/>
        </w:tabs>
        <w:ind w:left="1120"/>
        <w:rPr>
          <w:rFonts w:cs="Arial"/>
        </w:rPr>
      </w:pPr>
      <w:hyperlink w:anchor="_Chapter_18:_Part-time" w:tooltip="Link to Chapter 18 Part-time Award" w:history="1">
        <w:r w:rsidR="00064769" w:rsidRPr="00F82F50">
          <w:rPr>
            <w:rStyle w:val="Hyperlink"/>
            <w:rFonts w:cs="Arial"/>
            <w:szCs w:val="19"/>
          </w:rPr>
          <w:t>Part-time Award</w:t>
        </w:r>
      </w:hyperlink>
      <w:r w:rsidR="002D2D6B">
        <w:rPr>
          <w:rFonts w:cs="Arial"/>
        </w:rPr>
        <w:t>;</w:t>
      </w:r>
      <w:r w:rsidR="00064769" w:rsidRPr="00F82F50">
        <w:rPr>
          <w:rFonts w:cs="Arial"/>
        </w:rPr>
        <w:t xml:space="preserve"> or </w:t>
      </w:r>
    </w:p>
    <w:p w14:paraId="57261B42" w14:textId="77777777" w:rsidR="00064769" w:rsidRPr="00F82F50" w:rsidRDefault="0087529F" w:rsidP="00124CA8">
      <w:pPr>
        <w:pStyle w:val="ListBullet"/>
        <w:tabs>
          <w:tab w:val="left" w:pos="1134"/>
        </w:tabs>
        <w:ind w:left="1120"/>
        <w:rPr>
          <w:rFonts w:cs="Arial"/>
        </w:rPr>
      </w:pPr>
      <w:hyperlink w:anchor="_Chapter_19:_Testing" w:tooltip="Link to Chapter 19 Testing and Assessment Award" w:history="1">
        <w:r w:rsidR="00064769" w:rsidRPr="00F82F50">
          <w:rPr>
            <w:rStyle w:val="Hyperlink"/>
            <w:rFonts w:cs="Arial"/>
            <w:szCs w:val="19"/>
          </w:rPr>
          <w:t>Testing and Assessment Award</w:t>
        </w:r>
      </w:hyperlink>
      <w:r w:rsidR="002D2D6B">
        <w:rPr>
          <w:rFonts w:cs="Arial"/>
        </w:rPr>
        <w:t>;</w:t>
      </w:r>
      <w:r w:rsidR="00064769" w:rsidRPr="00F82F50">
        <w:rPr>
          <w:rFonts w:cs="Arial"/>
        </w:rPr>
        <w:t xml:space="preserve"> or </w:t>
      </w:r>
    </w:p>
    <w:p w14:paraId="6BF08F36" w14:textId="77777777" w:rsidR="00064769" w:rsidRPr="00F82F50" w:rsidRDefault="0087529F" w:rsidP="00124CA8">
      <w:pPr>
        <w:pStyle w:val="ListBullet"/>
        <w:tabs>
          <w:tab w:val="left" w:pos="1134"/>
        </w:tabs>
        <w:ind w:left="1120"/>
        <w:rPr>
          <w:rFonts w:cs="Arial"/>
        </w:rPr>
      </w:pPr>
      <w:hyperlink w:anchor="_Chapter_20:_Masters" w:tooltip="Link to Chapter 20 Masters and Doctorate Award" w:history="1">
        <w:r w:rsidR="00064769" w:rsidRPr="00F82F50">
          <w:rPr>
            <w:rStyle w:val="Hyperlink"/>
            <w:rFonts w:cs="Arial"/>
            <w:szCs w:val="19"/>
          </w:rPr>
          <w:t>Masters and Doctorate Award</w:t>
        </w:r>
      </w:hyperlink>
      <w:r w:rsidR="002D2D6B">
        <w:rPr>
          <w:rFonts w:cs="Arial"/>
        </w:rPr>
        <w:t>;</w:t>
      </w:r>
      <w:r w:rsidR="00064769" w:rsidRPr="00F82F50">
        <w:rPr>
          <w:rFonts w:cs="Arial"/>
        </w:rPr>
        <w:t xml:space="preserve"> or </w:t>
      </w:r>
    </w:p>
    <w:p w14:paraId="06B2FB77" w14:textId="77777777" w:rsidR="00064769" w:rsidRPr="00F82F50" w:rsidRDefault="0087529F" w:rsidP="00124CA8">
      <w:pPr>
        <w:pStyle w:val="ListBullet"/>
        <w:tabs>
          <w:tab w:val="left" w:pos="1134"/>
        </w:tabs>
        <w:ind w:left="1120"/>
      </w:pPr>
      <w:hyperlink w:anchor="_Chapter_21:_Lawful" w:tooltip="Link to Chapter 21 Lawful Custody Award" w:history="1">
        <w:r w:rsidR="00064769" w:rsidRPr="00F82F50">
          <w:rPr>
            <w:rStyle w:val="Hyperlink"/>
            <w:rFonts w:cs="Arial"/>
            <w:szCs w:val="19"/>
          </w:rPr>
          <w:t>Student in Lawful Custody Award</w:t>
        </w:r>
      </w:hyperlink>
      <w:r w:rsidR="002D2D6B">
        <w:t>;</w:t>
      </w:r>
      <w:r w:rsidR="00064769" w:rsidRPr="00F82F50">
        <w:t xml:space="preserve"> and</w:t>
      </w:r>
    </w:p>
    <w:p w14:paraId="47F6967D" w14:textId="1694E247" w:rsidR="00BE245F" w:rsidRDefault="00064769" w:rsidP="007606EF">
      <w:pPr>
        <w:pStyle w:val="ListParagraph"/>
        <w:numPr>
          <w:ilvl w:val="0"/>
          <w:numId w:val="94"/>
        </w:numPr>
      </w:pPr>
      <w:r w:rsidRPr="00F82F50">
        <w:t xml:space="preserve">the student is required to temporarily live away from the </w:t>
      </w:r>
      <w:hyperlink w:anchor="Permanent_Home" w:tooltip="Link to Permanent home in glossary" w:history="1">
        <w:r w:rsidRPr="00F82F50">
          <w:rPr>
            <w:rStyle w:val="Hyperlink"/>
            <w:rFonts w:cs="Arial"/>
            <w:szCs w:val="19"/>
          </w:rPr>
          <w:t>permanent home</w:t>
        </w:r>
      </w:hyperlink>
      <w:r w:rsidRPr="00F82F50">
        <w:t xml:space="preserve"> in order to attend an Away from Base activity</w:t>
      </w:r>
      <w:r w:rsidR="002D2D6B">
        <w:t>;</w:t>
      </w:r>
      <w:r w:rsidRPr="00F82F50">
        <w:t xml:space="preserve"> </w:t>
      </w:r>
      <w:r w:rsidR="00BE245F">
        <w:t>or</w:t>
      </w:r>
    </w:p>
    <w:p w14:paraId="1B65A6A0" w14:textId="39706577" w:rsidR="00064769" w:rsidRDefault="00BE245F" w:rsidP="007606EF">
      <w:pPr>
        <w:pStyle w:val="ListParagraph"/>
        <w:numPr>
          <w:ilvl w:val="0"/>
          <w:numId w:val="94"/>
        </w:numPr>
      </w:pPr>
      <w:r>
        <w:t xml:space="preserve">the student would ordinarily be temporarily required to live away from the </w:t>
      </w:r>
      <w:hyperlink w:anchor="Permanent_Home" w:history="1">
        <w:r w:rsidRPr="00BE245F">
          <w:rPr>
            <w:rStyle w:val="Hyperlink"/>
          </w:rPr>
          <w:t>permanent home</w:t>
        </w:r>
      </w:hyperlink>
      <w:r>
        <w:t xml:space="preserve">, but an </w:t>
      </w:r>
      <w:hyperlink w:anchor="_88.6_Education_Institution" w:history="1">
        <w:r w:rsidRPr="00BE245F">
          <w:rPr>
            <w:rStyle w:val="Hyperlink"/>
          </w:rPr>
          <w:t>Education Institution Representative</w:t>
        </w:r>
      </w:hyperlink>
      <w:r>
        <w:t xml:space="preserve"> will travel to the student’s home community to undertake an Away from Base activity on the basis of cost effectiveness; and </w:t>
      </w:r>
      <w:r w:rsidRPr="00F82F50">
        <w:t xml:space="preserve"> </w:t>
      </w:r>
    </w:p>
    <w:p w14:paraId="25B609EA" w14:textId="77777777" w:rsidR="009D2226" w:rsidRDefault="00B43428" w:rsidP="007606EF">
      <w:pPr>
        <w:pStyle w:val="ListParagraph"/>
        <w:numPr>
          <w:ilvl w:val="0"/>
          <w:numId w:val="94"/>
        </w:numPr>
      </w:pPr>
      <w:r>
        <w:t xml:space="preserve">if the student requires mandatory supervision under section </w:t>
      </w:r>
      <w:hyperlink w:anchor="_87.2.1.2_Mandatory_supervision" w:tooltip="Link to 87.2.1.2" w:history="1">
        <w:r w:rsidRPr="004306DF">
          <w:rPr>
            <w:rStyle w:val="Hyperlink"/>
          </w:rPr>
          <w:t>87.2.1.2</w:t>
        </w:r>
      </w:hyperlink>
      <w:r>
        <w:t xml:space="preserve"> of this Manual, they are accompanied by a supervisor under section </w:t>
      </w:r>
      <w:hyperlink w:anchor="_88.4.2_Eligibility_for" w:tooltip="Link to 88.4.2" w:history="1">
        <w:r w:rsidRPr="004306DF">
          <w:rPr>
            <w:rStyle w:val="Hyperlink"/>
          </w:rPr>
          <w:t>88.4.2</w:t>
        </w:r>
      </w:hyperlink>
      <w:r>
        <w:t xml:space="preserve"> of this Manual; and</w:t>
      </w:r>
    </w:p>
    <w:p w14:paraId="53A71BEA" w14:textId="0FA626A3" w:rsidR="009D2226" w:rsidRDefault="009D2226" w:rsidP="007606EF">
      <w:pPr>
        <w:pStyle w:val="ListParagraph"/>
        <w:numPr>
          <w:ilvl w:val="0"/>
          <w:numId w:val="94"/>
        </w:numPr>
      </w:pPr>
      <w:r>
        <w:t xml:space="preserve">from 1 July 2019, unless exceptional circumstances apply, a student MUST have a Safe Travel Plan in place if </w:t>
      </w:r>
      <w:r w:rsidR="00EE5B94">
        <w:t>they are</w:t>
      </w:r>
      <w:r>
        <w:t>:</w:t>
      </w:r>
    </w:p>
    <w:p w14:paraId="4CE6CBE7" w14:textId="77777777" w:rsidR="009D2226" w:rsidRDefault="009D2226" w:rsidP="007606EF">
      <w:pPr>
        <w:pStyle w:val="ListParagraph"/>
        <w:numPr>
          <w:ilvl w:val="1"/>
          <w:numId w:val="94"/>
        </w:numPr>
      </w:pPr>
      <w:r>
        <w:t>under 18 years of age; and</w:t>
      </w:r>
    </w:p>
    <w:p w14:paraId="4D294C56" w14:textId="77777777" w:rsidR="009D2226" w:rsidRDefault="009D2226" w:rsidP="007606EF">
      <w:pPr>
        <w:pStyle w:val="ListParagraph"/>
        <w:numPr>
          <w:ilvl w:val="1"/>
          <w:numId w:val="94"/>
        </w:numPr>
      </w:pPr>
      <w:r>
        <w:t>a primary or secondary school student; and</w:t>
      </w:r>
    </w:p>
    <w:p w14:paraId="44625CE7" w14:textId="77777777" w:rsidR="009D2226" w:rsidRDefault="009D2226" w:rsidP="007606EF">
      <w:pPr>
        <w:pStyle w:val="ListParagraph"/>
        <w:numPr>
          <w:ilvl w:val="1"/>
          <w:numId w:val="94"/>
        </w:numPr>
      </w:pPr>
      <w:r>
        <w:t xml:space="preserve">seeking to have Centrelink pre-book their travel. </w:t>
      </w:r>
    </w:p>
    <w:p w14:paraId="0C92E5B5" w14:textId="77777777" w:rsidR="009D2226" w:rsidRDefault="009D2226" w:rsidP="00B96310">
      <w:pPr>
        <w:pStyle w:val="ListParagraph"/>
        <w:ind w:left="360"/>
      </w:pPr>
      <w:r>
        <w:t>Guidelines for the development of appropriate Safe Travel Plans are at Appendix F of this Manual.</w:t>
      </w:r>
    </w:p>
    <w:p w14:paraId="7A8317C8" w14:textId="77777777" w:rsidR="00064769" w:rsidRPr="00F82F50" w:rsidRDefault="00064769" w:rsidP="007606EF">
      <w:pPr>
        <w:pStyle w:val="ListParagraph"/>
        <w:numPr>
          <w:ilvl w:val="0"/>
          <w:numId w:val="94"/>
        </w:numPr>
      </w:pPr>
      <w:r w:rsidRPr="00F82F50">
        <w:t xml:space="preserve">one of the following apply: </w:t>
      </w:r>
    </w:p>
    <w:p w14:paraId="12345B5B" w14:textId="77777777" w:rsidR="00064769" w:rsidRPr="00F82F50" w:rsidRDefault="00064769" w:rsidP="00124CA8">
      <w:pPr>
        <w:pStyle w:val="ListBullet"/>
        <w:tabs>
          <w:tab w:val="num" w:pos="1134"/>
        </w:tabs>
        <w:ind w:left="1134"/>
      </w:pPr>
      <w:r w:rsidRPr="00F82F50">
        <w:t xml:space="preserve">for field trips, the travelling time and/or distance between the institution location and the field trip location can be considered to be unreasonable according to the principles set out in </w:t>
      </w:r>
      <w:hyperlink w:anchor="_Chapter_26:_Travel" w:tooltip="Link to Chapter 26 Travel Time and Access" w:history="1">
        <w:r w:rsidR="00653C99" w:rsidRPr="00F82F50">
          <w:rPr>
            <w:rStyle w:val="Hyperlink"/>
            <w:rFonts w:cs="Arial"/>
            <w:szCs w:val="19"/>
          </w:rPr>
          <w:t>Chapter 26 Travel Time and Access</w:t>
        </w:r>
      </w:hyperlink>
      <w:r w:rsidR="002D2D6B">
        <w:t>;</w:t>
      </w:r>
      <w:r w:rsidRPr="00F82F50">
        <w:t xml:space="preserve"> and </w:t>
      </w:r>
    </w:p>
    <w:p w14:paraId="7DA163BC" w14:textId="77777777" w:rsidR="00064769" w:rsidRPr="00F82F50" w:rsidRDefault="00064769" w:rsidP="00124CA8">
      <w:pPr>
        <w:pStyle w:val="ListBullet"/>
        <w:tabs>
          <w:tab w:val="num" w:pos="1134"/>
        </w:tabs>
        <w:ind w:left="1134"/>
      </w:pPr>
      <w:r w:rsidRPr="00F82F50">
        <w:t xml:space="preserve">for residential schools and testing/assessment programs, the travelling time and/or distance between the permanent home and the institution location can be considered to be unreasonable according to the principles set out in </w:t>
      </w:r>
      <w:hyperlink w:anchor="_Chapter_26:_Travel" w:tooltip="Link to Chapter 26 Travel Time and Access" w:history="1">
        <w:r w:rsidR="00653C99" w:rsidRPr="00F82F50">
          <w:rPr>
            <w:rStyle w:val="Hyperlink"/>
            <w:rFonts w:cs="Arial"/>
            <w:szCs w:val="19"/>
          </w:rPr>
          <w:t>Chapter 26 Travel Time and Access</w:t>
        </w:r>
      </w:hyperlink>
      <w:r w:rsidR="002D2D6B">
        <w:t>;</w:t>
      </w:r>
      <w:r w:rsidRPr="00F82F50">
        <w:t xml:space="preserve"> and </w:t>
      </w:r>
    </w:p>
    <w:p w14:paraId="337C0D8C" w14:textId="77777777" w:rsidR="00064769" w:rsidRPr="00F82F50" w:rsidRDefault="00064769" w:rsidP="00124CA8">
      <w:pPr>
        <w:pStyle w:val="ListBullet"/>
        <w:tabs>
          <w:tab w:val="num" w:pos="1134"/>
        </w:tabs>
        <w:ind w:left="1134"/>
      </w:pPr>
      <w:r w:rsidRPr="00F82F50">
        <w:t xml:space="preserve">for placements: </w:t>
      </w:r>
    </w:p>
    <w:p w14:paraId="39207D37" w14:textId="7424E7C2" w:rsidR="00063D26" w:rsidRDefault="00064769" w:rsidP="001D6B69">
      <w:pPr>
        <w:pStyle w:val="Bullet2"/>
      </w:pPr>
      <w:r w:rsidRPr="00F82F50">
        <w:t xml:space="preserve">where the student is living at </w:t>
      </w:r>
      <w:r w:rsidR="00EE5B94">
        <w:t>their</w:t>
      </w:r>
      <w:r w:rsidRPr="00F82F50">
        <w:t xml:space="preserve"> permanent home, the travelling time and/or distance between the permanent home and the placement location can be considered to be unreasonable according to the principles set out in </w:t>
      </w:r>
      <w:hyperlink w:anchor="_Chapter_26:_Travel" w:tooltip="Link to Chapter 26 Travel Time and Access" w:history="1">
        <w:r w:rsidR="00653C99" w:rsidRPr="00F82F50">
          <w:rPr>
            <w:rStyle w:val="Hyperlink"/>
            <w:szCs w:val="19"/>
          </w:rPr>
          <w:t>Chapter 26 Travel Time and Access</w:t>
        </w:r>
      </w:hyperlink>
      <w:r w:rsidR="002D2D6B">
        <w:t>;</w:t>
      </w:r>
      <w:r w:rsidRPr="00F82F50">
        <w:t xml:space="preserve"> and </w:t>
      </w:r>
    </w:p>
    <w:p w14:paraId="2E707A27" w14:textId="46DBF570" w:rsidR="00064769" w:rsidRPr="00F82F50" w:rsidRDefault="00064769" w:rsidP="001D6B69">
      <w:pPr>
        <w:pStyle w:val="Bullet2"/>
      </w:pPr>
      <w:r w:rsidRPr="00F82F50">
        <w:t xml:space="preserve">where the student is living at </w:t>
      </w:r>
      <w:r w:rsidR="00EE5B94">
        <w:t>their</w:t>
      </w:r>
      <w:r w:rsidRPr="00F82F50">
        <w:t xml:space="preserve"> term address, the travelling time and/or distance between the term address and the placement location can be considered to be unreasonable according to the principles set out in </w:t>
      </w:r>
      <w:hyperlink w:anchor="_Chapter_26:_Travel" w:tooltip="Link to Chapter 26 Travel Time and Access" w:history="1">
        <w:r w:rsidRPr="00F82F50">
          <w:rPr>
            <w:rStyle w:val="Hyperlink"/>
            <w:szCs w:val="19"/>
          </w:rPr>
          <w:t>Chapter 26 Travel Time and Access</w:t>
        </w:r>
      </w:hyperlink>
      <w:r w:rsidR="002D2D6B">
        <w:t>;</w:t>
      </w:r>
      <w:r w:rsidRPr="00F82F50">
        <w:t xml:space="preserve"> and</w:t>
      </w:r>
    </w:p>
    <w:p w14:paraId="2C0AF579" w14:textId="77777777" w:rsidR="00064769" w:rsidRPr="00F82F50" w:rsidRDefault="00064769" w:rsidP="007606EF">
      <w:pPr>
        <w:pStyle w:val="ListParagraph"/>
        <w:numPr>
          <w:ilvl w:val="0"/>
          <w:numId w:val="94"/>
        </w:numPr>
      </w:pPr>
      <w:r w:rsidRPr="00F82F50">
        <w:t>the journey is not precluded under the interstate travel rules</w:t>
      </w:r>
      <w:r w:rsidR="002D2D6B">
        <w:t>;</w:t>
      </w:r>
      <w:r w:rsidRPr="00F82F50">
        <w:t xml:space="preserve"> and </w:t>
      </w:r>
    </w:p>
    <w:p w14:paraId="3B77EB7D" w14:textId="77777777" w:rsidR="00064769" w:rsidRPr="00F82F50" w:rsidRDefault="00064769" w:rsidP="007606EF">
      <w:pPr>
        <w:pStyle w:val="ListParagraph"/>
        <w:numPr>
          <w:ilvl w:val="0"/>
          <w:numId w:val="94"/>
        </w:numPr>
      </w:pPr>
      <w:r w:rsidRPr="00F82F50">
        <w:t xml:space="preserve">the person undertaking the journey is an </w:t>
      </w:r>
      <w:hyperlink w:anchor="_88.1_Approved_Travellers_1" w:tooltip="Link to section 88.1" w:history="1">
        <w:r w:rsidRPr="00F82F50">
          <w:rPr>
            <w:rStyle w:val="Hyperlink"/>
            <w:rFonts w:cs="Arial"/>
            <w:szCs w:val="19"/>
          </w:rPr>
          <w:t>approved traveller</w:t>
        </w:r>
      </w:hyperlink>
      <w:r w:rsidR="002D2D6B">
        <w:t>;</w:t>
      </w:r>
      <w:r w:rsidRPr="00F82F50">
        <w:t xml:space="preserve"> and </w:t>
      </w:r>
    </w:p>
    <w:p w14:paraId="0291EDA9" w14:textId="77777777" w:rsidR="002D00E8" w:rsidRPr="00F82F50" w:rsidRDefault="00064769" w:rsidP="007606EF">
      <w:pPr>
        <w:pStyle w:val="ListParagraph"/>
        <w:numPr>
          <w:ilvl w:val="0"/>
          <w:numId w:val="94"/>
        </w:numPr>
      </w:pPr>
      <w:r w:rsidRPr="00F82F50">
        <w:t xml:space="preserve">the student is eligible for </w:t>
      </w:r>
      <w:hyperlink w:anchor="_89.10_Away_from" w:tooltip="Link to section 89.10" w:history="1">
        <w:r w:rsidRPr="00F82F50">
          <w:rPr>
            <w:rStyle w:val="Hyperlink"/>
            <w:rFonts w:cs="Arial"/>
            <w:szCs w:val="19"/>
          </w:rPr>
          <w:t>Away from Base activities travel</w:t>
        </w:r>
      </w:hyperlink>
      <w:r w:rsidRPr="00F82F50">
        <w:t>.</w:t>
      </w:r>
    </w:p>
    <w:p w14:paraId="3357184E" w14:textId="77777777" w:rsidR="00064769" w:rsidRPr="00F82F50" w:rsidRDefault="00064769" w:rsidP="003B7315">
      <w:pPr>
        <w:pStyle w:val="Heading3"/>
      </w:pPr>
      <w:bookmarkStart w:id="1248" w:name="_87.3_Restrictions_on"/>
      <w:bookmarkStart w:id="1249" w:name="_Toc408319250"/>
      <w:bookmarkEnd w:id="1248"/>
      <w:r w:rsidRPr="00F82F50">
        <w:t>87.3 Restrictions on interstate travel</w:t>
      </w:r>
      <w:bookmarkEnd w:id="1249"/>
    </w:p>
    <w:p w14:paraId="2F4C2CC0" w14:textId="77777777" w:rsidR="00064769" w:rsidRPr="00F82F50" w:rsidRDefault="00064769" w:rsidP="00345CEF">
      <w:r w:rsidRPr="00F82F50">
        <w:t>There are restrictions on interstate travel for the following students:</w:t>
      </w:r>
    </w:p>
    <w:p w14:paraId="185D8603" w14:textId="77777777" w:rsidR="00064769" w:rsidRPr="00F82F50" w:rsidRDefault="00064769" w:rsidP="007606EF">
      <w:pPr>
        <w:pStyle w:val="ListParagraph"/>
        <w:numPr>
          <w:ilvl w:val="0"/>
          <w:numId w:val="94"/>
        </w:numPr>
      </w:pPr>
      <w:r w:rsidRPr="00F82F50">
        <w:t>secondary school students</w:t>
      </w:r>
      <w:r w:rsidR="002D2D6B">
        <w:t>;</w:t>
      </w:r>
      <w:r w:rsidRPr="00F82F50">
        <w:t xml:space="preserve"> </w:t>
      </w:r>
    </w:p>
    <w:p w14:paraId="56EAE6C6" w14:textId="77777777" w:rsidR="00064769" w:rsidRPr="00F82F50" w:rsidRDefault="00064769" w:rsidP="007606EF">
      <w:pPr>
        <w:pStyle w:val="ListParagraph"/>
        <w:numPr>
          <w:ilvl w:val="0"/>
          <w:numId w:val="94"/>
        </w:numPr>
      </w:pPr>
      <w:r w:rsidRPr="00F82F50">
        <w:t>students undertaking certificate and enabling courses</w:t>
      </w:r>
      <w:r w:rsidR="002D2D6B">
        <w:t>;</w:t>
      </w:r>
      <w:r w:rsidRPr="00F82F50">
        <w:t xml:space="preserve"> </w:t>
      </w:r>
    </w:p>
    <w:p w14:paraId="0CA410ED" w14:textId="77777777" w:rsidR="00064769" w:rsidRPr="00F82F50" w:rsidRDefault="00064769" w:rsidP="007606EF">
      <w:pPr>
        <w:pStyle w:val="ListParagraph"/>
        <w:numPr>
          <w:ilvl w:val="0"/>
          <w:numId w:val="94"/>
        </w:numPr>
      </w:pPr>
      <w:r w:rsidRPr="00F82F50">
        <w:t>students undertaking Statement of Attainment courses</w:t>
      </w:r>
      <w:r w:rsidR="002D2D6B">
        <w:t>;</w:t>
      </w:r>
      <w:r w:rsidRPr="00F82F50">
        <w:t xml:space="preserve"> and </w:t>
      </w:r>
    </w:p>
    <w:p w14:paraId="0D2A0328" w14:textId="77777777" w:rsidR="00064769" w:rsidRPr="00F82F50" w:rsidRDefault="00064769" w:rsidP="007606EF">
      <w:pPr>
        <w:pStyle w:val="ListParagraph"/>
        <w:numPr>
          <w:ilvl w:val="0"/>
          <w:numId w:val="94"/>
        </w:numPr>
      </w:pPr>
      <w:r w:rsidRPr="00F82F50">
        <w:t>students undertaking an Away from Base field trip or placement.</w:t>
      </w:r>
    </w:p>
    <w:p w14:paraId="1FC7CBB5" w14:textId="77777777" w:rsidR="00064769" w:rsidRPr="00F82F50" w:rsidRDefault="00064769" w:rsidP="00345CEF">
      <w:pPr>
        <w:pStyle w:val="Heading4"/>
        <w:rPr>
          <w:color w:val="333333"/>
        </w:rPr>
      </w:pPr>
      <w:r w:rsidRPr="00F82F50">
        <w:t>87.3.1 Interstate travel for secondary school students</w:t>
      </w:r>
    </w:p>
    <w:p w14:paraId="4EDE9EBE" w14:textId="77777777" w:rsidR="00064769" w:rsidRPr="00F82F50" w:rsidRDefault="00064769" w:rsidP="00553B50">
      <w:pPr>
        <w:spacing w:after="0" w:afterAutospacing="0" w:line="200" w:lineRule="atLeast"/>
      </w:pPr>
      <w:r w:rsidRPr="00F82F50">
        <w:t>Fares Allowance cannot be approved for secondary school students who choose to study interstate, except in the following circumstances:</w:t>
      </w:r>
    </w:p>
    <w:p w14:paraId="4D7CBD82" w14:textId="77777777" w:rsidR="00064769" w:rsidRPr="00DB74E1" w:rsidRDefault="00064769" w:rsidP="007606EF">
      <w:pPr>
        <w:pStyle w:val="ListParagraph"/>
        <w:numPr>
          <w:ilvl w:val="0"/>
          <w:numId w:val="94"/>
        </w:numPr>
      </w:pPr>
      <w:r w:rsidRPr="00F82F50">
        <w:t xml:space="preserve">the </w:t>
      </w:r>
      <w:r w:rsidRPr="00DB74E1">
        <w:t>student lives near a State/Territory border and will attend a school at a nearby interstate location</w:t>
      </w:r>
      <w:r w:rsidR="002D2D6B">
        <w:t>;</w:t>
      </w:r>
      <w:r w:rsidRPr="00DB74E1">
        <w:t xml:space="preserve"> or </w:t>
      </w:r>
    </w:p>
    <w:p w14:paraId="457EFFF0" w14:textId="4E156668" w:rsidR="00064769" w:rsidRDefault="00064769" w:rsidP="007606EF">
      <w:pPr>
        <w:pStyle w:val="ListParagraph"/>
        <w:numPr>
          <w:ilvl w:val="0"/>
          <w:numId w:val="94"/>
        </w:numPr>
      </w:pPr>
      <w:r w:rsidRPr="00DB74E1">
        <w:t>interstate travel is more cost effective tha</w:t>
      </w:r>
      <w:r w:rsidR="000E521F">
        <w:t>n</w:t>
      </w:r>
      <w:r w:rsidRPr="00DB74E1">
        <w:t xml:space="preserve"> intrastate</w:t>
      </w:r>
      <w:r w:rsidR="002D2D6B">
        <w:t>;</w:t>
      </w:r>
      <w:r w:rsidRPr="00DB74E1">
        <w:t xml:space="preserve"> or </w:t>
      </w:r>
    </w:p>
    <w:p w14:paraId="26067DEC" w14:textId="179E1D24" w:rsidR="00532166" w:rsidRDefault="00532166" w:rsidP="00532166">
      <w:pPr>
        <w:pStyle w:val="ListParagraph"/>
        <w:numPr>
          <w:ilvl w:val="0"/>
          <w:numId w:val="94"/>
        </w:numPr>
      </w:pPr>
      <w:r>
        <w:t>the student is travelling interstate to attend an approved special school or a special assistance school (refer 29.1) not available in their home state/territory; or</w:t>
      </w:r>
    </w:p>
    <w:p w14:paraId="342D809E" w14:textId="77777777" w:rsidR="006E052A" w:rsidRPr="00DB74E1" w:rsidRDefault="006E052A" w:rsidP="007606EF">
      <w:pPr>
        <w:pStyle w:val="ListParagraph"/>
        <w:numPr>
          <w:ilvl w:val="0"/>
          <w:numId w:val="94"/>
        </w:numPr>
      </w:pPr>
      <w:r>
        <w:t>the student has a sibling attending the interstate school who has already been approved for interstate travel on the basis it is more cost effective than intrastate travel; or</w:t>
      </w:r>
      <w:r w:rsidRPr="00DB74E1">
        <w:t xml:space="preserve"> </w:t>
      </w:r>
    </w:p>
    <w:p w14:paraId="50ABEC7D" w14:textId="77777777" w:rsidR="00064769" w:rsidRPr="00DB74E1" w:rsidRDefault="00064769" w:rsidP="007606EF">
      <w:pPr>
        <w:pStyle w:val="ListParagraph"/>
        <w:numPr>
          <w:ilvl w:val="0"/>
          <w:numId w:val="94"/>
        </w:numPr>
      </w:pPr>
      <w:r w:rsidRPr="00DB74E1">
        <w:t>there are no available boarding places at boarding schools in the student's State/Territory</w:t>
      </w:r>
      <w:r w:rsidR="002D2D6B">
        <w:t>;</w:t>
      </w:r>
      <w:r w:rsidRPr="00DB74E1">
        <w:t xml:space="preserve"> or </w:t>
      </w:r>
    </w:p>
    <w:p w14:paraId="6E9C4F00" w14:textId="77777777" w:rsidR="00064769" w:rsidRPr="00DB74E1" w:rsidRDefault="00064769" w:rsidP="007606EF">
      <w:pPr>
        <w:pStyle w:val="ListParagraph"/>
        <w:numPr>
          <w:ilvl w:val="0"/>
          <w:numId w:val="94"/>
        </w:numPr>
      </w:pPr>
      <w:r w:rsidRPr="00DB74E1">
        <w:t xml:space="preserve">the student is undertaking an approved specialist secondary course at a government school which meets the criteria at </w:t>
      </w:r>
      <w:hyperlink w:anchor="_28.6_Specialist_courses" w:tooltip="Link to Chapter 28.6" w:history="1">
        <w:r w:rsidRPr="00552D00">
          <w:rPr>
            <w:rStyle w:val="Hyperlink"/>
          </w:rPr>
          <w:t>28.6</w:t>
        </w:r>
      </w:hyperlink>
      <w:r w:rsidRPr="00DB74E1">
        <w:t xml:space="preserve"> and is not available in their home state</w:t>
      </w:r>
      <w:r w:rsidR="002D2D6B">
        <w:t>;</w:t>
      </w:r>
      <w:r w:rsidRPr="00DB74E1">
        <w:t xml:space="preserve"> or </w:t>
      </w:r>
    </w:p>
    <w:p w14:paraId="7D8F99CC" w14:textId="68B98160" w:rsidR="00064769" w:rsidRPr="00DB74E1" w:rsidRDefault="00064769" w:rsidP="007606EF">
      <w:pPr>
        <w:pStyle w:val="ListParagraph"/>
        <w:numPr>
          <w:ilvl w:val="0"/>
          <w:numId w:val="94"/>
        </w:numPr>
      </w:pPr>
      <w:r w:rsidRPr="00DB74E1">
        <w:t xml:space="preserve">the student has been awarded a scholarship to a boarding school at an interstate location that has been approved by the </w:t>
      </w:r>
      <w:r w:rsidR="00AC491A">
        <w:t>Minister for Social Services</w:t>
      </w:r>
      <w:r w:rsidRPr="00DB74E1">
        <w:t xml:space="preserve"> as listed at </w:t>
      </w:r>
      <w:hyperlink w:anchor="_35.2_Scholarships_to_1" w:tooltip="Link to 35.2" w:history="1">
        <w:r w:rsidRPr="00552D00">
          <w:rPr>
            <w:rStyle w:val="Hyperlink"/>
          </w:rPr>
          <w:t>35.2</w:t>
        </w:r>
      </w:hyperlink>
      <w:r w:rsidR="00F47DE0">
        <w:t xml:space="preserve"> or </w:t>
      </w:r>
      <w:hyperlink w:anchor="_35.4_Transition_School" w:tooltip="Link to 35.4" w:history="1">
        <w:r w:rsidR="00F47DE0" w:rsidRPr="00552D00">
          <w:rPr>
            <w:rStyle w:val="Hyperlink"/>
          </w:rPr>
          <w:t>35.4</w:t>
        </w:r>
      </w:hyperlink>
      <w:r w:rsidR="002D2D6B">
        <w:t>;</w:t>
      </w:r>
      <w:r w:rsidRPr="00DB74E1">
        <w:t xml:space="preserve"> or </w:t>
      </w:r>
    </w:p>
    <w:p w14:paraId="090C2F68" w14:textId="77777777" w:rsidR="00064769" w:rsidRPr="00F82F50" w:rsidRDefault="00064769" w:rsidP="007606EF">
      <w:pPr>
        <w:pStyle w:val="ListParagraph"/>
        <w:numPr>
          <w:ilvl w:val="0"/>
          <w:numId w:val="94"/>
        </w:numPr>
      </w:pPr>
      <w:r w:rsidRPr="00DB74E1">
        <w:t>the student</w:t>
      </w:r>
      <w:r w:rsidRPr="00F82F50">
        <w:t xml:space="preserve"> has been approved for ABSTUDY away from home entitlements on the basis of being offered a Boarding School Scholarship (refer </w:t>
      </w:r>
      <w:hyperlink w:anchor="_35.1_Independent_Boarding_1" w:tooltip="Link to section 35.1" w:history="1">
        <w:r w:rsidR="008E4838" w:rsidRPr="00F82F50">
          <w:rPr>
            <w:rStyle w:val="Hyperlink"/>
            <w:rFonts w:cs="Arial"/>
            <w:szCs w:val="19"/>
          </w:rPr>
          <w:t>35.1</w:t>
        </w:r>
      </w:hyperlink>
      <w:r w:rsidRPr="00F82F50">
        <w:t>)</w:t>
      </w:r>
      <w:r w:rsidR="002D2D6B">
        <w:t>;</w:t>
      </w:r>
      <w:r w:rsidRPr="00F82F50">
        <w:t xml:space="preserve"> or </w:t>
      </w:r>
    </w:p>
    <w:p w14:paraId="33836BD8" w14:textId="77777777" w:rsidR="00064769" w:rsidRPr="00F82F50" w:rsidRDefault="00064769" w:rsidP="007606EF">
      <w:pPr>
        <w:pStyle w:val="ListParagraph"/>
        <w:numPr>
          <w:ilvl w:val="0"/>
          <w:numId w:val="94"/>
        </w:numPr>
      </w:pPr>
      <w:r w:rsidRPr="00F82F50">
        <w:t xml:space="preserve">the student has been approved to live away from the permanent family home under the Continuity of Study provisions set out in </w:t>
      </w:r>
      <w:hyperlink w:anchor="_Chapter_32:_Continuity" w:tooltip="Link to Chapter 32 Continuity of Study" w:history="1">
        <w:r w:rsidRPr="00552D00">
          <w:rPr>
            <w:rStyle w:val="Hyperlink"/>
          </w:rPr>
          <w:t>Chapter 32</w:t>
        </w:r>
      </w:hyperlink>
      <w:r w:rsidRPr="00F82F50">
        <w:t>.</w:t>
      </w:r>
    </w:p>
    <w:p w14:paraId="53CD06BF" w14:textId="77777777" w:rsidR="00064769" w:rsidRPr="00F82F50" w:rsidRDefault="00064769" w:rsidP="00345CEF">
      <w:r w:rsidRPr="00F82F50">
        <w:rPr>
          <w:rStyle w:val="Strong"/>
          <w:rFonts w:eastAsiaTheme="majorEastAsia"/>
        </w:rPr>
        <w:t>Note:</w:t>
      </w:r>
      <w:r w:rsidRPr="00F82F50">
        <w:t xml:space="preserve"> When assessing cost effectiveness other factors may need to be considered such as </w:t>
      </w:r>
      <w:r w:rsidR="001157DA">
        <w:t xml:space="preserve">average fare price, </w:t>
      </w:r>
      <w:r w:rsidRPr="00F82F50">
        <w:t>how long the travel will take, the time of day the travel is taken, the number of legs that need to be taken and the availability of appropriate transport.</w:t>
      </w:r>
    </w:p>
    <w:p w14:paraId="7B88BFF3" w14:textId="77777777" w:rsidR="00064769" w:rsidRPr="00F82F50" w:rsidRDefault="00064769" w:rsidP="00345CEF">
      <w:pPr>
        <w:pStyle w:val="Heading4"/>
      </w:pPr>
      <w:r w:rsidRPr="00F82F50">
        <w:t>87.3.2 Interstate travel for students undertaking Statement of Attainment, Certificate and Enabling Courses</w:t>
      </w:r>
    </w:p>
    <w:p w14:paraId="4838C310" w14:textId="77777777" w:rsidR="00064769" w:rsidRPr="00F82F50" w:rsidRDefault="00064769" w:rsidP="00553B50">
      <w:pPr>
        <w:spacing w:after="0" w:afterAutospacing="0" w:line="200" w:lineRule="atLeast"/>
      </w:pPr>
      <w:r w:rsidRPr="00F82F50">
        <w:t>Fares Allowance cannot be approved for students undertaking Statement of Attainment, certificate and enabling courses who choose to study interstate, except in the following circumstances:</w:t>
      </w:r>
    </w:p>
    <w:p w14:paraId="44A02B55" w14:textId="77777777" w:rsidR="00064769" w:rsidRPr="00DB74E1" w:rsidRDefault="00064769" w:rsidP="007606EF">
      <w:pPr>
        <w:pStyle w:val="ListParagraph"/>
        <w:numPr>
          <w:ilvl w:val="0"/>
          <w:numId w:val="94"/>
        </w:numPr>
      </w:pPr>
      <w:r w:rsidRPr="00F82F50">
        <w:t xml:space="preserve">interstate </w:t>
      </w:r>
      <w:r w:rsidRPr="00DB74E1">
        <w:t>travel is more cost effective than intrastate</w:t>
      </w:r>
      <w:r w:rsidR="002D2D6B">
        <w:t>;</w:t>
      </w:r>
      <w:r w:rsidRPr="00DB74E1">
        <w:t xml:space="preserve"> or </w:t>
      </w:r>
    </w:p>
    <w:p w14:paraId="4FAB32A5" w14:textId="3B8F086E" w:rsidR="00064769" w:rsidRPr="00DB74E1" w:rsidRDefault="00064769" w:rsidP="007606EF">
      <w:pPr>
        <w:pStyle w:val="ListParagraph"/>
        <w:numPr>
          <w:ilvl w:val="0"/>
          <w:numId w:val="94"/>
        </w:numPr>
      </w:pPr>
      <w:r w:rsidRPr="00DB74E1">
        <w:t>the student is participating in the Indigenous Youth Mobility Program (IYMP) and has been offered a placement at an interstate location</w:t>
      </w:r>
      <w:r w:rsidR="002D2D6B">
        <w:t>;</w:t>
      </w:r>
      <w:r w:rsidRPr="00DB74E1">
        <w:t xml:space="preserve"> or </w:t>
      </w:r>
    </w:p>
    <w:p w14:paraId="75C2CAD1" w14:textId="77777777" w:rsidR="00064769" w:rsidRPr="00F82F50" w:rsidRDefault="00064769" w:rsidP="007606EF">
      <w:pPr>
        <w:pStyle w:val="ListParagraph"/>
        <w:numPr>
          <w:ilvl w:val="0"/>
          <w:numId w:val="94"/>
        </w:numPr>
      </w:pPr>
      <w:r w:rsidRPr="00DB74E1">
        <w:t>both of the following</w:t>
      </w:r>
      <w:r w:rsidRPr="00F82F50">
        <w:t xml:space="preserve"> apply: </w:t>
      </w:r>
    </w:p>
    <w:p w14:paraId="4CEB9CD3" w14:textId="77777777" w:rsidR="00064769" w:rsidRPr="00F82F50" w:rsidRDefault="00064769" w:rsidP="00124CA8">
      <w:pPr>
        <w:pStyle w:val="ListBullet"/>
        <w:tabs>
          <w:tab w:val="num" w:pos="1134"/>
        </w:tabs>
        <w:ind w:left="1134" w:hanging="338"/>
      </w:pPr>
      <w:r w:rsidRPr="00F82F50">
        <w:t>a similar course in the particular field of study is not available in the student’s home state or territory</w:t>
      </w:r>
      <w:r w:rsidR="002D2D6B">
        <w:t>;</w:t>
      </w:r>
      <w:r w:rsidRPr="00F82F50">
        <w:t xml:space="preserve"> and </w:t>
      </w:r>
    </w:p>
    <w:p w14:paraId="05EC2FE2" w14:textId="77777777" w:rsidR="00064769" w:rsidRPr="00F82F50" w:rsidRDefault="00064769" w:rsidP="00124CA8">
      <w:pPr>
        <w:pStyle w:val="ListBullet"/>
        <w:tabs>
          <w:tab w:val="num" w:pos="1134"/>
        </w:tabs>
        <w:ind w:left="1134" w:hanging="338"/>
      </w:pPr>
      <w:r w:rsidRPr="00F82F50">
        <w:t xml:space="preserve">the institution has applied to </w:t>
      </w:r>
      <w:r w:rsidR="008575AE" w:rsidRPr="00F82F50">
        <w:t>DSS</w:t>
      </w:r>
      <w:r w:rsidRPr="00F82F50">
        <w:t xml:space="preserve"> for, and has been granted an exemption from this interstate travel rule.</w:t>
      </w:r>
    </w:p>
    <w:p w14:paraId="50F5B3C9" w14:textId="222E2417" w:rsidR="00064769" w:rsidRPr="00F82F50" w:rsidRDefault="00064769" w:rsidP="00345CEF">
      <w:r w:rsidRPr="00F82F50">
        <w:t xml:space="preserve">In such cases, the student may be approved to travel to the nearest most cost-effective interstate location; or if the student is participating in the Indigenous Youth Leadership Program or IYMP or has been awarded a scholarship to an independent boarding school in accordance with </w:t>
      </w:r>
      <w:hyperlink w:anchor="_35.1_Independent_Boarding_1" w:tooltip="Link to section 35.1" w:history="1">
        <w:r w:rsidRPr="00F82F50">
          <w:rPr>
            <w:rStyle w:val="Hyperlink"/>
          </w:rPr>
          <w:t>35.1</w:t>
        </w:r>
      </w:hyperlink>
      <w:r w:rsidRPr="00F82F50">
        <w:t>, to the location where the student has been offered a placement.</w:t>
      </w:r>
    </w:p>
    <w:p w14:paraId="7CFF192E" w14:textId="77777777" w:rsidR="00064769" w:rsidRPr="00F82F50" w:rsidRDefault="00064769" w:rsidP="00345CEF">
      <w:pPr>
        <w:pStyle w:val="Heading4"/>
      </w:pPr>
      <w:r w:rsidRPr="00F82F50">
        <w:t>87.3.2.1 Exemption from interstate travel rule</w:t>
      </w:r>
    </w:p>
    <w:p w14:paraId="617600E1" w14:textId="7F639C2E" w:rsidR="00064769" w:rsidRPr="00F82F50" w:rsidRDefault="00064769" w:rsidP="00345CEF">
      <w:r w:rsidRPr="00F82F50">
        <w:t xml:space="preserve">The decision whether or not a certificate or enabling course is available in a particular State or Territory is made by </w:t>
      </w:r>
      <w:r w:rsidR="008575AE" w:rsidRPr="00F82F50">
        <w:t>DSS</w:t>
      </w:r>
      <w:r w:rsidR="00A36349">
        <w:t>.</w:t>
      </w:r>
      <w:r w:rsidR="001F45A6">
        <w:t xml:space="preserve"> </w:t>
      </w:r>
      <w:r w:rsidRPr="00F82F50">
        <w:t>It is the responsibility of institutions, not students, to apply for recognition that a course is not available in (some) other States/Territories.</w:t>
      </w:r>
    </w:p>
    <w:p w14:paraId="070CABA8" w14:textId="77777777" w:rsidR="002D00E8" w:rsidRPr="00F82F50" w:rsidRDefault="00064769" w:rsidP="00345CEF">
      <w:r w:rsidRPr="00F82F50">
        <w:t xml:space="preserve">Institutions wishing to apply for such recognition should be advised </w:t>
      </w:r>
      <w:r w:rsidR="002D00E8" w:rsidRPr="00F82F50">
        <w:t xml:space="preserve">to make a written request </w:t>
      </w:r>
      <w:r w:rsidR="008F68FA" w:rsidRPr="00F82F50">
        <w:t xml:space="preserve">for consideration </w:t>
      </w:r>
      <w:r w:rsidR="002D00E8" w:rsidRPr="00F82F50">
        <w:t>to</w:t>
      </w:r>
      <w:r w:rsidRPr="00F82F50">
        <w:t>: </w:t>
      </w:r>
    </w:p>
    <w:p w14:paraId="0C21FF70" w14:textId="78F55345" w:rsidR="00064769" w:rsidRPr="00F82F50" w:rsidRDefault="002D00E8" w:rsidP="008F68FA">
      <w:pPr>
        <w:ind w:left="720"/>
      </w:pPr>
      <w:r w:rsidRPr="00F82F50">
        <w:t>Branch Manager</w:t>
      </w:r>
      <w:r w:rsidRPr="00F82F50">
        <w:br/>
      </w:r>
      <w:r w:rsidR="003C3039">
        <w:t>Carer, Disability and Student Payments</w:t>
      </w:r>
      <w:r w:rsidRPr="00F82F50">
        <w:br/>
        <w:t>Department of Social Services</w:t>
      </w:r>
      <w:r w:rsidRPr="00F82F50">
        <w:br/>
      </w:r>
      <w:r w:rsidR="00E743C3">
        <w:t>GPO Box 9820</w:t>
      </w:r>
      <w:r w:rsidR="00E743C3">
        <w:br/>
        <w:t>Canberra</w:t>
      </w:r>
      <w:r w:rsidR="001F45A6">
        <w:t xml:space="preserve"> </w:t>
      </w:r>
      <w:r w:rsidR="00103C0D">
        <w:t xml:space="preserve"> </w:t>
      </w:r>
      <w:r w:rsidR="00E743C3">
        <w:t>ACT</w:t>
      </w:r>
      <w:r w:rsidR="00103C0D">
        <w:t xml:space="preserve"> </w:t>
      </w:r>
      <w:r w:rsidR="001F45A6">
        <w:t xml:space="preserve"> </w:t>
      </w:r>
      <w:r w:rsidR="00E743C3">
        <w:t>2601</w:t>
      </w:r>
    </w:p>
    <w:p w14:paraId="0F511008" w14:textId="77777777" w:rsidR="00064769" w:rsidRPr="00F82F50" w:rsidRDefault="00064769" w:rsidP="008F68FA">
      <w:pPr>
        <w:ind w:left="720"/>
      </w:pPr>
      <w:r w:rsidRPr="00F82F50">
        <w:t xml:space="preserve">or by email to </w:t>
      </w:r>
      <w:hyperlink r:id="rId177" w:history="1">
        <w:r w:rsidR="00C50268" w:rsidRPr="00F82F50">
          <w:rPr>
            <w:rStyle w:val="Hyperlink"/>
          </w:rPr>
          <w:t>ABSTUDY@dss.gov.au</w:t>
        </w:r>
      </w:hyperlink>
    </w:p>
    <w:p w14:paraId="33E0BA0E" w14:textId="77777777" w:rsidR="00064769" w:rsidRPr="00F82F50" w:rsidRDefault="008575AE" w:rsidP="00345CEF">
      <w:r w:rsidRPr="00F82F50">
        <w:t>DSS</w:t>
      </w:r>
      <w:r w:rsidR="00064769" w:rsidRPr="00F82F50">
        <w:t xml:space="preserve"> will advise both the institution and Centrelink of the decision.</w:t>
      </w:r>
    </w:p>
    <w:p w14:paraId="4F4E78F0" w14:textId="77777777" w:rsidR="00064769" w:rsidRPr="00F82F50" w:rsidRDefault="00064769" w:rsidP="00345CEF">
      <w:pPr>
        <w:pStyle w:val="Heading4"/>
      </w:pPr>
      <w:r w:rsidRPr="00F82F50">
        <w:t>87.3.3 Interstate travel for field trips and placements</w:t>
      </w:r>
    </w:p>
    <w:p w14:paraId="10825E77" w14:textId="77777777" w:rsidR="00064769" w:rsidRPr="00F82F50" w:rsidRDefault="00064769" w:rsidP="00345CEF">
      <w:r w:rsidRPr="00F82F50">
        <w:t>Interstate travel will not be approved for Away from Base field trips and placements except where:</w:t>
      </w:r>
    </w:p>
    <w:p w14:paraId="746EB572" w14:textId="77777777" w:rsidR="00064769" w:rsidRPr="00DB74E1" w:rsidRDefault="00064769" w:rsidP="007606EF">
      <w:pPr>
        <w:pStyle w:val="ListParagraph"/>
        <w:numPr>
          <w:ilvl w:val="0"/>
          <w:numId w:val="94"/>
        </w:numPr>
      </w:pPr>
      <w:r w:rsidRPr="00F82F50">
        <w:t xml:space="preserve">the travel is </w:t>
      </w:r>
      <w:r w:rsidRPr="00DB74E1">
        <w:t>between New South Wales and the Australian Capital Territory</w:t>
      </w:r>
      <w:r w:rsidR="002D2D6B">
        <w:t>;</w:t>
      </w:r>
      <w:r w:rsidRPr="00DB74E1">
        <w:t xml:space="preserve"> or </w:t>
      </w:r>
    </w:p>
    <w:p w14:paraId="5633DBC9" w14:textId="77777777" w:rsidR="00064769" w:rsidRPr="00DB74E1" w:rsidRDefault="00064769" w:rsidP="007606EF">
      <w:pPr>
        <w:pStyle w:val="ListParagraph"/>
        <w:numPr>
          <w:ilvl w:val="0"/>
          <w:numId w:val="94"/>
        </w:numPr>
      </w:pPr>
      <w:r w:rsidRPr="00DB74E1">
        <w:t>the student is attending an educational institution near a State/Territory border</w:t>
      </w:r>
      <w:r w:rsidR="002D2D6B">
        <w:t>;</w:t>
      </w:r>
      <w:r w:rsidRPr="00DB74E1">
        <w:t xml:space="preserve"> or </w:t>
      </w:r>
    </w:p>
    <w:p w14:paraId="1E839426" w14:textId="77777777" w:rsidR="00064769" w:rsidRPr="00F82F50" w:rsidRDefault="00064769" w:rsidP="007606EF">
      <w:pPr>
        <w:pStyle w:val="ListParagraph"/>
        <w:numPr>
          <w:ilvl w:val="0"/>
          <w:numId w:val="94"/>
        </w:numPr>
      </w:pPr>
      <w:r w:rsidRPr="00DB74E1">
        <w:t>the field trip or placement</w:t>
      </w:r>
      <w:r w:rsidRPr="00F82F50">
        <w:t xml:space="preserve"> provides experience or training that is both:</w:t>
      </w:r>
    </w:p>
    <w:p w14:paraId="38D73F63" w14:textId="77777777" w:rsidR="00064769" w:rsidRPr="00F82F50" w:rsidRDefault="00064769" w:rsidP="00124CA8">
      <w:pPr>
        <w:pStyle w:val="ListBullet"/>
        <w:ind w:left="1134"/>
      </w:pPr>
      <w:r w:rsidRPr="00F82F50">
        <w:t>essential for successful completion of the minimum requirements of the student’s course</w:t>
      </w:r>
      <w:r w:rsidR="002D2D6B">
        <w:t>;</w:t>
      </w:r>
      <w:r w:rsidRPr="00F82F50">
        <w:t xml:space="preserve"> and </w:t>
      </w:r>
    </w:p>
    <w:p w14:paraId="34A77AAE" w14:textId="77777777" w:rsidR="00064769" w:rsidRPr="00F82F50" w:rsidRDefault="00064769" w:rsidP="00124CA8">
      <w:pPr>
        <w:pStyle w:val="ListBullet"/>
        <w:ind w:left="1134"/>
      </w:pPr>
      <w:r w:rsidRPr="00F82F50">
        <w:t>unavailable within the home State or Territory.</w:t>
      </w:r>
    </w:p>
    <w:p w14:paraId="181A2427" w14:textId="77777777" w:rsidR="00064769" w:rsidRPr="00F82F50" w:rsidRDefault="00064769" w:rsidP="003B7315">
      <w:pPr>
        <w:pStyle w:val="Heading3"/>
      </w:pPr>
      <w:bookmarkStart w:id="1250" w:name="_87.4_Overseas_travel"/>
      <w:bookmarkStart w:id="1251" w:name="_Toc408319251"/>
      <w:bookmarkEnd w:id="1250"/>
      <w:r w:rsidRPr="00F82F50">
        <w:t>87.4 Overseas travel</w:t>
      </w:r>
      <w:bookmarkEnd w:id="1251"/>
    </w:p>
    <w:p w14:paraId="3DE9B5D3" w14:textId="77777777" w:rsidR="00064769" w:rsidRPr="00F82F50" w:rsidRDefault="00064769" w:rsidP="00345CEF">
      <w:r w:rsidRPr="00F82F50">
        <w:t>Fares Allowance is not available for travel between Australia and an overseas location.</w:t>
      </w:r>
    </w:p>
    <w:p w14:paraId="49F12855" w14:textId="77777777" w:rsidR="00064769" w:rsidRPr="00F82F50" w:rsidRDefault="00064769" w:rsidP="00345CEF">
      <w:r w:rsidRPr="00F82F50">
        <w:t xml:space="preserve">Fares Allowance may be available for travel within an overseas country under the specific provisions set out in </w:t>
      </w:r>
      <w:hyperlink w:anchor="_55.1_Secondary_school" w:tooltip="Link to Chapter 55 Overseas Study" w:history="1">
        <w:r w:rsidRPr="00F82F50">
          <w:rPr>
            <w:rStyle w:val="Hyperlink"/>
          </w:rPr>
          <w:t>Chapter 55 Overseas Study</w:t>
        </w:r>
      </w:hyperlink>
      <w:r w:rsidRPr="00F82F50">
        <w:t>.</w:t>
      </w:r>
    </w:p>
    <w:p w14:paraId="43A52610" w14:textId="77777777" w:rsidR="00347915" w:rsidRDefault="00347915">
      <w:pPr>
        <w:spacing w:before="0" w:beforeAutospacing="0" w:after="120" w:afterAutospacing="0" w:line="276" w:lineRule="auto"/>
        <w:rPr>
          <w:rFonts w:ascii="Georgia" w:eastAsiaTheme="majorEastAsia" w:hAnsi="Georgia" w:cstheme="majorBidi"/>
          <w:b/>
          <w:bCs/>
          <w:color w:val="4F81BD" w:themeColor="accent1"/>
          <w:sz w:val="32"/>
          <w:szCs w:val="26"/>
        </w:rPr>
      </w:pPr>
      <w:bookmarkStart w:id="1252" w:name="_88.1_Approved_Travellers"/>
      <w:bookmarkStart w:id="1253" w:name="_Chapter_88:_Approved"/>
      <w:bookmarkStart w:id="1254" w:name="_Toc408319252"/>
      <w:bookmarkEnd w:id="1252"/>
      <w:bookmarkEnd w:id="1253"/>
      <w:r>
        <w:br w:type="page"/>
      </w:r>
    </w:p>
    <w:p w14:paraId="31B1FDD8" w14:textId="77777777" w:rsidR="00C6480D" w:rsidRPr="00F82F50" w:rsidRDefault="00C6480D" w:rsidP="008B6DFE">
      <w:pPr>
        <w:pStyle w:val="Heading2"/>
      </w:pPr>
      <w:bookmarkStart w:id="1255" w:name="_Toc170817557"/>
      <w:r w:rsidRPr="00F82F50">
        <w:t>Chapter 88: Approved Travellers</w:t>
      </w:r>
      <w:bookmarkEnd w:id="1254"/>
      <w:bookmarkEnd w:id="1255"/>
    </w:p>
    <w:p w14:paraId="14640CA1" w14:textId="77777777" w:rsidR="008E35CC" w:rsidRPr="00F82F50" w:rsidRDefault="008E35CC" w:rsidP="00345CEF">
      <w:pPr>
        <w:rPr>
          <w:lang w:val="en"/>
        </w:rPr>
      </w:pPr>
      <w:bookmarkStart w:id="1256" w:name="_Toc408319253"/>
      <w:r w:rsidRPr="00F82F50">
        <w:rPr>
          <w:lang w:val="en"/>
        </w:rPr>
        <w:t>This chapter discusses who may be approved to travel under Fares Allowance.</w:t>
      </w:r>
    </w:p>
    <w:p w14:paraId="5D454910" w14:textId="77777777" w:rsidR="008E35CC" w:rsidRPr="00F82F50" w:rsidRDefault="003E31DC" w:rsidP="00345CEF">
      <w:pPr>
        <w:rPr>
          <w:lang w:val="en"/>
        </w:rPr>
      </w:pPr>
      <w:r w:rsidRPr="00F82F50">
        <w:rPr>
          <w:rStyle w:val="Strong"/>
          <w:rFonts w:eastAsiaTheme="majorEastAsia"/>
          <w:lang w:val="en"/>
        </w:rPr>
        <w:t>In this chapter:</w:t>
      </w:r>
    </w:p>
    <w:p w14:paraId="4610DD14" w14:textId="77777777" w:rsidR="008E35CC" w:rsidRPr="00F82F50" w:rsidRDefault="0087529F" w:rsidP="000F64C6">
      <w:pPr>
        <w:pStyle w:val="NoSpacing"/>
        <w:rPr>
          <w:color w:val="000000"/>
          <w:szCs w:val="19"/>
          <w:lang w:val="en"/>
        </w:rPr>
      </w:pPr>
      <w:hyperlink w:anchor="_88.1_Approved_Travellers_1" w:tooltip="Link to section 88.1" w:history="1">
        <w:r w:rsidR="008E35CC" w:rsidRPr="00F82F50">
          <w:rPr>
            <w:rStyle w:val="Hyperlink"/>
            <w:rFonts w:eastAsiaTheme="minorEastAsia"/>
            <w:szCs w:val="19"/>
            <w:lang w:val="en"/>
          </w:rPr>
          <w:t>88.1 Approved Travellers</w:t>
        </w:r>
      </w:hyperlink>
      <w:r w:rsidR="008E35CC" w:rsidRPr="00F82F50">
        <w:rPr>
          <w:color w:val="000000"/>
          <w:szCs w:val="19"/>
          <w:lang w:val="en"/>
        </w:rPr>
        <w:t xml:space="preserve"> </w:t>
      </w:r>
    </w:p>
    <w:p w14:paraId="0FFE222F" w14:textId="77777777" w:rsidR="008E35CC" w:rsidRPr="00F82F50" w:rsidRDefault="0087529F" w:rsidP="000F64C6">
      <w:pPr>
        <w:pStyle w:val="NoSpacing"/>
        <w:rPr>
          <w:color w:val="000000"/>
          <w:szCs w:val="19"/>
          <w:lang w:val="en"/>
        </w:rPr>
      </w:pPr>
      <w:hyperlink w:anchor="_88.2_Dependant_Travellers" w:tooltip="Link to section 88.2" w:history="1">
        <w:r w:rsidR="008E35CC" w:rsidRPr="00F82F50">
          <w:rPr>
            <w:rStyle w:val="Hyperlink"/>
            <w:rFonts w:eastAsiaTheme="minorEastAsia"/>
            <w:szCs w:val="19"/>
            <w:lang w:val="en"/>
          </w:rPr>
          <w:t>88.2 Dependant Travellers</w:t>
        </w:r>
      </w:hyperlink>
      <w:r w:rsidR="008E35CC" w:rsidRPr="00F82F50">
        <w:rPr>
          <w:color w:val="000000"/>
          <w:szCs w:val="19"/>
          <w:lang w:val="en"/>
        </w:rPr>
        <w:t xml:space="preserve"> </w:t>
      </w:r>
    </w:p>
    <w:p w14:paraId="2372175A" w14:textId="77777777" w:rsidR="008E35CC" w:rsidRPr="00F82F50" w:rsidRDefault="0087529F" w:rsidP="000F64C6">
      <w:pPr>
        <w:pStyle w:val="NoSpacing"/>
        <w:rPr>
          <w:color w:val="000000"/>
          <w:szCs w:val="19"/>
          <w:lang w:val="en"/>
        </w:rPr>
      </w:pPr>
      <w:hyperlink w:anchor="_88.3_Family_Member" w:tooltip="Link to section 88.3" w:history="1">
        <w:r w:rsidR="008E35CC" w:rsidRPr="00F82F50">
          <w:rPr>
            <w:rStyle w:val="Hyperlink"/>
            <w:rFonts w:eastAsiaTheme="minorEastAsia"/>
            <w:szCs w:val="19"/>
            <w:lang w:val="en"/>
          </w:rPr>
          <w:t>88.3 Family</w:t>
        </w:r>
        <w:r w:rsidR="006E052A">
          <w:rPr>
            <w:rStyle w:val="Hyperlink"/>
            <w:rFonts w:eastAsiaTheme="minorEastAsia"/>
            <w:szCs w:val="19"/>
            <w:lang w:val="en"/>
          </w:rPr>
          <w:t xml:space="preserve"> </w:t>
        </w:r>
        <w:r w:rsidR="00834854">
          <w:rPr>
            <w:rStyle w:val="Hyperlink"/>
            <w:rFonts w:eastAsiaTheme="minorEastAsia"/>
            <w:szCs w:val="19"/>
            <w:lang w:val="en"/>
          </w:rPr>
          <w:t xml:space="preserve">Member </w:t>
        </w:r>
        <w:r w:rsidR="006E052A">
          <w:rPr>
            <w:rStyle w:val="Hyperlink"/>
            <w:rFonts w:eastAsiaTheme="minorEastAsia"/>
            <w:szCs w:val="19"/>
            <w:lang w:val="en"/>
          </w:rPr>
          <w:t xml:space="preserve">or </w:t>
        </w:r>
        <w:r w:rsidR="00834854">
          <w:rPr>
            <w:rStyle w:val="Hyperlink"/>
            <w:rFonts w:eastAsiaTheme="minorEastAsia"/>
            <w:szCs w:val="19"/>
            <w:lang w:val="en"/>
          </w:rPr>
          <w:t>C</w:t>
        </w:r>
        <w:r w:rsidR="006E052A">
          <w:rPr>
            <w:rStyle w:val="Hyperlink"/>
            <w:rFonts w:eastAsiaTheme="minorEastAsia"/>
            <w:szCs w:val="19"/>
            <w:lang w:val="en"/>
          </w:rPr>
          <w:t>ommunity</w:t>
        </w:r>
        <w:r w:rsidR="008E35CC" w:rsidRPr="00F82F50">
          <w:rPr>
            <w:rStyle w:val="Hyperlink"/>
            <w:rFonts w:eastAsiaTheme="minorEastAsia"/>
            <w:szCs w:val="19"/>
            <w:lang w:val="en"/>
          </w:rPr>
          <w:t xml:space="preserve"> Member Travellers</w:t>
        </w:r>
      </w:hyperlink>
      <w:r w:rsidR="008E35CC" w:rsidRPr="00F82F50">
        <w:rPr>
          <w:color w:val="000000"/>
          <w:szCs w:val="19"/>
          <w:lang w:val="en"/>
        </w:rPr>
        <w:t xml:space="preserve"> </w:t>
      </w:r>
    </w:p>
    <w:p w14:paraId="6AF6ACF6" w14:textId="77777777" w:rsidR="008E35CC" w:rsidRPr="00F82F50" w:rsidRDefault="0087529F" w:rsidP="000F64C6">
      <w:pPr>
        <w:pStyle w:val="NoSpacing"/>
        <w:rPr>
          <w:color w:val="000000"/>
          <w:szCs w:val="19"/>
          <w:lang w:val="en"/>
        </w:rPr>
      </w:pPr>
      <w:hyperlink w:anchor="_88.4_Supervisor_Travellers" w:tooltip="Link to Section 88.4" w:history="1">
        <w:r w:rsidR="008E35CC" w:rsidRPr="00F82F50">
          <w:rPr>
            <w:rStyle w:val="Hyperlink"/>
            <w:rFonts w:eastAsiaTheme="minorEastAsia"/>
            <w:szCs w:val="19"/>
            <w:lang w:val="en"/>
          </w:rPr>
          <w:t>88.4 Supervisor Travellers</w:t>
        </w:r>
      </w:hyperlink>
      <w:r w:rsidR="008E35CC" w:rsidRPr="00F82F50">
        <w:rPr>
          <w:color w:val="000000"/>
          <w:szCs w:val="19"/>
          <w:lang w:val="en"/>
        </w:rPr>
        <w:t xml:space="preserve"> </w:t>
      </w:r>
    </w:p>
    <w:p w14:paraId="14564E55" w14:textId="77777777" w:rsidR="008E35CC" w:rsidRPr="00F82F50" w:rsidRDefault="0087529F" w:rsidP="000F64C6">
      <w:pPr>
        <w:pStyle w:val="NoSpacing"/>
        <w:rPr>
          <w:color w:val="000000"/>
          <w:szCs w:val="19"/>
          <w:lang w:val="en"/>
        </w:rPr>
      </w:pPr>
      <w:hyperlink w:anchor="_88.5_Travelling_Companions" w:tooltip="Link to section 88.5" w:history="1">
        <w:r w:rsidR="008E35CC" w:rsidRPr="00F82F50">
          <w:rPr>
            <w:rStyle w:val="Hyperlink"/>
            <w:rFonts w:eastAsiaTheme="minorEastAsia"/>
            <w:szCs w:val="19"/>
            <w:lang w:val="en"/>
          </w:rPr>
          <w:t>88.5 Travelling Companions</w:t>
        </w:r>
      </w:hyperlink>
      <w:r w:rsidR="008E35CC" w:rsidRPr="00F82F50">
        <w:rPr>
          <w:color w:val="000000"/>
          <w:szCs w:val="19"/>
          <w:lang w:val="en"/>
        </w:rPr>
        <w:t xml:space="preserve"> </w:t>
      </w:r>
    </w:p>
    <w:p w14:paraId="4E07DB2F" w14:textId="77777777" w:rsidR="008E35CC" w:rsidRPr="00F82F50" w:rsidRDefault="0087529F" w:rsidP="000F64C6">
      <w:pPr>
        <w:pStyle w:val="NoSpacing"/>
        <w:rPr>
          <w:color w:val="000000"/>
          <w:lang w:val="en"/>
        </w:rPr>
      </w:pPr>
      <w:hyperlink w:anchor="_88.6_Education_Institution" w:tooltip="Link to section 88.6" w:history="1">
        <w:r w:rsidR="008E35CC" w:rsidRPr="00F82F50">
          <w:rPr>
            <w:rStyle w:val="Hyperlink"/>
            <w:rFonts w:eastAsiaTheme="minorEastAsia"/>
            <w:szCs w:val="19"/>
            <w:lang w:val="en"/>
          </w:rPr>
          <w:t>88.6 Education Institution Representative Travellers</w:t>
        </w:r>
      </w:hyperlink>
    </w:p>
    <w:p w14:paraId="1E707EC8" w14:textId="77777777" w:rsidR="00064769" w:rsidRPr="00F82F50" w:rsidRDefault="00064769" w:rsidP="003B7315">
      <w:pPr>
        <w:pStyle w:val="Heading3"/>
      </w:pPr>
      <w:bookmarkStart w:id="1257" w:name="_88.1_Approved_Travellers_1"/>
      <w:bookmarkEnd w:id="1257"/>
      <w:r w:rsidRPr="00F82F50">
        <w:t>88.1 Approved Travellers</w:t>
      </w:r>
      <w:bookmarkEnd w:id="1256"/>
    </w:p>
    <w:p w14:paraId="5CBC76ED" w14:textId="77777777" w:rsidR="00064769" w:rsidRPr="00F82F50" w:rsidRDefault="00064769" w:rsidP="00345CEF">
      <w:r w:rsidRPr="00F82F50">
        <w:t>A student may be approved for Fares Allowance where:</w:t>
      </w:r>
    </w:p>
    <w:p w14:paraId="452B4BBF" w14:textId="77777777" w:rsidR="00064769" w:rsidRPr="00F82F50" w:rsidRDefault="00064769" w:rsidP="007606EF">
      <w:pPr>
        <w:pStyle w:val="ListParagraph"/>
        <w:numPr>
          <w:ilvl w:val="0"/>
          <w:numId w:val="94"/>
        </w:numPr>
      </w:pPr>
      <w:r w:rsidRPr="00F82F50">
        <w:t xml:space="preserve">the </w:t>
      </w:r>
      <w:r w:rsidRPr="00DB74E1">
        <w:t>student</w:t>
      </w:r>
      <w:r w:rsidRPr="00F82F50">
        <w:t xml:space="preserve"> meets the qualifications for </w:t>
      </w:r>
      <w:hyperlink w:anchor="_Chapter_90:_Fares" w:tooltip="Link to Chapter 90 Fares Allowance Entitlement" w:history="1">
        <w:r w:rsidRPr="00F82F50">
          <w:rPr>
            <w:rStyle w:val="Hyperlink"/>
            <w:rFonts w:cs="Arial"/>
            <w:szCs w:val="19"/>
          </w:rPr>
          <w:t>Fares Allowance</w:t>
        </w:r>
      </w:hyperlink>
      <w:r w:rsidRPr="00F82F50">
        <w:t xml:space="preserve">; and </w:t>
      </w:r>
    </w:p>
    <w:p w14:paraId="2905BC93" w14:textId="77777777" w:rsidR="00064769" w:rsidRPr="00F82F50" w:rsidRDefault="00064769" w:rsidP="007606EF">
      <w:pPr>
        <w:pStyle w:val="ListParagraph"/>
        <w:numPr>
          <w:ilvl w:val="0"/>
          <w:numId w:val="94"/>
        </w:numPr>
      </w:pPr>
      <w:r w:rsidRPr="00F82F50">
        <w:t xml:space="preserve">the student is eligible for the type of </w:t>
      </w:r>
      <w:hyperlink w:anchor="_89.1_Types_of_1" w:tooltip="Link to section 89.1" w:history="1">
        <w:r w:rsidRPr="00F82F50">
          <w:rPr>
            <w:rStyle w:val="Hyperlink"/>
            <w:rFonts w:cs="Arial"/>
            <w:szCs w:val="19"/>
          </w:rPr>
          <w:t>specified travel being undertaken</w:t>
        </w:r>
      </w:hyperlink>
      <w:r w:rsidRPr="00F82F50">
        <w:t xml:space="preserve">; and </w:t>
      </w:r>
    </w:p>
    <w:p w14:paraId="5C20133D" w14:textId="77777777" w:rsidR="00064769" w:rsidRPr="00F82F50" w:rsidRDefault="00064769" w:rsidP="007606EF">
      <w:pPr>
        <w:pStyle w:val="ListParagraph"/>
        <w:numPr>
          <w:ilvl w:val="0"/>
          <w:numId w:val="94"/>
        </w:numPr>
      </w:pPr>
      <w:r w:rsidRPr="00F82F50">
        <w:t>the person undertaking the journey is an approved traveller.</w:t>
      </w:r>
    </w:p>
    <w:p w14:paraId="558F0212" w14:textId="03EF315F" w:rsidR="00064769" w:rsidRPr="00F82F50" w:rsidRDefault="00064769" w:rsidP="00345CEF">
      <w:r w:rsidRPr="00F82F50">
        <w:t xml:space="preserve">Where the student is the person undertaking the journey, </w:t>
      </w:r>
      <w:r w:rsidR="00EE5B94">
        <w:t>they are</w:t>
      </w:r>
      <w:r w:rsidRPr="00F82F50">
        <w:t xml:space="preserve"> an approved traveller.</w:t>
      </w:r>
    </w:p>
    <w:p w14:paraId="6A4F507E" w14:textId="77777777" w:rsidR="00064769" w:rsidRPr="00F82F50" w:rsidRDefault="00064769" w:rsidP="00345CEF">
      <w:r w:rsidRPr="00F82F50">
        <w:t>Person/s other than the student may be an approved traveller in the following circumstances:</w:t>
      </w:r>
    </w:p>
    <w:p w14:paraId="7FCFD773" w14:textId="77777777" w:rsidR="00064769" w:rsidRPr="00F82F50" w:rsidRDefault="0087529F" w:rsidP="00997A0A">
      <w:pPr>
        <w:pStyle w:val="ListParagraph"/>
        <w:numPr>
          <w:ilvl w:val="0"/>
          <w:numId w:val="10"/>
        </w:numPr>
        <w:ind w:left="357" w:hanging="357"/>
      </w:pPr>
      <w:hyperlink w:anchor="_88.2_Dependant_Travellers" w:tooltip="Link to section 88.2" w:history="1">
        <w:r w:rsidR="00064769" w:rsidRPr="00F82F50">
          <w:rPr>
            <w:rStyle w:val="Hyperlink"/>
            <w:rFonts w:cs="Arial"/>
            <w:szCs w:val="19"/>
          </w:rPr>
          <w:t>Dependant travellers</w:t>
        </w:r>
      </w:hyperlink>
      <w:r w:rsidR="00064769" w:rsidRPr="00F82F50">
        <w:t xml:space="preserve">; </w:t>
      </w:r>
    </w:p>
    <w:p w14:paraId="63894346" w14:textId="77777777" w:rsidR="00064769" w:rsidRPr="00F82F50" w:rsidRDefault="0087529F" w:rsidP="00997A0A">
      <w:pPr>
        <w:pStyle w:val="ListParagraph"/>
        <w:numPr>
          <w:ilvl w:val="0"/>
          <w:numId w:val="10"/>
        </w:numPr>
        <w:ind w:left="357" w:hanging="357"/>
      </w:pPr>
      <w:hyperlink w:anchor="_88.3_Family_Member" w:tooltip="Link to section 88.3" w:history="1">
        <w:r w:rsidR="00064769" w:rsidRPr="00F82F50">
          <w:rPr>
            <w:rStyle w:val="Hyperlink"/>
            <w:rFonts w:cs="Arial"/>
            <w:szCs w:val="19"/>
          </w:rPr>
          <w:t xml:space="preserve">Family </w:t>
        </w:r>
        <w:r w:rsidR="00834854">
          <w:rPr>
            <w:rStyle w:val="Hyperlink"/>
            <w:rFonts w:cs="Arial"/>
            <w:szCs w:val="19"/>
          </w:rPr>
          <w:t xml:space="preserve">member </w:t>
        </w:r>
        <w:r w:rsidR="006E052A">
          <w:rPr>
            <w:rStyle w:val="Hyperlink"/>
            <w:rFonts w:cs="Arial"/>
            <w:szCs w:val="19"/>
          </w:rPr>
          <w:t xml:space="preserve">or community </w:t>
        </w:r>
        <w:r w:rsidR="00064769" w:rsidRPr="00F82F50">
          <w:rPr>
            <w:rStyle w:val="Hyperlink"/>
            <w:rFonts w:cs="Arial"/>
            <w:szCs w:val="19"/>
          </w:rPr>
          <w:t>member travellers</w:t>
        </w:r>
      </w:hyperlink>
      <w:r w:rsidR="00064769" w:rsidRPr="00F82F50">
        <w:t xml:space="preserve">; </w:t>
      </w:r>
    </w:p>
    <w:p w14:paraId="23E6AEDF" w14:textId="77777777" w:rsidR="00064769" w:rsidRPr="00F82F50" w:rsidRDefault="0087529F" w:rsidP="00997A0A">
      <w:pPr>
        <w:pStyle w:val="ListParagraph"/>
        <w:numPr>
          <w:ilvl w:val="0"/>
          <w:numId w:val="10"/>
        </w:numPr>
        <w:ind w:left="357" w:hanging="357"/>
      </w:pPr>
      <w:hyperlink w:anchor="_88.4_Supervisor_Travellers" w:tooltip="Link to section 88.4" w:history="1">
        <w:r w:rsidR="00064769" w:rsidRPr="00F82F50">
          <w:rPr>
            <w:rStyle w:val="Hyperlink"/>
            <w:rFonts w:cs="Arial"/>
            <w:szCs w:val="19"/>
          </w:rPr>
          <w:t>Supervisor travellers</w:t>
        </w:r>
      </w:hyperlink>
      <w:r w:rsidR="00064769" w:rsidRPr="00F82F50">
        <w:t xml:space="preserve">; </w:t>
      </w:r>
    </w:p>
    <w:p w14:paraId="63CF5DB4" w14:textId="77777777" w:rsidR="00064769" w:rsidRPr="00F82F50" w:rsidRDefault="0087529F" w:rsidP="00997A0A">
      <w:pPr>
        <w:pStyle w:val="ListParagraph"/>
        <w:numPr>
          <w:ilvl w:val="0"/>
          <w:numId w:val="10"/>
        </w:numPr>
        <w:ind w:left="357" w:hanging="357"/>
      </w:pPr>
      <w:hyperlink w:anchor="_88.5_Travelling_Companions" w:tooltip="Link to section 88.5" w:history="1">
        <w:r w:rsidR="00064769" w:rsidRPr="00F82F50">
          <w:rPr>
            <w:rStyle w:val="Hyperlink"/>
            <w:rFonts w:cs="Arial"/>
            <w:szCs w:val="19"/>
          </w:rPr>
          <w:t>Travelling companions</w:t>
        </w:r>
      </w:hyperlink>
      <w:r w:rsidR="00064769" w:rsidRPr="00F82F50">
        <w:t xml:space="preserve">; or </w:t>
      </w:r>
    </w:p>
    <w:p w14:paraId="254AA12D" w14:textId="77777777" w:rsidR="00064769" w:rsidRPr="00F82F50" w:rsidRDefault="0087529F" w:rsidP="00997A0A">
      <w:pPr>
        <w:pStyle w:val="ListParagraph"/>
        <w:numPr>
          <w:ilvl w:val="0"/>
          <w:numId w:val="10"/>
        </w:numPr>
        <w:ind w:left="357" w:hanging="357"/>
      </w:pPr>
      <w:hyperlink w:anchor="_88.6_Education_Institution" w:tooltip="Link to section 88.6" w:history="1">
        <w:r w:rsidR="00064769" w:rsidRPr="00F82F50">
          <w:rPr>
            <w:rStyle w:val="Hyperlink"/>
            <w:rFonts w:cs="Arial"/>
            <w:szCs w:val="19"/>
          </w:rPr>
          <w:t>Education institution representative travellers</w:t>
        </w:r>
      </w:hyperlink>
      <w:r w:rsidR="00064769" w:rsidRPr="00F82F50">
        <w:t>.</w:t>
      </w:r>
    </w:p>
    <w:p w14:paraId="3B160C92" w14:textId="77777777" w:rsidR="00064769" w:rsidRPr="00F82F50" w:rsidRDefault="00064769" w:rsidP="003B7315">
      <w:pPr>
        <w:pStyle w:val="Heading3"/>
      </w:pPr>
      <w:bookmarkStart w:id="1258" w:name="_88.2_Dependant_Travellers"/>
      <w:bookmarkStart w:id="1259" w:name="_Toc408319254"/>
      <w:bookmarkEnd w:id="1258"/>
      <w:r w:rsidRPr="00F82F50">
        <w:t>88.2 Dependant Travellers</w:t>
      </w:r>
      <w:bookmarkEnd w:id="1259"/>
    </w:p>
    <w:p w14:paraId="57ED12FB" w14:textId="77777777" w:rsidR="00064769" w:rsidRPr="00F82F50" w:rsidRDefault="00064769" w:rsidP="00345CEF">
      <w:pPr>
        <w:pStyle w:val="Heading4"/>
      </w:pPr>
      <w:r w:rsidRPr="00F82F50">
        <w:t>88.2.1 Purpose of approval of dependent travellers</w:t>
      </w:r>
    </w:p>
    <w:p w14:paraId="3CFE0E23" w14:textId="32652920" w:rsidR="00064769" w:rsidRPr="00F82F50" w:rsidRDefault="00064769" w:rsidP="00345CEF">
      <w:r w:rsidRPr="00F82F50">
        <w:t>The purpose of approval of Dependant Travellers is to cover travel for a dependant/s of a student who is approved for Fares Allowance</w:t>
      </w:r>
      <w:r w:rsidR="00A36349">
        <w:t>.</w:t>
      </w:r>
      <w:r w:rsidR="001F45A6">
        <w:t xml:space="preserve"> </w:t>
      </w:r>
      <w:r w:rsidRPr="00F82F50">
        <w:t xml:space="preserve">A dependant can be a </w:t>
      </w:r>
      <w:hyperlink w:anchor="Partnered" w:tooltip="Link to partner in glossary" w:history="1">
        <w:r w:rsidR="00501E09">
          <w:rPr>
            <w:rStyle w:val="Hyperlink"/>
          </w:rPr>
          <w:t>partner</w:t>
        </w:r>
      </w:hyperlink>
      <w:r w:rsidRPr="00F82F50">
        <w:t xml:space="preserve"> and/or any </w:t>
      </w:r>
      <w:hyperlink w:anchor="Dependent_child" w:tooltip="Link to dependent child in glossary" w:history="1">
        <w:r w:rsidRPr="00F82F50">
          <w:rPr>
            <w:rStyle w:val="Hyperlink"/>
          </w:rPr>
          <w:t>dependent children</w:t>
        </w:r>
      </w:hyperlink>
      <w:r w:rsidRPr="00F82F50">
        <w:t xml:space="preserve"> of the student.</w:t>
      </w:r>
      <w:r w:rsidR="00532166">
        <w:t xml:space="preserve"> In exceptional circumstances, a dependant can be any </w:t>
      </w:r>
      <w:hyperlink r:id="rId178" w:anchor="Dependent_child" w:tooltip="Link to dependent child in glossary" w:history="1">
        <w:r w:rsidR="00532166">
          <w:rPr>
            <w:rStyle w:val="Hyperlink"/>
            <w:rFonts w:eastAsiaTheme="majorEastAsia"/>
          </w:rPr>
          <w:t>dependent children</w:t>
        </w:r>
      </w:hyperlink>
      <w:r w:rsidR="00532166">
        <w:rPr>
          <w:rStyle w:val="Hyperlink"/>
          <w:rFonts w:eastAsiaTheme="majorEastAsia"/>
        </w:rPr>
        <w:t xml:space="preserve"> </w:t>
      </w:r>
      <w:r w:rsidR="00532166">
        <w:t>of a Travel Supervisor as per 88.4.3.</w:t>
      </w:r>
    </w:p>
    <w:p w14:paraId="79711E37" w14:textId="77777777" w:rsidR="00064769" w:rsidRPr="00F82F50" w:rsidRDefault="00064769" w:rsidP="00345CEF">
      <w:pPr>
        <w:pStyle w:val="Heading4"/>
      </w:pPr>
      <w:r w:rsidRPr="00F82F50">
        <w:t>88.2.2 Eligibility for travel as a dependant</w:t>
      </w:r>
    </w:p>
    <w:p w14:paraId="03A12B74" w14:textId="77777777" w:rsidR="00064769" w:rsidRPr="00F82F50" w:rsidRDefault="00064769" w:rsidP="00345CEF">
      <w:r w:rsidRPr="00F82F50">
        <w:t>Fares Allowance may be approved for a student’s</w:t>
      </w:r>
      <w:r w:rsidR="008E4838" w:rsidRPr="00F82F50">
        <w:t xml:space="preserve"> </w:t>
      </w:r>
      <w:hyperlink w:anchor="Partner" w:tooltip="Link to partner in glossary" w:history="1">
        <w:r w:rsidR="008E4838" w:rsidRPr="00F82F50">
          <w:rPr>
            <w:rStyle w:val="Hyperlink"/>
          </w:rPr>
          <w:t>partner</w:t>
        </w:r>
      </w:hyperlink>
      <w:r w:rsidRPr="00F82F50">
        <w:t xml:space="preserve"> and/or any </w:t>
      </w:r>
      <w:hyperlink w:anchor="Dependent_child" w:tooltip="Link to dependent child in glossary" w:history="1">
        <w:r w:rsidR="008E4838" w:rsidRPr="00F82F50">
          <w:rPr>
            <w:rStyle w:val="Hyperlink"/>
          </w:rPr>
          <w:t>dependent children</w:t>
        </w:r>
      </w:hyperlink>
      <w:r w:rsidRPr="00F82F50">
        <w:t xml:space="preserve"> in the following circumstances:</w:t>
      </w:r>
    </w:p>
    <w:p w14:paraId="590CC433" w14:textId="77777777" w:rsidR="00064769" w:rsidRPr="00F82F50" w:rsidRDefault="00064769" w:rsidP="007606EF">
      <w:pPr>
        <w:pStyle w:val="ListParagraph"/>
        <w:numPr>
          <w:ilvl w:val="0"/>
          <w:numId w:val="95"/>
        </w:numPr>
      </w:pPr>
      <w:r w:rsidRPr="00F82F50">
        <w:t xml:space="preserve">the student meets the qualifications for </w:t>
      </w:r>
      <w:hyperlink w:anchor="_87.2_Qualification_for" w:tooltip="Link to section 87.2" w:history="1">
        <w:r w:rsidRPr="00F82F50">
          <w:rPr>
            <w:rStyle w:val="Hyperlink"/>
            <w:rFonts w:cs="Arial"/>
            <w:szCs w:val="19"/>
          </w:rPr>
          <w:t>Fares Allowance</w:t>
        </w:r>
      </w:hyperlink>
      <w:r w:rsidRPr="00F82F50">
        <w:t xml:space="preserve">; and </w:t>
      </w:r>
    </w:p>
    <w:p w14:paraId="59CFC82B" w14:textId="77777777" w:rsidR="00064769" w:rsidRPr="00F82F50" w:rsidRDefault="00064769" w:rsidP="007606EF">
      <w:pPr>
        <w:pStyle w:val="ListParagraph"/>
        <w:numPr>
          <w:ilvl w:val="0"/>
          <w:numId w:val="95"/>
        </w:numPr>
      </w:pPr>
      <w:r w:rsidRPr="00F82F50">
        <w:t xml:space="preserve">the student is eligible for the type of </w:t>
      </w:r>
      <w:hyperlink w:anchor="_89.1_Types_of_1" w:tooltip="Link to section 89.1" w:history="1">
        <w:r w:rsidRPr="00F82F50">
          <w:rPr>
            <w:rStyle w:val="Hyperlink"/>
            <w:rFonts w:cs="Arial"/>
            <w:szCs w:val="19"/>
          </w:rPr>
          <w:t>specified travel being undertaken</w:t>
        </w:r>
      </w:hyperlink>
      <w:r w:rsidRPr="00F82F50">
        <w:t xml:space="preserve">; and </w:t>
      </w:r>
    </w:p>
    <w:p w14:paraId="74C35CDC" w14:textId="70AC5B8A" w:rsidR="00A67458" w:rsidRPr="00375122" w:rsidRDefault="00064769" w:rsidP="002730AC">
      <w:pPr>
        <w:pStyle w:val="ListParagraph"/>
        <w:numPr>
          <w:ilvl w:val="0"/>
          <w:numId w:val="95"/>
        </w:numPr>
        <w:spacing w:before="0" w:after="120" w:line="276" w:lineRule="auto"/>
      </w:pPr>
      <w:r w:rsidRPr="00F82F50">
        <w:t xml:space="preserve">the partner and/or dependent children travel to live at the term address; and </w:t>
      </w:r>
    </w:p>
    <w:p w14:paraId="05CE5272" w14:textId="77777777" w:rsidR="00064769" w:rsidRPr="00F82F50" w:rsidRDefault="00064769" w:rsidP="007606EF">
      <w:pPr>
        <w:pStyle w:val="ListParagraph"/>
        <w:numPr>
          <w:ilvl w:val="0"/>
          <w:numId w:val="95"/>
        </w:numPr>
      </w:pPr>
      <w:r w:rsidRPr="00F82F50">
        <w:t xml:space="preserve">one or more of the following apply: </w:t>
      </w:r>
    </w:p>
    <w:p w14:paraId="573D8FE4" w14:textId="77777777" w:rsidR="00064769" w:rsidRPr="00F82F50" w:rsidRDefault="00064769" w:rsidP="00124CA8">
      <w:pPr>
        <w:pStyle w:val="ListBullet"/>
        <w:ind w:left="1134"/>
      </w:pPr>
      <w:r w:rsidRPr="00F82F50">
        <w:t xml:space="preserve">the student is eligible for Parenting Payment (Single) under the </w:t>
      </w:r>
      <w:hyperlink r:id="rId179" w:tooltip="Link to Social Security Act on legislation.gov.au" w:history="1">
        <w:r w:rsidR="00617681" w:rsidRPr="00617681">
          <w:rPr>
            <w:rStyle w:val="Hyperlink"/>
            <w:i/>
          </w:rPr>
          <w:t>Social Security Act 1991</w:t>
        </w:r>
      </w:hyperlink>
      <w:r w:rsidR="00617681">
        <w:rPr>
          <w:i/>
        </w:rPr>
        <w:t>;</w:t>
      </w:r>
      <w:r w:rsidR="00617681">
        <w:t xml:space="preserve"> or</w:t>
      </w:r>
    </w:p>
    <w:p w14:paraId="6FC60BAC" w14:textId="77777777" w:rsidR="00064769" w:rsidRPr="00F82F50" w:rsidRDefault="00064769" w:rsidP="00124CA8">
      <w:pPr>
        <w:pStyle w:val="ListBullet"/>
        <w:ind w:left="1134"/>
      </w:pPr>
      <w:r w:rsidRPr="00F82F50">
        <w:t xml:space="preserve">the student’s partner is eligible for Parenting Payment Partnered under the </w:t>
      </w:r>
      <w:hyperlink r:id="rId180" w:tooltip="Link to Social Security Act on legislation.gov.au" w:history="1">
        <w:r w:rsidR="00617681" w:rsidRPr="00617681">
          <w:rPr>
            <w:rStyle w:val="Hyperlink"/>
            <w:i/>
          </w:rPr>
          <w:t>Social Security Act 1991</w:t>
        </w:r>
      </w:hyperlink>
      <w:r w:rsidRPr="00F82F50">
        <w:t xml:space="preserve">; and/or </w:t>
      </w:r>
    </w:p>
    <w:p w14:paraId="1BBAAA44" w14:textId="77777777" w:rsidR="00064769" w:rsidRPr="00F82F50" w:rsidRDefault="00064769" w:rsidP="00124CA8">
      <w:pPr>
        <w:pStyle w:val="ListBullet"/>
        <w:ind w:left="1134"/>
      </w:pPr>
      <w:r w:rsidRPr="00F82F50">
        <w:t xml:space="preserve">the student or student's </w:t>
      </w:r>
      <w:hyperlink w:anchor="Partner" w:tooltip="Link to partner in glossary" w:history="1">
        <w:r w:rsidR="00A614EB" w:rsidRPr="00F82F50">
          <w:rPr>
            <w:rStyle w:val="Hyperlink"/>
            <w:rFonts w:cs="Arial"/>
            <w:szCs w:val="19"/>
          </w:rPr>
          <w:t>partner</w:t>
        </w:r>
      </w:hyperlink>
      <w:r w:rsidRPr="00F82F50">
        <w:t xml:space="preserve"> holds a Health Care Card, Low Income Health Care Card or a Pensioner Concession Card AND has a </w:t>
      </w:r>
      <w:hyperlink w:anchor="Dependent_child" w:tooltip="Link to dependent child in glossary" w:history="1">
        <w:r w:rsidR="008E4838" w:rsidRPr="00F82F50">
          <w:rPr>
            <w:rStyle w:val="Hyperlink"/>
            <w:rFonts w:cs="Arial"/>
            <w:szCs w:val="19"/>
          </w:rPr>
          <w:t>dependent children</w:t>
        </w:r>
      </w:hyperlink>
      <w:r w:rsidRPr="00F82F50">
        <w:t>.</w:t>
      </w:r>
    </w:p>
    <w:p w14:paraId="6322B204" w14:textId="77777777" w:rsidR="00064769" w:rsidRPr="00F82F50" w:rsidRDefault="00064769" w:rsidP="00345CEF">
      <w:pPr>
        <w:pStyle w:val="Heading4"/>
        <w:rPr>
          <w:color w:val="333333"/>
        </w:rPr>
      </w:pPr>
      <w:r w:rsidRPr="00F82F50">
        <w:t>88.2.3 Entitlement for a dependant traveller</w:t>
      </w:r>
    </w:p>
    <w:p w14:paraId="45142FF3" w14:textId="77777777" w:rsidR="00064769" w:rsidRPr="00F82F50" w:rsidRDefault="00064769" w:rsidP="00553B50">
      <w:pPr>
        <w:spacing w:after="0" w:afterAutospacing="0" w:line="200" w:lineRule="atLeast"/>
      </w:pPr>
      <w:r w:rsidRPr="00F82F50">
        <w:t>The types of specified travel available for a Dependant Traveller are:</w:t>
      </w:r>
    </w:p>
    <w:p w14:paraId="328057B8" w14:textId="77777777" w:rsidR="00F15B2F" w:rsidRDefault="00064769" w:rsidP="00997A0A">
      <w:pPr>
        <w:pStyle w:val="ListParagraph"/>
        <w:numPr>
          <w:ilvl w:val="0"/>
          <w:numId w:val="10"/>
        </w:numPr>
        <w:ind w:left="357" w:hanging="357"/>
      </w:pPr>
      <w:r w:rsidRPr="00F82F50">
        <w:t xml:space="preserve">travel at the </w:t>
      </w:r>
      <w:hyperlink w:anchor="_89.2_Travel_at" w:tooltip="Link to section 89.2" w:history="1">
        <w:r w:rsidRPr="00F82F50">
          <w:rPr>
            <w:rStyle w:val="Hyperlink"/>
            <w:rFonts w:cs="Arial"/>
            <w:szCs w:val="19"/>
          </w:rPr>
          <w:t>commencement and end of study</w:t>
        </w:r>
      </w:hyperlink>
      <w:r w:rsidRPr="00F82F50">
        <w:t xml:space="preserve">; </w:t>
      </w:r>
    </w:p>
    <w:p w14:paraId="00B1EA8A" w14:textId="77777777" w:rsidR="00F15B2F" w:rsidRPr="00F15B2F" w:rsidRDefault="00F15B2F" w:rsidP="00997A0A">
      <w:pPr>
        <w:pStyle w:val="ListParagraph"/>
        <w:numPr>
          <w:ilvl w:val="0"/>
          <w:numId w:val="10"/>
        </w:numPr>
        <w:ind w:left="357" w:hanging="357"/>
      </w:pPr>
      <w:r w:rsidRPr="00F15B2F">
        <w:t>travel for School Vacation;</w:t>
      </w:r>
    </w:p>
    <w:p w14:paraId="447F688E" w14:textId="77777777" w:rsidR="00711CEB" w:rsidRDefault="00F15B2F" w:rsidP="00997A0A">
      <w:pPr>
        <w:pStyle w:val="ListParagraph"/>
        <w:numPr>
          <w:ilvl w:val="0"/>
          <w:numId w:val="10"/>
        </w:numPr>
        <w:ind w:left="357" w:hanging="357"/>
      </w:pPr>
      <w:r w:rsidRPr="00F15B2F">
        <w:t>travel for Orientation</w:t>
      </w:r>
      <w:r w:rsidR="00711CEB">
        <w:t xml:space="preserve">; </w:t>
      </w:r>
    </w:p>
    <w:p w14:paraId="66DAE0CF" w14:textId="77777777" w:rsidR="00064769" w:rsidRPr="00F82F50" w:rsidRDefault="00711CEB" w:rsidP="00997A0A">
      <w:pPr>
        <w:pStyle w:val="ListParagraph"/>
        <w:numPr>
          <w:ilvl w:val="0"/>
          <w:numId w:val="10"/>
        </w:numPr>
        <w:ind w:left="357" w:hanging="357"/>
      </w:pPr>
      <w:r>
        <w:t xml:space="preserve">travel for </w:t>
      </w:r>
      <w:r w:rsidR="00F15B2F" w:rsidRPr="00F15B2F">
        <w:t xml:space="preserve">Special Purpose visit; </w:t>
      </w:r>
      <w:r w:rsidR="00064769" w:rsidRPr="00F82F50">
        <w:t xml:space="preserve">and </w:t>
      </w:r>
    </w:p>
    <w:p w14:paraId="75EF469A" w14:textId="6B679164" w:rsidR="00064769" w:rsidRDefault="00064769" w:rsidP="00997A0A">
      <w:pPr>
        <w:pStyle w:val="ListParagraph"/>
        <w:numPr>
          <w:ilvl w:val="0"/>
          <w:numId w:val="10"/>
        </w:numPr>
        <w:ind w:left="357" w:hanging="357"/>
      </w:pPr>
      <w:r w:rsidRPr="00F82F50">
        <w:t xml:space="preserve">travel on </w:t>
      </w:r>
      <w:hyperlink w:anchor="_89.5_Compassionate_Travel" w:tooltip="Link to section 89.5" w:history="1">
        <w:r w:rsidRPr="00F82F50">
          <w:rPr>
            <w:rStyle w:val="Hyperlink"/>
            <w:rFonts w:cs="Arial"/>
            <w:szCs w:val="19"/>
          </w:rPr>
          <w:t>compassionate grounds</w:t>
        </w:r>
      </w:hyperlink>
      <w:r w:rsidRPr="00F82F50">
        <w:t>.</w:t>
      </w:r>
    </w:p>
    <w:p w14:paraId="7F41948C" w14:textId="515BBB26" w:rsidR="00853F7E" w:rsidRPr="00F82F50" w:rsidRDefault="00853F7E" w:rsidP="00853F7E">
      <w:r>
        <w:t>In exceptional circumstances, dependant traveller eligibility for other types of specified travel will be determined by DSS on a case-by-case basis.</w:t>
      </w:r>
    </w:p>
    <w:p w14:paraId="7774873D" w14:textId="77777777" w:rsidR="00064769" w:rsidRPr="00F82F50" w:rsidRDefault="00064769" w:rsidP="003B7315">
      <w:pPr>
        <w:pStyle w:val="Heading3"/>
      </w:pPr>
      <w:bookmarkStart w:id="1260" w:name="_88.3_Family_Member"/>
      <w:bookmarkStart w:id="1261" w:name="_88.3_Family_Member_1"/>
      <w:bookmarkStart w:id="1262" w:name="_88.3_Family_or"/>
      <w:bookmarkStart w:id="1263" w:name="_Toc408319255"/>
      <w:bookmarkEnd w:id="1260"/>
      <w:bookmarkEnd w:id="1261"/>
      <w:bookmarkEnd w:id="1262"/>
      <w:r w:rsidRPr="00F82F50">
        <w:t>88.3 Family</w:t>
      </w:r>
      <w:r w:rsidR="00834854">
        <w:t xml:space="preserve"> </w:t>
      </w:r>
      <w:r w:rsidR="001370A7">
        <w:t>M</w:t>
      </w:r>
      <w:r w:rsidR="00834854">
        <w:t>ember</w:t>
      </w:r>
      <w:r w:rsidRPr="00F82F50">
        <w:t xml:space="preserve"> </w:t>
      </w:r>
      <w:r w:rsidR="006E052A">
        <w:t xml:space="preserve">or Community </w:t>
      </w:r>
      <w:r w:rsidRPr="00F82F50">
        <w:t>Member Travellers</w:t>
      </w:r>
      <w:bookmarkEnd w:id="1263"/>
    </w:p>
    <w:p w14:paraId="4C7534C2" w14:textId="77777777" w:rsidR="00064769" w:rsidRPr="00F82F50" w:rsidRDefault="00064769" w:rsidP="00345CEF">
      <w:pPr>
        <w:pStyle w:val="Heading4"/>
      </w:pPr>
      <w:r w:rsidRPr="00F82F50">
        <w:t>88.3.1 Purpose of approval of family</w:t>
      </w:r>
      <w:r w:rsidR="00834854">
        <w:t xml:space="preserve"> member</w:t>
      </w:r>
      <w:r w:rsidRPr="00F82F50">
        <w:t xml:space="preserve"> </w:t>
      </w:r>
      <w:r w:rsidR="006E052A">
        <w:t xml:space="preserve">or community </w:t>
      </w:r>
      <w:r w:rsidRPr="00F82F50">
        <w:t>member travellers</w:t>
      </w:r>
    </w:p>
    <w:p w14:paraId="4775CB38" w14:textId="77777777" w:rsidR="00064769" w:rsidRPr="00F82F50" w:rsidRDefault="00064769" w:rsidP="00345CEF">
      <w:r w:rsidRPr="00F82F50">
        <w:t>The purpose of approval of Family</w:t>
      </w:r>
      <w:r w:rsidR="00834854">
        <w:t xml:space="preserve"> Member</w:t>
      </w:r>
      <w:r w:rsidRPr="00F82F50">
        <w:t xml:space="preserve"> </w:t>
      </w:r>
      <w:r w:rsidR="006E052A">
        <w:t xml:space="preserve">or Community </w:t>
      </w:r>
      <w:r w:rsidRPr="00F82F50">
        <w:t xml:space="preserve">Member Travellers is to allow a family </w:t>
      </w:r>
      <w:r w:rsidR="00AE39B9">
        <w:t xml:space="preserve">member </w:t>
      </w:r>
      <w:r w:rsidR="006E052A">
        <w:t xml:space="preserve">or community </w:t>
      </w:r>
      <w:r w:rsidRPr="00F82F50">
        <w:t>member</w:t>
      </w:r>
      <w:r w:rsidR="00AE39B9">
        <w:t xml:space="preserve"> with significant ties</w:t>
      </w:r>
      <w:r w:rsidRPr="00F82F50">
        <w:t xml:space="preserve"> </w:t>
      </w:r>
      <w:r w:rsidR="00AE39B9">
        <w:t xml:space="preserve">to the student, </w:t>
      </w:r>
      <w:r w:rsidRPr="00F82F50">
        <w:t>to travel to the student’s term address for the purposes of either orientation</w:t>
      </w:r>
      <w:r w:rsidR="00711CEB">
        <w:t xml:space="preserve">, </w:t>
      </w:r>
      <w:r w:rsidRPr="00F82F50">
        <w:t>special purpose visit travel or compassionate travel.</w:t>
      </w:r>
    </w:p>
    <w:p w14:paraId="0D020DE5" w14:textId="77777777" w:rsidR="00064769" w:rsidRPr="00F82F50" w:rsidRDefault="00064769" w:rsidP="00345CEF">
      <w:pPr>
        <w:pStyle w:val="Heading4"/>
      </w:pPr>
      <w:r w:rsidRPr="00F82F50">
        <w:t>88.3.2 Eligibility for travel as a family</w:t>
      </w:r>
      <w:r w:rsidR="00834854">
        <w:t xml:space="preserve"> member</w:t>
      </w:r>
      <w:r w:rsidRPr="00F82F50">
        <w:t xml:space="preserve"> </w:t>
      </w:r>
      <w:r w:rsidR="00AE39B9">
        <w:t xml:space="preserve">or community </w:t>
      </w:r>
      <w:r w:rsidRPr="00F82F50">
        <w:t>member</w:t>
      </w:r>
    </w:p>
    <w:p w14:paraId="22DBC8E9" w14:textId="2E4DE028" w:rsidR="00064769" w:rsidRPr="00F82F50" w:rsidRDefault="00064769" w:rsidP="00553B50">
      <w:pPr>
        <w:spacing w:after="0" w:afterAutospacing="0" w:line="200" w:lineRule="atLeast"/>
      </w:pPr>
      <w:r w:rsidRPr="00F82F50">
        <w:t xml:space="preserve">Fares Allowance may be approved for a </w:t>
      </w:r>
      <w:hyperlink w:anchor="Parent" w:tooltip="Link to parent in glossary" w:history="1">
        <w:r w:rsidRPr="00F82F50">
          <w:rPr>
            <w:rStyle w:val="Hyperlink"/>
          </w:rPr>
          <w:t>parent</w:t>
        </w:r>
      </w:hyperlink>
      <w:r w:rsidR="00AE39B9">
        <w:rPr>
          <w:rStyle w:val="Hyperlink"/>
        </w:rPr>
        <w:t>/guardian</w:t>
      </w:r>
      <w:r w:rsidRPr="00F82F50">
        <w:t xml:space="preserve">, </w:t>
      </w:r>
      <w:hyperlink w:anchor="Partner" w:tooltip="Link to partner in glossary" w:history="1">
        <w:r w:rsidR="009E6789" w:rsidRPr="00F82F50">
          <w:rPr>
            <w:rStyle w:val="Hyperlink"/>
          </w:rPr>
          <w:t>partner</w:t>
        </w:r>
      </w:hyperlink>
      <w:r w:rsidR="00AE39B9">
        <w:rPr>
          <w:rStyle w:val="Hyperlink"/>
        </w:rPr>
        <w:t>,</w:t>
      </w:r>
      <w:r w:rsidR="001F45A6">
        <w:t xml:space="preserve"> </w:t>
      </w:r>
      <w:r w:rsidRPr="00F82F50">
        <w:t>close family member</w:t>
      </w:r>
      <w:r w:rsidR="00AE39B9">
        <w:t xml:space="preserve"> or community</w:t>
      </w:r>
      <w:r w:rsidRPr="00F82F50">
        <w:t xml:space="preserve"> </w:t>
      </w:r>
      <w:r w:rsidR="004445FB">
        <w:t>member</w:t>
      </w:r>
      <w:r w:rsidR="005652AD">
        <w:t xml:space="preserve"> with significant ties to the student</w:t>
      </w:r>
      <w:r w:rsidR="004445FB">
        <w:t xml:space="preserve"> </w:t>
      </w:r>
      <w:r w:rsidRPr="00F82F50">
        <w:t>to visit a student at the term address in the following circumstances:</w:t>
      </w:r>
    </w:p>
    <w:p w14:paraId="64B74764" w14:textId="77777777" w:rsidR="00064769" w:rsidRPr="00F82F50" w:rsidRDefault="00064769" w:rsidP="007606EF">
      <w:pPr>
        <w:pStyle w:val="ListParagraph"/>
        <w:numPr>
          <w:ilvl w:val="0"/>
          <w:numId w:val="96"/>
        </w:numPr>
      </w:pPr>
      <w:r w:rsidRPr="00F82F50">
        <w:t xml:space="preserve">the student meets the qualifications for </w:t>
      </w:r>
      <w:hyperlink w:anchor="_87.2_Qualification_for" w:tooltip="Link to section 87.2" w:history="1">
        <w:r w:rsidRPr="00F82F50">
          <w:rPr>
            <w:rStyle w:val="Hyperlink"/>
            <w:rFonts w:cs="Arial"/>
            <w:szCs w:val="19"/>
          </w:rPr>
          <w:t>Fares Allowance</w:t>
        </w:r>
      </w:hyperlink>
      <w:r w:rsidRPr="00F82F50">
        <w:t xml:space="preserve">; and </w:t>
      </w:r>
    </w:p>
    <w:p w14:paraId="663AC2BC" w14:textId="77777777" w:rsidR="00064769" w:rsidRPr="00F82F50" w:rsidRDefault="00064769" w:rsidP="007606EF">
      <w:pPr>
        <w:pStyle w:val="ListParagraph"/>
        <w:numPr>
          <w:ilvl w:val="0"/>
          <w:numId w:val="96"/>
        </w:numPr>
      </w:pPr>
      <w:r w:rsidRPr="00F82F50">
        <w:t xml:space="preserve">either of the following apply: </w:t>
      </w:r>
    </w:p>
    <w:p w14:paraId="774D865A" w14:textId="77777777" w:rsidR="00064769" w:rsidRPr="00F82F50" w:rsidRDefault="00064769" w:rsidP="00124CA8">
      <w:pPr>
        <w:pStyle w:val="ListBullet"/>
        <w:ind w:left="1134"/>
      </w:pPr>
      <w:r w:rsidRPr="00F82F50">
        <w:t xml:space="preserve">both: </w:t>
      </w:r>
    </w:p>
    <w:p w14:paraId="742825A6" w14:textId="77777777" w:rsidR="00064769" w:rsidRPr="00F82F50" w:rsidRDefault="00064769" w:rsidP="001D6B69">
      <w:pPr>
        <w:pStyle w:val="Bullet2"/>
      </w:pPr>
      <w:r w:rsidRPr="00F82F50">
        <w:t xml:space="preserve">the student would be eligible for </w:t>
      </w:r>
      <w:hyperlink w:anchor="_89.5_Compassionate_Travel" w:tooltip="Link to section 89.5" w:history="1">
        <w:r w:rsidR="008E4838" w:rsidRPr="00F82F50">
          <w:rPr>
            <w:rStyle w:val="Hyperlink"/>
            <w:szCs w:val="19"/>
          </w:rPr>
          <w:t>compassionate travel</w:t>
        </w:r>
      </w:hyperlink>
      <w:r w:rsidRPr="00F82F50">
        <w:t xml:space="preserve"> due to serious illness or injury; and </w:t>
      </w:r>
    </w:p>
    <w:p w14:paraId="4339545B" w14:textId="77777777" w:rsidR="00064769" w:rsidRPr="00F82F50" w:rsidRDefault="00064769" w:rsidP="001D6B69">
      <w:pPr>
        <w:pStyle w:val="Bullet2"/>
      </w:pPr>
      <w:r w:rsidRPr="00F82F50">
        <w:t>the circumstances are such that a visit from a close family</w:t>
      </w:r>
      <w:r w:rsidR="00834854">
        <w:t xml:space="preserve"> member</w:t>
      </w:r>
      <w:r w:rsidRPr="00F82F50">
        <w:t xml:space="preserve"> </w:t>
      </w:r>
      <w:r w:rsidR="00AE39B9">
        <w:t xml:space="preserve">or community </w:t>
      </w:r>
      <w:r w:rsidRPr="00F82F50">
        <w:t>member would be appropriate; OR</w:t>
      </w:r>
    </w:p>
    <w:p w14:paraId="0965F510" w14:textId="77777777" w:rsidR="00064769" w:rsidRPr="00F82F50" w:rsidRDefault="00064769" w:rsidP="00124CA8">
      <w:pPr>
        <w:pStyle w:val="ListBullet"/>
        <w:ind w:left="1134"/>
      </w:pPr>
      <w:r w:rsidRPr="00F82F50">
        <w:t xml:space="preserve">both: </w:t>
      </w:r>
    </w:p>
    <w:p w14:paraId="27771DA9" w14:textId="77777777" w:rsidR="00064769" w:rsidRPr="00F82F50" w:rsidRDefault="00064769" w:rsidP="001D6B69">
      <w:pPr>
        <w:pStyle w:val="Bullet2"/>
      </w:pPr>
      <w:r w:rsidRPr="00F82F50">
        <w:t xml:space="preserve">the student is eligible for </w:t>
      </w:r>
      <w:hyperlink w:anchor="_89.9_Orientation_or" w:tooltip="Link to section 89.9" w:history="1">
        <w:r w:rsidR="008E4838" w:rsidRPr="0036581C">
          <w:rPr>
            <w:rStyle w:val="Hyperlink"/>
            <w:szCs w:val="19"/>
          </w:rPr>
          <w:t>orientation</w:t>
        </w:r>
        <w:r w:rsidR="00711CEB">
          <w:rPr>
            <w:rStyle w:val="Hyperlink"/>
            <w:szCs w:val="19"/>
          </w:rPr>
          <w:t xml:space="preserve"> or </w:t>
        </w:r>
        <w:r w:rsidR="008E4838" w:rsidRPr="0036581C">
          <w:rPr>
            <w:rStyle w:val="Hyperlink"/>
            <w:szCs w:val="19"/>
          </w:rPr>
          <w:t>special purpose visit travel</w:t>
        </w:r>
      </w:hyperlink>
      <w:r w:rsidRPr="00F82F50">
        <w:t xml:space="preserve">; and </w:t>
      </w:r>
    </w:p>
    <w:p w14:paraId="1FB9B4BD" w14:textId="77777777" w:rsidR="00064769" w:rsidRPr="00F82F50" w:rsidRDefault="00064769" w:rsidP="001D6B69">
      <w:pPr>
        <w:pStyle w:val="Bullet2"/>
      </w:pPr>
      <w:r w:rsidRPr="00F82F50">
        <w:t>it is appropriate for the parent</w:t>
      </w:r>
      <w:r w:rsidR="005652AD">
        <w:t>, family member</w:t>
      </w:r>
      <w:r w:rsidRPr="00F82F50">
        <w:t xml:space="preserve"> </w:t>
      </w:r>
      <w:r w:rsidR="00AE39B9">
        <w:t xml:space="preserve">or community member </w:t>
      </w:r>
      <w:r w:rsidRPr="00F82F50">
        <w:t>to either accompany the student to the term address or to visit the student at the term address.</w:t>
      </w:r>
    </w:p>
    <w:p w14:paraId="3257700E" w14:textId="77777777" w:rsidR="00064769" w:rsidRPr="00F82F50" w:rsidRDefault="00064769" w:rsidP="00345CEF">
      <w:r w:rsidRPr="00F82F50">
        <w:t>Where the student is suffering from a terminal illness, both parent</w:t>
      </w:r>
      <w:r w:rsidR="00AE39B9">
        <w:t>/guardian/</w:t>
      </w:r>
      <w:r w:rsidRPr="00F82F50">
        <w:t>s may be approved to travel to visit the student under Compassionate Travel.</w:t>
      </w:r>
    </w:p>
    <w:p w14:paraId="5F72A82B" w14:textId="33130E04" w:rsidR="00064769" w:rsidRPr="00F82F50" w:rsidRDefault="00064769" w:rsidP="00345CEF">
      <w:pPr>
        <w:pStyle w:val="Heading4"/>
      </w:pPr>
      <w:r w:rsidRPr="00F82F50">
        <w:t>88.3.3 Entitlement for a family</w:t>
      </w:r>
      <w:r w:rsidR="00834854">
        <w:t xml:space="preserve"> member</w:t>
      </w:r>
      <w:r w:rsidR="00AE39B9">
        <w:t xml:space="preserve"> or community</w:t>
      </w:r>
      <w:r w:rsidR="001F45A6">
        <w:t xml:space="preserve"> </w:t>
      </w:r>
      <w:r w:rsidRPr="00F82F50">
        <w:t>member traveller</w:t>
      </w:r>
    </w:p>
    <w:p w14:paraId="4CAA66B7" w14:textId="77777777" w:rsidR="00064769" w:rsidRPr="00F82F50" w:rsidRDefault="00064769" w:rsidP="00553B50">
      <w:pPr>
        <w:spacing w:after="0" w:afterAutospacing="0" w:line="200" w:lineRule="atLeast"/>
      </w:pPr>
      <w:r w:rsidRPr="00F82F50">
        <w:t>The types of specified travel available for a family</w:t>
      </w:r>
      <w:r w:rsidR="00834854">
        <w:t xml:space="preserve"> member</w:t>
      </w:r>
      <w:r w:rsidRPr="00F82F50">
        <w:t xml:space="preserve"> </w:t>
      </w:r>
      <w:r w:rsidR="00AE39B9">
        <w:t xml:space="preserve">or community </w:t>
      </w:r>
      <w:r w:rsidRPr="00F82F50">
        <w:t>member traveller are:</w:t>
      </w:r>
    </w:p>
    <w:p w14:paraId="4033664D" w14:textId="77777777" w:rsidR="00064769" w:rsidRPr="00F82F50" w:rsidRDefault="0087529F" w:rsidP="00997A0A">
      <w:pPr>
        <w:pStyle w:val="ListParagraph"/>
        <w:numPr>
          <w:ilvl w:val="0"/>
          <w:numId w:val="10"/>
        </w:numPr>
        <w:ind w:left="357" w:hanging="357"/>
      </w:pPr>
      <w:hyperlink w:anchor="_89.9_Orientation_or" w:tooltip="Link to section 89.9" w:history="1">
        <w:r w:rsidR="00064769" w:rsidRPr="0036581C">
          <w:rPr>
            <w:rStyle w:val="Hyperlink"/>
            <w:rFonts w:cs="Arial"/>
            <w:szCs w:val="19"/>
          </w:rPr>
          <w:t>orientation or special purpose visit travel</w:t>
        </w:r>
      </w:hyperlink>
      <w:r w:rsidR="00064769" w:rsidRPr="00F82F50">
        <w:t xml:space="preserve">; and </w:t>
      </w:r>
    </w:p>
    <w:p w14:paraId="0EE8806D" w14:textId="77777777" w:rsidR="00064769" w:rsidRDefault="0087529F" w:rsidP="00997A0A">
      <w:pPr>
        <w:pStyle w:val="ListParagraph"/>
        <w:numPr>
          <w:ilvl w:val="0"/>
          <w:numId w:val="10"/>
        </w:numPr>
        <w:ind w:left="357" w:hanging="357"/>
      </w:pPr>
      <w:hyperlink w:anchor="_89.5_Compassionate_Travel" w:tooltip="Link to section 89.5" w:history="1">
        <w:r w:rsidR="00064769" w:rsidRPr="00F82F50">
          <w:rPr>
            <w:rStyle w:val="Hyperlink"/>
            <w:rFonts w:cs="Arial"/>
            <w:szCs w:val="19"/>
          </w:rPr>
          <w:t>compassionate travel</w:t>
        </w:r>
      </w:hyperlink>
      <w:r w:rsidR="00064769" w:rsidRPr="00F82F50">
        <w:t>.</w:t>
      </w:r>
    </w:p>
    <w:p w14:paraId="08939105" w14:textId="77777777" w:rsidR="003D26D1" w:rsidRPr="00F82F50" w:rsidRDefault="003D26D1" w:rsidP="003D26D1">
      <w:r>
        <w:t>Limits on travel for each type are set out under corresponding sections of the Manual.</w:t>
      </w:r>
    </w:p>
    <w:p w14:paraId="202F21DE" w14:textId="77777777" w:rsidR="00064769" w:rsidRPr="00F82F50" w:rsidRDefault="00064769" w:rsidP="003B7315">
      <w:pPr>
        <w:pStyle w:val="Heading3"/>
      </w:pPr>
      <w:bookmarkStart w:id="1264" w:name="_88.4_Supervisor_Travellers"/>
      <w:bookmarkStart w:id="1265" w:name="_Toc408319256"/>
      <w:bookmarkEnd w:id="1264"/>
      <w:r w:rsidRPr="00F82F50">
        <w:t>88.4 Supervisor Travellers</w:t>
      </w:r>
      <w:bookmarkEnd w:id="1265"/>
    </w:p>
    <w:p w14:paraId="4B330C34" w14:textId="77777777" w:rsidR="00064769" w:rsidRPr="00F82F50" w:rsidRDefault="00064769" w:rsidP="00345CEF">
      <w:pPr>
        <w:pStyle w:val="Heading4"/>
      </w:pPr>
      <w:r w:rsidRPr="00F82F50">
        <w:t>88.4.1 Purpose of approval of supervisor travellers</w:t>
      </w:r>
    </w:p>
    <w:p w14:paraId="0067F678" w14:textId="77777777" w:rsidR="00064769" w:rsidRPr="00F82F50" w:rsidRDefault="00064769" w:rsidP="00345CEF">
      <w:r w:rsidRPr="00F82F50">
        <w:t>The purpose of approval of supervisor travellers is to enable the supervision of secondary school students while in transit during an approved journey.</w:t>
      </w:r>
    </w:p>
    <w:p w14:paraId="2F670953" w14:textId="77777777" w:rsidR="00064769" w:rsidRPr="00F82F50" w:rsidRDefault="00064769" w:rsidP="00345CEF">
      <w:pPr>
        <w:pStyle w:val="Heading4"/>
      </w:pPr>
      <w:bookmarkStart w:id="1266" w:name="_88.4.2_Eligibility_for"/>
      <w:bookmarkEnd w:id="1266"/>
      <w:r w:rsidRPr="00F82F50">
        <w:t>88.4.2 Eligibility for travel as a supervisor</w:t>
      </w:r>
    </w:p>
    <w:p w14:paraId="1EDD83AE" w14:textId="77777777" w:rsidR="00064769" w:rsidRPr="00F82F50" w:rsidRDefault="00064769" w:rsidP="00553B50">
      <w:pPr>
        <w:spacing w:after="0" w:afterAutospacing="0" w:line="200" w:lineRule="atLeast"/>
      </w:pPr>
      <w:r w:rsidRPr="00F82F50">
        <w:t>Fares Allowance may be approved for a supervisor to accompany a student on a journey in the following circumstances:</w:t>
      </w:r>
    </w:p>
    <w:p w14:paraId="331179DC" w14:textId="77777777" w:rsidR="00064769" w:rsidRPr="00F82F50" w:rsidRDefault="00064769" w:rsidP="007606EF">
      <w:pPr>
        <w:pStyle w:val="ListParagraph"/>
        <w:numPr>
          <w:ilvl w:val="0"/>
          <w:numId w:val="97"/>
        </w:numPr>
      </w:pPr>
      <w:r w:rsidRPr="00F82F50">
        <w:t xml:space="preserve">the student meets the qualifications for </w:t>
      </w:r>
      <w:hyperlink w:anchor="_87.2_Qualification_for" w:tooltip="Link to section 87.2" w:history="1">
        <w:r w:rsidRPr="00F82F50">
          <w:rPr>
            <w:rStyle w:val="Hyperlink"/>
            <w:rFonts w:cs="Arial"/>
            <w:szCs w:val="19"/>
          </w:rPr>
          <w:t>Fares Allowance</w:t>
        </w:r>
      </w:hyperlink>
      <w:r w:rsidRPr="00F82F50">
        <w:t xml:space="preserve">; and </w:t>
      </w:r>
    </w:p>
    <w:p w14:paraId="407CC9FC" w14:textId="77777777" w:rsidR="00064769" w:rsidRPr="00F82F50" w:rsidRDefault="00064769" w:rsidP="007606EF">
      <w:pPr>
        <w:pStyle w:val="ListParagraph"/>
        <w:numPr>
          <w:ilvl w:val="0"/>
          <w:numId w:val="97"/>
        </w:numPr>
      </w:pPr>
      <w:r w:rsidRPr="00F82F50">
        <w:t xml:space="preserve">the student is eligible for the </w:t>
      </w:r>
      <w:hyperlink w:anchor="_89.1_Types_of_1" w:tooltip="Link to section 89.1" w:history="1">
        <w:r w:rsidR="008E4838" w:rsidRPr="00F82F50">
          <w:rPr>
            <w:rStyle w:val="Hyperlink"/>
            <w:rFonts w:cs="Arial"/>
            <w:szCs w:val="19"/>
          </w:rPr>
          <w:t>type of specified travel being undertaken</w:t>
        </w:r>
      </w:hyperlink>
      <w:r w:rsidRPr="00F82F50">
        <w:t xml:space="preserve">; and </w:t>
      </w:r>
    </w:p>
    <w:p w14:paraId="0E5D92F4" w14:textId="77777777" w:rsidR="00064769" w:rsidRPr="00F82F50" w:rsidRDefault="00064769" w:rsidP="007606EF">
      <w:pPr>
        <w:pStyle w:val="ListParagraph"/>
        <w:numPr>
          <w:ilvl w:val="0"/>
          <w:numId w:val="97"/>
        </w:numPr>
      </w:pPr>
      <w:r w:rsidRPr="00F82F50">
        <w:t xml:space="preserve">the student’s circumstances, and the circumstances of the travel, mean that supervision would be appropriate; and </w:t>
      </w:r>
    </w:p>
    <w:p w14:paraId="36DB5C47" w14:textId="77777777" w:rsidR="00064769" w:rsidRPr="00F82F50" w:rsidRDefault="00064769" w:rsidP="007606EF">
      <w:pPr>
        <w:pStyle w:val="ListParagraph"/>
        <w:numPr>
          <w:ilvl w:val="0"/>
          <w:numId w:val="97"/>
        </w:numPr>
      </w:pPr>
      <w:r w:rsidRPr="00F82F50">
        <w:t xml:space="preserve">the supervisor is a </w:t>
      </w:r>
      <w:hyperlink w:anchor="Parent" w:tooltip="Link to parent in glossary" w:history="1">
        <w:r w:rsidRPr="00F82F50">
          <w:rPr>
            <w:rStyle w:val="Hyperlink"/>
            <w:rFonts w:cs="Arial"/>
            <w:szCs w:val="19"/>
          </w:rPr>
          <w:t>parent</w:t>
        </w:r>
      </w:hyperlink>
      <w:r w:rsidRPr="00F82F50">
        <w:t>, community representative or representative of the receiving school or hostel.</w:t>
      </w:r>
    </w:p>
    <w:p w14:paraId="186FEE21" w14:textId="7D0D8C49" w:rsidR="00064769" w:rsidRPr="00F82F50" w:rsidRDefault="00064769" w:rsidP="00345CEF">
      <w:r w:rsidRPr="00F82F50">
        <w:t>Where more than one approved student is travelling, more than one supervisor may be required</w:t>
      </w:r>
      <w:r w:rsidR="00A36349">
        <w:t>.</w:t>
      </w:r>
      <w:r w:rsidR="001F45A6">
        <w:t xml:space="preserve"> </w:t>
      </w:r>
      <w:r w:rsidRPr="00F82F50">
        <w:t>The appropriate number of supervisors will depend on the circumstances of the travel; however, a ratio of one supervisor to six students would normally be used.</w:t>
      </w:r>
    </w:p>
    <w:p w14:paraId="190F35C4" w14:textId="77777777" w:rsidR="00064769" w:rsidRPr="00F82F50" w:rsidRDefault="00064769" w:rsidP="00345CEF">
      <w:pPr>
        <w:pStyle w:val="Heading4"/>
      </w:pPr>
      <w:r w:rsidRPr="00F82F50">
        <w:t>88.4.3 Entitlement for a supervisor traveller</w:t>
      </w:r>
    </w:p>
    <w:p w14:paraId="778E6882" w14:textId="77777777" w:rsidR="00064769" w:rsidRPr="00F82F50" w:rsidRDefault="00064769" w:rsidP="00345CEF">
      <w:r w:rsidRPr="00F82F50">
        <w:t>Where Fares Allowance has been approved for a supervisor to accompany a student on a type of specified travel, the supervisor is entitled to one return journey between the supervisor's home and the student's place of study or other location to which the student is travelling.</w:t>
      </w:r>
      <w:r w:rsidR="00AE39B9" w:rsidRPr="00AE39B9">
        <w:t xml:space="preserve"> A supervisor may elect to travel one way and terminate their journey at the destination</w:t>
      </w:r>
      <w:r w:rsidR="00B545E6">
        <w:t xml:space="preserve">, </w:t>
      </w:r>
      <w:r w:rsidR="00B545E6" w:rsidRPr="00420014">
        <w:t>or earlier if multiple legs</w:t>
      </w:r>
      <w:r w:rsidR="005252D4" w:rsidRPr="00420014">
        <w:t>. T</w:t>
      </w:r>
      <w:r w:rsidR="00B545E6" w:rsidRPr="00420014">
        <w:t xml:space="preserve">he rules for mandatory supervision under </w:t>
      </w:r>
      <w:hyperlink w:anchor="_87.2.1.2_Mandatory_supervision" w:tooltip="Link to Mandatory supervision" w:history="1">
        <w:r w:rsidR="00B545E6" w:rsidRPr="003D26D1">
          <w:rPr>
            <w:rStyle w:val="Hyperlink"/>
          </w:rPr>
          <w:t>87.2.1.2</w:t>
        </w:r>
      </w:hyperlink>
      <w:r w:rsidR="00B545E6" w:rsidRPr="00420014">
        <w:t xml:space="preserve"> </w:t>
      </w:r>
      <w:r w:rsidR="005252D4" w:rsidRPr="00420014">
        <w:t>still must be</w:t>
      </w:r>
      <w:r w:rsidR="00B545E6" w:rsidRPr="00420014">
        <w:t xml:space="preserve"> met if </w:t>
      </w:r>
      <w:r w:rsidR="0004256F" w:rsidRPr="00420014">
        <w:t>required</w:t>
      </w:r>
      <w:r w:rsidR="00AE39B9" w:rsidRPr="00420014">
        <w:t>.</w:t>
      </w:r>
    </w:p>
    <w:p w14:paraId="2D4C27EF" w14:textId="6D3B3434" w:rsidR="00064769" w:rsidRDefault="00064769" w:rsidP="00345CEF">
      <w:r w:rsidRPr="00F82F50">
        <w:t>All types of specified travel are available under the provisions of supervisor travel.</w:t>
      </w:r>
    </w:p>
    <w:p w14:paraId="5DA4B418" w14:textId="1F40B58B" w:rsidR="00E663EE" w:rsidRDefault="00532166" w:rsidP="00016B26">
      <w:pPr>
        <w:spacing w:before="120" w:after="60"/>
        <w:rPr>
          <w:rFonts w:ascii="Georgia" w:hAnsi="Georgia"/>
          <w:b/>
          <w:color w:val="333333"/>
          <w:sz w:val="28"/>
          <w:szCs w:val="34"/>
        </w:rPr>
      </w:pPr>
      <w:r>
        <w:t xml:space="preserve">In exceptional circumstances, the dependants of Supervisor Travellers may be approved for Fares Allowance as determined by DSS on a case-by-case basis. </w:t>
      </w:r>
      <w:bookmarkStart w:id="1267" w:name="_88.5_Travelling_Companions"/>
      <w:bookmarkStart w:id="1268" w:name="_Toc408319257"/>
      <w:bookmarkEnd w:id="1267"/>
    </w:p>
    <w:p w14:paraId="129DE65F" w14:textId="77777777" w:rsidR="00064769" w:rsidRPr="00F82F50" w:rsidRDefault="00064769" w:rsidP="003B7315">
      <w:pPr>
        <w:pStyle w:val="Heading3"/>
      </w:pPr>
      <w:r w:rsidRPr="00F82F50">
        <w:t>88.5 Travelling Companions</w:t>
      </w:r>
      <w:bookmarkEnd w:id="1268"/>
      <w:r w:rsidRPr="00F82F50">
        <w:t xml:space="preserve"> </w:t>
      </w:r>
    </w:p>
    <w:p w14:paraId="4E9B8255" w14:textId="77777777" w:rsidR="00064769" w:rsidRPr="00F82F50" w:rsidRDefault="00064769" w:rsidP="00345CEF">
      <w:pPr>
        <w:pStyle w:val="Heading4"/>
      </w:pPr>
      <w:r w:rsidRPr="00F82F50">
        <w:t>88.5.1 Purpose of approval of a travelling companion</w:t>
      </w:r>
    </w:p>
    <w:p w14:paraId="3EE3DD15" w14:textId="77777777" w:rsidR="00B04303" w:rsidRPr="005652AD" w:rsidRDefault="00064769" w:rsidP="005652AD">
      <w:r w:rsidRPr="00F82F50">
        <w:t>The purpose of approval of a travelling companion is to allow an ill, injured or disabled student who is undertaking approved travel to be accompanied on the journey.</w:t>
      </w:r>
    </w:p>
    <w:p w14:paraId="46A53F2D" w14:textId="77777777" w:rsidR="00064769" w:rsidRPr="00F82F50" w:rsidRDefault="00064769" w:rsidP="00345CEF">
      <w:pPr>
        <w:pStyle w:val="Heading4"/>
      </w:pPr>
      <w:r w:rsidRPr="00F82F50">
        <w:t>88.5.2 Eligibility for travel as a travelling companion</w:t>
      </w:r>
    </w:p>
    <w:p w14:paraId="4C75854D" w14:textId="77777777" w:rsidR="00064769" w:rsidRPr="00F82F50" w:rsidRDefault="00064769" w:rsidP="00345CEF">
      <w:r w:rsidRPr="00F82F50">
        <w:t>Fares Allowance may be approved for a travelling companion to accompany a student on a journey in the following circumstances:</w:t>
      </w:r>
    </w:p>
    <w:p w14:paraId="5387C0A6" w14:textId="77777777" w:rsidR="00064769" w:rsidRPr="00F82F50" w:rsidRDefault="00064769" w:rsidP="007606EF">
      <w:pPr>
        <w:pStyle w:val="ListParagraph"/>
        <w:numPr>
          <w:ilvl w:val="0"/>
          <w:numId w:val="98"/>
        </w:numPr>
      </w:pPr>
      <w:r w:rsidRPr="00F82F50">
        <w:t xml:space="preserve">the student meets the qualifications for </w:t>
      </w:r>
      <w:hyperlink w:anchor="_87.2_Qualification_for" w:tooltip="Link to section 87.2" w:history="1">
        <w:r w:rsidRPr="00F82F50">
          <w:rPr>
            <w:rStyle w:val="Hyperlink"/>
            <w:rFonts w:cs="Arial"/>
            <w:szCs w:val="19"/>
          </w:rPr>
          <w:t>Fares Allowance</w:t>
        </w:r>
      </w:hyperlink>
      <w:r w:rsidRPr="00F82F50">
        <w:t xml:space="preserve">; and </w:t>
      </w:r>
    </w:p>
    <w:p w14:paraId="19F68CCE" w14:textId="77777777" w:rsidR="00064769" w:rsidRPr="00F82F50" w:rsidRDefault="00064769" w:rsidP="007606EF">
      <w:pPr>
        <w:pStyle w:val="ListParagraph"/>
        <w:numPr>
          <w:ilvl w:val="0"/>
          <w:numId w:val="98"/>
        </w:numPr>
      </w:pPr>
      <w:r w:rsidRPr="00F82F50">
        <w:t xml:space="preserve">the student is eligible for the </w:t>
      </w:r>
      <w:hyperlink w:anchor="_89.1_Types_of_1" w:tooltip="Link to section 89.1" w:history="1">
        <w:r w:rsidRPr="00F82F50">
          <w:rPr>
            <w:rStyle w:val="Hyperlink"/>
            <w:rFonts w:cs="Arial"/>
            <w:szCs w:val="19"/>
          </w:rPr>
          <w:t>type of specified travel being undertaken</w:t>
        </w:r>
      </w:hyperlink>
      <w:r w:rsidRPr="00F82F50">
        <w:t xml:space="preserve">; and </w:t>
      </w:r>
    </w:p>
    <w:p w14:paraId="22846EEA" w14:textId="0BCBCEC0" w:rsidR="00064769" w:rsidRPr="00F82F50" w:rsidRDefault="00064769" w:rsidP="007606EF">
      <w:pPr>
        <w:pStyle w:val="ListParagraph"/>
        <w:numPr>
          <w:ilvl w:val="0"/>
          <w:numId w:val="98"/>
        </w:numPr>
      </w:pPr>
      <w:r w:rsidRPr="00F82F50">
        <w:t xml:space="preserve">the student has an illness, injury or disability that would make it appropriate for a companion to travel with </w:t>
      </w:r>
      <w:r w:rsidR="0036756B">
        <w:t>them</w:t>
      </w:r>
      <w:r w:rsidRPr="00F82F50">
        <w:t>.</w:t>
      </w:r>
    </w:p>
    <w:p w14:paraId="4D9FC3B3" w14:textId="77777777" w:rsidR="00064769" w:rsidRPr="00F82F50" w:rsidRDefault="00064769" w:rsidP="00345CEF">
      <w:pPr>
        <w:pStyle w:val="Heading4"/>
        <w:rPr>
          <w:color w:val="333333"/>
        </w:rPr>
      </w:pPr>
      <w:r w:rsidRPr="00F82F50">
        <w:t>88.5.3 Entitlement for a travelling companion</w:t>
      </w:r>
    </w:p>
    <w:p w14:paraId="052388D1" w14:textId="77777777" w:rsidR="00064769" w:rsidRPr="00F82F50" w:rsidRDefault="00064769" w:rsidP="00345CEF">
      <w:r w:rsidRPr="00F82F50">
        <w:t>All types of specified travel are available under the provisions of travelling companion travel.</w:t>
      </w:r>
    </w:p>
    <w:p w14:paraId="3F4464C9" w14:textId="77777777" w:rsidR="00064769" w:rsidRPr="00F82F50" w:rsidRDefault="00064769" w:rsidP="00345CEF">
      <w:r w:rsidRPr="00F82F50">
        <w:t>Where Fares Allowance has been approved for a travelling companion to accompany a student on a type of specified travel, the travelling companion is entitled to one return journey between the travelling companion’s home and the student's place of study or other location to which the student is travelling.</w:t>
      </w:r>
      <w:r w:rsidR="00AE39B9" w:rsidRPr="00AE39B9">
        <w:t xml:space="preserve"> A </w:t>
      </w:r>
      <w:r w:rsidR="00AE39B9">
        <w:t>travelling companion</w:t>
      </w:r>
      <w:r w:rsidR="00AE39B9" w:rsidRPr="00AE39B9">
        <w:t xml:space="preserve"> may elect to travel one way and terminate their journey at the destination</w:t>
      </w:r>
      <w:r w:rsidR="005652AD">
        <w:t>, or earlier if multiple legs</w:t>
      </w:r>
      <w:r w:rsidR="00AE39B9" w:rsidRPr="00AE39B9">
        <w:t>.</w:t>
      </w:r>
    </w:p>
    <w:p w14:paraId="3DDB48F6" w14:textId="77777777" w:rsidR="00064769" w:rsidRPr="00F82F50" w:rsidRDefault="00064769" w:rsidP="003B7315">
      <w:pPr>
        <w:pStyle w:val="Heading3"/>
      </w:pPr>
      <w:bookmarkStart w:id="1269" w:name="_88.6_Education_Institution"/>
      <w:bookmarkStart w:id="1270" w:name="_Toc408319258"/>
      <w:bookmarkEnd w:id="1269"/>
      <w:r w:rsidRPr="00F82F50">
        <w:t>88.6 Education Institution Representative Travellers</w:t>
      </w:r>
      <w:bookmarkEnd w:id="1270"/>
      <w:r w:rsidRPr="00F82F50">
        <w:t xml:space="preserve"> </w:t>
      </w:r>
    </w:p>
    <w:p w14:paraId="208AEC52" w14:textId="77777777" w:rsidR="00064769" w:rsidRPr="00F82F50" w:rsidRDefault="00064769" w:rsidP="00345CEF">
      <w:pPr>
        <w:pStyle w:val="Heading4"/>
      </w:pPr>
      <w:r w:rsidRPr="00F82F50">
        <w:t>88.6.1 Purpose of approval of education institution representative travellers</w:t>
      </w:r>
    </w:p>
    <w:p w14:paraId="0C98CF4C" w14:textId="77777777" w:rsidR="00064769" w:rsidRPr="00F82F50" w:rsidRDefault="00064769" w:rsidP="00345CEF">
      <w:r w:rsidRPr="00F82F50">
        <w:t xml:space="preserve">The purpose of approval of education institution representative travellers is to allow representatives from an education institution or hostel to travel to a community to undertake an </w:t>
      </w:r>
      <w:hyperlink w:anchor="_92.2_What_are" w:tooltip="Link to Chapter 92 Away from Base Assistance" w:history="1">
        <w:r w:rsidRPr="00F82F50">
          <w:rPr>
            <w:rStyle w:val="Hyperlink"/>
          </w:rPr>
          <w:t>Away from Base activity</w:t>
        </w:r>
      </w:hyperlink>
      <w:r w:rsidRPr="00F82F50">
        <w:t xml:space="preserve"> or to participate in an orientation</w:t>
      </w:r>
      <w:r w:rsidR="00775838">
        <w:t xml:space="preserve"> or </w:t>
      </w:r>
      <w:r w:rsidRPr="00F82F50">
        <w:t>special purpose visit, where it is more cost effective to do so.</w:t>
      </w:r>
    </w:p>
    <w:p w14:paraId="5D55515A" w14:textId="77777777" w:rsidR="00064769" w:rsidRPr="00F82F50" w:rsidRDefault="00064769" w:rsidP="00345CEF">
      <w:pPr>
        <w:pStyle w:val="Heading4"/>
      </w:pPr>
      <w:r w:rsidRPr="00F82F50">
        <w:t>88.6.2 Eligibility for travel as an education institution representative</w:t>
      </w:r>
    </w:p>
    <w:p w14:paraId="2D1ED31F" w14:textId="77777777" w:rsidR="00064769" w:rsidRPr="00F82F50" w:rsidRDefault="00064769" w:rsidP="00345CEF">
      <w:r w:rsidRPr="00F82F50">
        <w:t>Fares Allowance may be approved for representatives of an education institution or hostel to travel to a student’s home community in the following circumstances:</w:t>
      </w:r>
    </w:p>
    <w:p w14:paraId="1296158B" w14:textId="77777777" w:rsidR="00064769" w:rsidRPr="00F82F50" w:rsidRDefault="00064769" w:rsidP="007606EF">
      <w:pPr>
        <w:pStyle w:val="ListParagraph"/>
        <w:numPr>
          <w:ilvl w:val="0"/>
          <w:numId w:val="99"/>
        </w:numPr>
      </w:pPr>
      <w:r w:rsidRPr="00F82F50">
        <w:t xml:space="preserve">the student meets the qualifications for </w:t>
      </w:r>
      <w:hyperlink w:anchor="_87.2_Qualification_for" w:tooltip="Link to section 87.2" w:history="1">
        <w:r w:rsidRPr="00F82F50">
          <w:rPr>
            <w:rStyle w:val="Hyperlink"/>
            <w:rFonts w:cs="Arial"/>
            <w:szCs w:val="19"/>
          </w:rPr>
          <w:t>Fares Allowance</w:t>
        </w:r>
      </w:hyperlink>
      <w:r w:rsidRPr="00F82F50">
        <w:t xml:space="preserve">; and </w:t>
      </w:r>
    </w:p>
    <w:p w14:paraId="22C541B3" w14:textId="77777777" w:rsidR="00064769" w:rsidRPr="00F82F50" w:rsidRDefault="00AE39B9" w:rsidP="007606EF">
      <w:pPr>
        <w:pStyle w:val="ListParagraph"/>
        <w:numPr>
          <w:ilvl w:val="0"/>
          <w:numId w:val="99"/>
        </w:numPr>
      </w:pPr>
      <w:r>
        <w:t>one</w:t>
      </w:r>
      <w:r w:rsidRPr="00F82F50">
        <w:t xml:space="preserve"> </w:t>
      </w:r>
      <w:r w:rsidR="00064769" w:rsidRPr="00F82F50">
        <w:t>of the following</w:t>
      </w:r>
      <w:r>
        <w:t xml:space="preserve"> sets of circumstances </w:t>
      </w:r>
      <w:r w:rsidR="00064769" w:rsidRPr="00F82F50">
        <w:t xml:space="preserve">apply: </w:t>
      </w:r>
    </w:p>
    <w:p w14:paraId="04763F75" w14:textId="77777777" w:rsidR="00064769" w:rsidRPr="00F82F50" w:rsidRDefault="00064769" w:rsidP="00124CA8">
      <w:pPr>
        <w:pStyle w:val="ListBullet"/>
        <w:tabs>
          <w:tab w:val="num" w:pos="1276"/>
        </w:tabs>
        <w:ind w:left="1106"/>
      </w:pPr>
      <w:r w:rsidRPr="00F82F50">
        <w:t xml:space="preserve">the student is eligible for </w:t>
      </w:r>
      <w:hyperlink w:anchor="_89.9_Orientation_or" w:tooltip="Link to section 89.9" w:history="1">
        <w:r w:rsidRPr="00F82F50">
          <w:rPr>
            <w:rStyle w:val="Hyperlink"/>
            <w:rFonts w:cs="Arial"/>
            <w:szCs w:val="19"/>
          </w:rPr>
          <w:t>orientation</w:t>
        </w:r>
        <w:r w:rsidR="00775838">
          <w:rPr>
            <w:rStyle w:val="Hyperlink"/>
            <w:rFonts w:cs="Arial"/>
            <w:szCs w:val="19"/>
          </w:rPr>
          <w:t xml:space="preserve"> or </w:t>
        </w:r>
        <w:r w:rsidRPr="00F82F50">
          <w:rPr>
            <w:rStyle w:val="Hyperlink"/>
            <w:rFonts w:cs="Arial"/>
            <w:szCs w:val="19"/>
          </w:rPr>
          <w:t>special purpose visit travel</w:t>
        </w:r>
      </w:hyperlink>
      <w:r w:rsidRPr="00F82F50">
        <w:t xml:space="preserve">; and </w:t>
      </w:r>
    </w:p>
    <w:p w14:paraId="476D0D4C" w14:textId="77777777" w:rsidR="00064769" w:rsidRDefault="00064769" w:rsidP="00124CA8">
      <w:pPr>
        <w:pStyle w:val="ListBullet"/>
        <w:tabs>
          <w:tab w:val="num" w:pos="1106"/>
        </w:tabs>
        <w:ind w:left="1106"/>
      </w:pPr>
      <w:r w:rsidRPr="00F82F50">
        <w:t xml:space="preserve">the proposed travellers have direct contact with ABSTUDY students at the boarding location; and </w:t>
      </w:r>
    </w:p>
    <w:p w14:paraId="3DA3F360" w14:textId="77777777" w:rsidR="00AE39B9" w:rsidDel="00465300" w:rsidRDefault="00AE39B9" w:rsidP="00420014">
      <w:pPr>
        <w:pStyle w:val="ListBullet"/>
        <w:tabs>
          <w:tab w:val="num" w:pos="1106"/>
        </w:tabs>
        <w:ind w:left="1106"/>
      </w:pPr>
      <w:r w:rsidDel="00465300">
        <w:t xml:space="preserve">the purpose of the trip is to engage with the family, where a family </w:t>
      </w:r>
      <w:r w:rsidR="00834854">
        <w:t xml:space="preserve">member </w:t>
      </w:r>
      <w:r w:rsidDel="00465300">
        <w:t>or community member is unable to visit the boarding location for a school event such as parent-teacher interviews; OR</w:t>
      </w:r>
    </w:p>
    <w:p w14:paraId="55BC90C0" w14:textId="77777777" w:rsidR="00AE39B9" w:rsidDel="00465300" w:rsidRDefault="00AE39B9" w:rsidP="00420014">
      <w:pPr>
        <w:pStyle w:val="ListBullet"/>
        <w:tabs>
          <w:tab w:val="num" w:pos="1106"/>
        </w:tabs>
        <w:ind w:left="1106"/>
      </w:pPr>
      <w:r w:rsidDel="00465300">
        <w:t xml:space="preserve">the student is eligible for </w:t>
      </w:r>
      <w:hyperlink r:id="rId181" w:anchor="_89.9_Orientation_or" w:tooltip="Link to section 89.9" w:history="1">
        <w:r w:rsidRPr="00420014" w:rsidDel="00465300">
          <w:t>orientation</w:t>
        </w:r>
        <w:r w:rsidR="00775838">
          <w:t xml:space="preserve"> or </w:t>
        </w:r>
        <w:r w:rsidRPr="00420014" w:rsidDel="00465300">
          <w:t>special purpose visit travel</w:t>
        </w:r>
      </w:hyperlink>
      <w:r w:rsidDel="00465300">
        <w:t xml:space="preserve">; and </w:t>
      </w:r>
    </w:p>
    <w:p w14:paraId="3E09FEA6" w14:textId="77777777" w:rsidR="00AE39B9" w:rsidRPr="00F82F50" w:rsidRDefault="00AE39B9" w:rsidP="00AE39B9">
      <w:pPr>
        <w:pStyle w:val="ListBullet"/>
        <w:tabs>
          <w:tab w:val="num" w:pos="1106"/>
        </w:tabs>
        <w:ind w:left="1106"/>
      </w:pPr>
      <w:r w:rsidDel="00465300">
        <w:t xml:space="preserve">the proposed travellers have direct contact with ABSTUDY students at the boarding location; and </w:t>
      </w:r>
    </w:p>
    <w:p w14:paraId="207B0B89" w14:textId="77777777" w:rsidR="00064769" w:rsidRPr="00F82F50" w:rsidRDefault="00064769" w:rsidP="00124CA8">
      <w:pPr>
        <w:pStyle w:val="ListBullet"/>
        <w:tabs>
          <w:tab w:val="num" w:pos="1106"/>
        </w:tabs>
        <w:ind w:left="1106"/>
      </w:pPr>
      <w:r w:rsidRPr="00F82F50">
        <w:t>there are at least six ABSTUDY students at the school/hostel who come from the communities to be visited and there is likely to be a continued boarding connection between the education institution and the community;</w:t>
      </w:r>
      <w:r w:rsidRPr="00F82F50">
        <w:br/>
        <w:t xml:space="preserve">OR </w:t>
      </w:r>
    </w:p>
    <w:p w14:paraId="2B764975" w14:textId="77777777" w:rsidR="00064769" w:rsidRPr="00F82F50" w:rsidRDefault="00064769" w:rsidP="00124CA8">
      <w:pPr>
        <w:pStyle w:val="ListBullet"/>
        <w:tabs>
          <w:tab w:val="num" w:pos="1106"/>
        </w:tabs>
        <w:ind w:left="1106"/>
      </w:pPr>
      <w:r w:rsidRPr="00F82F50">
        <w:t xml:space="preserve">the student is eligible for </w:t>
      </w:r>
      <w:hyperlink w:anchor="_89.10_Away_from" w:tooltip="Link to section 89.10" w:history="1">
        <w:r w:rsidR="00520F1D" w:rsidRPr="00F82F50">
          <w:rPr>
            <w:rStyle w:val="Hyperlink"/>
            <w:rFonts w:cs="Arial"/>
            <w:szCs w:val="19"/>
          </w:rPr>
          <w:t>Away from Base activities travel</w:t>
        </w:r>
      </w:hyperlink>
      <w:r w:rsidRPr="00F82F50">
        <w:t xml:space="preserve">; and </w:t>
      </w:r>
    </w:p>
    <w:p w14:paraId="73ECDA4D" w14:textId="5F2B3C3A" w:rsidR="00064769" w:rsidRPr="00F82F50" w:rsidRDefault="00064769" w:rsidP="00124CA8">
      <w:pPr>
        <w:pStyle w:val="ListBullet"/>
        <w:tabs>
          <w:tab w:val="num" w:pos="1106"/>
        </w:tabs>
        <w:ind w:left="1106"/>
      </w:pPr>
      <w:r w:rsidRPr="00F82F50">
        <w:t xml:space="preserve">the applicant will be participating in either a </w:t>
      </w:r>
      <w:hyperlink w:anchor="_94.3_Testing_and_1" w:tooltip="Link to section 94.3" w:history="1">
        <w:r w:rsidRPr="00F82F50">
          <w:rPr>
            <w:rStyle w:val="Hyperlink"/>
            <w:rFonts w:cs="Arial"/>
            <w:szCs w:val="19"/>
          </w:rPr>
          <w:t>Testing and Assessment program</w:t>
        </w:r>
      </w:hyperlink>
      <w:r w:rsidRPr="00F82F50">
        <w:t xml:space="preserve"> or a </w:t>
      </w:r>
      <w:hyperlink w:anchor="_94.6_Residential_schools" w:tooltip="Link to section 94.6" w:history="1">
        <w:r w:rsidRPr="00F82F50">
          <w:rPr>
            <w:rStyle w:val="Hyperlink"/>
            <w:rFonts w:cs="Arial"/>
            <w:szCs w:val="19"/>
          </w:rPr>
          <w:t>residential school</w:t>
        </w:r>
      </w:hyperlink>
      <w:r w:rsidRPr="00F82F50">
        <w:t xml:space="preserve">; and </w:t>
      </w:r>
    </w:p>
    <w:p w14:paraId="607FC324" w14:textId="77777777" w:rsidR="00064769" w:rsidRPr="00F82F50" w:rsidRDefault="00064769" w:rsidP="00124CA8">
      <w:pPr>
        <w:pStyle w:val="ListBullet"/>
        <w:tabs>
          <w:tab w:val="num" w:pos="1106"/>
        </w:tabs>
        <w:ind w:left="1106"/>
      </w:pPr>
      <w:r w:rsidRPr="00F82F50">
        <w:t>the education institution can demonstrate that it is cost-effective for its representatives to travel to a community or communities rather than for students or parents to travel to the education institution.</w:t>
      </w:r>
    </w:p>
    <w:p w14:paraId="206E2FFF" w14:textId="77777777" w:rsidR="00064769" w:rsidRPr="00F82F50" w:rsidRDefault="00064769" w:rsidP="00345CEF">
      <w:pPr>
        <w:pStyle w:val="Heading4"/>
        <w:rPr>
          <w:color w:val="333333"/>
        </w:rPr>
      </w:pPr>
      <w:r w:rsidRPr="00F82F50">
        <w:t>88.6.3 Entitlement</w:t>
      </w:r>
    </w:p>
    <w:p w14:paraId="3E33FD0A" w14:textId="77777777" w:rsidR="00064769" w:rsidRPr="00F82F50" w:rsidRDefault="00064769" w:rsidP="00345CEF">
      <w:r w:rsidRPr="00F82F50">
        <w:t>Where Fares Allowance has been approved for a representative from an education institution to travel to a student’s home community, the education institution representative is entitled to one return journey between the education institution and the student’s home community.</w:t>
      </w:r>
    </w:p>
    <w:p w14:paraId="6B7F3356" w14:textId="77777777" w:rsidR="00064769" w:rsidRPr="00F82F50" w:rsidRDefault="00064769" w:rsidP="00345CEF">
      <w:r w:rsidRPr="00F82F50">
        <w:t>The number of education institution representatives receiving assistance would, in normal circumstances, be limited to two.</w:t>
      </w:r>
    </w:p>
    <w:p w14:paraId="09E147C2" w14:textId="77777777" w:rsidR="00435C4E" w:rsidRPr="00F82F50" w:rsidRDefault="00435C4E" w:rsidP="00345CEF">
      <w:pPr>
        <w:rPr>
          <w:color w:val="333333"/>
          <w:sz w:val="34"/>
          <w:szCs w:val="34"/>
        </w:rPr>
      </w:pPr>
      <w:bookmarkStart w:id="1271" w:name="_89.1_Types_of"/>
      <w:bookmarkEnd w:id="1271"/>
      <w:r w:rsidRPr="00F82F50">
        <w:br w:type="page"/>
      </w:r>
    </w:p>
    <w:p w14:paraId="228A84F7" w14:textId="77777777" w:rsidR="00435C4E" w:rsidRPr="00F82F50" w:rsidRDefault="00435C4E" w:rsidP="008B6DFE">
      <w:pPr>
        <w:pStyle w:val="Heading2"/>
      </w:pPr>
      <w:bookmarkStart w:id="1272" w:name="_Chapter_89:_Approved"/>
      <w:bookmarkStart w:id="1273" w:name="_Toc408319259"/>
      <w:bookmarkStart w:id="1274" w:name="_Toc170817558"/>
      <w:bookmarkEnd w:id="1272"/>
      <w:r w:rsidRPr="00F82F50">
        <w:t>Chapter 89: Approved Travel</w:t>
      </w:r>
      <w:bookmarkEnd w:id="1273"/>
      <w:bookmarkEnd w:id="1274"/>
    </w:p>
    <w:p w14:paraId="371BC701" w14:textId="77777777" w:rsidR="00011E43" w:rsidRPr="00F82F50" w:rsidRDefault="00011E43" w:rsidP="00345CEF">
      <w:pPr>
        <w:rPr>
          <w:lang w:val="en"/>
        </w:rPr>
      </w:pPr>
      <w:bookmarkStart w:id="1275" w:name="_Toc408319260"/>
      <w:r w:rsidRPr="00F82F50">
        <w:rPr>
          <w:lang w:val="en"/>
        </w:rPr>
        <w:t>This chapter discusses the types of specified travel that may be undertaken under the provisions of Fares Allowance.</w:t>
      </w:r>
    </w:p>
    <w:p w14:paraId="3FAE51F2" w14:textId="77777777" w:rsidR="00011E43" w:rsidRPr="00F82F50" w:rsidRDefault="003E31DC" w:rsidP="00345CEF">
      <w:pPr>
        <w:rPr>
          <w:lang w:val="en"/>
        </w:rPr>
      </w:pPr>
      <w:r w:rsidRPr="00F82F50">
        <w:rPr>
          <w:rStyle w:val="Strong"/>
          <w:rFonts w:eastAsiaTheme="majorEastAsia"/>
          <w:lang w:val="en"/>
        </w:rPr>
        <w:t>In this chapter:</w:t>
      </w:r>
    </w:p>
    <w:p w14:paraId="1D8A8FED" w14:textId="77777777" w:rsidR="00011E43" w:rsidRPr="00F82F50" w:rsidRDefault="0087529F" w:rsidP="000F64C6">
      <w:pPr>
        <w:pStyle w:val="NoSpacing"/>
        <w:rPr>
          <w:color w:val="000000"/>
          <w:szCs w:val="19"/>
          <w:lang w:val="en"/>
        </w:rPr>
      </w:pPr>
      <w:hyperlink w:anchor="_89.1_Types_of_1" w:tooltip="Link to section 89.1" w:history="1">
        <w:r w:rsidR="00011E43" w:rsidRPr="00F82F50">
          <w:rPr>
            <w:rStyle w:val="Hyperlink"/>
            <w:rFonts w:eastAsiaTheme="minorEastAsia"/>
            <w:szCs w:val="19"/>
            <w:lang w:val="en"/>
          </w:rPr>
          <w:t>89.1 Types of Approved Travel</w:t>
        </w:r>
      </w:hyperlink>
      <w:r w:rsidR="00011E43" w:rsidRPr="00F82F50">
        <w:rPr>
          <w:color w:val="000000"/>
          <w:szCs w:val="19"/>
          <w:lang w:val="en"/>
        </w:rPr>
        <w:t xml:space="preserve"> </w:t>
      </w:r>
    </w:p>
    <w:p w14:paraId="67C036DC" w14:textId="77777777" w:rsidR="00011E43" w:rsidRPr="00F82F50" w:rsidRDefault="0087529F" w:rsidP="000F64C6">
      <w:pPr>
        <w:pStyle w:val="NoSpacing"/>
        <w:rPr>
          <w:color w:val="000000"/>
          <w:lang w:val="en"/>
        </w:rPr>
      </w:pPr>
      <w:hyperlink w:anchor="_89.2_Travel_at" w:tooltip="Link to section 89.2" w:history="1">
        <w:r w:rsidR="00011E43" w:rsidRPr="00F82F50">
          <w:rPr>
            <w:rStyle w:val="Hyperlink"/>
            <w:rFonts w:eastAsiaTheme="minorEastAsia"/>
            <w:szCs w:val="19"/>
            <w:lang w:val="en"/>
          </w:rPr>
          <w:t>89.2 Travel at commencement and end of study period</w:t>
        </w:r>
      </w:hyperlink>
      <w:r w:rsidR="00011E43" w:rsidRPr="00F82F50">
        <w:rPr>
          <w:color w:val="000000"/>
          <w:lang w:val="en"/>
        </w:rPr>
        <w:t xml:space="preserve"> </w:t>
      </w:r>
    </w:p>
    <w:p w14:paraId="540585DD" w14:textId="77777777" w:rsidR="00011E43" w:rsidRPr="00F82F50" w:rsidRDefault="0087529F" w:rsidP="000F64C6">
      <w:pPr>
        <w:pStyle w:val="NoSpacing"/>
        <w:rPr>
          <w:color w:val="000000"/>
          <w:szCs w:val="19"/>
          <w:lang w:val="en"/>
        </w:rPr>
      </w:pPr>
      <w:hyperlink w:anchor="_89.3_School_Vacation" w:tooltip="Link to section 89.3" w:history="1">
        <w:r w:rsidR="00011E43" w:rsidRPr="00F82F50">
          <w:rPr>
            <w:rStyle w:val="Hyperlink"/>
            <w:rFonts w:eastAsiaTheme="minorEastAsia"/>
            <w:szCs w:val="19"/>
            <w:lang w:val="en"/>
          </w:rPr>
          <w:t>89.3 School Vacation Travel</w:t>
        </w:r>
      </w:hyperlink>
      <w:r w:rsidR="00011E43" w:rsidRPr="00F82F50">
        <w:rPr>
          <w:color w:val="000000"/>
          <w:szCs w:val="19"/>
          <w:lang w:val="en"/>
        </w:rPr>
        <w:t xml:space="preserve"> </w:t>
      </w:r>
    </w:p>
    <w:p w14:paraId="72ED575C" w14:textId="77777777" w:rsidR="00011E43" w:rsidRPr="00F82F50" w:rsidRDefault="0087529F" w:rsidP="000F64C6">
      <w:pPr>
        <w:pStyle w:val="NoSpacing"/>
        <w:rPr>
          <w:color w:val="000000"/>
          <w:lang w:val="en"/>
        </w:rPr>
      </w:pPr>
      <w:hyperlink w:anchor="_89.4_Tertiary_and_1" w:tooltip="Link to section 89.4" w:history="1">
        <w:r w:rsidR="00011E43" w:rsidRPr="00F82F50">
          <w:rPr>
            <w:rStyle w:val="Hyperlink"/>
            <w:rFonts w:eastAsiaTheme="minorEastAsia"/>
            <w:szCs w:val="19"/>
            <w:lang w:val="en"/>
          </w:rPr>
          <w:t xml:space="preserve">89.4 Tertiary and </w:t>
        </w:r>
        <w:r w:rsidR="006E20CD">
          <w:rPr>
            <w:rStyle w:val="Hyperlink"/>
            <w:rFonts w:eastAsiaTheme="minorEastAsia"/>
            <w:szCs w:val="19"/>
            <w:lang w:val="en"/>
          </w:rPr>
          <w:t>s</w:t>
        </w:r>
        <w:r w:rsidR="00011E43" w:rsidRPr="00F82F50">
          <w:rPr>
            <w:rStyle w:val="Hyperlink"/>
            <w:rFonts w:eastAsiaTheme="minorEastAsia"/>
            <w:szCs w:val="19"/>
            <w:lang w:val="en"/>
          </w:rPr>
          <w:t xml:space="preserve">econdary </w:t>
        </w:r>
        <w:r w:rsidR="006E20CD">
          <w:rPr>
            <w:rStyle w:val="Hyperlink"/>
            <w:rFonts w:eastAsiaTheme="minorEastAsia"/>
            <w:szCs w:val="19"/>
            <w:lang w:val="en"/>
          </w:rPr>
          <w:t>n</w:t>
        </w:r>
        <w:r w:rsidR="006E20CD" w:rsidRPr="00F82F50">
          <w:rPr>
            <w:rStyle w:val="Hyperlink"/>
            <w:rFonts w:eastAsiaTheme="minorEastAsia"/>
            <w:szCs w:val="19"/>
            <w:lang w:val="en"/>
          </w:rPr>
          <w:t>on</w:t>
        </w:r>
        <w:r w:rsidR="00011E43" w:rsidRPr="00F82F50">
          <w:rPr>
            <w:rStyle w:val="Hyperlink"/>
            <w:rFonts w:eastAsiaTheme="minorEastAsia"/>
            <w:szCs w:val="19"/>
            <w:lang w:val="en"/>
          </w:rPr>
          <w:t xml:space="preserve">-schooling </w:t>
        </w:r>
        <w:r w:rsidR="006E20CD">
          <w:rPr>
            <w:rStyle w:val="Hyperlink"/>
            <w:rFonts w:eastAsiaTheme="minorEastAsia"/>
            <w:szCs w:val="19"/>
            <w:lang w:val="en"/>
          </w:rPr>
          <w:t>t</w:t>
        </w:r>
        <w:r w:rsidR="006E20CD" w:rsidRPr="00F82F50">
          <w:rPr>
            <w:rStyle w:val="Hyperlink"/>
            <w:rFonts w:eastAsiaTheme="minorEastAsia"/>
            <w:szCs w:val="19"/>
            <w:lang w:val="en"/>
          </w:rPr>
          <w:t xml:space="preserve">ravel </w:t>
        </w:r>
        <w:r w:rsidR="00011E43" w:rsidRPr="00F82F50">
          <w:rPr>
            <w:rStyle w:val="Hyperlink"/>
            <w:rFonts w:eastAsiaTheme="minorEastAsia"/>
            <w:szCs w:val="19"/>
            <w:lang w:val="en"/>
          </w:rPr>
          <w:t xml:space="preserve">for </w:t>
        </w:r>
        <w:r w:rsidR="006E20CD">
          <w:rPr>
            <w:rStyle w:val="Hyperlink"/>
            <w:rFonts w:eastAsiaTheme="minorEastAsia"/>
            <w:szCs w:val="19"/>
            <w:lang w:val="en"/>
          </w:rPr>
          <w:t>s</w:t>
        </w:r>
        <w:r w:rsidR="006E20CD" w:rsidRPr="00F82F50">
          <w:rPr>
            <w:rStyle w:val="Hyperlink"/>
            <w:rFonts w:eastAsiaTheme="minorEastAsia"/>
            <w:szCs w:val="19"/>
            <w:lang w:val="en"/>
          </w:rPr>
          <w:t xml:space="preserve">tudy </w:t>
        </w:r>
        <w:r w:rsidR="00011E43" w:rsidRPr="00F82F50">
          <w:rPr>
            <w:rStyle w:val="Hyperlink"/>
            <w:rFonts w:eastAsiaTheme="minorEastAsia"/>
            <w:szCs w:val="19"/>
            <w:lang w:val="en"/>
          </w:rPr>
          <w:t xml:space="preserve">of more than </w:t>
        </w:r>
        <w:r w:rsidR="006E20CD">
          <w:rPr>
            <w:rStyle w:val="Hyperlink"/>
            <w:rFonts w:eastAsiaTheme="minorEastAsia"/>
            <w:szCs w:val="19"/>
            <w:lang w:val="en"/>
          </w:rPr>
          <w:t>o</w:t>
        </w:r>
        <w:r w:rsidR="006E20CD" w:rsidRPr="00F82F50">
          <w:rPr>
            <w:rStyle w:val="Hyperlink"/>
            <w:rFonts w:eastAsiaTheme="minorEastAsia"/>
            <w:szCs w:val="19"/>
            <w:lang w:val="en"/>
          </w:rPr>
          <w:t xml:space="preserve">ne </w:t>
        </w:r>
        <w:r w:rsidR="006E20CD">
          <w:rPr>
            <w:rStyle w:val="Hyperlink"/>
            <w:rFonts w:eastAsiaTheme="minorEastAsia"/>
            <w:szCs w:val="19"/>
            <w:lang w:val="en"/>
          </w:rPr>
          <w:t>s</w:t>
        </w:r>
        <w:r w:rsidR="00011E43" w:rsidRPr="00F82F50">
          <w:rPr>
            <w:rStyle w:val="Hyperlink"/>
            <w:rFonts w:eastAsiaTheme="minorEastAsia"/>
            <w:szCs w:val="19"/>
            <w:lang w:val="en"/>
          </w:rPr>
          <w:t>emester</w:t>
        </w:r>
      </w:hyperlink>
      <w:r w:rsidR="00011E43" w:rsidRPr="00F82F50">
        <w:rPr>
          <w:color w:val="000000"/>
          <w:lang w:val="en"/>
        </w:rPr>
        <w:t xml:space="preserve"> </w:t>
      </w:r>
    </w:p>
    <w:p w14:paraId="163D49BA" w14:textId="77777777" w:rsidR="00011E43" w:rsidRPr="00F82F50" w:rsidRDefault="0087529F" w:rsidP="000F64C6">
      <w:pPr>
        <w:pStyle w:val="NoSpacing"/>
        <w:rPr>
          <w:color w:val="000000"/>
          <w:szCs w:val="19"/>
          <w:lang w:val="en"/>
        </w:rPr>
      </w:pPr>
      <w:hyperlink w:anchor="_89.5_Compassionate_Travel" w:tooltip="Link to section 89.5" w:history="1">
        <w:r w:rsidR="00011E43" w:rsidRPr="00F82F50">
          <w:rPr>
            <w:rStyle w:val="Hyperlink"/>
            <w:rFonts w:eastAsiaTheme="minorEastAsia"/>
            <w:szCs w:val="19"/>
            <w:lang w:val="en"/>
          </w:rPr>
          <w:t>89.5 Compassionate Travel</w:t>
        </w:r>
      </w:hyperlink>
      <w:r w:rsidR="00011E43" w:rsidRPr="00F82F50">
        <w:rPr>
          <w:color w:val="000000"/>
          <w:szCs w:val="19"/>
          <w:lang w:val="en"/>
        </w:rPr>
        <w:t xml:space="preserve"> </w:t>
      </w:r>
    </w:p>
    <w:p w14:paraId="48422E3A" w14:textId="77777777" w:rsidR="00011E43" w:rsidRPr="00F82F50" w:rsidRDefault="0087529F" w:rsidP="000F64C6">
      <w:pPr>
        <w:pStyle w:val="NoSpacing"/>
        <w:rPr>
          <w:color w:val="000000"/>
          <w:szCs w:val="19"/>
          <w:lang w:val="en"/>
        </w:rPr>
      </w:pPr>
      <w:hyperlink w:anchor="_89.6_Examination_Travel_1" w:tooltip="Link to section 89.6" w:history="1">
        <w:r w:rsidR="00011E43" w:rsidRPr="00F82F50">
          <w:rPr>
            <w:rStyle w:val="Hyperlink"/>
            <w:rFonts w:eastAsiaTheme="minorEastAsia"/>
            <w:szCs w:val="19"/>
            <w:lang w:val="en"/>
          </w:rPr>
          <w:t>89.6 Examination Travel</w:t>
        </w:r>
      </w:hyperlink>
      <w:r w:rsidR="00011E43" w:rsidRPr="00F82F50">
        <w:rPr>
          <w:color w:val="000000"/>
          <w:szCs w:val="19"/>
          <w:lang w:val="en"/>
        </w:rPr>
        <w:t xml:space="preserve"> </w:t>
      </w:r>
    </w:p>
    <w:p w14:paraId="2DF42FC1" w14:textId="77777777" w:rsidR="00011E43" w:rsidRPr="00F82F50" w:rsidRDefault="0087529F" w:rsidP="000F64C6">
      <w:pPr>
        <w:pStyle w:val="NoSpacing"/>
        <w:rPr>
          <w:color w:val="000000"/>
          <w:szCs w:val="19"/>
          <w:lang w:val="en"/>
        </w:rPr>
      </w:pPr>
      <w:hyperlink w:anchor="_89.7_Graduation_Travel_1" w:tooltip="Link to section 89.7" w:history="1">
        <w:r w:rsidR="00011E43" w:rsidRPr="00F82F50">
          <w:rPr>
            <w:rStyle w:val="Hyperlink"/>
            <w:rFonts w:eastAsiaTheme="minorEastAsia"/>
            <w:szCs w:val="19"/>
            <w:lang w:val="en"/>
          </w:rPr>
          <w:t>89.7 Graduation Travel</w:t>
        </w:r>
      </w:hyperlink>
      <w:r w:rsidR="00011E43" w:rsidRPr="00F82F50">
        <w:rPr>
          <w:color w:val="000000"/>
          <w:szCs w:val="19"/>
          <w:lang w:val="en"/>
        </w:rPr>
        <w:t xml:space="preserve"> </w:t>
      </w:r>
    </w:p>
    <w:p w14:paraId="0BD8B9EF" w14:textId="77777777" w:rsidR="00011E43" w:rsidRPr="00F82F50" w:rsidRDefault="0087529F" w:rsidP="000F64C6">
      <w:pPr>
        <w:pStyle w:val="NoSpacing"/>
        <w:rPr>
          <w:color w:val="000000"/>
          <w:szCs w:val="19"/>
          <w:lang w:val="en"/>
        </w:rPr>
      </w:pPr>
      <w:hyperlink w:anchor="_89.8_Masters/Doctorate_Relocation_1" w:tooltip="Link to section 89.8" w:history="1">
        <w:r w:rsidR="00011E43" w:rsidRPr="00F82F50">
          <w:rPr>
            <w:rStyle w:val="Hyperlink"/>
            <w:rFonts w:eastAsiaTheme="minorEastAsia"/>
            <w:szCs w:val="19"/>
            <w:lang w:val="en"/>
          </w:rPr>
          <w:t>89.8 Masters/Doctorate Relocation Travel</w:t>
        </w:r>
      </w:hyperlink>
      <w:r w:rsidR="00011E43" w:rsidRPr="00F82F50">
        <w:rPr>
          <w:color w:val="000000"/>
          <w:szCs w:val="19"/>
          <w:lang w:val="en"/>
        </w:rPr>
        <w:t xml:space="preserve"> </w:t>
      </w:r>
    </w:p>
    <w:p w14:paraId="1461CFDB" w14:textId="77777777" w:rsidR="00011E43" w:rsidRPr="00F82F50" w:rsidRDefault="0087529F" w:rsidP="000F64C6">
      <w:pPr>
        <w:pStyle w:val="NoSpacing"/>
        <w:rPr>
          <w:color w:val="000000"/>
          <w:lang w:val="en"/>
        </w:rPr>
      </w:pPr>
      <w:hyperlink w:anchor="_89.9_Orientation_or" w:tooltip="Link to section 89.9" w:history="1">
        <w:r w:rsidR="00011E43" w:rsidRPr="00F82F50">
          <w:rPr>
            <w:rStyle w:val="Hyperlink"/>
            <w:rFonts w:eastAsiaTheme="minorEastAsia"/>
            <w:szCs w:val="19"/>
            <w:lang w:val="en"/>
          </w:rPr>
          <w:t>89.9 Orientation or Special Purpose Visit Travel</w:t>
        </w:r>
      </w:hyperlink>
      <w:r w:rsidR="00011E43" w:rsidRPr="00F82F50">
        <w:rPr>
          <w:color w:val="000000"/>
          <w:lang w:val="en"/>
        </w:rPr>
        <w:t xml:space="preserve"> </w:t>
      </w:r>
    </w:p>
    <w:p w14:paraId="076FC9B9" w14:textId="77777777" w:rsidR="00011E43" w:rsidRPr="00F82F50" w:rsidRDefault="0087529F" w:rsidP="000F64C6">
      <w:pPr>
        <w:pStyle w:val="NoSpacing"/>
        <w:rPr>
          <w:color w:val="000000"/>
          <w:lang w:val="en"/>
        </w:rPr>
      </w:pPr>
      <w:hyperlink w:anchor="_89.10_Away_from_1" w:tooltip="Link to section 89.10" w:history="1">
        <w:r w:rsidR="00011E43" w:rsidRPr="00F82F50">
          <w:rPr>
            <w:rStyle w:val="Hyperlink"/>
            <w:rFonts w:eastAsiaTheme="minorEastAsia"/>
            <w:szCs w:val="19"/>
            <w:lang w:val="en"/>
          </w:rPr>
          <w:t>89.10 Away from Base activity travel</w:t>
        </w:r>
      </w:hyperlink>
    </w:p>
    <w:p w14:paraId="669A646B" w14:textId="77777777" w:rsidR="00064769" w:rsidRPr="00F82F50" w:rsidRDefault="00064769" w:rsidP="003B7315">
      <w:pPr>
        <w:pStyle w:val="Heading3"/>
      </w:pPr>
      <w:bookmarkStart w:id="1276" w:name="_89.1_Types_of_1"/>
      <w:bookmarkEnd w:id="1276"/>
      <w:r w:rsidRPr="00F82F50">
        <w:t>89.1 Types of Approved Travel</w:t>
      </w:r>
      <w:bookmarkEnd w:id="1275"/>
    </w:p>
    <w:p w14:paraId="4C0B4F23" w14:textId="77777777" w:rsidR="00064769" w:rsidRPr="00F82F50" w:rsidRDefault="00064769" w:rsidP="00345CEF">
      <w:r w:rsidRPr="00F82F50">
        <w:t>The following types of specified travel are available under the provisions of Fares Allowance:</w:t>
      </w:r>
    </w:p>
    <w:p w14:paraId="68E7CBA0" w14:textId="77777777" w:rsidR="00064769" w:rsidRPr="00F82F50" w:rsidRDefault="0087529F" w:rsidP="001370A7">
      <w:pPr>
        <w:pStyle w:val="ListParagraph"/>
        <w:numPr>
          <w:ilvl w:val="0"/>
          <w:numId w:val="10"/>
        </w:numPr>
        <w:ind w:left="357" w:hanging="357"/>
      </w:pPr>
      <w:hyperlink w:anchor="_89.2_Travel_at" w:tooltip="Link to section 89.2" w:history="1">
        <w:r w:rsidR="00064769" w:rsidRPr="00F82F50">
          <w:rPr>
            <w:rStyle w:val="Hyperlink"/>
            <w:rFonts w:cs="Arial"/>
            <w:szCs w:val="19"/>
          </w:rPr>
          <w:t>travel at commencement and end of study period</w:t>
        </w:r>
      </w:hyperlink>
      <w:r w:rsidR="00064769" w:rsidRPr="00F82F50">
        <w:t xml:space="preserve">; </w:t>
      </w:r>
    </w:p>
    <w:p w14:paraId="1F7BB821" w14:textId="77777777" w:rsidR="00064769" w:rsidRPr="00F82F50" w:rsidRDefault="0087529F" w:rsidP="001370A7">
      <w:pPr>
        <w:pStyle w:val="ListParagraph"/>
        <w:numPr>
          <w:ilvl w:val="0"/>
          <w:numId w:val="10"/>
        </w:numPr>
        <w:ind w:left="357" w:hanging="357"/>
      </w:pPr>
      <w:hyperlink w:anchor="_89.3_School_Vacation" w:tooltip="Link to section 89.3" w:history="1">
        <w:r w:rsidR="00064769" w:rsidRPr="00F82F50">
          <w:rPr>
            <w:rStyle w:val="Hyperlink"/>
            <w:rFonts w:cs="Arial"/>
            <w:szCs w:val="19"/>
          </w:rPr>
          <w:t>school vacation travel</w:t>
        </w:r>
      </w:hyperlink>
      <w:r w:rsidR="00064769" w:rsidRPr="00F82F50">
        <w:t xml:space="preserve">; </w:t>
      </w:r>
    </w:p>
    <w:p w14:paraId="68539F41" w14:textId="77777777" w:rsidR="00064769" w:rsidRPr="00F82F50" w:rsidRDefault="0087529F" w:rsidP="001370A7">
      <w:pPr>
        <w:pStyle w:val="ListParagraph"/>
        <w:numPr>
          <w:ilvl w:val="0"/>
          <w:numId w:val="10"/>
        </w:numPr>
        <w:ind w:left="357" w:hanging="357"/>
      </w:pPr>
      <w:hyperlink w:anchor="_89.4_Tertiary_and_1" w:tooltip="Link to section 89.4" w:history="1">
        <w:r w:rsidR="00064769" w:rsidRPr="00F82F50">
          <w:rPr>
            <w:rStyle w:val="Hyperlink"/>
            <w:rFonts w:cs="Arial"/>
            <w:szCs w:val="19"/>
          </w:rPr>
          <w:t>tertiary and secondary non-school travel for study of more than one semester</w:t>
        </w:r>
      </w:hyperlink>
      <w:r w:rsidR="00064769" w:rsidRPr="00F82F50">
        <w:t xml:space="preserve">; </w:t>
      </w:r>
    </w:p>
    <w:p w14:paraId="6B117593" w14:textId="77777777" w:rsidR="00064769" w:rsidRPr="00F82F50" w:rsidRDefault="0087529F" w:rsidP="001370A7">
      <w:pPr>
        <w:pStyle w:val="ListParagraph"/>
        <w:numPr>
          <w:ilvl w:val="0"/>
          <w:numId w:val="10"/>
        </w:numPr>
        <w:ind w:left="357" w:hanging="357"/>
      </w:pPr>
      <w:hyperlink w:anchor="_89.5_Compassionate_Travel" w:tooltip="Link to section 89.5" w:history="1">
        <w:r w:rsidR="00064769" w:rsidRPr="00F82F50">
          <w:rPr>
            <w:rStyle w:val="Hyperlink"/>
            <w:rFonts w:cs="Arial"/>
            <w:szCs w:val="19"/>
          </w:rPr>
          <w:t>compassionate travel</w:t>
        </w:r>
      </w:hyperlink>
      <w:r w:rsidR="00064769" w:rsidRPr="00F82F50">
        <w:t xml:space="preserve">; </w:t>
      </w:r>
    </w:p>
    <w:p w14:paraId="17D87700" w14:textId="77777777" w:rsidR="00064769" w:rsidRPr="00F82F50" w:rsidRDefault="0087529F" w:rsidP="001370A7">
      <w:pPr>
        <w:pStyle w:val="ListParagraph"/>
        <w:numPr>
          <w:ilvl w:val="0"/>
          <w:numId w:val="10"/>
        </w:numPr>
        <w:ind w:left="357" w:hanging="357"/>
      </w:pPr>
      <w:hyperlink w:anchor="_89.6_Examination_Travel_1" w:tooltip="Link to section 89.6" w:history="1">
        <w:r w:rsidR="00064769" w:rsidRPr="00F82F50">
          <w:rPr>
            <w:rStyle w:val="Hyperlink"/>
            <w:rFonts w:cs="Arial"/>
            <w:szCs w:val="19"/>
          </w:rPr>
          <w:t>examination travel</w:t>
        </w:r>
      </w:hyperlink>
      <w:r w:rsidR="00064769" w:rsidRPr="00F82F50">
        <w:t xml:space="preserve">; </w:t>
      </w:r>
    </w:p>
    <w:p w14:paraId="6659F25F" w14:textId="77777777" w:rsidR="00064769" w:rsidRPr="00F82F50" w:rsidRDefault="0087529F" w:rsidP="001370A7">
      <w:pPr>
        <w:pStyle w:val="ListParagraph"/>
        <w:numPr>
          <w:ilvl w:val="0"/>
          <w:numId w:val="10"/>
        </w:numPr>
        <w:ind w:left="357" w:hanging="357"/>
      </w:pPr>
      <w:hyperlink w:anchor="_89.7_Graduation_Travel_1" w:tooltip="Link to section 89.7" w:history="1">
        <w:r w:rsidR="00064769" w:rsidRPr="00F82F50">
          <w:rPr>
            <w:rStyle w:val="Hyperlink"/>
            <w:rFonts w:cs="Arial"/>
            <w:szCs w:val="19"/>
          </w:rPr>
          <w:t>graduation travel</w:t>
        </w:r>
      </w:hyperlink>
      <w:r w:rsidR="00064769" w:rsidRPr="00F82F50">
        <w:t xml:space="preserve">; </w:t>
      </w:r>
    </w:p>
    <w:p w14:paraId="23B40945" w14:textId="77777777" w:rsidR="00064769" w:rsidRPr="00F82F50" w:rsidRDefault="0087529F" w:rsidP="001370A7">
      <w:pPr>
        <w:pStyle w:val="ListParagraph"/>
        <w:numPr>
          <w:ilvl w:val="0"/>
          <w:numId w:val="10"/>
        </w:numPr>
        <w:ind w:left="357" w:hanging="357"/>
      </w:pPr>
      <w:hyperlink w:anchor="_89.8_Masters/Doctorate_Relocation_1" w:tooltip="Link to section 89.8" w:history="1">
        <w:r w:rsidR="00064769" w:rsidRPr="00F82F50">
          <w:rPr>
            <w:rStyle w:val="Hyperlink"/>
            <w:rFonts w:cs="Arial"/>
            <w:szCs w:val="19"/>
          </w:rPr>
          <w:t>Masters/Doctorate relocation travel</w:t>
        </w:r>
      </w:hyperlink>
      <w:r w:rsidR="00064769" w:rsidRPr="00F82F50">
        <w:t xml:space="preserve">; </w:t>
      </w:r>
    </w:p>
    <w:p w14:paraId="4CD45EFA" w14:textId="77777777" w:rsidR="00064769" w:rsidRPr="00F82F50" w:rsidRDefault="0087529F" w:rsidP="001370A7">
      <w:pPr>
        <w:pStyle w:val="ListParagraph"/>
        <w:numPr>
          <w:ilvl w:val="0"/>
          <w:numId w:val="10"/>
        </w:numPr>
        <w:ind w:left="357" w:hanging="357"/>
      </w:pPr>
      <w:hyperlink w:anchor="_89.9_Orientation_or" w:tooltip="Link to section 89.9" w:history="1">
        <w:r w:rsidR="00064769" w:rsidRPr="00F82F50">
          <w:rPr>
            <w:rStyle w:val="Hyperlink"/>
            <w:rFonts w:cs="Arial"/>
            <w:szCs w:val="19"/>
          </w:rPr>
          <w:t>orientation or special purpose visit travel</w:t>
        </w:r>
      </w:hyperlink>
      <w:r w:rsidR="00064769" w:rsidRPr="00F82F50">
        <w:t xml:space="preserve">; </w:t>
      </w:r>
    </w:p>
    <w:p w14:paraId="0A4C7E88" w14:textId="693674DF" w:rsidR="00064769" w:rsidRDefault="0087529F" w:rsidP="001370A7">
      <w:pPr>
        <w:pStyle w:val="ListParagraph"/>
        <w:numPr>
          <w:ilvl w:val="0"/>
          <w:numId w:val="10"/>
        </w:numPr>
        <w:ind w:left="357" w:hanging="357"/>
      </w:pPr>
      <w:hyperlink w:anchor="_89.10_Away_from" w:tooltip="Link to section 89.10" w:history="1">
        <w:r w:rsidR="00064769" w:rsidRPr="00F82F50">
          <w:rPr>
            <w:rStyle w:val="Hyperlink"/>
            <w:rFonts w:cs="Arial"/>
            <w:szCs w:val="19"/>
          </w:rPr>
          <w:t>Away from Base activities travel</w:t>
        </w:r>
      </w:hyperlink>
      <w:r w:rsidR="00F63035">
        <w:t>;</w:t>
      </w:r>
    </w:p>
    <w:p w14:paraId="5E88DB83" w14:textId="348EE1DD" w:rsidR="00F63035" w:rsidRPr="00F82F50" w:rsidRDefault="00F63035" w:rsidP="001370A7">
      <w:pPr>
        <w:pStyle w:val="ListParagraph"/>
        <w:numPr>
          <w:ilvl w:val="0"/>
          <w:numId w:val="10"/>
        </w:numPr>
        <w:ind w:left="357" w:hanging="357"/>
      </w:pPr>
      <w:r>
        <w:t>Emergency and disaster travel.</w:t>
      </w:r>
    </w:p>
    <w:p w14:paraId="339ED57D" w14:textId="77777777" w:rsidR="00064769" w:rsidRPr="00F82F50" w:rsidRDefault="00064769" w:rsidP="003B7315">
      <w:pPr>
        <w:pStyle w:val="Heading3"/>
      </w:pPr>
      <w:bookmarkStart w:id="1277" w:name="_89.2_Travel_at"/>
      <w:bookmarkStart w:id="1278" w:name="_Toc408319261"/>
      <w:bookmarkEnd w:id="1277"/>
      <w:r w:rsidRPr="00F82F50">
        <w:t>89.2 Travel at commencement and end of study period</w:t>
      </w:r>
      <w:bookmarkEnd w:id="1278"/>
    </w:p>
    <w:p w14:paraId="6F70EB15" w14:textId="77777777" w:rsidR="00064769" w:rsidRPr="00F82F50" w:rsidRDefault="00064769" w:rsidP="00345CEF">
      <w:pPr>
        <w:pStyle w:val="Heading4"/>
      </w:pPr>
      <w:r w:rsidRPr="00F82F50">
        <w:t>89.2.1 Purpose of travel at commencement and end of study period</w:t>
      </w:r>
    </w:p>
    <w:p w14:paraId="59F77A31" w14:textId="77777777" w:rsidR="00064769" w:rsidRPr="00F82F50" w:rsidRDefault="00064769" w:rsidP="00345CEF">
      <w:r w:rsidRPr="00F82F50">
        <w:t>The purpose of travel at the commencement and end of a study period is to enable a student to travel between the permanent home and the term address.</w:t>
      </w:r>
    </w:p>
    <w:p w14:paraId="0617837E" w14:textId="77777777" w:rsidR="00064769" w:rsidRPr="00F82F50" w:rsidRDefault="00064769" w:rsidP="00345CEF">
      <w:pPr>
        <w:pStyle w:val="Heading4"/>
      </w:pPr>
      <w:r w:rsidRPr="00F82F50">
        <w:t>89.2.2 Eligibility for travel at commencement and end of study period</w:t>
      </w:r>
    </w:p>
    <w:p w14:paraId="4F1C3C82" w14:textId="77777777" w:rsidR="00064769" w:rsidRPr="00F82F50" w:rsidRDefault="00064769" w:rsidP="00345CEF">
      <w:r w:rsidRPr="00F82F50">
        <w:t>To qualify for travel at the commencement and end of the study period, the student must meet the qualifications for Fares Allowance set out in 87.2.1.</w:t>
      </w:r>
    </w:p>
    <w:p w14:paraId="094A28DD" w14:textId="77777777" w:rsidR="00B04303" w:rsidRDefault="00B04303">
      <w:pPr>
        <w:spacing w:before="0" w:beforeAutospacing="0" w:after="120" w:afterAutospacing="0" w:line="276" w:lineRule="auto"/>
        <w:rPr>
          <w:rFonts w:eastAsiaTheme="majorEastAsia" w:cstheme="majorBidi"/>
          <w:b/>
          <w:bCs/>
          <w:i/>
          <w:iCs/>
          <w:color w:val="4F81BD" w:themeColor="accent1"/>
        </w:rPr>
      </w:pPr>
      <w:r>
        <w:br w:type="page"/>
      </w:r>
    </w:p>
    <w:p w14:paraId="7D0E4D65" w14:textId="77777777" w:rsidR="00064769" w:rsidRPr="00F82F50" w:rsidRDefault="00064769" w:rsidP="00345CEF">
      <w:pPr>
        <w:pStyle w:val="Heading4"/>
      </w:pPr>
      <w:r w:rsidRPr="00F82F50">
        <w:t>89.2.3 Travel at commencement and end of study period entitlement</w:t>
      </w:r>
    </w:p>
    <w:p w14:paraId="28BC14DA" w14:textId="77777777" w:rsidR="00064769" w:rsidRPr="00F82F50" w:rsidRDefault="00064769" w:rsidP="00345CEF">
      <w:r w:rsidRPr="00F82F50">
        <w:t>Where a student qualifies for travel at the commencement and end of the study period, the entitlement is for:</w:t>
      </w:r>
    </w:p>
    <w:p w14:paraId="5278BE18" w14:textId="77777777" w:rsidR="00064769" w:rsidRPr="00F82F50" w:rsidRDefault="00064769" w:rsidP="007606EF">
      <w:pPr>
        <w:pStyle w:val="ListParagraph"/>
        <w:numPr>
          <w:ilvl w:val="0"/>
          <w:numId w:val="100"/>
        </w:numPr>
      </w:pPr>
      <w:r w:rsidRPr="00F82F50">
        <w:t xml:space="preserve">one single journey from the </w:t>
      </w:r>
      <w:hyperlink w:anchor="Permanent_Home" w:tooltip="Link to Permanent home in glossary" w:history="1">
        <w:r w:rsidR="00520F1D" w:rsidRPr="00F82F50">
          <w:rPr>
            <w:rStyle w:val="Hyperlink"/>
            <w:rFonts w:cs="Arial"/>
            <w:szCs w:val="19"/>
          </w:rPr>
          <w:t>permanent home</w:t>
        </w:r>
      </w:hyperlink>
      <w:r w:rsidRPr="00F82F50">
        <w:t xml:space="preserve"> to the term address at the commencement of study for the year; and </w:t>
      </w:r>
    </w:p>
    <w:p w14:paraId="7D2182D2" w14:textId="77777777" w:rsidR="00064769" w:rsidRPr="00F82F50" w:rsidRDefault="00064769" w:rsidP="007606EF">
      <w:pPr>
        <w:pStyle w:val="ListParagraph"/>
        <w:numPr>
          <w:ilvl w:val="0"/>
          <w:numId w:val="100"/>
        </w:numPr>
      </w:pPr>
      <w:r w:rsidRPr="00F82F50">
        <w:t xml:space="preserve">one single journey from the term address to the </w:t>
      </w:r>
      <w:hyperlink w:anchor="Permanent_Home" w:tooltip="Link to Permanent home in glossary" w:history="1">
        <w:r w:rsidR="00520F1D" w:rsidRPr="00F82F50">
          <w:rPr>
            <w:rStyle w:val="Hyperlink"/>
            <w:rFonts w:cs="Arial"/>
            <w:szCs w:val="19"/>
          </w:rPr>
          <w:t>permanent home</w:t>
        </w:r>
      </w:hyperlink>
      <w:r w:rsidRPr="00F82F50">
        <w:t xml:space="preserve"> at either: </w:t>
      </w:r>
    </w:p>
    <w:p w14:paraId="09A4A5E8" w14:textId="77777777" w:rsidR="00064769" w:rsidRPr="00F82F50" w:rsidRDefault="00064769" w:rsidP="00124CA8">
      <w:pPr>
        <w:pStyle w:val="ListBullet"/>
        <w:tabs>
          <w:tab w:val="num" w:pos="1134"/>
          <w:tab w:val="num" w:pos="1276"/>
        </w:tabs>
        <w:ind w:left="1134"/>
      </w:pPr>
      <w:r w:rsidRPr="00F82F50">
        <w:t xml:space="preserve">the discontinuation of study for a year; or </w:t>
      </w:r>
    </w:p>
    <w:p w14:paraId="0C7D7340" w14:textId="77777777" w:rsidR="00064769" w:rsidRPr="00F82F50" w:rsidRDefault="00064769" w:rsidP="00124CA8">
      <w:pPr>
        <w:pStyle w:val="ListBullet"/>
        <w:tabs>
          <w:tab w:val="num" w:pos="1134"/>
          <w:tab w:val="num" w:pos="1276"/>
        </w:tabs>
        <w:ind w:left="1134"/>
      </w:pPr>
      <w:r w:rsidRPr="00F82F50">
        <w:t>the completion of the study for the year.</w:t>
      </w:r>
    </w:p>
    <w:p w14:paraId="43BB1A0B" w14:textId="77777777" w:rsidR="00064769" w:rsidRPr="00F82F50" w:rsidRDefault="00064769" w:rsidP="00345CEF">
      <w:pPr>
        <w:pStyle w:val="Heading4"/>
        <w:rPr>
          <w:color w:val="333333"/>
        </w:rPr>
      </w:pPr>
      <w:r w:rsidRPr="00F82F50">
        <w:t>89.2.4 Forward journey to commence course</w:t>
      </w:r>
    </w:p>
    <w:p w14:paraId="7BE2EFE2" w14:textId="77777777" w:rsidR="00064769" w:rsidRPr="00F82F50" w:rsidRDefault="00064769" w:rsidP="00345CEF">
      <w:r w:rsidRPr="00F82F50">
        <w:t xml:space="preserve">Travel prior to the commencement of the course may be approved where a student can demonstrate a reasonable need to do so, </w:t>
      </w:r>
      <w:r w:rsidR="00B17205">
        <w:t xml:space="preserve">e.g. </w:t>
      </w:r>
      <w:r w:rsidRPr="00F82F50">
        <w:t>to secure rental accommodation.</w:t>
      </w:r>
    </w:p>
    <w:p w14:paraId="4C19B3C7" w14:textId="77777777" w:rsidR="00064769" w:rsidRPr="00F82F50" w:rsidRDefault="00064769" w:rsidP="00345CEF">
      <w:pPr>
        <w:pStyle w:val="Heading4"/>
      </w:pPr>
      <w:r w:rsidRPr="00F82F50">
        <w:t>89.2.5 Return journey at the end of study for the year</w:t>
      </w:r>
    </w:p>
    <w:p w14:paraId="1112AABE" w14:textId="4644381A" w:rsidR="00064769" w:rsidRPr="00F82F50" w:rsidRDefault="00064769" w:rsidP="00345CEF">
      <w:r w:rsidRPr="00F82F50">
        <w:t xml:space="preserve">Continuing students must return to their </w:t>
      </w:r>
      <w:hyperlink r:id="rId182" w:anchor="parent" w:history="1">
        <w:hyperlink w:anchor="Permanent_Home" w:tooltip="Link to Permanent home in glossary" w:history="1">
          <w:r w:rsidR="00520F1D" w:rsidRPr="00F82F50">
            <w:rPr>
              <w:rStyle w:val="Hyperlink"/>
            </w:rPr>
            <w:t>permanent home</w:t>
          </w:r>
        </w:hyperlink>
      </w:hyperlink>
      <w:r w:rsidRPr="00F82F50">
        <w:t xml:space="preserve"> address at the conclusion of study for the year to continue to qualify for Fares Allowance</w:t>
      </w:r>
      <w:r w:rsidR="00A36349">
        <w:t>.</w:t>
      </w:r>
      <w:r w:rsidR="001F45A6">
        <w:t xml:space="preserve"> </w:t>
      </w:r>
      <w:r w:rsidRPr="00F82F50">
        <w:t xml:space="preserve">If the student does not return to the permanent home, it would normally be assumed that </w:t>
      </w:r>
      <w:r w:rsidR="0036756B">
        <w:t>they</w:t>
      </w:r>
      <w:r w:rsidRPr="00F82F50">
        <w:t xml:space="preserve"> remained at the study location for reasons other than for study and, in these circumstances, has established </w:t>
      </w:r>
      <w:r w:rsidR="00CF3B0D">
        <w:t>their</w:t>
      </w:r>
      <w:r w:rsidRPr="00F82F50">
        <w:t xml:space="preserve"> permanent home at the term address</w:t>
      </w:r>
      <w:r w:rsidR="00A36349">
        <w:t>.</w:t>
      </w:r>
      <w:r w:rsidR="001F45A6">
        <w:t xml:space="preserve"> </w:t>
      </w:r>
      <w:r w:rsidRPr="00F82F50">
        <w:t>This return journey must be undertaken within three months of ceasing studies for the year.</w:t>
      </w:r>
    </w:p>
    <w:p w14:paraId="142CFF83" w14:textId="77777777" w:rsidR="00064769" w:rsidRPr="00F82F50" w:rsidRDefault="00064769" w:rsidP="003B7315">
      <w:pPr>
        <w:pStyle w:val="Heading3"/>
      </w:pPr>
      <w:bookmarkStart w:id="1279" w:name="_89.3_School_Vacation"/>
      <w:bookmarkStart w:id="1280" w:name="_Toc408319262"/>
      <w:bookmarkEnd w:id="1279"/>
      <w:r w:rsidRPr="00F82F50">
        <w:t>89.3 School Vacation Travel</w:t>
      </w:r>
      <w:bookmarkEnd w:id="1280"/>
    </w:p>
    <w:p w14:paraId="1D52F8D1" w14:textId="77777777" w:rsidR="00064769" w:rsidRPr="00F82F50" w:rsidRDefault="00064769" w:rsidP="00345CEF">
      <w:pPr>
        <w:pStyle w:val="Heading4"/>
      </w:pPr>
      <w:r w:rsidRPr="00F82F50">
        <w:t>89.3.1 Purpose of school vacation travel</w:t>
      </w:r>
    </w:p>
    <w:p w14:paraId="1320348F" w14:textId="4229157C" w:rsidR="00064769" w:rsidRPr="00F82F50" w:rsidRDefault="00064769" w:rsidP="00345CEF">
      <w:r w:rsidRPr="00F82F50">
        <w:t xml:space="preserve">The purpose of school vacation travel is to enable a secondary school student to be reunited with </w:t>
      </w:r>
      <w:r w:rsidR="00CF3B0D">
        <w:t>their</w:t>
      </w:r>
      <w:r w:rsidRPr="00F82F50">
        <w:t xml:space="preserve"> family during school vacations.</w:t>
      </w:r>
    </w:p>
    <w:p w14:paraId="558D0221" w14:textId="77777777" w:rsidR="00064769" w:rsidRPr="00F82F50" w:rsidRDefault="00064769" w:rsidP="00345CEF">
      <w:pPr>
        <w:pStyle w:val="Heading4"/>
      </w:pPr>
      <w:r w:rsidRPr="00F82F50">
        <w:t>89.3.2 Eligibility for school vacation travel</w:t>
      </w:r>
    </w:p>
    <w:p w14:paraId="1D977DF6" w14:textId="77777777" w:rsidR="00064769" w:rsidRPr="00F82F50" w:rsidRDefault="00064769" w:rsidP="00345CEF">
      <w:r w:rsidRPr="00F82F50">
        <w:t>To qualify for school vacation travel, the student must:</w:t>
      </w:r>
    </w:p>
    <w:p w14:paraId="57C81544" w14:textId="77777777" w:rsidR="00064769" w:rsidRPr="00F82F50" w:rsidRDefault="00064769" w:rsidP="00997A0A">
      <w:pPr>
        <w:pStyle w:val="ListParagraph"/>
        <w:numPr>
          <w:ilvl w:val="0"/>
          <w:numId w:val="10"/>
        </w:numPr>
        <w:ind w:left="357" w:hanging="357"/>
      </w:pPr>
      <w:r w:rsidRPr="00F82F50">
        <w:t xml:space="preserve">meet the qualifications for Fares Allowance set out in 87.2.1; and </w:t>
      </w:r>
    </w:p>
    <w:p w14:paraId="31E4B5CF" w14:textId="77777777" w:rsidR="00064769" w:rsidRPr="00F82F50" w:rsidRDefault="00064769" w:rsidP="00997A0A">
      <w:pPr>
        <w:pStyle w:val="ListParagraph"/>
        <w:numPr>
          <w:ilvl w:val="0"/>
          <w:numId w:val="10"/>
        </w:numPr>
        <w:ind w:left="357" w:hanging="357"/>
      </w:pPr>
      <w:r w:rsidRPr="00F82F50">
        <w:t>be a secondary school student.</w:t>
      </w:r>
    </w:p>
    <w:p w14:paraId="2E1F9374" w14:textId="77777777" w:rsidR="00064769" w:rsidRPr="00F82F50" w:rsidRDefault="00064769" w:rsidP="00345CEF">
      <w:pPr>
        <w:pStyle w:val="Heading4"/>
        <w:rPr>
          <w:color w:val="333333"/>
        </w:rPr>
      </w:pPr>
      <w:r w:rsidRPr="00F82F50">
        <w:t>89.3.3 School vacation travel entitlement</w:t>
      </w:r>
    </w:p>
    <w:p w14:paraId="0C688709" w14:textId="1425CCD1" w:rsidR="00B04303" w:rsidRDefault="00064769" w:rsidP="00063D26">
      <w:pPr>
        <w:rPr>
          <w:b/>
          <w:color w:val="333333"/>
          <w:sz w:val="24"/>
          <w:szCs w:val="34"/>
        </w:rPr>
      </w:pPr>
      <w:r w:rsidRPr="00F82F50">
        <w:t xml:space="preserve">Where a student qualifies for school vacation travel during the academic year, </w:t>
      </w:r>
      <w:r w:rsidR="00EE5B94">
        <w:t>they are</w:t>
      </w:r>
      <w:r w:rsidRPr="00F82F50">
        <w:t xml:space="preserve"> entitled to one return journey between the </w:t>
      </w:r>
      <w:hyperlink w:anchor="Permanent_Home" w:tooltip="Link to Permanent home in glossary" w:history="1">
        <w:r w:rsidR="00520F1D" w:rsidRPr="00F82F50">
          <w:rPr>
            <w:rStyle w:val="Hyperlink"/>
          </w:rPr>
          <w:t>permanent home</w:t>
        </w:r>
      </w:hyperlink>
      <w:r w:rsidRPr="00F82F50">
        <w:t> and the term address to coincide with each of the term vacations to a maximum of three per academic year</w:t>
      </w:r>
      <w:r w:rsidR="00A36349">
        <w:t>.</w:t>
      </w:r>
      <w:bookmarkStart w:id="1281" w:name="_89.4_Tertiary_and"/>
      <w:bookmarkStart w:id="1282" w:name="_Toc408319263"/>
      <w:bookmarkEnd w:id="1281"/>
      <w:r w:rsidR="001F45A6">
        <w:t xml:space="preserve"> </w:t>
      </w:r>
      <w:r w:rsidR="00B04303">
        <w:br w:type="page"/>
      </w:r>
    </w:p>
    <w:p w14:paraId="21111919" w14:textId="77777777" w:rsidR="00064769" w:rsidRPr="00F82F50" w:rsidRDefault="00064769" w:rsidP="003B7315">
      <w:pPr>
        <w:pStyle w:val="Heading3"/>
      </w:pPr>
      <w:bookmarkStart w:id="1283" w:name="_89.4_Tertiary_and_1"/>
      <w:bookmarkEnd w:id="1283"/>
      <w:r w:rsidRPr="00F82F50">
        <w:t xml:space="preserve">89.4 Tertiary and </w:t>
      </w:r>
      <w:r w:rsidR="006E20CD">
        <w:t>secondary non-school</w:t>
      </w:r>
      <w:r w:rsidRPr="00F82F50">
        <w:t xml:space="preserve">ing </w:t>
      </w:r>
      <w:r w:rsidR="006E20CD">
        <w:t>t</w:t>
      </w:r>
      <w:r w:rsidR="006E20CD" w:rsidRPr="00F82F50">
        <w:t xml:space="preserve">ravel </w:t>
      </w:r>
      <w:r w:rsidRPr="00F82F50">
        <w:t xml:space="preserve">for </w:t>
      </w:r>
      <w:r w:rsidR="006E20CD">
        <w:t>s</w:t>
      </w:r>
      <w:r w:rsidR="006E20CD" w:rsidRPr="00F82F50">
        <w:t xml:space="preserve">tudy </w:t>
      </w:r>
      <w:r w:rsidRPr="00F82F50">
        <w:t xml:space="preserve">of more than </w:t>
      </w:r>
      <w:r w:rsidR="006E20CD">
        <w:t>o</w:t>
      </w:r>
      <w:r w:rsidR="006E20CD" w:rsidRPr="00F82F50">
        <w:t xml:space="preserve">ne </w:t>
      </w:r>
      <w:bookmarkEnd w:id="1282"/>
      <w:r w:rsidR="006E20CD">
        <w:t>s</w:t>
      </w:r>
      <w:r w:rsidR="006E20CD" w:rsidRPr="00F82F50">
        <w:t>emester</w:t>
      </w:r>
    </w:p>
    <w:p w14:paraId="27FC89BC" w14:textId="77777777" w:rsidR="00064769" w:rsidRPr="00F82F50" w:rsidRDefault="00064769" w:rsidP="00345CEF">
      <w:pPr>
        <w:pStyle w:val="Heading4"/>
      </w:pPr>
      <w:r w:rsidRPr="00F82F50">
        <w:t>89.4.1 Purpose of tertiary and secondary non-schooling travel</w:t>
      </w:r>
    </w:p>
    <w:p w14:paraId="1E3CA6DF" w14:textId="38C049F8" w:rsidR="00064769" w:rsidRPr="00F82F50" w:rsidRDefault="00064769" w:rsidP="00345CEF">
      <w:r w:rsidRPr="00F82F50">
        <w:t xml:space="preserve">The purpose of tertiary and secondary non-schooling travel for study of more than one semester duration is to enable a tertiary or secondary non-schooling student to be reunited with </w:t>
      </w:r>
      <w:r w:rsidR="00CF3B0D">
        <w:t>their</w:t>
      </w:r>
      <w:r w:rsidRPr="00F82F50">
        <w:t xml:space="preserve"> family during the academic year.</w:t>
      </w:r>
    </w:p>
    <w:p w14:paraId="17DA8DFC" w14:textId="77777777" w:rsidR="00064769" w:rsidRPr="00F82F50" w:rsidRDefault="00064769" w:rsidP="00345CEF">
      <w:pPr>
        <w:pStyle w:val="Heading4"/>
      </w:pPr>
      <w:r w:rsidRPr="00F82F50">
        <w:t>89.4.2 Eligibility for tertiary and secondary non-schooling travel</w:t>
      </w:r>
    </w:p>
    <w:p w14:paraId="3685AF46" w14:textId="77777777" w:rsidR="00064769" w:rsidRPr="00F82F50" w:rsidRDefault="00064769" w:rsidP="00345CEF">
      <w:r w:rsidRPr="00F82F50">
        <w:t>To qualify for tertiary and secondary non-schooling travel, the student must:</w:t>
      </w:r>
    </w:p>
    <w:p w14:paraId="41A1E925" w14:textId="77777777" w:rsidR="00064769" w:rsidRPr="00F82F50" w:rsidRDefault="00064769" w:rsidP="007606EF">
      <w:pPr>
        <w:pStyle w:val="ListParagraph"/>
        <w:numPr>
          <w:ilvl w:val="0"/>
          <w:numId w:val="101"/>
        </w:numPr>
      </w:pPr>
      <w:r w:rsidRPr="00F82F50">
        <w:t xml:space="preserve">meet the qualifications for Fares Allowance set out in 87.2.1; and </w:t>
      </w:r>
    </w:p>
    <w:p w14:paraId="7B7A0CAD" w14:textId="77777777" w:rsidR="00064769" w:rsidRPr="00F82F50" w:rsidRDefault="00064769" w:rsidP="007606EF">
      <w:pPr>
        <w:pStyle w:val="ListParagraph"/>
        <w:numPr>
          <w:ilvl w:val="0"/>
          <w:numId w:val="101"/>
        </w:numPr>
      </w:pPr>
      <w:r w:rsidRPr="00F82F50">
        <w:t xml:space="preserve">be undertaking tertiary level or secondary non-schooling study; and </w:t>
      </w:r>
    </w:p>
    <w:p w14:paraId="144539B1" w14:textId="77777777" w:rsidR="00064769" w:rsidRPr="00F82F50" w:rsidRDefault="00064769" w:rsidP="007606EF">
      <w:pPr>
        <w:pStyle w:val="ListParagraph"/>
        <w:numPr>
          <w:ilvl w:val="0"/>
          <w:numId w:val="101"/>
        </w:numPr>
      </w:pPr>
      <w:r w:rsidRPr="00F82F50">
        <w:t xml:space="preserve">be living away from the </w:t>
      </w:r>
      <w:hyperlink w:anchor="Permanent_Home" w:tooltip="Link to Permanent home in glossary" w:history="1">
        <w:r w:rsidRPr="00F82F50">
          <w:rPr>
            <w:rStyle w:val="Hyperlink"/>
            <w:rFonts w:cs="Arial"/>
            <w:szCs w:val="19"/>
          </w:rPr>
          <w:t>permanent home</w:t>
        </w:r>
      </w:hyperlink>
      <w:r w:rsidRPr="00F82F50">
        <w:t xml:space="preserve"> for a period greater than one semester; and </w:t>
      </w:r>
    </w:p>
    <w:p w14:paraId="3EC3040E" w14:textId="77777777" w:rsidR="00064769" w:rsidRPr="00F82F50" w:rsidRDefault="00064769" w:rsidP="007606EF">
      <w:pPr>
        <w:pStyle w:val="ListParagraph"/>
        <w:numPr>
          <w:ilvl w:val="0"/>
          <w:numId w:val="101"/>
        </w:numPr>
      </w:pPr>
      <w:r w:rsidRPr="00F82F50">
        <w:t xml:space="preserve">not be precluded under the rule set out in </w:t>
      </w:r>
      <w:hyperlink w:anchor="_89.4.2.1_Ineligible_for" w:tooltip="Link to section 89.4.2.1" w:history="1">
        <w:r w:rsidRPr="00F82F50">
          <w:rPr>
            <w:rStyle w:val="Hyperlink"/>
            <w:rFonts w:cs="Arial"/>
            <w:szCs w:val="19"/>
          </w:rPr>
          <w:t>89.4.2.1</w:t>
        </w:r>
      </w:hyperlink>
      <w:r w:rsidRPr="00F82F50">
        <w:t>.</w:t>
      </w:r>
    </w:p>
    <w:p w14:paraId="5A7F753C" w14:textId="77777777" w:rsidR="00064769" w:rsidRPr="00F82F50" w:rsidRDefault="00064769" w:rsidP="00345CEF">
      <w:pPr>
        <w:pStyle w:val="Heading5"/>
        <w:rPr>
          <w:color w:val="333333"/>
        </w:rPr>
      </w:pPr>
      <w:bookmarkStart w:id="1284" w:name="_89.4.2.1_Ineligible_for"/>
      <w:bookmarkEnd w:id="1284"/>
      <w:r w:rsidRPr="00F82F50">
        <w:t>89.4.2.1 Ineligible for tertiary and secondary non-schooling travel</w:t>
      </w:r>
    </w:p>
    <w:p w14:paraId="66C16B11" w14:textId="6361795E" w:rsidR="00064769" w:rsidRPr="00F82F50" w:rsidRDefault="00064769" w:rsidP="00345CEF">
      <w:r w:rsidRPr="00F82F50">
        <w:t xml:space="preserve">Tertiary and secondary non-schooling travel cannot be approved for a student or </w:t>
      </w:r>
      <w:r w:rsidR="00EE5B94">
        <w:t>their</w:t>
      </w:r>
      <w:r w:rsidRPr="00F82F50">
        <w:t xml:space="preserve"> dependants where </w:t>
      </w:r>
      <w:r w:rsidR="00CF3B0D">
        <w:t>they have</w:t>
      </w:r>
      <w:r w:rsidRPr="00F82F50">
        <w:t xml:space="preserve"> elected to receive Fares Allowance for dependant(s) to travel to the term address under the </w:t>
      </w:r>
      <w:hyperlink w:anchor="_88.2_Dependant_Travellers" w:tooltip="Link to section 88.2" w:history="1">
        <w:r w:rsidRPr="00F82F50">
          <w:rPr>
            <w:rStyle w:val="Hyperlink"/>
          </w:rPr>
          <w:t>dependant traveller</w:t>
        </w:r>
      </w:hyperlink>
      <w:r w:rsidRPr="00F82F50">
        <w:t> provisions.</w:t>
      </w:r>
    </w:p>
    <w:p w14:paraId="25355713" w14:textId="77777777" w:rsidR="00064769" w:rsidRPr="00F82F50" w:rsidRDefault="00064769" w:rsidP="00345CEF">
      <w:pPr>
        <w:pStyle w:val="Heading4"/>
      </w:pPr>
      <w:r w:rsidRPr="00F82F50">
        <w:t>89.4.3 Tertiary and secondary non-schooling travel entitlement</w:t>
      </w:r>
    </w:p>
    <w:p w14:paraId="0A5A3CF6" w14:textId="3A4998F3" w:rsidR="00064769" w:rsidRPr="00F82F50" w:rsidRDefault="00064769" w:rsidP="00345CEF">
      <w:r w:rsidRPr="00F82F50">
        <w:t xml:space="preserve">Where a student qualifies for tertiary and secondary non-schooling travel, </w:t>
      </w:r>
      <w:r w:rsidR="00EE5B94">
        <w:t>they are</w:t>
      </w:r>
      <w:r w:rsidRPr="00F82F50">
        <w:t xml:space="preserve"> entitled to one return journey between the </w:t>
      </w:r>
      <w:hyperlink w:anchor="Permanent_Home" w:tooltip="Link to Permanent home in glossary" w:history="1">
        <w:r w:rsidR="00270819" w:rsidRPr="00F82F50">
          <w:rPr>
            <w:rStyle w:val="Hyperlink"/>
          </w:rPr>
          <w:t>permanent home</w:t>
        </w:r>
      </w:hyperlink>
      <w:r w:rsidRPr="00F82F50">
        <w:t xml:space="preserve"> and the term address</w:t>
      </w:r>
      <w:r w:rsidR="00A36349">
        <w:t>.</w:t>
      </w:r>
      <w:r w:rsidR="001F45A6">
        <w:t xml:space="preserve"> </w:t>
      </w:r>
      <w:r w:rsidRPr="00F82F50">
        <w:t>This journey may be taken at any time after the date on which the student commences study and before the date on which the student ceases study.</w:t>
      </w:r>
    </w:p>
    <w:p w14:paraId="42E160AA" w14:textId="77777777" w:rsidR="00064769" w:rsidRPr="00F82F50" w:rsidRDefault="00064769" w:rsidP="003B7315">
      <w:pPr>
        <w:pStyle w:val="Heading3"/>
      </w:pPr>
      <w:bookmarkStart w:id="1285" w:name="_89.5_Compassionate_Travel"/>
      <w:bookmarkStart w:id="1286" w:name="_89.5_Compassionate_Travel_1"/>
      <w:bookmarkStart w:id="1287" w:name="_Toc408319264"/>
      <w:bookmarkEnd w:id="1285"/>
      <w:bookmarkEnd w:id="1286"/>
      <w:r w:rsidRPr="00F82F50">
        <w:t>89.5 Compassionate Travel</w:t>
      </w:r>
      <w:bookmarkEnd w:id="1287"/>
    </w:p>
    <w:p w14:paraId="5B46358B" w14:textId="77777777" w:rsidR="00064769" w:rsidRPr="00F82F50" w:rsidRDefault="00064769" w:rsidP="00345CEF">
      <w:pPr>
        <w:pStyle w:val="Heading4"/>
      </w:pPr>
      <w:r w:rsidRPr="00F82F50">
        <w:t>89.5.1 Purpose of compassionate travel</w:t>
      </w:r>
    </w:p>
    <w:p w14:paraId="2F8102E5" w14:textId="347D8363" w:rsidR="00064769" w:rsidRPr="00F82F50" w:rsidRDefault="00064769" w:rsidP="00345CEF">
      <w:r w:rsidRPr="00F82F50">
        <w:t xml:space="preserve">The purpose of compassionate travel is to enable students to return from their term address to their </w:t>
      </w:r>
      <w:hyperlink w:anchor="Permanent_Home" w:tooltip="Link to Permanent home in glossary" w:history="1">
        <w:r w:rsidRPr="00F82F50">
          <w:rPr>
            <w:rStyle w:val="Hyperlink"/>
          </w:rPr>
          <w:t>permanent home</w:t>
        </w:r>
      </w:hyperlink>
      <w:r w:rsidRPr="00F82F50">
        <w:t xml:space="preserve"> for compassionate reasons</w:t>
      </w:r>
      <w:r w:rsidR="00A36349">
        <w:t>.</w:t>
      </w:r>
      <w:r w:rsidR="001F45A6">
        <w:t xml:space="preserve"> </w:t>
      </w:r>
      <w:r w:rsidRPr="00F82F50">
        <w:t xml:space="preserve">In certain circumstances, a close family </w:t>
      </w:r>
      <w:r w:rsidR="00834854">
        <w:t xml:space="preserve">member </w:t>
      </w:r>
      <w:r w:rsidR="00AE39B9">
        <w:t xml:space="preserve">or community </w:t>
      </w:r>
      <w:r w:rsidRPr="00F82F50">
        <w:t xml:space="preserve">member </w:t>
      </w:r>
      <w:r w:rsidR="00AE39B9">
        <w:t xml:space="preserve">with significant ties to the student </w:t>
      </w:r>
      <w:r w:rsidRPr="00F82F50">
        <w:t>may instead visit an ill or injured student at the term address.</w:t>
      </w:r>
    </w:p>
    <w:p w14:paraId="0358C62A" w14:textId="77777777" w:rsidR="00064769" w:rsidRPr="00F82F50" w:rsidRDefault="00064769" w:rsidP="00345CEF">
      <w:pPr>
        <w:pStyle w:val="Heading4"/>
      </w:pPr>
      <w:r w:rsidRPr="00F82F50">
        <w:t>89.5.2 Eligibility for compassionate travel</w:t>
      </w:r>
    </w:p>
    <w:p w14:paraId="7FB6EADB" w14:textId="77777777" w:rsidR="00064769" w:rsidRPr="00F82F50" w:rsidRDefault="00064769" w:rsidP="00345CEF">
      <w:r w:rsidRPr="00F82F50">
        <w:t>To qualify for compassionate travel, a student must:</w:t>
      </w:r>
    </w:p>
    <w:p w14:paraId="275CDD34" w14:textId="77777777" w:rsidR="00064769" w:rsidRPr="00F82F50" w:rsidRDefault="00064769" w:rsidP="007606EF">
      <w:pPr>
        <w:pStyle w:val="ListParagraph"/>
        <w:numPr>
          <w:ilvl w:val="0"/>
          <w:numId w:val="102"/>
        </w:numPr>
      </w:pPr>
      <w:r w:rsidRPr="00F82F50">
        <w:t xml:space="preserve">meet the qualifications for Fares Allowance set out in 87.2.1; and </w:t>
      </w:r>
    </w:p>
    <w:p w14:paraId="309EE14B" w14:textId="77777777" w:rsidR="00064769" w:rsidRPr="00F82F50" w:rsidRDefault="00064769" w:rsidP="007606EF">
      <w:pPr>
        <w:pStyle w:val="ListParagraph"/>
        <w:numPr>
          <w:ilvl w:val="0"/>
          <w:numId w:val="102"/>
        </w:numPr>
      </w:pPr>
      <w:r w:rsidRPr="00F82F50">
        <w:t xml:space="preserve">meet one of the circumstances described in grounds for compassionate travel at </w:t>
      </w:r>
      <w:hyperlink w:anchor="_89.5.5_Grounds_for" w:tooltip="Link to section 89.5.5" w:history="1">
        <w:r w:rsidRPr="00F82F50">
          <w:rPr>
            <w:rStyle w:val="Hyperlink"/>
            <w:rFonts w:cs="Arial"/>
            <w:szCs w:val="19"/>
          </w:rPr>
          <w:t>89.5.5</w:t>
        </w:r>
      </w:hyperlink>
      <w:r w:rsidRPr="00F82F50">
        <w:t xml:space="preserve">; and </w:t>
      </w:r>
    </w:p>
    <w:p w14:paraId="5A35C612" w14:textId="77777777" w:rsidR="00064769" w:rsidRPr="00F82F50" w:rsidRDefault="00064769" w:rsidP="007606EF">
      <w:pPr>
        <w:pStyle w:val="ListParagraph"/>
        <w:numPr>
          <w:ilvl w:val="0"/>
          <w:numId w:val="102"/>
        </w:numPr>
      </w:pPr>
      <w:r w:rsidRPr="00F82F50">
        <w:t xml:space="preserve">have not exceeded the </w:t>
      </w:r>
      <w:hyperlink w:anchor="_89.5.4_Limits_on" w:tooltip="Link to section 89.5.4" w:history="1">
        <w:r w:rsidRPr="00F82F50">
          <w:rPr>
            <w:rStyle w:val="Hyperlink"/>
            <w:rFonts w:cs="Arial"/>
            <w:szCs w:val="19"/>
          </w:rPr>
          <w:t>limits of approval of compassionate travel for the year</w:t>
        </w:r>
      </w:hyperlink>
      <w:r w:rsidRPr="00F82F50">
        <w:t xml:space="preserve">; and </w:t>
      </w:r>
    </w:p>
    <w:p w14:paraId="5BFC99D9" w14:textId="77777777" w:rsidR="00064769" w:rsidRPr="00F82F50" w:rsidRDefault="00064769" w:rsidP="007606EF">
      <w:pPr>
        <w:pStyle w:val="ListParagraph"/>
        <w:numPr>
          <w:ilvl w:val="0"/>
          <w:numId w:val="102"/>
        </w:numPr>
      </w:pPr>
      <w:r w:rsidRPr="00F82F50">
        <w:t xml:space="preserve">not be precluded under </w:t>
      </w:r>
      <w:hyperlink w:anchor="_89.5.2.1_Not_eligible" w:tooltip="Link to section 89.5.2.1" w:history="1">
        <w:r w:rsidRPr="00F82F50">
          <w:rPr>
            <w:rStyle w:val="Hyperlink"/>
            <w:rFonts w:cs="Arial"/>
            <w:szCs w:val="19"/>
          </w:rPr>
          <w:t>89.5.2.1</w:t>
        </w:r>
      </w:hyperlink>
      <w:r w:rsidRPr="00F82F50">
        <w:t>.</w:t>
      </w:r>
    </w:p>
    <w:p w14:paraId="04A6F699" w14:textId="77777777" w:rsidR="00064769" w:rsidRPr="00F82F50" w:rsidRDefault="00064769" w:rsidP="00345CEF">
      <w:r w:rsidRPr="00F82F50">
        <w:t>Where a student has received Fares Allowance for a dependant to travel with them to the study location, the dependant is also eligible for compassionate travel where it is necessary for them to return home with the student.</w:t>
      </w:r>
    </w:p>
    <w:p w14:paraId="144EFA1E" w14:textId="77777777" w:rsidR="00064769" w:rsidRPr="00F82F50" w:rsidRDefault="00064769" w:rsidP="00345CEF">
      <w:pPr>
        <w:pStyle w:val="Heading5"/>
      </w:pPr>
      <w:bookmarkStart w:id="1288" w:name="_89.5.2.1_Not_eligible"/>
      <w:bookmarkEnd w:id="1288"/>
      <w:r w:rsidRPr="00F82F50">
        <w:t>89.5.2.1 Not eligible for compassionate travel</w:t>
      </w:r>
    </w:p>
    <w:p w14:paraId="34DDFCA8" w14:textId="77777777" w:rsidR="00064769" w:rsidRPr="00F82F50" w:rsidRDefault="00064769" w:rsidP="00345CEF">
      <w:r w:rsidRPr="00F82F50">
        <w:t>Students attending an Away from Base activity are not eligible for compassionate travel but may use their return trip prior to the end date of the activity.</w:t>
      </w:r>
    </w:p>
    <w:p w14:paraId="433295DE" w14:textId="77777777" w:rsidR="00064769" w:rsidRPr="00F82F50" w:rsidRDefault="00064769" w:rsidP="00345CEF">
      <w:pPr>
        <w:pStyle w:val="Heading5"/>
      </w:pPr>
      <w:r w:rsidRPr="00F82F50">
        <w:t xml:space="preserve">89.5.2.2 Family </w:t>
      </w:r>
      <w:r w:rsidR="00834854">
        <w:t xml:space="preserve">member </w:t>
      </w:r>
      <w:r w:rsidR="00AE39B9">
        <w:t xml:space="preserve">or community </w:t>
      </w:r>
      <w:r w:rsidRPr="00F82F50">
        <w:t>member travellers</w:t>
      </w:r>
    </w:p>
    <w:p w14:paraId="06AC4184" w14:textId="4E263006" w:rsidR="00064769" w:rsidRPr="00F82F50" w:rsidRDefault="00064769" w:rsidP="00345CEF">
      <w:r w:rsidRPr="00F82F50">
        <w:t>Where a student meets the conditions for approval of compassionate travel, a close family</w:t>
      </w:r>
      <w:r w:rsidR="00834854">
        <w:t xml:space="preserve"> member</w:t>
      </w:r>
      <w:r w:rsidRPr="00F82F50">
        <w:t xml:space="preserve"> </w:t>
      </w:r>
      <w:r w:rsidR="00AE39B9">
        <w:t xml:space="preserve">or community </w:t>
      </w:r>
      <w:r w:rsidRPr="00F82F50">
        <w:t>member may, in certain circumstances, be approved to visit the student at the term address</w:t>
      </w:r>
      <w:r w:rsidR="00A36349">
        <w:t>.</w:t>
      </w:r>
      <w:r w:rsidR="001F45A6">
        <w:t xml:space="preserve"> </w:t>
      </w:r>
      <w:r w:rsidRPr="00F82F50">
        <w:t xml:space="preserve">See </w:t>
      </w:r>
      <w:hyperlink w:anchor="_88.3_Family_Member" w:tooltip="Link to section 88.3" w:history="1">
        <w:r w:rsidRPr="00EE51B8">
          <w:rPr>
            <w:rStyle w:val="Hyperlink"/>
          </w:rPr>
          <w:t>88.3</w:t>
        </w:r>
      </w:hyperlink>
      <w:r w:rsidRPr="00F82F50">
        <w:t xml:space="preserve"> </w:t>
      </w:r>
      <w:r w:rsidR="00AC491A">
        <w:t>F</w:t>
      </w:r>
      <w:r w:rsidRPr="00F82F50">
        <w:t xml:space="preserve">amily </w:t>
      </w:r>
      <w:r w:rsidR="00834854">
        <w:t xml:space="preserve">Member </w:t>
      </w:r>
      <w:r w:rsidR="00AE39B9">
        <w:t xml:space="preserve">or </w:t>
      </w:r>
      <w:r w:rsidR="00AC491A">
        <w:t>C</w:t>
      </w:r>
      <w:r w:rsidR="00AE39B9">
        <w:t xml:space="preserve">ommunity </w:t>
      </w:r>
      <w:r w:rsidRPr="00F82F50">
        <w:t>member travellers.</w:t>
      </w:r>
    </w:p>
    <w:p w14:paraId="195A0C98" w14:textId="77777777" w:rsidR="00064769" w:rsidRPr="00F82F50" w:rsidRDefault="00064769" w:rsidP="00345CEF">
      <w:pPr>
        <w:pStyle w:val="Heading4"/>
      </w:pPr>
      <w:r w:rsidRPr="00F82F50">
        <w:t>89.5.3 Compassionate travel entitlement</w:t>
      </w:r>
    </w:p>
    <w:p w14:paraId="2EA1DA11" w14:textId="2A0D45D3" w:rsidR="00064769" w:rsidRPr="00F82F50" w:rsidRDefault="00064769" w:rsidP="00345CEF">
      <w:r w:rsidRPr="00F82F50">
        <w:t xml:space="preserve">Where a student has been approved for compassionate travel, </w:t>
      </w:r>
      <w:r w:rsidR="00EE5B94">
        <w:t>they are</w:t>
      </w:r>
      <w:r w:rsidRPr="00F82F50">
        <w:t xml:space="preserve"> entitled to </w:t>
      </w:r>
      <w:r w:rsidR="00AE39B9">
        <w:t>a</w:t>
      </w:r>
      <w:r w:rsidR="00AE39B9" w:rsidRPr="00F82F50">
        <w:t xml:space="preserve"> </w:t>
      </w:r>
      <w:r w:rsidRPr="00F82F50">
        <w:t>return journey between the term address and the permanent home.</w:t>
      </w:r>
    </w:p>
    <w:p w14:paraId="12379685" w14:textId="77777777" w:rsidR="00064769" w:rsidRPr="00F82F50" w:rsidRDefault="00064769" w:rsidP="00345CEF">
      <w:pPr>
        <w:pStyle w:val="Heading4"/>
      </w:pPr>
      <w:bookmarkStart w:id="1289" w:name="_89.5.4_Limits_on"/>
      <w:bookmarkEnd w:id="1289"/>
      <w:r w:rsidRPr="00F82F50">
        <w:t>89.5.4 Limits on compassionate travel</w:t>
      </w:r>
    </w:p>
    <w:p w14:paraId="799625B5" w14:textId="755BEF16" w:rsidR="00064769" w:rsidRDefault="00064769" w:rsidP="00345CEF">
      <w:r w:rsidRPr="00F82F50">
        <w:t>A maximum of two return trips per student per year can be approved under compassionate travel entitlements</w:t>
      </w:r>
      <w:r w:rsidR="00A36349">
        <w:t>.</w:t>
      </w:r>
      <w:r w:rsidR="001F45A6">
        <w:t xml:space="preserve"> </w:t>
      </w:r>
      <w:r w:rsidR="00B74A77">
        <w:t>A</w:t>
      </w:r>
      <w:r w:rsidRPr="00F82F50">
        <w:t xml:space="preserve"> family </w:t>
      </w:r>
      <w:r w:rsidR="00834854">
        <w:t xml:space="preserve">member </w:t>
      </w:r>
      <w:r w:rsidR="00B74A77">
        <w:t xml:space="preserve">or community </w:t>
      </w:r>
      <w:r w:rsidRPr="00F82F50">
        <w:t xml:space="preserve">member </w:t>
      </w:r>
      <w:r w:rsidR="00B74A77">
        <w:t xml:space="preserve">may use one of these trips to visit </w:t>
      </w:r>
      <w:r w:rsidRPr="00F82F50">
        <w:t>the student at the term address under the compassionate travel provisions.</w:t>
      </w:r>
      <w:r w:rsidR="00B74A77">
        <w:t xml:space="preserve"> See </w:t>
      </w:r>
      <w:hyperlink w:anchor="_88.3_Family_or" w:tooltip="Link to 88.3 Family or Community Member Travellers" w:history="1">
        <w:r w:rsidR="00B74A77" w:rsidRPr="00B74A77">
          <w:rPr>
            <w:rStyle w:val="Hyperlink"/>
          </w:rPr>
          <w:t>88.3</w:t>
        </w:r>
      </w:hyperlink>
      <w:r w:rsidR="00B74A77">
        <w:t xml:space="preserve"> Family </w:t>
      </w:r>
      <w:r w:rsidR="00834854">
        <w:t xml:space="preserve">Member </w:t>
      </w:r>
      <w:r w:rsidR="00B74A77">
        <w:t>or Community Member travellers</w:t>
      </w:r>
    </w:p>
    <w:p w14:paraId="62F01AFF" w14:textId="3F867759" w:rsidR="00532166" w:rsidRPr="00F82F50" w:rsidRDefault="00532166" w:rsidP="00345CEF">
      <w:r>
        <w:t xml:space="preserve">Under exceptional circumstances, DSS may approve compassionate travel beyond these limits. </w:t>
      </w:r>
    </w:p>
    <w:p w14:paraId="10319634" w14:textId="77777777" w:rsidR="00064769" w:rsidRPr="00F82F50" w:rsidRDefault="00064769" w:rsidP="00345CEF">
      <w:pPr>
        <w:pStyle w:val="Heading4"/>
      </w:pPr>
      <w:bookmarkStart w:id="1290" w:name="_89.5.5_Grounds_for"/>
      <w:bookmarkEnd w:id="1290"/>
      <w:r w:rsidRPr="00F82F50">
        <w:t>89.5.5 Grounds for compassionate travel</w:t>
      </w:r>
    </w:p>
    <w:p w14:paraId="595C0FB2" w14:textId="77777777" w:rsidR="00064769" w:rsidRPr="00F82F50" w:rsidRDefault="00064769" w:rsidP="00345CEF">
      <w:r w:rsidRPr="00F82F50">
        <w:t>Circumstances justifying travel for compassionate reasons include</w:t>
      </w:r>
      <w:r w:rsidR="003B0379">
        <w:t xml:space="preserve"> but are not limited to</w:t>
      </w:r>
      <w:r w:rsidRPr="00F82F50">
        <w:t>:</w:t>
      </w:r>
    </w:p>
    <w:p w14:paraId="3BD31274" w14:textId="77777777" w:rsidR="00064769" w:rsidRPr="00F82F50" w:rsidRDefault="00064769" w:rsidP="007606EF">
      <w:pPr>
        <w:pStyle w:val="ListParagraph"/>
        <w:numPr>
          <w:ilvl w:val="0"/>
          <w:numId w:val="103"/>
        </w:numPr>
      </w:pPr>
      <w:r w:rsidRPr="00F82F50">
        <w:t xml:space="preserve">the critical illness or injury of an immediate family member, </w:t>
      </w:r>
      <w:r w:rsidR="001520A4">
        <w:t xml:space="preserve">i.e. </w:t>
      </w:r>
      <w:hyperlink w:anchor="Parent" w:tooltip="Link to parent in glossary" w:history="1">
        <w:r w:rsidRPr="00F82F50">
          <w:rPr>
            <w:rStyle w:val="Hyperlink"/>
            <w:rFonts w:cs="Arial"/>
            <w:szCs w:val="19"/>
          </w:rPr>
          <w:t>parent</w:t>
        </w:r>
      </w:hyperlink>
      <w:r w:rsidRPr="00F82F50">
        <w:t xml:space="preserve">/guardian, parent substitute, grandparent, sibling, partner, child, or partner's parent or child; or </w:t>
      </w:r>
    </w:p>
    <w:p w14:paraId="2B77D079" w14:textId="77777777" w:rsidR="00064769" w:rsidRPr="00F82F50" w:rsidRDefault="00064769" w:rsidP="007606EF">
      <w:pPr>
        <w:pStyle w:val="ListParagraph"/>
        <w:numPr>
          <w:ilvl w:val="0"/>
          <w:numId w:val="103"/>
        </w:numPr>
      </w:pPr>
      <w:r w:rsidRPr="00F82F50">
        <w:t xml:space="preserve">an illness or injury of the student that requires the student to return home; or </w:t>
      </w:r>
    </w:p>
    <w:p w14:paraId="2E856DC0" w14:textId="77777777" w:rsidR="00064769" w:rsidRPr="00F82F50" w:rsidRDefault="00064769" w:rsidP="007606EF">
      <w:pPr>
        <w:pStyle w:val="ListParagraph"/>
        <w:numPr>
          <w:ilvl w:val="0"/>
          <w:numId w:val="103"/>
        </w:numPr>
      </w:pPr>
      <w:r w:rsidRPr="00F82F50">
        <w:t xml:space="preserve">the death or funeral of an extended family member; or </w:t>
      </w:r>
    </w:p>
    <w:p w14:paraId="4FD036A4" w14:textId="77777777" w:rsidR="006869A0" w:rsidRPr="00A52458" w:rsidRDefault="00064769" w:rsidP="007606EF">
      <w:pPr>
        <w:pStyle w:val="ListParagraph"/>
        <w:numPr>
          <w:ilvl w:val="0"/>
          <w:numId w:val="103"/>
        </w:numPr>
      </w:pPr>
      <w:r w:rsidRPr="00F82F50">
        <w:t>where the student comes from an Aboriginal or Torres Strait Islander community that observes Aboriginal or Torres Strait Islander law or kinship obligations, a requirement for the student to participate in a community activity under these law or kinship obligations</w:t>
      </w:r>
      <w:r w:rsidR="00FC22B6" w:rsidRPr="00FC22B6">
        <w:t>; or</w:t>
      </w:r>
      <w:r w:rsidR="005C044A">
        <w:t xml:space="preserve"> </w:t>
      </w:r>
      <w:r w:rsidR="00FC22B6" w:rsidRPr="00FC22B6">
        <w:t>in exceptional circumstances, where a student has been permanently excluded (expelled) from school and all the conditions under 89.5.6 have been met</w:t>
      </w:r>
      <w:r w:rsidRPr="00F82F50">
        <w:t>.</w:t>
      </w:r>
      <w:bookmarkStart w:id="1291" w:name="_89.6_Examination_Travel"/>
      <w:bookmarkStart w:id="1292" w:name="_Toc408319265"/>
      <w:bookmarkEnd w:id="1291"/>
    </w:p>
    <w:p w14:paraId="01CD0DE5" w14:textId="77777777" w:rsidR="00FC22B6" w:rsidRPr="00D55428" w:rsidRDefault="00FC22B6" w:rsidP="00D55428">
      <w:pPr>
        <w:pStyle w:val="Heading4"/>
      </w:pPr>
      <w:r w:rsidRPr="00FC22B6">
        <w:t>89.5.6 Compassionate travel for a secondary student expelled from school</w:t>
      </w:r>
    </w:p>
    <w:p w14:paraId="74292947" w14:textId="7AE00EB8" w:rsidR="00A67458" w:rsidRDefault="00FC22B6" w:rsidP="00553B50">
      <w:pPr>
        <w:rPr>
          <w:rFonts w:eastAsiaTheme="majorEastAsia"/>
        </w:rPr>
      </w:pPr>
      <w:r w:rsidRPr="00FC22B6">
        <w:rPr>
          <w:rFonts w:eastAsiaTheme="majorEastAsia"/>
        </w:rPr>
        <w:t>A secondary school student who has been expelled from school may be approved to access to ABSTUDY funded travel only in exceptional circumstances.</w:t>
      </w:r>
      <w:r w:rsidR="001F45A6">
        <w:rPr>
          <w:rFonts w:eastAsiaTheme="majorEastAsia"/>
        </w:rPr>
        <w:t xml:space="preserve"> </w:t>
      </w:r>
      <w:r w:rsidR="00A61A14">
        <w:rPr>
          <w:rFonts w:eastAsiaTheme="majorEastAsia"/>
        </w:rPr>
        <w:t xml:space="preserve">Compassionate travel approved for a secondary school student expelled from school does not count towards the </w:t>
      </w:r>
      <w:hyperlink w:anchor="_89.5.4_Limits_on" w:tooltip="Link to section 89.5.4" w:history="1">
        <w:r w:rsidR="00A61A14" w:rsidRPr="00F82F50">
          <w:rPr>
            <w:rStyle w:val="Hyperlink"/>
          </w:rPr>
          <w:t>limits of approval of compassionate travel for the year</w:t>
        </w:r>
      </w:hyperlink>
      <w:r w:rsidR="00A61A14">
        <w:rPr>
          <w:rFonts w:eastAsiaTheme="majorEastAsia"/>
        </w:rPr>
        <w:t>.</w:t>
      </w:r>
      <w:r w:rsidR="00A67458">
        <w:rPr>
          <w:rFonts w:eastAsiaTheme="majorEastAsia"/>
        </w:rPr>
        <w:br w:type="page"/>
      </w:r>
    </w:p>
    <w:p w14:paraId="6A217A62" w14:textId="77777777" w:rsidR="00FC22B6" w:rsidRPr="00FC22B6" w:rsidRDefault="00FC22B6" w:rsidP="00FC22B6">
      <w:pPr>
        <w:rPr>
          <w:rFonts w:eastAsiaTheme="majorEastAsia"/>
        </w:rPr>
      </w:pPr>
      <w:r w:rsidRPr="00FC22B6">
        <w:rPr>
          <w:rFonts w:eastAsiaTheme="majorEastAsia"/>
        </w:rPr>
        <w:t xml:space="preserve">Compassionate travel may be approved for expelled students in the following circumstances: </w:t>
      </w:r>
    </w:p>
    <w:p w14:paraId="2160E987" w14:textId="77777777" w:rsidR="00FC22B6" w:rsidRPr="00F21E90" w:rsidRDefault="00FC22B6" w:rsidP="007606EF">
      <w:pPr>
        <w:pStyle w:val="ListParagraph"/>
        <w:numPr>
          <w:ilvl w:val="0"/>
          <w:numId w:val="104"/>
        </w:numPr>
      </w:pPr>
      <w:r w:rsidRPr="00FC22B6">
        <w:t xml:space="preserve">The student is considered to be a harm to themselves or others, as defined in the respective State or Territory </w:t>
      </w:r>
      <w:r w:rsidRPr="00F21E90">
        <w:t>requirements;</w:t>
      </w:r>
    </w:p>
    <w:p w14:paraId="1DEBB769" w14:textId="77777777" w:rsidR="00FC22B6" w:rsidRPr="00F21E90" w:rsidRDefault="00FC22B6" w:rsidP="007606EF">
      <w:pPr>
        <w:pStyle w:val="ListParagraph"/>
        <w:numPr>
          <w:ilvl w:val="0"/>
          <w:numId w:val="104"/>
        </w:numPr>
      </w:pPr>
      <w:r w:rsidRPr="00F21E90">
        <w:t xml:space="preserve">The school has followed the necessary steps as required by the relevant legislative requirements, including contacting parents and the respective authorities (e.g. police, Child Protection, etc.); </w:t>
      </w:r>
    </w:p>
    <w:p w14:paraId="76E8090A" w14:textId="77777777" w:rsidR="00FC22B6" w:rsidRPr="00F21E90" w:rsidRDefault="00FC22B6" w:rsidP="007606EF">
      <w:pPr>
        <w:pStyle w:val="ListParagraph"/>
        <w:numPr>
          <w:ilvl w:val="0"/>
          <w:numId w:val="104"/>
        </w:numPr>
      </w:pPr>
      <w:r w:rsidRPr="00F21E90">
        <w:t xml:space="preserve">Alternative local solutions, such as relocating the young person with family members, have been exhausted; </w:t>
      </w:r>
    </w:p>
    <w:p w14:paraId="3EAFB2ED" w14:textId="77777777" w:rsidR="00FC22B6" w:rsidRPr="00F21E90" w:rsidRDefault="00FC22B6" w:rsidP="007606EF">
      <w:pPr>
        <w:pStyle w:val="ListParagraph"/>
        <w:numPr>
          <w:ilvl w:val="0"/>
          <w:numId w:val="104"/>
        </w:numPr>
      </w:pPr>
      <w:r w:rsidRPr="00F21E90">
        <w:t xml:space="preserve">There is no other source of funding available; and </w:t>
      </w:r>
    </w:p>
    <w:p w14:paraId="75701652" w14:textId="77777777" w:rsidR="00FC22B6" w:rsidRPr="00F21E90" w:rsidRDefault="00FC22B6" w:rsidP="007606EF">
      <w:pPr>
        <w:pStyle w:val="ListParagraph"/>
        <w:numPr>
          <w:ilvl w:val="0"/>
          <w:numId w:val="104"/>
        </w:numPr>
      </w:pPr>
      <w:r w:rsidRPr="00F21E90">
        <w:t>The school confirms that the steps described above have been taken.</w:t>
      </w:r>
    </w:p>
    <w:p w14:paraId="68153B07" w14:textId="77777777" w:rsidR="00FC22B6" w:rsidRPr="00FC22B6" w:rsidRDefault="00FC22B6" w:rsidP="00FC22B6">
      <w:pPr>
        <w:pStyle w:val="Heading5"/>
      </w:pPr>
      <w:r w:rsidRPr="00FC22B6">
        <w:t>89.5.6.1 Compassionate travel not available for student suspension periods</w:t>
      </w:r>
    </w:p>
    <w:p w14:paraId="11866379" w14:textId="05D13EB5" w:rsidR="00FC22B6" w:rsidRPr="00FC22B6" w:rsidRDefault="00FC22B6" w:rsidP="00FC22B6">
      <w:pPr>
        <w:rPr>
          <w:rFonts w:eastAsiaTheme="majorEastAsia"/>
        </w:rPr>
      </w:pPr>
      <w:r w:rsidRPr="00FC22B6">
        <w:rPr>
          <w:rFonts w:eastAsiaTheme="majorEastAsia"/>
        </w:rPr>
        <w:t>Suspended secondary school students do not have access to ABSTUDY Fares Allowance to travel from the school to their permanent home for the period of suspension from school.</w:t>
      </w:r>
      <w:r w:rsidR="001F45A6">
        <w:rPr>
          <w:rFonts w:eastAsiaTheme="majorEastAsia"/>
        </w:rPr>
        <w:t xml:space="preserve"> </w:t>
      </w:r>
    </w:p>
    <w:p w14:paraId="6BA2C9F5" w14:textId="475F5628" w:rsidR="00FC22B6" w:rsidRPr="00FC22B6" w:rsidRDefault="00FC22B6" w:rsidP="00FC22B6">
      <w:pPr>
        <w:rPr>
          <w:rFonts w:eastAsiaTheme="majorEastAsia"/>
        </w:rPr>
      </w:pPr>
      <w:r w:rsidRPr="00FC22B6">
        <w:rPr>
          <w:rFonts w:eastAsiaTheme="majorEastAsia"/>
        </w:rPr>
        <w:t>The school should comply with the State requirements for managing suspended students and discuss the situation with the parent or guardian.</w:t>
      </w:r>
      <w:r w:rsidR="001F45A6">
        <w:rPr>
          <w:rFonts w:eastAsiaTheme="majorEastAsia"/>
        </w:rPr>
        <w:t xml:space="preserve"> </w:t>
      </w:r>
      <w:r w:rsidRPr="00FC22B6">
        <w:rPr>
          <w:rFonts w:eastAsiaTheme="majorEastAsia"/>
        </w:rPr>
        <w:t>If a student is at risk of suspension or expulsion, a parent or guardian may be eligible for a return trip to visit the student at school under 89.9 Orientation or Special Purpose Visit Travel.</w:t>
      </w:r>
    </w:p>
    <w:p w14:paraId="5F2AB443" w14:textId="77777777" w:rsidR="00064769" w:rsidRPr="00F82F50" w:rsidRDefault="00064769" w:rsidP="003B7315">
      <w:pPr>
        <w:pStyle w:val="Heading3"/>
      </w:pPr>
      <w:bookmarkStart w:id="1293" w:name="_89.6_Examination_Travel_1"/>
      <w:bookmarkEnd w:id="1293"/>
      <w:r w:rsidRPr="00F82F50">
        <w:t>89.6 Examination Travel</w:t>
      </w:r>
      <w:bookmarkEnd w:id="1292"/>
    </w:p>
    <w:p w14:paraId="04525CB7" w14:textId="77777777" w:rsidR="00064769" w:rsidRPr="00F82F50" w:rsidRDefault="00064769" w:rsidP="00345CEF">
      <w:pPr>
        <w:pStyle w:val="Heading4"/>
      </w:pPr>
      <w:r w:rsidRPr="00F82F50">
        <w:t>89.6.1 Purpose of examination travel</w:t>
      </w:r>
    </w:p>
    <w:p w14:paraId="66BB7AF2" w14:textId="77777777" w:rsidR="00064769" w:rsidRPr="00F82F50" w:rsidRDefault="00064769" w:rsidP="00345CEF">
      <w:r w:rsidRPr="00F82F50">
        <w:t>The purpose of examination travel is to enable students to attend examinations for the approved course.</w:t>
      </w:r>
    </w:p>
    <w:p w14:paraId="41688508" w14:textId="77777777" w:rsidR="00064769" w:rsidRPr="00F82F50" w:rsidRDefault="00064769" w:rsidP="00345CEF">
      <w:pPr>
        <w:pStyle w:val="Heading4"/>
      </w:pPr>
      <w:r w:rsidRPr="00F82F50">
        <w:t>89.6.2 Eligibility for examination travel</w:t>
      </w:r>
    </w:p>
    <w:p w14:paraId="61C46C0E" w14:textId="77777777" w:rsidR="00064769" w:rsidRPr="00F82F50" w:rsidRDefault="00064769" w:rsidP="00345CEF">
      <w:r w:rsidRPr="00F82F50">
        <w:t>To qualify for examination travel, a student must:</w:t>
      </w:r>
    </w:p>
    <w:p w14:paraId="4772415B" w14:textId="77777777" w:rsidR="00064769" w:rsidRPr="00F82F50" w:rsidRDefault="00064769" w:rsidP="007606EF">
      <w:pPr>
        <w:pStyle w:val="ListParagraph"/>
        <w:numPr>
          <w:ilvl w:val="0"/>
          <w:numId w:val="105"/>
        </w:numPr>
      </w:pPr>
      <w:r w:rsidRPr="00F82F50">
        <w:t xml:space="preserve">meet the qualifications for Fares Allowance set out in </w:t>
      </w:r>
      <w:hyperlink w:anchor="_87.2.1_Qualification_for" w:tooltip="Link to section 87.2.1" w:history="1">
        <w:r w:rsidRPr="00F82F50">
          <w:rPr>
            <w:rStyle w:val="Hyperlink"/>
            <w:rFonts w:cs="Arial"/>
            <w:szCs w:val="19"/>
          </w:rPr>
          <w:t>87.2.1</w:t>
        </w:r>
      </w:hyperlink>
      <w:r w:rsidRPr="00F82F50">
        <w:t xml:space="preserve">; and </w:t>
      </w:r>
    </w:p>
    <w:p w14:paraId="05422BF6" w14:textId="77777777" w:rsidR="00064769" w:rsidRPr="00F82F50" w:rsidRDefault="00064769" w:rsidP="007606EF">
      <w:pPr>
        <w:pStyle w:val="ListParagraph"/>
        <w:numPr>
          <w:ilvl w:val="0"/>
          <w:numId w:val="105"/>
        </w:numPr>
      </w:pPr>
      <w:r w:rsidRPr="00F82F50">
        <w:t xml:space="preserve">either: </w:t>
      </w:r>
    </w:p>
    <w:p w14:paraId="569D1F0F" w14:textId="77777777" w:rsidR="00064769" w:rsidRPr="00F82F50" w:rsidRDefault="00064769" w:rsidP="000F64C6">
      <w:pPr>
        <w:pStyle w:val="ListBullet"/>
      </w:pPr>
      <w:r w:rsidRPr="00F82F50">
        <w:t xml:space="preserve">be required to take a supplementary or deferred examination; or </w:t>
      </w:r>
    </w:p>
    <w:p w14:paraId="64BD601C" w14:textId="77777777" w:rsidR="00064769" w:rsidRPr="00F82F50" w:rsidRDefault="00064769" w:rsidP="000F64C6">
      <w:pPr>
        <w:pStyle w:val="ListBullet"/>
      </w:pPr>
      <w:r w:rsidRPr="00F82F50">
        <w:t>be required to travel to a location other than the normal place of residence to sit examinations.</w:t>
      </w:r>
    </w:p>
    <w:p w14:paraId="501CEDF5" w14:textId="77777777" w:rsidR="00064769" w:rsidRPr="00F82F50" w:rsidRDefault="00064769" w:rsidP="00345CEF">
      <w:r w:rsidRPr="00F82F50">
        <w:t>A full-time tertiary or secondary non-school student would be expected to remain at the place of study until the end of their participation in the normal examination period and would therefore only qualify for examination travel for unexpected supplementary or deferred examinations.</w:t>
      </w:r>
    </w:p>
    <w:p w14:paraId="00E1BD67" w14:textId="77777777" w:rsidR="00064769" w:rsidRPr="00F82F50" w:rsidRDefault="00064769" w:rsidP="00345CEF">
      <w:pPr>
        <w:pStyle w:val="Heading4"/>
      </w:pPr>
      <w:r w:rsidRPr="00F82F50">
        <w:t>89.6.3 Examination travel entitlement</w:t>
      </w:r>
    </w:p>
    <w:p w14:paraId="6F2BD362" w14:textId="45F6F44A" w:rsidR="00124CA8" w:rsidRDefault="00064769" w:rsidP="006C7049">
      <w:pPr>
        <w:rPr>
          <w:rFonts w:ascii="Georgia" w:hAnsi="Georgia"/>
          <w:b/>
          <w:color w:val="333333"/>
          <w:sz w:val="28"/>
          <w:szCs w:val="34"/>
        </w:rPr>
      </w:pPr>
      <w:r w:rsidRPr="00F82F50">
        <w:t xml:space="preserve">Where a student has been approved for examination travel, </w:t>
      </w:r>
      <w:r w:rsidR="00EE5B94">
        <w:t>they are</w:t>
      </w:r>
      <w:r w:rsidRPr="00F82F50">
        <w:t xml:space="preserve"> entitled to one return journey between the permanent home and the examination centre for each approved examination or set of examinations.</w:t>
      </w:r>
      <w:bookmarkStart w:id="1294" w:name="_89.7_Graduation_Travel"/>
      <w:bookmarkStart w:id="1295" w:name="_Toc408319266"/>
      <w:bookmarkEnd w:id="1294"/>
    </w:p>
    <w:p w14:paraId="7F5954EE" w14:textId="77777777" w:rsidR="00064769" w:rsidRPr="00F82F50" w:rsidRDefault="00064769" w:rsidP="003B7315">
      <w:pPr>
        <w:pStyle w:val="Heading3"/>
      </w:pPr>
      <w:bookmarkStart w:id="1296" w:name="_89.7_Graduation_Travel_1"/>
      <w:bookmarkStart w:id="1297" w:name="_Hlk173752151"/>
      <w:bookmarkEnd w:id="1296"/>
      <w:r w:rsidRPr="00F82F50">
        <w:t>89.7 Graduation Travel</w:t>
      </w:r>
      <w:bookmarkEnd w:id="1295"/>
    </w:p>
    <w:p w14:paraId="211C1D48" w14:textId="77777777" w:rsidR="00064769" w:rsidRPr="00F82F50" w:rsidRDefault="00064769" w:rsidP="00345CEF">
      <w:pPr>
        <w:pStyle w:val="Heading4"/>
      </w:pPr>
      <w:r w:rsidRPr="00F82F50">
        <w:t>89.7.1 Purpose of graduation travel</w:t>
      </w:r>
    </w:p>
    <w:p w14:paraId="4E9C1F82" w14:textId="77777777" w:rsidR="00064769" w:rsidRPr="00F82F50" w:rsidRDefault="00064769" w:rsidP="00345CEF">
      <w:r w:rsidRPr="00F82F50">
        <w:t xml:space="preserve">The purpose of </w:t>
      </w:r>
      <w:r w:rsidR="0063723D">
        <w:t>g</w:t>
      </w:r>
      <w:r w:rsidR="0063723D" w:rsidRPr="00F82F50">
        <w:t xml:space="preserve">raduation </w:t>
      </w:r>
      <w:r w:rsidR="0063723D">
        <w:t>t</w:t>
      </w:r>
      <w:r w:rsidR="0063723D" w:rsidRPr="00F82F50">
        <w:t xml:space="preserve">ravel </w:t>
      </w:r>
      <w:r w:rsidRPr="00F82F50">
        <w:t>is to enable students to attend a graduation ceremony to graduate from a course of study.</w:t>
      </w:r>
    </w:p>
    <w:p w14:paraId="56719B96" w14:textId="77777777" w:rsidR="00064769" w:rsidRPr="00F82F50" w:rsidRDefault="00064769" w:rsidP="00345CEF">
      <w:pPr>
        <w:pStyle w:val="Heading4"/>
      </w:pPr>
      <w:r w:rsidRPr="00F82F50">
        <w:t>89.7.2 Eligibility for graduation travel</w:t>
      </w:r>
    </w:p>
    <w:p w14:paraId="5F6AAFC5" w14:textId="77777777" w:rsidR="00064769" w:rsidRPr="00F82F50" w:rsidRDefault="00064769" w:rsidP="00345CEF">
      <w:r w:rsidRPr="00F82F50">
        <w:t>To qualify for graduation travel, a student must meet the following criteria:</w:t>
      </w:r>
    </w:p>
    <w:p w14:paraId="1AE5F016" w14:textId="77777777" w:rsidR="00064769" w:rsidRPr="00F82F50" w:rsidRDefault="00064769" w:rsidP="00997A0A">
      <w:pPr>
        <w:pStyle w:val="ListParagraph"/>
        <w:numPr>
          <w:ilvl w:val="0"/>
          <w:numId w:val="10"/>
        </w:numPr>
        <w:ind w:left="357" w:hanging="357"/>
      </w:pPr>
      <w:r w:rsidRPr="00F82F50">
        <w:t>the s</w:t>
      </w:r>
      <w:r w:rsidRPr="00DB74E1">
        <w:t>t</w:t>
      </w:r>
      <w:r w:rsidRPr="00F82F50">
        <w:t xml:space="preserve">udent must have either: </w:t>
      </w:r>
    </w:p>
    <w:p w14:paraId="02383577" w14:textId="2E068E6E" w:rsidR="00064769" w:rsidRPr="00F82F50" w:rsidRDefault="00064769" w:rsidP="000F64C6">
      <w:pPr>
        <w:pStyle w:val="ListBullet"/>
      </w:pPr>
      <w:r w:rsidRPr="00F82F50">
        <w:t xml:space="preserve">completed a tertiary course that is equivalent to a course of at least two years full-time duration, for which </w:t>
      </w:r>
      <w:r w:rsidR="0036756B">
        <w:t>they</w:t>
      </w:r>
      <w:r w:rsidRPr="00F82F50">
        <w:t xml:space="preserve"> received ABSTUDY assistance; or </w:t>
      </w:r>
    </w:p>
    <w:p w14:paraId="4167D5EB" w14:textId="4C92D9BE" w:rsidR="0063723D" w:rsidRDefault="00064769" w:rsidP="000F64C6">
      <w:pPr>
        <w:pStyle w:val="ListBullet"/>
      </w:pPr>
      <w:r w:rsidRPr="00F82F50">
        <w:t xml:space="preserve">completed </w:t>
      </w:r>
      <w:r w:rsidR="0063723D" w:rsidRPr="00F30ACD">
        <w:t>a</w:t>
      </w:r>
      <w:r w:rsidR="0063723D">
        <w:t xml:space="preserve">n honours degree </w:t>
      </w:r>
      <w:r w:rsidR="0063723D" w:rsidRPr="00F30ACD">
        <w:t xml:space="preserve">for which </w:t>
      </w:r>
      <w:r w:rsidR="0036756B">
        <w:t>they</w:t>
      </w:r>
      <w:r w:rsidR="0063723D" w:rsidRPr="00F30ACD">
        <w:t xml:space="preserve"> received ABSTUDY assistance</w:t>
      </w:r>
      <w:r w:rsidR="0063723D">
        <w:t xml:space="preserve"> (regardless of whether graduation travel was granted for the undergraduate component of the course); or</w:t>
      </w:r>
    </w:p>
    <w:p w14:paraId="47868159" w14:textId="38B82850" w:rsidR="00064769" w:rsidRPr="00F82F50" w:rsidRDefault="0063723D" w:rsidP="000F64C6">
      <w:pPr>
        <w:pStyle w:val="ListBullet"/>
      </w:pPr>
      <w:r>
        <w:t>completed a</w:t>
      </w:r>
      <w:r w:rsidR="00064769" w:rsidRPr="00F82F50">
        <w:t xml:space="preserve"> postgraduate degree for which </w:t>
      </w:r>
      <w:r w:rsidR="0036756B">
        <w:t>they</w:t>
      </w:r>
      <w:r w:rsidR="00064769" w:rsidRPr="00F82F50">
        <w:t xml:space="preserve"> received ABSTUDY assistance; and</w:t>
      </w:r>
    </w:p>
    <w:p w14:paraId="0E1D102C" w14:textId="77777777" w:rsidR="00064769" w:rsidRPr="00F82F50" w:rsidRDefault="00064769" w:rsidP="00997A0A">
      <w:pPr>
        <w:pStyle w:val="ListParagraph"/>
        <w:numPr>
          <w:ilvl w:val="0"/>
          <w:numId w:val="10"/>
        </w:numPr>
        <w:ind w:left="357" w:hanging="357"/>
      </w:pPr>
      <w:r w:rsidRPr="00F82F50">
        <w:t xml:space="preserve">one of the following apply: </w:t>
      </w:r>
    </w:p>
    <w:p w14:paraId="0C021D7D" w14:textId="509BD17D" w:rsidR="00064769" w:rsidRPr="00F82F50" w:rsidRDefault="0036756B" w:rsidP="000F64C6">
      <w:pPr>
        <w:pStyle w:val="ListBullet"/>
      </w:pPr>
      <w:r>
        <w:t>they a</w:t>
      </w:r>
      <w:r w:rsidR="00CF3B0D">
        <w:t>re</w:t>
      </w:r>
      <w:r w:rsidR="00064769" w:rsidRPr="00F82F50">
        <w:t xml:space="preserve"> approved for Fares Allowance under ABSTUDY to undertake </w:t>
      </w:r>
      <w:r w:rsidR="00EE5B94">
        <w:t>their</w:t>
      </w:r>
      <w:r w:rsidR="00064769" w:rsidRPr="00F82F50">
        <w:t xml:space="preserve"> course away from </w:t>
      </w:r>
      <w:r w:rsidR="00EE5B94">
        <w:t>their</w:t>
      </w:r>
      <w:r w:rsidR="00064769" w:rsidRPr="00F82F50">
        <w:t xml:space="preserve"> </w:t>
      </w:r>
      <w:hyperlink w:anchor="Permanent_Home" w:tooltip="Link to Permanent home in glossary" w:history="1">
        <w:r w:rsidR="00270819" w:rsidRPr="00F82F50">
          <w:rPr>
            <w:rStyle w:val="Hyperlink"/>
            <w:rFonts w:cs="Arial"/>
            <w:szCs w:val="19"/>
          </w:rPr>
          <w:t>permanent home</w:t>
        </w:r>
      </w:hyperlink>
      <w:r w:rsidR="00064769" w:rsidRPr="00F82F50">
        <w:t xml:space="preserve">; or </w:t>
      </w:r>
    </w:p>
    <w:p w14:paraId="4831EC0C" w14:textId="670CD189" w:rsidR="00064769" w:rsidRPr="00F82F50" w:rsidRDefault="0036756B" w:rsidP="000F64C6">
      <w:pPr>
        <w:pStyle w:val="ListBullet"/>
      </w:pPr>
      <w:r>
        <w:t>they a</w:t>
      </w:r>
      <w:r w:rsidR="00CF3B0D">
        <w:t>re</w:t>
      </w:r>
      <w:r w:rsidR="00064769" w:rsidRPr="00F82F50">
        <w:t xml:space="preserve"> approved for Fares Allowance under ABSTUDY to undertake </w:t>
      </w:r>
      <w:r w:rsidR="00EE5B94">
        <w:t>their</w:t>
      </w:r>
      <w:r w:rsidR="00064769" w:rsidRPr="00F82F50">
        <w:t xml:space="preserve"> course through a combination of external studies and face-to-face teaching; or </w:t>
      </w:r>
    </w:p>
    <w:p w14:paraId="3E396592" w14:textId="63A77E16" w:rsidR="00064769" w:rsidRDefault="00095C2D" w:rsidP="000F64C6">
      <w:pPr>
        <w:pStyle w:val="ListBullet"/>
      </w:pPr>
      <w:r w:rsidRPr="006B5884">
        <w:rPr>
          <w:szCs w:val="22"/>
        </w:rPr>
        <w:t xml:space="preserve">they are approved for travel assistance under the </w:t>
      </w:r>
      <w:r>
        <w:rPr>
          <w:szCs w:val="22"/>
        </w:rPr>
        <w:t xml:space="preserve">NIAA Away from Base </w:t>
      </w:r>
      <w:r w:rsidRPr="006B5884">
        <w:rPr>
          <w:szCs w:val="22"/>
        </w:rPr>
        <w:t>Program to undertake their course through mixed-mode studies</w:t>
      </w:r>
    </w:p>
    <w:p w14:paraId="6722EE10" w14:textId="4FB7D717" w:rsidR="00E2161A" w:rsidRPr="00F82F50" w:rsidRDefault="00E2161A" w:rsidP="00480704">
      <w:pPr>
        <w:pStyle w:val="ListBullet"/>
        <w:numPr>
          <w:ilvl w:val="0"/>
          <w:numId w:val="0"/>
        </w:numPr>
      </w:pPr>
      <w:r>
        <w:t xml:space="preserve">For </w:t>
      </w:r>
      <w:r w:rsidR="005B6EA5">
        <w:t>graduating secondary school students</w:t>
      </w:r>
      <w:r>
        <w:t xml:space="preserve"> see </w:t>
      </w:r>
      <w:hyperlink w:anchor="_89.9_Orientation_or" w:history="1">
        <w:r w:rsidRPr="005B6EA5">
          <w:rPr>
            <w:rStyle w:val="Hyperlink"/>
          </w:rPr>
          <w:t xml:space="preserve">89.9 </w:t>
        </w:r>
        <w:r w:rsidR="005B6EA5" w:rsidRPr="005B6EA5">
          <w:rPr>
            <w:rStyle w:val="Hyperlink"/>
          </w:rPr>
          <w:t>Orientation or Special Purpose Visit Travel</w:t>
        </w:r>
      </w:hyperlink>
      <w:r w:rsidR="005B6EA5">
        <w:t>.</w:t>
      </w:r>
    </w:p>
    <w:p w14:paraId="3AFA6A61" w14:textId="77777777" w:rsidR="00064769" w:rsidRPr="00F82F50" w:rsidRDefault="00064769" w:rsidP="00345CEF">
      <w:pPr>
        <w:pStyle w:val="Heading5"/>
        <w:rPr>
          <w:color w:val="333333"/>
        </w:rPr>
      </w:pPr>
      <w:r w:rsidRPr="00F82F50">
        <w:t>89.7.2.1 Ineligible for Graduation Travel</w:t>
      </w:r>
    </w:p>
    <w:p w14:paraId="33CFEAFF" w14:textId="102F729E" w:rsidR="006869A0" w:rsidRDefault="00064769" w:rsidP="00CA6878">
      <w:pPr>
        <w:rPr>
          <w:rFonts w:ascii="Georgia" w:eastAsiaTheme="majorEastAsia" w:hAnsi="Georgia" w:cstheme="majorBidi"/>
          <w:b/>
          <w:bCs/>
          <w:i/>
          <w:iCs/>
          <w:color w:val="4F81BD" w:themeColor="accent1"/>
          <w:sz w:val="24"/>
        </w:rPr>
      </w:pPr>
      <w:r w:rsidRPr="00F82F50">
        <w:t xml:space="preserve">If, for the duration of </w:t>
      </w:r>
      <w:r w:rsidR="00EE5B94">
        <w:t>their</w:t>
      </w:r>
      <w:r w:rsidRPr="00F82F50">
        <w:t xml:space="preserve"> course, a student only received ABSTUDY Fares Allowance entitlements in order to participate in a placement, field trip or testing and assessment </w:t>
      </w:r>
      <w:r w:rsidR="00C35EC1" w:rsidRPr="00F82F50">
        <w:t>program</w:t>
      </w:r>
      <w:r w:rsidRPr="00F82F50">
        <w:t xml:space="preserve"> under the provisions of </w:t>
      </w:r>
      <w:hyperlink w:anchor="_89.10_Away_from" w:tooltip="Link to 89.10" w:history="1">
        <w:r w:rsidRPr="00F82F50">
          <w:rPr>
            <w:rStyle w:val="Hyperlink"/>
          </w:rPr>
          <w:t>Away from Base activities travel</w:t>
        </w:r>
      </w:hyperlink>
      <w:r w:rsidRPr="00F82F50">
        <w:t xml:space="preserve">, </w:t>
      </w:r>
      <w:r w:rsidR="00EE5B94">
        <w:t>they are</w:t>
      </w:r>
      <w:r w:rsidRPr="00F82F50">
        <w:t xml:space="preserve"> not eligible for graduation travel.</w:t>
      </w:r>
      <w:bookmarkEnd w:id="1297"/>
    </w:p>
    <w:p w14:paraId="4A7717B8" w14:textId="77777777" w:rsidR="00064769" w:rsidRPr="00F82F50" w:rsidRDefault="00064769" w:rsidP="00345CEF">
      <w:pPr>
        <w:pStyle w:val="Heading4"/>
      </w:pPr>
      <w:r w:rsidRPr="00F82F50">
        <w:t xml:space="preserve">89.7.3 Graduation </w:t>
      </w:r>
      <w:r w:rsidR="0063723D">
        <w:t>t</w:t>
      </w:r>
      <w:r w:rsidRPr="00F82F50">
        <w:t xml:space="preserve">ravel </w:t>
      </w:r>
      <w:r w:rsidR="0063723D">
        <w:t>e</w:t>
      </w:r>
      <w:r w:rsidRPr="00F82F50">
        <w:t>ntitlement</w:t>
      </w:r>
    </w:p>
    <w:p w14:paraId="55D5DAF0" w14:textId="0371CA8B" w:rsidR="00064769" w:rsidRPr="00F82F50" w:rsidRDefault="00064769" w:rsidP="00345CEF">
      <w:r w:rsidRPr="00F82F50">
        <w:t xml:space="preserve">Where a student has been approved for graduation travel to graduate from a course of study, </w:t>
      </w:r>
      <w:r w:rsidR="00EE5B94">
        <w:t>they are</w:t>
      </w:r>
      <w:r w:rsidRPr="00F82F50">
        <w:t xml:space="preserve"> entitled to one return journey within Australia between </w:t>
      </w:r>
      <w:r w:rsidR="00EE5B94">
        <w:t>their</w:t>
      </w:r>
      <w:r w:rsidRPr="00F82F50">
        <w:t xml:space="preserve"> </w:t>
      </w:r>
      <w:hyperlink w:anchor="Permanent_Home" w:tooltip="Link to Permanent home in glossary" w:history="1">
        <w:r w:rsidR="00270819" w:rsidRPr="00F82F50">
          <w:rPr>
            <w:rStyle w:val="Hyperlink"/>
          </w:rPr>
          <w:t>permanent home</w:t>
        </w:r>
      </w:hyperlink>
      <w:r w:rsidRPr="00F82F50">
        <w:t xml:space="preserve"> and the location of the graduation ceremony</w:t>
      </w:r>
      <w:r w:rsidR="00A36349">
        <w:t>.</w:t>
      </w:r>
      <w:r w:rsidR="001F45A6">
        <w:t xml:space="preserve"> </w:t>
      </w:r>
      <w:r w:rsidRPr="00F82F50">
        <w:t>Travel is paid at no more than the equivalent rate to which the student was entitled to during the course of study.</w:t>
      </w:r>
    </w:p>
    <w:p w14:paraId="083D1503" w14:textId="77777777" w:rsidR="00765E5A" w:rsidRDefault="00064769" w:rsidP="00707F31">
      <w:pPr>
        <w:rPr>
          <w:rFonts w:ascii="Georgia" w:hAnsi="Georgia"/>
          <w:b/>
          <w:color w:val="333333"/>
          <w:sz w:val="28"/>
          <w:szCs w:val="34"/>
        </w:rPr>
      </w:pPr>
      <w:r w:rsidRPr="00F82F50">
        <w:t xml:space="preserve">There are no meals and accommodation allowances payable for graduation travel except where the journey must be broken - see </w:t>
      </w:r>
      <w:hyperlink w:anchor="_90.7.3_Overnight_accommodation" w:tooltip="Link to 90.7.3 overnight accomodation" w:history="1">
        <w:r w:rsidRPr="0063723D">
          <w:rPr>
            <w:rStyle w:val="Hyperlink"/>
          </w:rPr>
          <w:t>90.7.3 Overnight Accommodation</w:t>
        </w:r>
      </w:hyperlink>
      <w:r w:rsidRPr="00F82F50">
        <w:t>.</w:t>
      </w:r>
      <w:bookmarkStart w:id="1298" w:name="_89.8_Masters/Doctorate_Relocation"/>
      <w:bookmarkStart w:id="1299" w:name="_Toc408319267"/>
      <w:bookmarkEnd w:id="1298"/>
    </w:p>
    <w:p w14:paraId="2A5BD62E" w14:textId="77777777" w:rsidR="00A67458" w:rsidRDefault="00A67458">
      <w:pPr>
        <w:spacing w:before="0" w:beforeAutospacing="0" w:after="120" w:afterAutospacing="0" w:line="276" w:lineRule="auto"/>
        <w:rPr>
          <w:rFonts w:ascii="Georgia" w:hAnsi="Georgia"/>
          <w:b/>
          <w:color w:val="333333"/>
          <w:sz w:val="28"/>
          <w:szCs w:val="34"/>
        </w:rPr>
      </w:pPr>
      <w:bookmarkStart w:id="1300" w:name="_89.8_Masters/Doctorate_Relocation_1"/>
      <w:bookmarkEnd w:id="1300"/>
      <w:r>
        <w:br w:type="page"/>
      </w:r>
    </w:p>
    <w:p w14:paraId="20345E22" w14:textId="77777777" w:rsidR="00064769" w:rsidRPr="00F82F50" w:rsidRDefault="00064769" w:rsidP="003B7315">
      <w:pPr>
        <w:pStyle w:val="Heading3"/>
      </w:pPr>
      <w:r w:rsidRPr="00F82F50">
        <w:t>89.8 Masters/Doctorate Relocation Travel</w:t>
      </w:r>
      <w:bookmarkEnd w:id="1299"/>
    </w:p>
    <w:p w14:paraId="140BF367" w14:textId="77777777" w:rsidR="00064769" w:rsidRPr="00F82F50" w:rsidRDefault="00064769" w:rsidP="00345CEF">
      <w:pPr>
        <w:pStyle w:val="Heading4"/>
      </w:pPr>
      <w:r w:rsidRPr="00F82F50">
        <w:t>89.8.1 Purpose of Masters/Doctorate Relocation Travel</w:t>
      </w:r>
    </w:p>
    <w:p w14:paraId="298580F9" w14:textId="5F33EC7C" w:rsidR="00064769" w:rsidRPr="00F82F50" w:rsidRDefault="00064769" w:rsidP="00345CEF">
      <w:r w:rsidRPr="00F82F50">
        <w:t xml:space="preserve">The purpose of Masters and Doctorate relocation travel is to assist a Masters/Doctorate student, and </w:t>
      </w:r>
      <w:r w:rsidR="00EE5B94">
        <w:t>their</w:t>
      </w:r>
      <w:r w:rsidRPr="00F82F50">
        <w:t xml:space="preserve"> </w:t>
      </w:r>
      <w:hyperlink w:anchor="Partner" w:tooltip="Link to partner in glossary" w:history="1">
        <w:r w:rsidR="00270819" w:rsidRPr="00F82F50">
          <w:rPr>
            <w:rStyle w:val="Hyperlink"/>
          </w:rPr>
          <w:t>partner</w:t>
        </w:r>
      </w:hyperlink>
      <w:r w:rsidRPr="00F82F50">
        <w:t xml:space="preserve"> and </w:t>
      </w:r>
      <w:hyperlink w:anchor="Dependent_child" w:tooltip="Link to dependent child in glossary" w:history="1">
        <w:r w:rsidR="00270819" w:rsidRPr="00F82F50">
          <w:rPr>
            <w:rStyle w:val="Hyperlink"/>
          </w:rPr>
          <w:t>dependent child/ren</w:t>
        </w:r>
      </w:hyperlink>
      <w:r w:rsidRPr="00F82F50">
        <w:t xml:space="preserve">, to travel to their new </w:t>
      </w:r>
      <w:hyperlink w:anchor="Permanent_Home" w:tooltip="Link to Permanent home in glossary" w:history="1">
        <w:r w:rsidRPr="00F82F50">
          <w:rPr>
            <w:rStyle w:val="Hyperlink"/>
          </w:rPr>
          <w:t>permanent home</w:t>
        </w:r>
      </w:hyperlink>
      <w:r w:rsidRPr="00F82F50">
        <w:t> at the place of study</w:t>
      </w:r>
      <w:r w:rsidR="00A36349">
        <w:t>.</w:t>
      </w:r>
      <w:r w:rsidR="001F45A6">
        <w:t xml:space="preserve"> </w:t>
      </w:r>
      <w:r w:rsidRPr="00F82F50">
        <w:t>This entitlement is part of the Relocation Allowance payable to students on an approved Masters and Doctorate Award.</w:t>
      </w:r>
    </w:p>
    <w:p w14:paraId="01B1A009" w14:textId="77777777" w:rsidR="00064769" w:rsidRPr="00F82F50" w:rsidRDefault="00064769" w:rsidP="00345CEF">
      <w:pPr>
        <w:pStyle w:val="Heading4"/>
      </w:pPr>
      <w:r w:rsidRPr="00F82F50">
        <w:t>89.8.2 Eligibility for Masters/Doctorate Relocation Travel</w:t>
      </w:r>
    </w:p>
    <w:p w14:paraId="16552900" w14:textId="77777777" w:rsidR="00064769" w:rsidRPr="00F82F50" w:rsidRDefault="00064769" w:rsidP="00345CEF">
      <w:r w:rsidRPr="00F82F50">
        <w:t>To qualify for Masters and Doctorate relocation travel, a student must:</w:t>
      </w:r>
    </w:p>
    <w:p w14:paraId="5C12B387" w14:textId="77777777" w:rsidR="00064769" w:rsidRPr="00F82F50" w:rsidRDefault="00064769" w:rsidP="00997A0A">
      <w:pPr>
        <w:pStyle w:val="ListParagraph"/>
        <w:numPr>
          <w:ilvl w:val="0"/>
          <w:numId w:val="10"/>
        </w:numPr>
        <w:ind w:left="357" w:hanging="357"/>
      </w:pPr>
      <w:r w:rsidRPr="00F82F50">
        <w:t xml:space="preserve">meet the qualifications for Fares Allowance set out in 87.2.1; and </w:t>
      </w:r>
    </w:p>
    <w:p w14:paraId="547E1A4F" w14:textId="77777777" w:rsidR="00064769" w:rsidRPr="00F82F50" w:rsidRDefault="00064769" w:rsidP="00997A0A">
      <w:pPr>
        <w:pStyle w:val="ListParagraph"/>
        <w:numPr>
          <w:ilvl w:val="0"/>
          <w:numId w:val="10"/>
        </w:numPr>
        <w:ind w:left="357" w:hanging="357"/>
      </w:pPr>
      <w:r w:rsidRPr="00F82F50">
        <w:t xml:space="preserve">meet the qualifications for Masters and Doctorate Allowances set out in 97.2; and </w:t>
      </w:r>
    </w:p>
    <w:p w14:paraId="04C4217E" w14:textId="77777777" w:rsidR="00064769" w:rsidRPr="00F82F50" w:rsidRDefault="00064769" w:rsidP="00997A0A">
      <w:pPr>
        <w:pStyle w:val="ListParagraph"/>
        <w:numPr>
          <w:ilvl w:val="0"/>
          <w:numId w:val="10"/>
        </w:numPr>
        <w:ind w:left="357" w:hanging="357"/>
      </w:pPr>
      <w:r w:rsidRPr="00F82F50">
        <w:t>be travelling to the study location in order to establish a new permanent home address.</w:t>
      </w:r>
    </w:p>
    <w:p w14:paraId="73459B9D" w14:textId="77777777" w:rsidR="00064769" w:rsidRPr="00F82F50" w:rsidRDefault="00064769" w:rsidP="00345CEF">
      <w:pPr>
        <w:pStyle w:val="Heading4"/>
        <w:rPr>
          <w:color w:val="333333"/>
        </w:rPr>
      </w:pPr>
      <w:r w:rsidRPr="00F82F50">
        <w:t>89.8.3 Masters/Doctorate Relocation Travel Entitlement</w:t>
      </w:r>
    </w:p>
    <w:p w14:paraId="506FC2C1" w14:textId="66044BDA" w:rsidR="00064769" w:rsidRPr="00F82F50" w:rsidRDefault="00064769" w:rsidP="00345CEF">
      <w:r w:rsidRPr="00F82F50">
        <w:t xml:space="preserve">Where a student has been approved for Masters and Doctorate relocation travel, the student, </w:t>
      </w:r>
      <w:r w:rsidR="00EE5B94">
        <w:t>their</w:t>
      </w:r>
      <w:r w:rsidRPr="00F82F50">
        <w:t xml:space="preserve"> </w:t>
      </w:r>
      <w:hyperlink w:anchor="Partner" w:tooltip="Link to partner in glossary" w:history="1">
        <w:r w:rsidRPr="00F82F50">
          <w:rPr>
            <w:rStyle w:val="Hyperlink"/>
          </w:rPr>
          <w:t>partner</w:t>
        </w:r>
      </w:hyperlink>
      <w:r w:rsidRPr="00F82F50">
        <w:t xml:space="preserve"> and </w:t>
      </w:r>
      <w:hyperlink w:anchor="Dependent_child" w:tooltip="Link to dependent child in glossary" w:history="1">
        <w:r w:rsidRPr="00F82F50">
          <w:rPr>
            <w:rStyle w:val="Hyperlink"/>
          </w:rPr>
          <w:t>dependent child/ren</w:t>
        </w:r>
      </w:hyperlink>
      <w:r w:rsidRPr="00F82F50">
        <w:t xml:space="preserve"> are entitled to a one-way journey from their existing </w:t>
      </w:r>
      <w:hyperlink w:anchor="Permanent_Home" w:tooltip="Link to Permanent home in glossary" w:history="1">
        <w:r w:rsidRPr="00F82F50">
          <w:rPr>
            <w:rStyle w:val="Hyperlink"/>
          </w:rPr>
          <w:t>permanent home</w:t>
        </w:r>
      </w:hyperlink>
      <w:r w:rsidRPr="00F82F50">
        <w:t xml:space="preserve"> to the study location.</w:t>
      </w:r>
    </w:p>
    <w:p w14:paraId="6A8F5588" w14:textId="77777777" w:rsidR="00064769" w:rsidRPr="00F82F50" w:rsidRDefault="00064769" w:rsidP="003B7315">
      <w:pPr>
        <w:pStyle w:val="Heading3"/>
      </w:pPr>
      <w:bookmarkStart w:id="1301" w:name="_89.9_Orientation_or"/>
      <w:bookmarkStart w:id="1302" w:name="_Toc408319268"/>
      <w:bookmarkEnd w:id="1301"/>
      <w:r w:rsidRPr="00F82F50">
        <w:t>89.9 Orientation or Special Purpose Visit Travel</w:t>
      </w:r>
      <w:bookmarkEnd w:id="1302"/>
    </w:p>
    <w:p w14:paraId="17D12012" w14:textId="77777777" w:rsidR="00064769" w:rsidRPr="00F82F50" w:rsidRDefault="00064769" w:rsidP="00345CEF">
      <w:pPr>
        <w:pStyle w:val="Heading4"/>
      </w:pPr>
      <w:bookmarkStart w:id="1303" w:name="_89.9.1_Purpose_of"/>
      <w:bookmarkEnd w:id="1303"/>
      <w:r w:rsidRPr="00F82F50">
        <w:t>89.9.1 Purpose of Orientation or Special Purpose Visit Travel</w:t>
      </w:r>
    </w:p>
    <w:p w14:paraId="323B8CB8" w14:textId="3EDEC193" w:rsidR="003C3039" w:rsidRDefault="003C3039" w:rsidP="003C3039">
      <w:r>
        <w:t xml:space="preserve">The purpose of </w:t>
      </w:r>
      <w:r w:rsidRPr="00480704">
        <w:rPr>
          <w:b/>
        </w:rPr>
        <w:t>Orientation</w:t>
      </w:r>
      <w:r>
        <w:t xml:space="preserve"> travel is to assist students in their transition and entry into secondary boarding or tertiary education. Eligible students can travel to attend orientation activities, enrolment interviews or other selection procedures</w:t>
      </w:r>
    </w:p>
    <w:p w14:paraId="31923175" w14:textId="72B2F767" w:rsidR="003C3039" w:rsidRDefault="003C3039" w:rsidP="00480704">
      <w:pPr>
        <w:pStyle w:val="ListParagraph"/>
        <w:numPr>
          <w:ilvl w:val="0"/>
          <w:numId w:val="477"/>
        </w:numPr>
        <w:spacing w:before="100" w:beforeAutospacing="1" w:after="100" w:afterAutospacing="1"/>
        <w:contextualSpacing/>
      </w:pPr>
      <w:r>
        <w:t xml:space="preserve">prior to commencing secondary boarding, or </w:t>
      </w:r>
    </w:p>
    <w:p w14:paraId="50801B56" w14:textId="228D5890" w:rsidR="003C3039" w:rsidRDefault="003C3039" w:rsidP="00480704">
      <w:pPr>
        <w:pStyle w:val="ListParagraph"/>
        <w:numPr>
          <w:ilvl w:val="0"/>
          <w:numId w:val="477"/>
        </w:numPr>
        <w:spacing w:before="100" w:beforeAutospacing="1" w:after="100" w:afterAutospacing="1"/>
        <w:contextualSpacing/>
      </w:pPr>
      <w:r>
        <w:t>prior to moving between secondary boarding institutions, or</w:t>
      </w:r>
    </w:p>
    <w:p w14:paraId="5DA5972B" w14:textId="238B5119" w:rsidR="003C3039" w:rsidRDefault="003C3039" w:rsidP="00480704">
      <w:pPr>
        <w:pStyle w:val="ListParagraph"/>
        <w:numPr>
          <w:ilvl w:val="0"/>
          <w:numId w:val="477"/>
        </w:numPr>
        <w:spacing w:before="100" w:beforeAutospacing="1" w:after="100" w:afterAutospacing="1"/>
        <w:contextualSpacing/>
      </w:pPr>
      <w:r>
        <w:t>prior to commencing tertiary studies.</w:t>
      </w:r>
    </w:p>
    <w:p w14:paraId="429B422E" w14:textId="28419480" w:rsidR="003C3039" w:rsidRDefault="003C3039" w:rsidP="003C3039">
      <w:pPr>
        <w:rPr>
          <w:rFonts w:ascii="Georgia" w:eastAsiaTheme="majorEastAsia" w:hAnsi="Georgia" w:cstheme="majorBidi"/>
          <w:b/>
          <w:bCs/>
          <w:i/>
          <w:iCs/>
          <w:color w:val="4F81BD" w:themeColor="accent1"/>
        </w:rPr>
      </w:pPr>
      <w:r>
        <w:t xml:space="preserve">The purpose of </w:t>
      </w:r>
      <w:r w:rsidRPr="00480704">
        <w:rPr>
          <w:b/>
        </w:rPr>
        <w:t>Special Purpose Visit</w:t>
      </w:r>
      <w:r>
        <w:t xml:space="preserve"> travel is to promote family or community engagement in school activities, so that the away from home placement may be effective. It is also available to help support students experiencing serious problems adjusting to school or boarding away from home, who would benefit from a visit from family or community members. See </w:t>
      </w:r>
      <w:hyperlink w:anchor="_88.3_Family_Member" w:history="1">
        <w:r w:rsidRPr="00640299">
          <w:rPr>
            <w:rStyle w:val="Hyperlink"/>
          </w:rPr>
          <w:t>88.3 Family Member or Community Member Travellers</w:t>
        </w:r>
      </w:hyperlink>
      <w:r>
        <w:t>.</w:t>
      </w:r>
    </w:p>
    <w:p w14:paraId="30E655C4" w14:textId="77777777" w:rsidR="00064769" w:rsidRPr="00F82F50" w:rsidRDefault="00064769" w:rsidP="00345CEF">
      <w:pPr>
        <w:pStyle w:val="Heading4"/>
      </w:pPr>
      <w:bookmarkStart w:id="1304" w:name="_89.9.2_Eligibility_for"/>
      <w:bookmarkStart w:id="1305" w:name="_89.9.2_Eligibility_for_1"/>
      <w:bookmarkEnd w:id="1304"/>
      <w:bookmarkEnd w:id="1305"/>
      <w:r w:rsidRPr="00F82F50">
        <w:t>89.9.2 Eligibility for Orientation or Special Purpose Visit Travel</w:t>
      </w:r>
    </w:p>
    <w:p w14:paraId="6B9DFFC3" w14:textId="1C33F213" w:rsidR="003C3039" w:rsidRDefault="003C3039" w:rsidP="003C3039">
      <w:pPr>
        <w:rPr>
          <w:color w:val="auto"/>
        </w:rPr>
      </w:pPr>
      <w:r>
        <w:t>To qualify for Orientation or Special Purpose Visit travel, the following criteria must be met:</w:t>
      </w:r>
    </w:p>
    <w:p w14:paraId="7CF8BB16" w14:textId="017F14F6" w:rsidR="00775F3D" w:rsidRDefault="003C3039" w:rsidP="00480704">
      <w:pPr>
        <w:pStyle w:val="ListBullet"/>
        <w:numPr>
          <w:ilvl w:val="0"/>
          <w:numId w:val="0"/>
        </w:numPr>
        <w:tabs>
          <w:tab w:val="num" w:pos="1080"/>
        </w:tabs>
      </w:pPr>
      <w:r w:rsidRPr="00480704">
        <w:rPr>
          <w:b/>
        </w:rPr>
        <w:t xml:space="preserve">For Orientation Visit </w:t>
      </w:r>
      <w:r>
        <w:rPr>
          <w:b/>
        </w:rPr>
        <w:t>t</w:t>
      </w:r>
      <w:r w:rsidRPr="00480704">
        <w:rPr>
          <w:b/>
        </w:rPr>
        <w:t>ravel</w:t>
      </w:r>
      <w:r>
        <w:t>:</w:t>
      </w:r>
    </w:p>
    <w:p w14:paraId="02B1F80E" w14:textId="0353C363" w:rsidR="003C3039" w:rsidRDefault="00775F3D" w:rsidP="00480704">
      <w:pPr>
        <w:pStyle w:val="ListBullet"/>
        <w:numPr>
          <w:ilvl w:val="0"/>
          <w:numId w:val="0"/>
        </w:numPr>
        <w:tabs>
          <w:tab w:val="num" w:pos="1080"/>
        </w:tabs>
      </w:pPr>
      <w:r>
        <w:t>A student will be eligible for Orientation Visit travel if</w:t>
      </w:r>
    </w:p>
    <w:p w14:paraId="0085F14E" w14:textId="3F7B7246" w:rsidR="003C3039" w:rsidRDefault="003C3039" w:rsidP="00480704">
      <w:pPr>
        <w:pStyle w:val="ListBullet"/>
        <w:numPr>
          <w:ilvl w:val="0"/>
          <w:numId w:val="95"/>
        </w:numPr>
        <w:spacing w:before="100" w:beforeAutospacing="1" w:after="100" w:afterAutospacing="1"/>
        <w:ind w:left="357" w:hanging="357"/>
      </w:pPr>
      <w:r>
        <w:t>the student meets the qualifications for Fares Allowance set out in 87.2.1, and</w:t>
      </w:r>
    </w:p>
    <w:p w14:paraId="2D86E401" w14:textId="7DDBCD70" w:rsidR="003C3039" w:rsidRDefault="003C3039" w:rsidP="00480704">
      <w:pPr>
        <w:pStyle w:val="ListBullet"/>
        <w:numPr>
          <w:ilvl w:val="0"/>
          <w:numId w:val="95"/>
        </w:numPr>
        <w:spacing w:before="100" w:beforeAutospacing="1" w:after="100" w:afterAutospacing="1"/>
        <w:ind w:left="357" w:hanging="357"/>
      </w:pPr>
      <w:r>
        <w:t xml:space="preserve">one of the following apply: </w:t>
      </w:r>
    </w:p>
    <w:p w14:paraId="2AE5BA59" w14:textId="746549C1" w:rsidR="003C3039" w:rsidRDefault="003C3039" w:rsidP="003C3039">
      <w:pPr>
        <w:pStyle w:val="ListBullet"/>
        <w:tabs>
          <w:tab w:val="clear" w:pos="1211"/>
          <w:tab w:val="num" w:pos="1080"/>
          <w:tab w:val="num" w:pos="1701"/>
        </w:tabs>
        <w:spacing w:before="100" w:beforeAutospacing="1" w:after="100" w:afterAutospacing="1"/>
        <w:ind w:left="1134"/>
      </w:pPr>
      <w:r>
        <w:t xml:space="preserve">a secondary school, or boarding facility, requires prospective students to attend interviews or other selection procedures prior to acceptance, or </w:t>
      </w:r>
    </w:p>
    <w:p w14:paraId="4A2AB3AC" w14:textId="52F80B7C" w:rsidR="003C3039" w:rsidRDefault="003C3039" w:rsidP="003C3039">
      <w:pPr>
        <w:pStyle w:val="ListBullet"/>
        <w:tabs>
          <w:tab w:val="clear" w:pos="1211"/>
          <w:tab w:val="num" w:pos="1080"/>
          <w:tab w:val="num" w:pos="1701"/>
        </w:tabs>
        <w:spacing w:before="100" w:beforeAutospacing="1" w:after="100" w:afterAutospacing="1"/>
        <w:ind w:left="1134"/>
      </w:pPr>
      <w:r>
        <w:t xml:space="preserve">the student is intending to board away from home to attend secondary school and is either: </w:t>
      </w:r>
    </w:p>
    <w:p w14:paraId="633BACAE" w14:textId="10DD6A4B" w:rsidR="003C3039" w:rsidRDefault="003C3039" w:rsidP="003C3039">
      <w:pPr>
        <w:pStyle w:val="Bullet2"/>
      </w:pPr>
      <w:r>
        <w:t xml:space="preserve">from a remote Aboriginal community, or </w:t>
      </w:r>
    </w:p>
    <w:p w14:paraId="035C739E" w14:textId="19437559" w:rsidR="003C3039" w:rsidRDefault="003C3039" w:rsidP="003C3039">
      <w:pPr>
        <w:pStyle w:val="Bullet2"/>
      </w:pPr>
      <w:r>
        <w:t>from a town in a remote location AND it is likely that the student would experience serious problems of adjustment, or</w:t>
      </w:r>
    </w:p>
    <w:p w14:paraId="0CCC372A" w14:textId="4649A591" w:rsidR="003C3039" w:rsidRDefault="003C3039" w:rsidP="003C3039">
      <w:pPr>
        <w:pStyle w:val="ListBullet"/>
        <w:tabs>
          <w:tab w:val="clear" w:pos="1211"/>
          <w:tab w:val="num" w:pos="1080"/>
          <w:tab w:val="num" w:pos="1701"/>
        </w:tabs>
        <w:spacing w:before="100" w:beforeAutospacing="1" w:after="100" w:afterAutospacing="1"/>
        <w:ind w:left="1134"/>
      </w:pPr>
      <w:r>
        <w:t xml:space="preserve">the student </w:t>
      </w:r>
      <w:r w:rsidR="00BE245F">
        <w:t xml:space="preserve">prior to commencing tertiary studies is intending to study in an approved tertiary course of at least one year’s duration. </w:t>
      </w:r>
    </w:p>
    <w:p w14:paraId="1BCC9D72" w14:textId="7815DEAB" w:rsidR="003C3039" w:rsidRDefault="003C3039" w:rsidP="003C3039">
      <w:pPr>
        <w:spacing w:before="0" w:beforeAutospacing="0" w:after="200" w:afterAutospacing="0" w:line="276" w:lineRule="auto"/>
        <w:rPr>
          <w:rFonts w:cs="Times New Roman"/>
          <w:b/>
          <w:szCs w:val="20"/>
        </w:rPr>
      </w:pPr>
      <w:r w:rsidRPr="0007291F">
        <w:rPr>
          <w:rStyle w:val="Strong"/>
          <w:rFonts w:eastAsiaTheme="majorEastAsia"/>
        </w:rPr>
        <w:t xml:space="preserve">Note: </w:t>
      </w:r>
      <w:r>
        <w:rPr>
          <w:rStyle w:val="Strong"/>
          <w:rFonts w:eastAsiaTheme="majorEastAsia"/>
        </w:rPr>
        <w:t xml:space="preserve"> S</w:t>
      </w:r>
      <w:r w:rsidRPr="00DA7FB1">
        <w:rPr>
          <w:rStyle w:val="Strong"/>
          <w:rFonts w:eastAsiaTheme="majorEastAsia"/>
        </w:rPr>
        <w:t>tudents intending to board away from home for the first time</w:t>
      </w:r>
      <w:r>
        <w:rPr>
          <w:rStyle w:val="Strong"/>
          <w:rFonts w:eastAsiaTheme="majorEastAsia"/>
        </w:rPr>
        <w:t xml:space="preserve"> </w:t>
      </w:r>
      <w:r w:rsidRPr="00DA7FB1">
        <w:rPr>
          <w:rStyle w:val="Strong"/>
          <w:rFonts w:eastAsiaTheme="majorEastAsia"/>
        </w:rPr>
        <w:t xml:space="preserve">may not have had their </w:t>
      </w:r>
      <w:r>
        <w:rPr>
          <w:rStyle w:val="Strong"/>
          <w:rFonts w:eastAsiaTheme="majorEastAsia"/>
        </w:rPr>
        <w:t>secondary school or boarding enrolment confirmed</w:t>
      </w:r>
      <w:r w:rsidRPr="00DA7FB1">
        <w:rPr>
          <w:rStyle w:val="Strong"/>
          <w:rFonts w:eastAsiaTheme="majorEastAsia"/>
        </w:rPr>
        <w:t xml:space="preserve">. </w:t>
      </w:r>
      <w:r>
        <w:rPr>
          <w:rStyle w:val="Strong"/>
          <w:rFonts w:eastAsiaTheme="majorEastAsia"/>
        </w:rPr>
        <w:t>S</w:t>
      </w:r>
      <w:r w:rsidRPr="00DA7FB1">
        <w:rPr>
          <w:rStyle w:val="Strong"/>
          <w:rFonts w:eastAsiaTheme="majorEastAsia"/>
        </w:rPr>
        <w:t xml:space="preserve">tudents who meet one of the conditions for approval to live away from home can access Orientation travel in </w:t>
      </w:r>
      <w:r>
        <w:rPr>
          <w:rStyle w:val="Strong"/>
          <w:rFonts w:eastAsiaTheme="majorEastAsia"/>
        </w:rPr>
        <w:t>preparation for Year 7.</w:t>
      </w:r>
    </w:p>
    <w:p w14:paraId="13C0EC58" w14:textId="43BEF23A" w:rsidR="003C3039" w:rsidRDefault="003C3039" w:rsidP="00480704">
      <w:pPr>
        <w:pStyle w:val="ListBullet"/>
        <w:numPr>
          <w:ilvl w:val="0"/>
          <w:numId w:val="0"/>
        </w:numPr>
        <w:tabs>
          <w:tab w:val="num" w:pos="1701"/>
        </w:tabs>
        <w:rPr>
          <w:b/>
        </w:rPr>
      </w:pPr>
      <w:r w:rsidRPr="00480704">
        <w:rPr>
          <w:b/>
        </w:rPr>
        <w:t xml:space="preserve">For Special Purpose Visit </w:t>
      </w:r>
      <w:r>
        <w:rPr>
          <w:b/>
        </w:rPr>
        <w:t>t</w:t>
      </w:r>
      <w:r w:rsidRPr="00480704">
        <w:rPr>
          <w:b/>
        </w:rPr>
        <w:t>ravel:</w:t>
      </w:r>
    </w:p>
    <w:p w14:paraId="6B379BD8" w14:textId="77777777" w:rsidR="003C3039" w:rsidRPr="00F206A4" w:rsidRDefault="003C3039" w:rsidP="00480704">
      <w:pPr>
        <w:pStyle w:val="ListBullet"/>
        <w:numPr>
          <w:ilvl w:val="0"/>
          <w:numId w:val="0"/>
        </w:numPr>
        <w:tabs>
          <w:tab w:val="num" w:pos="1701"/>
        </w:tabs>
      </w:pPr>
      <w:r w:rsidRPr="00480704">
        <w:t>A student will be eligible for Special Purpose Visit travel if either:</w:t>
      </w:r>
    </w:p>
    <w:p w14:paraId="4F62B04B" w14:textId="0F5F78F5" w:rsidR="003C3039" w:rsidRDefault="003C3039" w:rsidP="00480704">
      <w:pPr>
        <w:pStyle w:val="ListBullet"/>
        <w:numPr>
          <w:ilvl w:val="0"/>
          <w:numId w:val="10"/>
        </w:numPr>
        <w:spacing w:before="100" w:beforeAutospacing="1" w:after="100" w:afterAutospacing="1"/>
      </w:pPr>
      <w:r>
        <w:t>the student meets the qualifications for Fares Allowance set out in 87.2.1, and</w:t>
      </w:r>
    </w:p>
    <w:p w14:paraId="18120CC8" w14:textId="6AC8B2E9" w:rsidR="003C3039" w:rsidRDefault="003C3039" w:rsidP="00480704">
      <w:pPr>
        <w:pStyle w:val="ListBullet"/>
        <w:numPr>
          <w:ilvl w:val="0"/>
          <w:numId w:val="10"/>
        </w:numPr>
        <w:spacing w:before="100" w:beforeAutospacing="1"/>
        <w:ind w:left="357" w:hanging="357"/>
      </w:pPr>
      <w:r>
        <w:t>one of the following applies:</w:t>
      </w:r>
    </w:p>
    <w:p w14:paraId="07811ED7" w14:textId="771D1F1E" w:rsidR="003C3039" w:rsidRDefault="003C3039" w:rsidP="00480704">
      <w:pPr>
        <w:pStyle w:val="ListBullet"/>
        <w:tabs>
          <w:tab w:val="clear" w:pos="1211"/>
          <w:tab w:val="num" w:pos="1080"/>
        </w:tabs>
        <w:spacing w:before="100" w:beforeAutospacing="1"/>
        <w:ind w:left="1134" w:hanging="357"/>
      </w:pPr>
      <w:r>
        <w:t xml:space="preserve">the student in a boarding placement is experiencing </w:t>
      </w:r>
      <w:hyperlink r:id="rId183" w:anchor="_89.9.2.3_Serious_problems" w:tooltip="Link to section 89.9.2.3" w:history="1">
        <w:r>
          <w:rPr>
            <w:rStyle w:val="Hyperlink"/>
            <w:rFonts w:eastAsiaTheme="majorEastAsia" w:cs="Arial"/>
            <w:szCs w:val="19"/>
          </w:rPr>
          <w:t>serious problems of adjustment</w:t>
        </w:r>
      </w:hyperlink>
      <w:r>
        <w:t xml:space="preserve"> or similar circumstances and a visit is expected to stabilise the situation, or </w:t>
      </w:r>
    </w:p>
    <w:p w14:paraId="7F88CAD6" w14:textId="30930AC8" w:rsidR="003C3039" w:rsidRDefault="003C3039" w:rsidP="00480704">
      <w:pPr>
        <w:pStyle w:val="ListBullet"/>
        <w:tabs>
          <w:tab w:val="clear" w:pos="1211"/>
          <w:tab w:val="num" w:pos="1080"/>
        </w:tabs>
        <w:spacing w:before="100" w:beforeAutospacing="1"/>
        <w:ind w:left="1134" w:hanging="357"/>
      </w:pPr>
      <w:r>
        <w:t>the student will be participating in</w:t>
      </w:r>
      <w:r w:rsidRPr="00556B41">
        <w:t xml:space="preserve"> </w:t>
      </w:r>
      <w:hyperlink w:anchor="_89.9.2.4_Graduation_events" w:history="1">
        <w:r w:rsidRPr="00640299">
          <w:rPr>
            <w:rStyle w:val="Hyperlink"/>
          </w:rPr>
          <w:t>graduation</w:t>
        </w:r>
      </w:hyperlink>
      <w:r>
        <w:t xml:space="preserve"> or </w:t>
      </w:r>
      <w:hyperlink w:anchor="_89.9.2.5_NAIDOC_Week" w:history="1">
        <w:r w:rsidRPr="00640299">
          <w:rPr>
            <w:rStyle w:val="Hyperlink"/>
          </w:rPr>
          <w:t>NAIDOC Week</w:t>
        </w:r>
      </w:hyperlink>
      <w:r>
        <w:t xml:space="preserve"> events, or</w:t>
      </w:r>
    </w:p>
    <w:p w14:paraId="3DDA5E71" w14:textId="052C8D7F" w:rsidR="003C3039" w:rsidRDefault="003C3039" w:rsidP="00480704">
      <w:pPr>
        <w:pStyle w:val="ListBullet"/>
        <w:tabs>
          <w:tab w:val="clear" w:pos="1211"/>
          <w:tab w:val="num" w:pos="1080"/>
        </w:tabs>
        <w:spacing w:before="100" w:beforeAutospacing="1"/>
        <w:ind w:left="1134" w:hanging="357"/>
      </w:pPr>
      <w:r>
        <w:t xml:space="preserve">the student will be participating in other school events, such as but not limited to a school play, award ceremony, teacher/parent interview or sporting event. </w:t>
      </w:r>
    </w:p>
    <w:p w14:paraId="7D65E1B3" w14:textId="77777777" w:rsidR="003C3039" w:rsidRDefault="003C3039" w:rsidP="00480704">
      <w:pPr>
        <w:pStyle w:val="ListBullet"/>
        <w:numPr>
          <w:ilvl w:val="0"/>
          <w:numId w:val="0"/>
        </w:numPr>
        <w:ind w:left="360" w:hanging="360"/>
      </w:pPr>
      <w:r>
        <w:t>OR</w:t>
      </w:r>
    </w:p>
    <w:p w14:paraId="48908943" w14:textId="77777777" w:rsidR="003C3039" w:rsidRDefault="003C3039" w:rsidP="00480704">
      <w:pPr>
        <w:pStyle w:val="ListBullet"/>
        <w:numPr>
          <w:ilvl w:val="0"/>
          <w:numId w:val="478"/>
        </w:numPr>
        <w:spacing w:before="100" w:beforeAutospacing="1" w:after="100" w:afterAutospacing="1"/>
      </w:pPr>
      <w:r>
        <w:t xml:space="preserve">the student has completed secondary studies, for which they received ABSTUDY Away from Home assistance, and </w:t>
      </w:r>
    </w:p>
    <w:p w14:paraId="2E33E263" w14:textId="61E7153E" w:rsidR="003C3039" w:rsidRDefault="003C3039" w:rsidP="00480704">
      <w:pPr>
        <w:pStyle w:val="ListBullet"/>
        <w:numPr>
          <w:ilvl w:val="0"/>
          <w:numId w:val="478"/>
        </w:numPr>
        <w:spacing w:before="100" w:beforeAutospacing="1" w:after="100" w:afterAutospacing="1"/>
      </w:pPr>
      <w:r>
        <w:t>the student requires Fares Allowance to attend a graduation event.</w:t>
      </w:r>
    </w:p>
    <w:p w14:paraId="0266ED0F" w14:textId="156065F3" w:rsidR="00064769" w:rsidRPr="00F82F50" w:rsidRDefault="00064769" w:rsidP="00345CEF">
      <w:pPr>
        <w:pStyle w:val="Heading5"/>
      </w:pPr>
      <w:r w:rsidRPr="00F82F50">
        <w:t>89.9.2.1 Education Institution Representative Travellers</w:t>
      </w:r>
    </w:p>
    <w:p w14:paraId="41A119B6" w14:textId="212FAEAB" w:rsidR="00064769" w:rsidRPr="00F82F50" w:rsidRDefault="00064769" w:rsidP="00345CEF">
      <w:r w:rsidRPr="00F82F50">
        <w:t xml:space="preserve">Where a student would be approved for </w:t>
      </w:r>
      <w:r w:rsidR="003C3039">
        <w:t>O</w:t>
      </w:r>
      <w:r w:rsidRPr="00F82F50">
        <w:t>rientation</w:t>
      </w:r>
      <w:r w:rsidR="00775838">
        <w:t xml:space="preserve"> or </w:t>
      </w:r>
      <w:r w:rsidR="003C3039">
        <w:t>S</w:t>
      </w:r>
      <w:r w:rsidRPr="00F82F50">
        <w:t xml:space="preserve">pecial </w:t>
      </w:r>
      <w:r w:rsidR="003C3039">
        <w:t>P</w:t>
      </w:r>
      <w:r w:rsidRPr="00F82F50">
        <w:t xml:space="preserve">urpose </w:t>
      </w:r>
      <w:r w:rsidR="003C3039">
        <w:t>V</w:t>
      </w:r>
      <w:r w:rsidRPr="00F82F50">
        <w:t>isit travel, a representative from the education institution may, in certain circumstances, be approved to visit the student at the student’s permanent home address</w:t>
      </w:r>
      <w:r w:rsidR="00A36349">
        <w:t>.</w:t>
      </w:r>
      <w:r w:rsidR="001F45A6">
        <w:t xml:space="preserve"> </w:t>
      </w:r>
      <w:r w:rsidRPr="00F82F50">
        <w:t xml:space="preserve">See </w:t>
      </w:r>
      <w:hyperlink w:anchor="_88.6_Education_Institution" w:history="1">
        <w:r w:rsidRPr="00640299">
          <w:rPr>
            <w:rStyle w:val="Hyperlink"/>
          </w:rPr>
          <w:t>88.6 Education Institution Representative Travellers.</w:t>
        </w:r>
      </w:hyperlink>
    </w:p>
    <w:p w14:paraId="5C643CF9" w14:textId="77777777" w:rsidR="00064769" w:rsidRPr="00F82F50" w:rsidRDefault="00064769" w:rsidP="00345CEF">
      <w:pPr>
        <w:pStyle w:val="Heading5"/>
      </w:pPr>
      <w:r w:rsidRPr="00F82F50">
        <w:t xml:space="preserve">89.9.2.2 Family </w:t>
      </w:r>
      <w:r w:rsidR="00834854">
        <w:t xml:space="preserve">Member </w:t>
      </w:r>
      <w:r w:rsidR="009225FB">
        <w:t xml:space="preserve">or Community </w:t>
      </w:r>
      <w:r w:rsidRPr="00F82F50">
        <w:t>Member Travellers</w:t>
      </w:r>
    </w:p>
    <w:p w14:paraId="4F171D4E" w14:textId="229B4909" w:rsidR="00775F3D" w:rsidRDefault="00064769" w:rsidP="00480704">
      <w:r w:rsidRPr="00F82F50">
        <w:t xml:space="preserve">Where a student would be approved for </w:t>
      </w:r>
      <w:r w:rsidR="003C3039">
        <w:t>Or</w:t>
      </w:r>
      <w:r w:rsidRPr="00F82F50">
        <w:t>ientation</w:t>
      </w:r>
      <w:r w:rsidR="00775838">
        <w:t xml:space="preserve"> or </w:t>
      </w:r>
      <w:r w:rsidR="003C3039">
        <w:t>S</w:t>
      </w:r>
      <w:r w:rsidRPr="00F82F50">
        <w:t xml:space="preserve">pecial </w:t>
      </w:r>
      <w:r w:rsidR="003C3039">
        <w:t>P</w:t>
      </w:r>
      <w:r w:rsidRPr="00F82F50">
        <w:t xml:space="preserve">urpose </w:t>
      </w:r>
      <w:r w:rsidR="003C3039">
        <w:t>V</w:t>
      </w:r>
      <w:r w:rsidRPr="00F82F50">
        <w:t>isit travel, family</w:t>
      </w:r>
      <w:r w:rsidR="00834854">
        <w:t xml:space="preserve"> member</w:t>
      </w:r>
      <w:r w:rsidR="00775F3D">
        <w:t>s</w:t>
      </w:r>
      <w:r w:rsidRPr="00F82F50">
        <w:t xml:space="preserve"> </w:t>
      </w:r>
      <w:r w:rsidR="009225FB">
        <w:t>or community member</w:t>
      </w:r>
      <w:r w:rsidR="00775F3D">
        <w:t>s</w:t>
      </w:r>
      <w:r w:rsidR="009225FB">
        <w:t xml:space="preserve"> with significant ties to the student </w:t>
      </w:r>
      <w:r w:rsidRPr="00F82F50">
        <w:t>may be approved to either accompany the student to the term address or visit the student at the term address</w:t>
      </w:r>
      <w:r w:rsidR="00A36349">
        <w:t>.</w:t>
      </w:r>
      <w:r w:rsidR="001F45A6">
        <w:t xml:space="preserve"> </w:t>
      </w:r>
      <w:r w:rsidRPr="00F82F50">
        <w:t xml:space="preserve">See </w:t>
      </w:r>
      <w:hyperlink w:anchor="_88.3_Family_Member" w:history="1">
        <w:r w:rsidR="00775F3D" w:rsidRPr="00775F3D">
          <w:rPr>
            <w:rStyle w:val="Hyperlink"/>
          </w:rPr>
          <w:t>88.3 Family Member or Community Member Travellers</w:t>
        </w:r>
        <w:bookmarkStart w:id="1306" w:name="_89.9.2.3_Serious_problems"/>
        <w:bookmarkEnd w:id="1306"/>
      </w:hyperlink>
      <w:r w:rsidR="00775F3D">
        <w:t>.</w:t>
      </w:r>
    </w:p>
    <w:p w14:paraId="4246BCD6" w14:textId="71290E51" w:rsidR="00064769" w:rsidRPr="00F82F50" w:rsidRDefault="00064769" w:rsidP="00345CEF">
      <w:pPr>
        <w:pStyle w:val="Heading5"/>
      </w:pPr>
      <w:bookmarkStart w:id="1307" w:name="_89.9.2.3_Serious_problems_1"/>
      <w:bookmarkEnd w:id="1307"/>
      <w:r w:rsidRPr="00F82F50">
        <w:t>89.9.2.3 Serious problems of adjustment</w:t>
      </w:r>
    </w:p>
    <w:p w14:paraId="7124CAEA" w14:textId="77777777" w:rsidR="003C3039" w:rsidRDefault="003C3039" w:rsidP="003C3039">
      <w:r>
        <w:t>A student is considered to be experiencing serious problems of adjustment where any or all of the following apply:</w:t>
      </w:r>
    </w:p>
    <w:p w14:paraId="2B896008" w14:textId="77777777" w:rsidR="003C3039" w:rsidRDefault="003C3039" w:rsidP="003C3039">
      <w:pPr>
        <w:pStyle w:val="ListParagraph"/>
        <w:numPr>
          <w:ilvl w:val="0"/>
          <w:numId w:val="10"/>
        </w:numPr>
        <w:ind w:left="357" w:hanging="357"/>
      </w:pPr>
      <w:r>
        <w:t xml:space="preserve">prolonged homesickness; </w:t>
      </w:r>
    </w:p>
    <w:p w14:paraId="5035D179" w14:textId="77777777" w:rsidR="003C3039" w:rsidRDefault="003C3039" w:rsidP="003C3039">
      <w:pPr>
        <w:pStyle w:val="ListParagraph"/>
        <w:numPr>
          <w:ilvl w:val="0"/>
          <w:numId w:val="10"/>
        </w:numPr>
        <w:ind w:left="357" w:hanging="357"/>
      </w:pPr>
      <w:r>
        <w:t xml:space="preserve">poor attendance at classes; </w:t>
      </w:r>
    </w:p>
    <w:p w14:paraId="3BB1DC22" w14:textId="77777777" w:rsidR="003C3039" w:rsidRDefault="003C3039" w:rsidP="003C3039">
      <w:pPr>
        <w:pStyle w:val="ListParagraph"/>
        <w:numPr>
          <w:ilvl w:val="0"/>
          <w:numId w:val="10"/>
        </w:numPr>
        <w:ind w:left="357" w:hanging="357"/>
      </w:pPr>
      <w:r>
        <w:t xml:space="preserve">behavioural problems which affect the student's academic performance; and/or </w:t>
      </w:r>
    </w:p>
    <w:p w14:paraId="3156E1A3" w14:textId="77777777" w:rsidR="003C3039" w:rsidRDefault="003C3039" w:rsidP="003C3039">
      <w:pPr>
        <w:pStyle w:val="ListParagraph"/>
        <w:numPr>
          <w:ilvl w:val="0"/>
          <w:numId w:val="10"/>
        </w:numPr>
        <w:ind w:left="357" w:hanging="357"/>
      </w:pPr>
      <w:r>
        <w:t>behavioural problems that are in serious breach of the school's or boarding education institution's standards of behaviour.</w:t>
      </w:r>
    </w:p>
    <w:p w14:paraId="6D1B0985" w14:textId="54498DF6" w:rsidR="003C3039" w:rsidRDefault="003C3039" w:rsidP="00480704">
      <w:pPr>
        <w:spacing w:before="120" w:beforeAutospacing="0" w:after="60" w:afterAutospacing="0"/>
      </w:pPr>
      <w:r>
        <w:t xml:space="preserve">Special Purpose Visit travel for events relating to serious problems of adjustment or similar circumstances do not contribute to the entitlement cap at </w:t>
      </w:r>
      <w:hyperlink w:anchor="_89.9.3.3_Limits_on" w:history="1">
        <w:r w:rsidRPr="00640299">
          <w:rPr>
            <w:rStyle w:val="Hyperlink"/>
          </w:rPr>
          <w:t>89.9.3.3</w:t>
        </w:r>
      </w:hyperlink>
      <w:r>
        <w:t>.</w:t>
      </w:r>
    </w:p>
    <w:p w14:paraId="51263727" w14:textId="77777777" w:rsidR="003C3039" w:rsidRDefault="003C3039" w:rsidP="00480704">
      <w:pPr>
        <w:pStyle w:val="Heading5"/>
      </w:pPr>
      <w:bookmarkStart w:id="1308" w:name="_89.9.2.4_Graduation_events"/>
      <w:bookmarkEnd w:id="1308"/>
      <w:r w:rsidRPr="00556B41">
        <w:t>89.9.2.4 Graduation events</w:t>
      </w:r>
    </w:p>
    <w:p w14:paraId="421EAF8E" w14:textId="3A4DAA2C" w:rsidR="003C3039" w:rsidRDefault="003C3039" w:rsidP="00480704">
      <w:r>
        <w:t>Graduation events are an opportunity for families and community members to celebrate the success of the student and to promote educational attainment and improve education outcomes. It is also an opportunity for education providers to speak to family members about post-secondary school options.</w:t>
      </w:r>
    </w:p>
    <w:p w14:paraId="2E41B301" w14:textId="508633E6" w:rsidR="003C3039" w:rsidRPr="00556B41" w:rsidRDefault="003C3039" w:rsidP="00480704">
      <w:r>
        <w:t xml:space="preserve">Special Purpose Visit travel for graduation events do not contribute to the entitlement cap at </w:t>
      </w:r>
      <w:hyperlink w:anchor="_89.9.3.3_Limits_on" w:history="1">
        <w:r w:rsidRPr="00640299">
          <w:rPr>
            <w:rStyle w:val="Hyperlink"/>
          </w:rPr>
          <w:t>89.9.3.3</w:t>
        </w:r>
      </w:hyperlink>
      <w:r>
        <w:t xml:space="preserve">. </w:t>
      </w:r>
    </w:p>
    <w:p w14:paraId="297CEDBA" w14:textId="77777777" w:rsidR="003C3039" w:rsidRDefault="003C3039" w:rsidP="00480704">
      <w:pPr>
        <w:pStyle w:val="Heading5"/>
      </w:pPr>
      <w:bookmarkStart w:id="1309" w:name="_89.9.2.5_NAIDOC_Week"/>
      <w:bookmarkEnd w:id="1309"/>
      <w:r w:rsidRPr="00556B41">
        <w:t xml:space="preserve">89.9.2.5 NAIDOC Week events </w:t>
      </w:r>
    </w:p>
    <w:p w14:paraId="38B8D389" w14:textId="77777777" w:rsidR="003C3039" w:rsidRDefault="003C3039" w:rsidP="00480704">
      <w:pPr>
        <w:rPr>
          <w:rFonts w:eastAsiaTheme="majorEastAsia"/>
        </w:rPr>
      </w:pPr>
      <w:r>
        <w:rPr>
          <w:rFonts w:eastAsiaTheme="majorEastAsia"/>
        </w:rPr>
        <w:t>NAIDOC Week celebrations are held across Australia to celebrate and recognise the history, culture and achievements of Aboriginal and Torres Strait Islander peoples. The intent of Special Purpose Visit travel to attend NAIDOC Week events is to promote family and community engagement at a term location.</w:t>
      </w:r>
    </w:p>
    <w:p w14:paraId="4E6D4B9F" w14:textId="4781D732" w:rsidR="003C3039" w:rsidRPr="00480704" w:rsidRDefault="003C3039" w:rsidP="00480704">
      <w:pPr>
        <w:rPr>
          <w:rFonts w:eastAsiaTheme="majorEastAsia"/>
        </w:rPr>
      </w:pPr>
      <w:r>
        <w:rPr>
          <w:rFonts w:eastAsiaTheme="majorEastAsia"/>
        </w:rPr>
        <w:t xml:space="preserve">Special Purpose Visit travel for NAIDOC Week events do not contribute to the entitlement cap at </w:t>
      </w:r>
      <w:hyperlink w:anchor="_89.9.3.3_Limits_on" w:history="1">
        <w:r w:rsidRPr="00640299">
          <w:rPr>
            <w:rStyle w:val="Hyperlink"/>
            <w:rFonts w:eastAsiaTheme="majorEastAsia"/>
          </w:rPr>
          <w:t>89.9.3.3</w:t>
        </w:r>
      </w:hyperlink>
      <w:r w:rsidR="00775F3D">
        <w:rPr>
          <w:rFonts w:eastAsiaTheme="majorEastAsia"/>
        </w:rPr>
        <w:t>.</w:t>
      </w:r>
    </w:p>
    <w:p w14:paraId="5C8C3644" w14:textId="77777777" w:rsidR="00064769" w:rsidRPr="00F82F50" w:rsidRDefault="00064769" w:rsidP="00345CEF">
      <w:pPr>
        <w:pStyle w:val="Heading4"/>
        <w:rPr>
          <w:color w:val="333333"/>
        </w:rPr>
      </w:pPr>
      <w:r w:rsidRPr="00F82F50">
        <w:t>89.9.3 Orientation or Special Purpose Visit Travel Entitlement</w:t>
      </w:r>
    </w:p>
    <w:p w14:paraId="0A0AB31C" w14:textId="5B296E6E" w:rsidR="00834854" w:rsidRDefault="00834854" w:rsidP="00420014">
      <w:pPr>
        <w:pStyle w:val="Heading5"/>
      </w:pPr>
      <w:r>
        <w:t xml:space="preserve">89.9.3.1 Orientation </w:t>
      </w:r>
      <w:r w:rsidR="003C3039">
        <w:t>V</w:t>
      </w:r>
      <w:r>
        <w:t>isit travel</w:t>
      </w:r>
      <w:r w:rsidR="00BF3C02">
        <w:t xml:space="preserve"> entitlement</w:t>
      </w:r>
    </w:p>
    <w:p w14:paraId="5785FBEF" w14:textId="5E8037A3" w:rsidR="006869A0" w:rsidRDefault="00064769" w:rsidP="00707F31">
      <w:r w:rsidRPr="00F82F50">
        <w:t xml:space="preserve">Where approval has been given for </w:t>
      </w:r>
      <w:r w:rsidR="003C3039">
        <w:t>O</w:t>
      </w:r>
      <w:r w:rsidRPr="00F82F50">
        <w:t xml:space="preserve">rientation </w:t>
      </w:r>
      <w:r w:rsidR="003C3039">
        <w:t>V</w:t>
      </w:r>
      <w:r w:rsidRPr="00F82F50">
        <w:t xml:space="preserve">isit travel, the student </w:t>
      </w:r>
      <w:r w:rsidR="005C0C4D">
        <w:t xml:space="preserve">is </w:t>
      </w:r>
      <w:r w:rsidRPr="00F82F50">
        <w:t>entitled to</w:t>
      </w:r>
      <w:r w:rsidR="00ED428D">
        <w:t xml:space="preserve"> </w:t>
      </w:r>
      <w:r w:rsidR="009C7E5E">
        <w:t>a</w:t>
      </w:r>
      <w:r w:rsidR="00834854">
        <w:t xml:space="preserve"> </w:t>
      </w:r>
      <w:r w:rsidRPr="00F82F50">
        <w:t>return journey</w:t>
      </w:r>
      <w:r w:rsidR="009225FB">
        <w:t>,</w:t>
      </w:r>
      <w:r w:rsidRPr="00F82F50">
        <w:t xml:space="preserve"> between the home community and </w:t>
      </w:r>
      <w:r w:rsidR="00ED428D">
        <w:t>orientation location</w:t>
      </w:r>
      <w:r w:rsidRPr="00F82F50">
        <w:t>.</w:t>
      </w:r>
      <w:bookmarkStart w:id="1310" w:name="_89.10_Away_from"/>
      <w:bookmarkStart w:id="1311" w:name="_Toc408319269"/>
      <w:bookmarkEnd w:id="1310"/>
      <w:r w:rsidR="005C0C4D">
        <w:t xml:space="preserve"> </w:t>
      </w:r>
      <w:r w:rsidR="003C3039">
        <w:t>Where appropriate, other</w:t>
      </w:r>
      <w:r w:rsidR="005C0C4D">
        <w:t xml:space="preserve"> approved traveller</w:t>
      </w:r>
      <w:r w:rsidR="003C3039">
        <w:t>s</w:t>
      </w:r>
      <w:r w:rsidR="005C0C4D">
        <w:t xml:space="preserve"> may a</w:t>
      </w:r>
      <w:r w:rsidR="000E4D09">
        <w:t>ccompany the student to the orientation location.</w:t>
      </w:r>
    </w:p>
    <w:p w14:paraId="4A1ED398" w14:textId="77E349EB" w:rsidR="00834854" w:rsidRDefault="00834854" w:rsidP="00834854">
      <w:pPr>
        <w:pStyle w:val="Heading5"/>
      </w:pPr>
      <w:r>
        <w:t>89.9.3.</w:t>
      </w:r>
      <w:r w:rsidR="009C7E5E">
        <w:t>2</w:t>
      </w:r>
      <w:r>
        <w:t xml:space="preserve"> Special </w:t>
      </w:r>
      <w:r w:rsidR="008B3413">
        <w:t>P</w:t>
      </w:r>
      <w:r>
        <w:t xml:space="preserve">urpose </w:t>
      </w:r>
      <w:r w:rsidR="003C3039">
        <w:t>V</w:t>
      </w:r>
      <w:r>
        <w:t>isit travel</w:t>
      </w:r>
      <w:r w:rsidR="008B3413">
        <w:t xml:space="preserve"> entitlement</w:t>
      </w:r>
    </w:p>
    <w:p w14:paraId="311BF5CB" w14:textId="2F6F9DC4" w:rsidR="00775F3D" w:rsidRDefault="00A033BB" w:rsidP="005B6EA5">
      <w:r w:rsidRPr="005B6EA5">
        <w:t>F</w:t>
      </w:r>
      <w:r w:rsidR="00834854" w:rsidRPr="005B6EA5">
        <w:t xml:space="preserve">or </w:t>
      </w:r>
      <w:r w:rsidR="003C3039" w:rsidRPr="005B6EA5">
        <w:t>S</w:t>
      </w:r>
      <w:r w:rsidR="00834854" w:rsidRPr="005B6EA5">
        <w:t xml:space="preserve">pecial </w:t>
      </w:r>
      <w:r w:rsidR="003C3039" w:rsidRPr="005B6EA5">
        <w:t>P</w:t>
      </w:r>
      <w:r w:rsidR="00834854" w:rsidRPr="005B6EA5">
        <w:t xml:space="preserve">urpose </w:t>
      </w:r>
      <w:r w:rsidR="003C3039" w:rsidRPr="005B6EA5">
        <w:t>V</w:t>
      </w:r>
      <w:r w:rsidR="00834854" w:rsidRPr="005B6EA5">
        <w:t xml:space="preserve">isit travel, </w:t>
      </w:r>
      <w:r w:rsidRPr="005B6EA5">
        <w:t xml:space="preserve">the student </w:t>
      </w:r>
      <w:r w:rsidR="00775838" w:rsidRPr="00C94A04">
        <w:t>is entitled a</w:t>
      </w:r>
      <w:r w:rsidR="00834854" w:rsidRPr="00C94A04">
        <w:t xml:space="preserve"> </w:t>
      </w:r>
      <w:r w:rsidR="00FD4827" w:rsidRPr="00C94A04">
        <w:t>r</w:t>
      </w:r>
      <w:r w:rsidR="00834854" w:rsidRPr="00480704">
        <w:t>eturn journey</w:t>
      </w:r>
      <w:r w:rsidR="00775838" w:rsidRPr="00480704">
        <w:t xml:space="preserve"> for </w:t>
      </w:r>
      <w:r w:rsidR="003C3039" w:rsidRPr="00480704">
        <w:t>a reasonable number of</w:t>
      </w:r>
      <w:r w:rsidR="00775838" w:rsidRPr="00480704">
        <w:t xml:space="preserve"> approved traveller</w:t>
      </w:r>
      <w:r w:rsidR="003C3039" w:rsidRPr="00480704">
        <w:t>s</w:t>
      </w:r>
      <w:r w:rsidR="00775838" w:rsidRPr="00480704">
        <w:t>, between the approved traveller’s home community and the term address location</w:t>
      </w:r>
      <w:r w:rsidR="003C3039" w:rsidRPr="00480704">
        <w:t xml:space="preserve"> for each event</w:t>
      </w:r>
      <w:r w:rsidR="00775838" w:rsidRPr="00480704">
        <w:t xml:space="preserve">. </w:t>
      </w:r>
    </w:p>
    <w:p w14:paraId="36CCEB7F" w14:textId="2A2A5BC6" w:rsidR="008B3413" w:rsidRPr="00480704" w:rsidRDefault="00775F3D" w:rsidP="00480704">
      <w:pPr>
        <w:pStyle w:val="Heading5"/>
        <w:rPr>
          <w:rFonts w:eastAsia="Times New Roman"/>
        </w:rPr>
      </w:pPr>
      <w:r w:rsidRPr="005B6EA5">
        <w:t>89.9.3.3 Limits on Special Purpose Visit travel</w:t>
      </w:r>
    </w:p>
    <w:p w14:paraId="5E2CC7A1" w14:textId="35C02029" w:rsidR="003C3039" w:rsidRDefault="008B3413" w:rsidP="008B3413">
      <w:r>
        <w:t xml:space="preserve">A maximum of three </w:t>
      </w:r>
      <w:r w:rsidR="003C3039">
        <w:t xml:space="preserve">events </w:t>
      </w:r>
      <w:r>
        <w:t xml:space="preserve">per </w:t>
      </w:r>
      <w:r w:rsidR="001A020A">
        <w:t xml:space="preserve">calendar </w:t>
      </w:r>
      <w:r>
        <w:t xml:space="preserve">year can be approved </w:t>
      </w:r>
      <w:r w:rsidR="003C3039">
        <w:t xml:space="preserve">for </w:t>
      </w:r>
      <w:r w:rsidRPr="008B3413">
        <w:t xml:space="preserve">Special Purpose </w:t>
      </w:r>
      <w:r w:rsidR="003C3039">
        <w:t>V</w:t>
      </w:r>
      <w:r w:rsidRPr="008B3413">
        <w:t>isit travel</w:t>
      </w:r>
      <w:r>
        <w:t>.</w:t>
      </w:r>
      <w:r w:rsidR="003C3039">
        <w:t xml:space="preserve"> For these events, students are entitled to a reasonable number of approved travellers to attend the event.</w:t>
      </w:r>
    </w:p>
    <w:p w14:paraId="5605D918" w14:textId="7802EC98" w:rsidR="003C3039" w:rsidRDefault="003C3039" w:rsidP="003C3039">
      <w:r>
        <w:t xml:space="preserve">Travel for events relating to graduation and NAIDOC Week do not contribute to the three-event limit. For these events, students are entitled to a reasonable number of approved travellers to attend the event.  </w:t>
      </w:r>
    </w:p>
    <w:p w14:paraId="6E734399" w14:textId="6B4D38B0" w:rsidR="008B3413" w:rsidRPr="008B3413" w:rsidRDefault="003C3039" w:rsidP="008B3413">
      <w:r>
        <w:t xml:space="preserve">Travel for events relating to </w:t>
      </w:r>
      <w:hyperlink w:anchor="_89.9.2.3_Serious_problems_1" w:history="1">
        <w:r w:rsidRPr="00480704">
          <w:rPr>
            <w:rStyle w:val="Hyperlink"/>
          </w:rPr>
          <w:t>serious problems of adjustment or similar circumstances</w:t>
        </w:r>
      </w:hyperlink>
      <w:r>
        <w:t xml:space="preserve"> will not contribute to the maximum of three events per calendar year. </w:t>
      </w:r>
      <w:r w:rsidR="008B3413">
        <w:t xml:space="preserve"> </w:t>
      </w:r>
    </w:p>
    <w:p w14:paraId="56F523F7" w14:textId="77777777" w:rsidR="00064769" w:rsidRPr="00F82F50" w:rsidRDefault="00064769" w:rsidP="003B7315">
      <w:pPr>
        <w:pStyle w:val="Heading3"/>
      </w:pPr>
      <w:bookmarkStart w:id="1312" w:name="_89.10_Away_from_1"/>
      <w:bookmarkEnd w:id="1312"/>
      <w:r w:rsidRPr="00F82F50">
        <w:t>89.10 Away from Base activity travel</w:t>
      </w:r>
      <w:bookmarkEnd w:id="1311"/>
    </w:p>
    <w:p w14:paraId="15719D6A" w14:textId="77777777" w:rsidR="00064769" w:rsidRPr="00F82F50" w:rsidRDefault="00064769" w:rsidP="00345CEF">
      <w:pPr>
        <w:pStyle w:val="Heading4"/>
      </w:pPr>
      <w:r w:rsidRPr="00F82F50">
        <w:t>89.10.1 Purpose of Away from Base activity travel</w:t>
      </w:r>
    </w:p>
    <w:p w14:paraId="42B0A773" w14:textId="074CCB41" w:rsidR="006E0C7E" w:rsidRDefault="00064769" w:rsidP="00345CEF">
      <w:r w:rsidRPr="00F82F50">
        <w:t>The purpose of Away from Base activity travel is to enable a student to participate in an approved Away from Base activity, such as a selection test or interview program, residential school, field trip or placement.</w:t>
      </w:r>
    </w:p>
    <w:p w14:paraId="0E14CC9C" w14:textId="77777777" w:rsidR="00064769" w:rsidRPr="00F82F50" w:rsidRDefault="00064769" w:rsidP="00345CEF">
      <w:pPr>
        <w:pStyle w:val="Heading4"/>
      </w:pPr>
      <w:r w:rsidRPr="00F82F50">
        <w:t>89.10.2 Eligibility for Away from Base activity travel</w:t>
      </w:r>
    </w:p>
    <w:p w14:paraId="4EFA2A61" w14:textId="77777777" w:rsidR="00064769" w:rsidRPr="00F82F50" w:rsidRDefault="00064769" w:rsidP="00345CEF">
      <w:r w:rsidRPr="00F82F50">
        <w:t>To qualify for Away from Base activity travel, the following criteria must be met:</w:t>
      </w:r>
    </w:p>
    <w:p w14:paraId="6E389D6F" w14:textId="77777777" w:rsidR="00064769" w:rsidRPr="00F82F50" w:rsidRDefault="00064769" w:rsidP="000F64C6">
      <w:pPr>
        <w:pStyle w:val="ListParagraph"/>
        <w:numPr>
          <w:ilvl w:val="0"/>
          <w:numId w:val="9"/>
        </w:numPr>
      </w:pPr>
      <w:r w:rsidRPr="00F82F50">
        <w:t xml:space="preserve">the student must meet the qualifications for Fares Allowance set out in 87.2.2; </w:t>
      </w:r>
    </w:p>
    <w:p w14:paraId="0CFC8F22" w14:textId="77777777" w:rsidR="00064769" w:rsidRPr="00F82F50" w:rsidRDefault="00064769" w:rsidP="000F64C6">
      <w:pPr>
        <w:pStyle w:val="ListParagraph"/>
        <w:numPr>
          <w:ilvl w:val="0"/>
          <w:numId w:val="9"/>
        </w:numPr>
      </w:pPr>
      <w:r w:rsidRPr="00F82F50">
        <w:t xml:space="preserve">the student must meet the qualifications for Away from Base assistance set out in 92.3; and </w:t>
      </w:r>
    </w:p>
    <w:p w14:paraId="500BBCBB" w14:textId="77777777" w:rsidR="00064769" w:rsidRPr="00F82F50" w:rsidRDefault="00064769" w:rsidP="000F64C6">
      <w:pPr>
        <w:pStyle w:val="ListParagraph"/>
        <w:numPr>
          <w:ilvl w:val="0"/>
          <w:numId w:val="9"/>
        </w:numPr>
      </w:pPr>
      <w:r w:rsidRPr="00F82F50">
        <w:t xml:space="preserve">the student must be participating in an approved </w:t>
      </w:r>
      <w:hyperlink w:anchor="_92.2_What_are" w:tooltip="Link to section 92.2" w:history="1">
        <w:r w:rsidRPr="00F82F50">
          <w:rPr>
            <w:rStyle w:val="Hyperlink"/>
            <w:rFonts w:cs="Arial"/>
            <w:szCs w:val="19"/>
          </w:rPr>
          <w:t>Away from Base activity</w:t>
        </w:r>
      </w:hyperlink>
      <w:r w:rsidRPr="00F82F50">
        <w:t>.</w:t>
      </w:r>
    </w:p>
    <w:p w14:paraId="6D54204E" w14:textId="77777777" w:rsidR="00064769" w:rsidRPr="00F82F50" w:rsidRDefault="00064769">
      <w:pPr>
        <w:pStyle w:val="Heading5"/>
        <w:rPr>
          <w:color w:val="333333"/>
        </w:rPr>
      </w:pPr>
      <w:r w:rsidRPr="00F82F50">
        <w:t>89.10.2.1 Education Institution Representative Travel</w:t>
      </w:r>
    </w:p>
    <w:p w14:paraId="4F685063" w14:textId="281E2467" w:rsidR="00064769" w:rsidRPr="00F82F50" w:rsidRDefault="00064769" w:rsidP="00345CEF">
      <w:r w:rsidRPr="00F82F50">
        <w:t>Where student/s would be approved for Away from Base activity travel in order to participate in a Testing and Assessment program or residential school, a representative from the education institution may instead be approved to visit the student/s’ home community to undertake the Awa</w:t>
      </w:r>
      <w:r w:rsidR="00F61C2C" w:rsidRPr="00F82F50">
        <w:t>y from Base activities</w:t>
      </w:r>
      <w:r w:rsidR="00A36349">
        <w:t>.</w:t>
      </w:r>
      <w:r w:rsidR="001F45A6">
        <w:t xml:space="preserve"> </w:t>
      </w:r>
      <w:hyperlink w:anchor="_88.6_Education_Institution" w:tooltip="Link to section 88.6" w:history="1">
        <w:r w:rsidR="00F61C2C" w:rsidRPr="00F82F50">
          <w:rPr>
            <w:rStyle w:val="Hyperlink"/>
          </w:rPr>
          <w:t>See 88.6</w:t>
        </w:r>
      </w:hyperlink>
      <w:r w:rsidRPr="00F82F50">
        <w:t xml:space="preserve"> Education Institution Representative Travel.</w:t>
      </w:r>
    </w:p>
    <w:p w14:paraId="6FE0D023" w14:textId="77777777" w:rsidR="00064769" w:rsidRPr="00F82F50" w:rsidRDefault="00064769" w:rsidP="00345CEF">
      <w:pPr>
        <w:pStyle w:val="Heading4"/>
      </w:pPr>
      <w:r w:rsidRPr="00F82F50">
        <w:t>89.10.3 Away from Base activity travel entitlement</w:t>
      </w:r>
    </w:p>
    <w:p w14:paraId="1E9DB751" w14:textId="17C35BFE" w:rsidR="00064769" w:rsidRPr="00F82F50" w:rsidRDefault="00064769" w:rsidP="00345CEF">
      <w:r w:rsidRPr="00F82F50">
        <w:t xml:space="preserve">Where a student is approved for Away from Base activity travel, </w:t>
      </w:r>
      <w:r w:rsidR="00EE5B94">
        <w:t>they are</w:t>
      </w:r>
      <w:r w:rsidRPr="00F82F50">
        <w:t xml:space="preserve"> entitled to:</w:t>
      </w:r>
    </w:p>
    <w:p w14:paraId="238E67C8" w14:textId="77777777" w:rsidR="00064769" w:rsidRPr="00F82F50" w:rsidRDefault="00064769" w:rsidP="007606EF">
      <w:pPr>
        <w:pStyle w:val="ListParagraph"/>
        <w:numPr>
          <w:ilvl w:val="0"/>
          <w:numId w:val="107"/>
        </w:numPr>
      </w:pPr>
      <w:r w:rsidRPr="00F82F50">
        <w:t xml:space="preserve">for field trips: </w:t>
      </w:r>
    </w:p>
    <w:p w14:paraId="293036D4" w14:textId="3CACEC60" w:rsidR="00064769" w:rsidRPr="00F82F50" w:rsidRDefault="00064769" w:rsidP="00124CA8">
      <w:pPr>
        <w:pStyle w:val="ListBullet"/>
        <w:ind w:left="1134"/>
      </w:pPr>
      <w:r w:rsidRPr="00F82F50">
        <w:t xml:space="preserve">where the student is living at </w:t>
      </w:r>
      <w:r w:rsidR="00EE5B94">
        <w:t>their</w:t>
      </w:r>
      <w:r w:rsidRPr="00F82F50">
        <w:t xml:space="preserve"> </w:t>
      </w:r>
      <w:hyperlink w:anchor="Permanent_Home" w:tooltip="Link to Permanent home in glossary" w:history="1">
        <w:r w:rsidRPr="00F82F50">
          <w:rPr>
            <w:rStyle w:val="Hyperlink"/>
            <w:rFonts w:cs="Arial"/>
            <w:szCs w:val="19"/>
          </w:rPr>
          <w:t>permanent home</w:t>
        </w:r>
      </w:hyperlink>
      <w:r w:rsidRPr="00F82F50">
        <w:t xml:space="preserve">, one return journey between the permanent home and the field trip location; or </w:t>
      </w:r>
    </w:p>
    <w:p w14:paraId="39B42E52" w14:textId="50F4F531" w:rsidR="00064769" w:rsidRPr="00F82F50" w:rsidRDefault="00064769" w:rsidP="00124CA8">
      <w:pPr>
        <w:pStyle w:val="ListBullet"/>
        <w:ind w:left="1134"/>
      </w:pPr>
      <w:r w:rsidRPr="00F82F50">
        <w:t xml:space="preserve">where the student is living at </w:t>
      </w:r>
      <w:r w:rsidR="00EE5B94">
        <w:t>their</w:t>
      </w:r>
      <w:r w:rsidRPr="00F82F50">
        <w:t xml:space="preserve"> term address, one return journey between the institution location and the field trip location; or</w:t>
      </w:r>
    </w:p>
    <w:p w14:paraId="5061C852" w14:textId="77777777" w:rsidR="00064769" w:rsidRPr="00F82F50" w:rsidRDefault="00064769" w:rsidP="007606EF">
      <w:pPr>
        <w:pStyle w:val="ListParagraph"/>
        <w:numPr>
          <w:ilvl w:val="0"/>
          <w:numId w:val="106"/>
        </w:numPr>
        <w:ind w:left="357" w:hanging="357"/>
      </w:pPr>
      <w:r w:rsidRPr="00F82F50">
        <w:t xml:space="preserve">for residential schools and testing/assessment programs, one return journey between the permanent home and the institution location; or </w:t>
      </w:r>
    </w:p>
    <w:p w14:paraId="524EC509" w14:textId="77777777" w:rsidR="00064769" w:rsidRPr="00F82F50" w:rsidRDefault="00064769" w:rsidP="007606EF">
      <w:pPr>
        <w:pStyle w:val="ListParagraph"/>
        <w:numPr>
          <w:ilvl w:val="0"/>
          <w:numId w:val="106"/>
        </w:numPr>
        <w:ind w:left="357" w:hanging="357"/>
      </w:pPr>
      <w:r w:rsidRPr="00F82F50">
        <w:t xml:space="preserve">for placements: </w:t>
      </w:r>
    </w:p>
    <w:p w14:paraId="32E9BC8B" w14:textId="606F3C3B" w:rsidR="00064769" w:rsidRPr="00F82F50" w:rsidRDefault="00064769" w:rsidP="00124CA8">
      <w:pPr>
        <w:pStyle w:val="ListBullet"/>
        <w:tabs>
          <w:tab w:val="num" w:pos="1134"/>
        </w:tabs>
        <w:ind w:left="1134"/>
      </w:pPr>
      <w:r w:rsidRPr="00F82F50">
        <w:t xml:space="preserve">where the student is living at </w:t>
      </w:r>
      <w:r w:rsidR="00EE5B94">
        <w:t>their</w:t>
      </w:r>
      <w:r w:rsidRPr="00F82F50">
        <w:t xml:space="preserve"> permanent home, one return journey between the permanent home and the placement location; or </w:t>
      </w:r>
    </w:p>
    <w:p w14:paraId="4BF2E4E8" w14:textId="26667EB3" w:rsidR="00064769" w:rsidRPr="00F82F50" w:rsidRDefault="00064769" w:rsidP="00124CA8">
      <w:pPr>
        <w:pStyle w:val="ListBullet"/>
        <w:tabs>
          <w:tab w:val="num" w:pos="1134"/>
        </w:tabs>
        <w:ind w:left="1134"/>
      </w:pPr>
      <w:r w:rsidRPr="00F82F50">
        <w:t xml:space="preserve">where the student is living at </w:t>
      </w:r>
      <w:r w:rsidR="00EE5B94">
        <w:t>their</w:t>
      </w:r>
      <w:r w:rsidRPr="00F82F50">
        <w:t xml:space="preserve"> term address, one return journey between the term address and the placement location.</w:t>
      </w:r>
    </w:p>
    <w:p w14:paraId="40446BE7" w14:textId="77777777" w:rsidR="00064769" w:rsidRPr="00F82F50" w:rsidRDefault="00064769" w:rsidP="00345CEF">
      <w:pPr>
        <w:pStyle w:val="Heading5"/>
        <w:rPr>
          <w:color w:val="333333"/>
        </w:rPr>
      </w:pPr>
      <w:r w:rsidRPr="00F82F50">
        <w:t>89.10.3.1 Off-campus residential school travel</w:t>
      </w:r>
    </w:p>
    <w:p w14:paraId="1BEC4BAC" w14:textId="77777777" w:rsidR="00064769" w:rsidRPr="00F82F50" w:rsidRDefault="00064769" w:rsidP="00345CEF">
      <w:r w:rsidRPr="00F82F50">
        <w:t>Where an education institution conducting a residential school arranges accommodation at an off-campus location, Fares Allowance may cover the cost of transport between the place of accommodation and the education provider provided that:</w:t>
      </w:r>
    </w:p>
    <w:p w14:paraId="531FB54A" w14:textId="77777777" w:rsidR="00064769" w:rsidRPr="00F82F50" w:rsidRDefault="00064769" w:rsidP="007606EF">
      <w:pPr>
        <w:pStyle w:val="ListParagraph"/>
        <w:numPr>
          <w:ilvl w:val="0"/>
          <w:numId w:val="106"/>
        </w:numPr>
        <w:ind w:left="357" w:hanging="357"/>
      </w:pPr>
      <w:r w:rsidRPr="00F82F50">
        <w:t xml:space="preserve">there is no suitable and convenient form of public transport; and </w:t>
      </w:r>
    </w:p>
    <w:p w14:paraId="027AAD61" w14:textId="77777777" w:rsidR="00064769" w:rsidRPr="00F82F50" w:rsidRDefault="00064769" w:rsidP="007606EF">
      <w:pPr>
        <w:pStyle w:val="ListParagraph"/>
        <w:numPr>
          <w:ilvl w:val="0"/>
          <w:numId w:val="106"/>
        </w:numPr>
        <w:ind w:left="357" w:hanging="357"/>
      </w:pPr>
      <w:r w:rsidRPr="00F82F50">
        <w:t xml:space="preserve">the education institution arranges the transport; and </w:t>
      </w:r>
    </w:p>
    <w:p w14:paraId="375A1F61" w14:textId="77777777" w:rsidR="00064769" w:rsidRPr="00F82F50" w:rsidRDefault="00064769" w:rsidP="007606EF">
      <w:pPr>
        <w:pStyle w:val="ListParagraph"/>
        <w:numPr>
          <w:ilvl w:val="0"/>
          <w:numId w:val="106"/>
        </w:numPr>
        <w:ind w:left="357" w:hanging="357"/>
      </w:pPr>
      <w:r w:rsidRPr="00F82F50">
        <w:t>the costs of the transport are reasonable and can be justified.</w:t>
      </w:r>
    </w:p>
    <w:p w14:paraId="3DCA3B6E" w14:textId="77777777" w:rsidR="00F63035" w:rsidRDefault="00F63035" w:rsidP="00F63035">
      <w:pPr>
        <w:keepNext/>
        <w:spacing w:after="240"/>
        <w:outlineLvl w:val="2"/>
        <w:rPr>
          <w:rFonts w:ascii="Georgia" w:hAnsi="Georgia"/>
          <w:b/>
          <w:color w:val="333333"/>
          <w:sz w:val="28"/>
          <w:szCs w:val="34"/>
        </w:rPr>
      </w:pPr>
      <w:bookmarkStart w:id="1313" w:name="_90.1_Fares_Allowance"/>
      <w:bookmarkEnd w:id="1313"/>
      <w:r>
        <w:rPr>
          <w:rFonts w:ascii="Georgia" w:hAnsi="Georgia"/>
          <w:b/>
          <w:color w:val="333333"/>
          <w:sz w:val="28"/>
          <w:szCs w:val="34"/>
        </w:rPr>
        <w:t>89.11 Emergency and disaster travel</w:t>
      </w:r>
    </w:p>
    <w:p w14:paraId="1256AE1A" w14:textId="77777777" w:rsidR="00F63035" w:rsidRDefault="00F63035" w:rsidP="00F63035">
      <w:pPr>
        <w:pStyle w:val="Heading4"/>
        <w:spacing w:before="100" w:after="100"/>
      </w:pPr>
      <w:r>
        <w:t>89.11.1 Purpose of emergency and disaster travel</w:t>
      </w:r>
    </w:p>
    <w:p w14:paraId="2261C555" w14:textId="56537419" w:rsidR="00F63035" w:rsidRDefault="00F63035" w:rsidP="00F63035">
      <w:pPr>
        <w:rPr>
          <w:color w:val="auto"/>
          <w:szCs w:val="20"/>
          <w:lang w:eastAsia="en-US"/>
        </w:rPr>
      </w:pPr>
      <w:r>
        <w:t xml:space="preserve">The purpose of emergency and disaster travel is to enable eligible students to return to their home or study location or travel to an alternative safe location if they are affected by an </w:t>
      </w:r>
      <w:hyperlink w:anchor="Emergency" w:history="1">
        <w:r w:rsidR="00EE4C85" w:rsidRPr="00EE4C85">
          <w:rPr>
            <w:rStyle w:val="Hyperlink"/>
          </w:rPr>
          <w:t>emergency</w:t>
        </w:r>
      </w:hyperlink>
      <w:r>
        <w:t xml:space="preserve"> or disaster.</w:t>
      </w:r>
    </w:p>
    <w:p w14:paraId="1BDC15F6" w14:textId="77777777" w:rsidR="00F63035" w:rsidRDefault="00F63035" w:rsidP="00F63035">
      <w:pPr>
        <w:pStyle w:val="Heading4"/>
        <w:spacing w:before="100" w:after="100"/>
      </w:pPr>
      <w:r>
        <w:t>89.11.2 Eligibility for emergency and disaster travel</w:t>
      </w:r>
    </w:p>
    <w:p w14:paraId="65434E2A" w14:textId="443F707C" w:rsidR="00F63035" w:rsidRDefault="00F63035" w:rsidP="00F63035">
      <w:pPr>
        <w:rPr>
          <w:color w:val="auto"/>
          <w:szCs w:val="20"/>
          <w:lang w:eastAsia="en-US"/>
        </w:rPr>
      </w:pPr>
      <w:r>
        <w:t xml:space="preserve">To qualify for emergency and disaster travel, the </w:t>
      </w:r>
      <w:hyperlink w:anchor="Emergency" w:history="1">
        <w:r w:rsidRPr="00EE4C85">
          <w:rPr>
            <w:rStyle w:val="Hyperlink"/>
          </w:rPr>
          <w:t>emergency</w:t>
        </w:r>
      </w:hyperlink>
      <w:r>
        <w:t xml:space="preserve"> events must be outside the control of the student (or if relevant, their parent/guardian, education or boarding provider) and the student must:</w:t>
      </w:r>
    </w:p>
    <w:p w14:paraId="621A8C41" w14:textId="77777777" w:rsidR="00F63035" w:rsidRDefault="00F63035" w:rsidP="00F63035">
      <w:r>
        <w:t>EITHER:</w:t>
      </w:r>
    </w:p>
    <w:p w14:paraId="2F838224" w14:textId="77777777" w:rsidR="00F63035" w:rsidRDefault="00F63035" w:rsidP="00876B99">
      <w:pPr>
        <w:pStyle w:val="ListParagraph"/>
        <w:numPr>
          <w:ilvl w:val="0"/>
          <w:numId w:val="469"/>
        </w:numPr>
        <w:contextualSpacing/>
      </w:pPr>
      <w:r>
        <w:t xml:space="preserve">meet the qualifications for Fares Allowance set out in 87.2.1; </w:t>
      </w:r>
    </w:p>
    <w:p w14:paraId="63246176" w14:textId="77777777" w:rsidR="00F63035" w:rsidRDefault="00F63035" w:rsidP="00F63035">
      <w:pPr>
        <w:spacing w:before="120" w:after="60"/>
        <w:ind w:firstLine="360"/>
      </w:pPr>
      <w:r>
        <w:t>or</w:t>
      </w:r>
    </w:p>
    <w:p w14:paraId="05BBE987" w14:textId="77777777" w:rsidR="00F63035" w:rsidRDefault="00F63035" w:rsidP="00876B99">
      <w:pPr>
        <w:pStyle w:val="ListParagraph"/>
        <w:numPr>
          <w:ilvl w:val="0"/>
          <w:numId w:val="469"/>
        </w:numPr>
        <w:contextualSpacing/>
      </w:pPr>
      <w:r>
        <w:t xml:space="preserve">meet the qualifications for Fares Allowance set out in 87.2.2; and </w:t>
      </w:r>
    </w:p>
    <w:p w14:paraId="14FA849C" w14:textId="3CDD455A" w:rsidR="00F63035" w:rsidRDefault="00F63035" w:rsidP="00876B99">
      <w:pPr>
        <w:pStyle w:val="ListParagraph"/>
        <w:numPr>
          <w:ilvl w:val="0"/>
          <w:numId w:val="469"/>
        </w:numPr>
        <w:contextualSpacing/>
      </w:pPr>
      <w:r>
        <w:t>be temporarily living away from the permanent home in order to attend an Away from Base activity</w:t>
      </w:r>
    </w:p>
    <w:p w14:paraId="69BE20B9" w14:textId="77777777" w:rsidR="00F63035" w:rsidRDefault="00F63035" w:rsidP="00F63035">
      <w:pPr>
        <w:spacing w:before="120" w:after="120"/>
      </w:pPr>
      <w:r>
        <w:t>AND</w:t>
      </w:r>
    </w:p>
    <w:p w14:paraId="3DFA410F" w14:textId="47870982" w:rsidR="00F63035" w:rsidRDefault="00F63035" w:rsidP="00876B99">
      <w:pPr>
        <w:pStyle w:val="ListParagraph"/>
        <w:numPr>
          <w:ilvl w:val="0"/>
          <w:numId w:val="470"/>
        </w:numPr>
        <w:tabs>
          <w:tab w:val="num" w:pos="786"/>
        </w:tabs>
        <w:contextualSpacing/>
      </w:pPr>
      <w:r>
        <w:t>not be precluded under 89.11.2.1.</w:t>
      </w:r>
    </w:p>
    <w:p w14:paraId="449EACD9" w14:textId="77777777" w:rsidR="00F63035" w:rsidRPr="005B6EA5" w:rsidRDefault="00F63035" w:rsidP="00F63035">
      <w:pPr>
        <w:pStyle w:val="Heading5"/>
        <w:spacing w:before="100" w:after="100"/>
      </w:pPr>
      <w:r w:rsidRPr="00480704">
        <w:rPr>
          <w:bCs/>
        </w:rPr>
        <w:t>89.11.2.1 Not eligible for emergency and disaster travel</w:t>
      </w:r>
    </w:p>
    <w:p w14:paraId="1659D6DA" w14:textId="77777777" w:rsidR="00F63035" w:rsidRDefault="00F63035" w:rsidP="00F63035">
      <w:pPr>
        <w:rPr>
          <w:color w:val="auto"/>
          <w:szCs w:val="20"/>
          <w:lang w:eastAsia="en-US"/>
        </w:rPr>
      </w:pPr>
      <w:r>
        <w:t xml:space="preserve">A student is NOT eligible for emergency and disaster travel if </w:t>
      </w:r>
    </w:p>
    <w:p w14:paraId="0F9430C1" w14:textId="77777777" w:rsidR="00F63035" w:rsidRDefault="00F63035" w:rsidP="00876B99">
      <w:pPr>
        <w:pStyle w:val="ListParagraph"/>
        <w:numPr>
          <w:ilvl w:val="0"/>
          <w:numId w:val="470"/>
        </w:numPr>
        <w:tabs>
          <w:tab w:val="num" w:pos="786"/>
        </w:tabs>
        <w:contextualSpacing/>
      </w:pPr>
      <w:r>
        <w:t>they have rejected reasonable alternative arrangements based on personal preference; or</w:t>
      </w:r>
    </w:p>
    <w:p w14:paraId="431F217F" w14:textId="5FA6AD64" w:rsidR="00F63035" w:rsidRDefault="00F63035" w:rsidP="00876B99">
      <w:pPr>
        <w:pStyle w:val="ListParagraph"/>
        <w:numPr>
          <w:ilvl w:val="0"/>
          <w:numId w:val="470"/>
        </w:numPr>
        <w:tabs>
          <w:tab w:val="num" w:pos="786"/>
        </w:tabs>
        <w:contextualSpacing/>
      </w:pPr>
      <w:r>
        <w:t xml:space="preserve">the emergency relates solely to circumstances listed under </w:t>
      </w:r>
      <w:hyperlink w:anchor="_89.5.5_Grounds_for" w:history="1">
        <w:r w:rsidRPr="00B10557">
          <w:rPr>
            <w:rStyle w:val="Hyperlink"/>
          </w:rPr>
          <w:t>89.5.5</w:t>
        </w:r>
      </w:hyperlink>
      <w:r>
        <w:t xml:space="preserve">  as grounds for compassionate travel, regardless of their eligibility for compassionate travel; or</w:t>
      </w:r>
    </w:p>
    <w:p w14:paraId="0020214E" w14:textId="25B64B0E" w:rsidR="00F63035" w:rsidRDefault="00F63035" w:rsidP="00F63035">
      <w:pPr>
        <w:pStyle w:val="ListParagraph"/>
        <w:ind w:left="360"/>
      </w:pPr>
      <w:r>
        <w:t xml:space="preserve">the emergency was reasonably foreseeable and within the control of the student (or if relevant, their parent/guardian, education or boarding provider). </w:t>
      </w:r>
    </w:p>
    <w:p w14:paraId="6BAA6202" w14:textId="77777777" w:rsidR="00F63035" w:rsidRDefault="00F63035" w:rsidP="00F63035">
      <w:pPr>
        <w:pStyle w:val="Heading4"/>
        <w:spacing w:before="100" w:after="100"/>
      </w:pPr>
      <w:r>
        <w:t>89.11.3 Emergency and disaster travel entitlement</w:t>
      </w:r>
    </w:p>
    <w:p w14:paraId="027EDB2C" w14:textId="69B9C5EF" w:rsidR="00F63035" w:rsidRDefault="00F63035" w:rsidP="00F63035">
      <w:pPr>
        <w:rPr>
          <w:color w:val="auto"/>
          <w:szCs w:val="20"/>
          <w:lang w:eastAsia="en-US"/>
        </w:rPr>
      </w:pPr>
      <w:r>
        <w:t xml:space="preserve">Where a student is approved for emergency and disaster travel, the extent of their entitlement is determined by DSS as part of that approval, based on what is reasonable in the particular circumstances of the emergency event. </w:t>
      </w:r>
    </w:p>
    <w:p w14:paraId="57AACCD2" w14:textId="77777777" w:rsidR="00F63035" w:rsidRDefault="00F63035" w:rsidP="00F63035">
      <w:pPr>
        <w:pStyle w:val="Heading4"/>
        <w:spacing w:before="100" w:after="100"/>
      </w:pPr>
      <w:r>
        <w:t>89.11.4 Limits on emergency and disaster travel</w:t>
      </w:r>
    </w:p>
    <w:p w14:paraId="4E808A14" w14:textId="77777777" w:rsidR="00F63035" w:rsidRDefault="00F63035" w:rsidP="00F63035">
      <w:pPr>
        <w:rPr>
          <w:color w:val="auto"/>
          <w:szCs w:val="20"/>
          <w:lang w:eastAsia="en-US"/>
        </w:rPr>
      </w:pPr>
      <w:r>
        <w:t>There are no limits on emergency and disaster travel.</w:t>
      </w:r>
    </w:p>
    <w:p w14:paraId="1772AE79" w14:textId="77777777" w:rsidR="00EC02A2" w:rsidRPr="00F82F50" w:rsidRDefault="00EC02A2" w:rsidP="00345CEF">
      <w:pPr>
        <w:rPr>
          <w:color w:val="333333"/>
          <w:sz w:val="34"/>
          <w:szCs w:val="34"/>
        </w:rPr>
      </w:pPr>
      <w:r w:rsidRPr="00F82F50">
        <w:br w:type="page"/>
      </w:r>
    </w:p>
    <w:p w14:paraId="259C2775" w14:textId="77777777" w:rsidR="00435C4E" w:rsidRPr="00F82F50" w:rsidRDefault="00361AC2" w:rsidP="008B6DFE">
      <w:pPr>
        <w:pStyle w:val="Heading2"/>
      </w:pPr>
      <w:bookmarkStart w:id="1314" w:name="_Chapter_90:_Fares"/>
      <w:bookmarkStart w:id="1315" w:name="_Toc408319270"/>
      <w:bookmarkStart w:id="1316" w:name="_Toc170817559"/>
      <w:bookmarkEnd w:id="1314"/>
      <w:r w:rsidRPr="00F82F50">
        <w:t>Chapter 90: Fares Allowance Entitlement</w:t>
      </w:r>
      <w:bookmarkEnd w:id="1315"/>
      <w:bookmarkEnd w:id="1316"/>
    </w:p>
    <w:p w14:paraId="72A282A0" w14:textId="77777777" w:rsidR="00011E43" w:rsidRPr="00F82F50" w:rsidRDefault="00011E43" w:rsidP="00345CEF">
      <w:pPr>
        <w:rPr>
          <w:lang w:val="en"/>
        </w:rPr>
      </w:pPr>
      <w:bookmarkStart w:id="1317" w:name="_Toc408319271"/>
      <w:r w:rsidRPr="00F82F50">
        <w:rPr>
          <w:lang w:val="en"/>
        </w:rPr>
        <w:t>This chapter details the entitlements that may be payable where Fares Allowance has been approved.</w:t>
      </w:r>
    </w:p>
    <w:p w14:paraId="5F7A2D22" w14:textId="77777777" w:rsidR="00011E43" w:rsidRPr="00F82F50" w:rsidRDefault="003E31DC" w:rsidP="00345CEF">
      <w:pPr>
        <w:rPr>
          <w:lang w:val="en"/>
        </w:rPr>
      </w:pPr>
      <w:r w:rsidRPr="00F82F50">
        <w:rPr>
          <w:rStyle w:val="Strong"/>
          <w:rFonts w:eastAsiaTheme="majorEastAsia"/>
          <w:lang w:val="en"/>
        </w:rPr>
        <w:t>In this chapter:</w:t>
      </w:r>
    </w:p>
    <w:p w14:paraId="6D2258AD" w14:textId="77777777" w:rsidR="00011E43" w:rsidRPr="00F82F50" w:rsidRDefault="0087529F" w:rsidP="000F64C6">
      <w:pPr>
        <w:pStyle w:val="NoSpacing"/>
        <w:rPr>
          <w:color w:val="000000"/>
          <w:szCs w:val="19"/>
          <w:lang w:val="en"/>
        </w:rPr>
      </w:pPr>
      <w:hyperlink w:anchor="_90.1_Fares_Allowance_1" w:tooltip="Link to section 90.1" w:history="1">
        <w:r w:rsidR="00011E43" w:rsidRPr="00F82F50">
          <w:rPr>
            <w:rStyle w:val="Hyperlink"/>
            <w:rFonts w:eastAsiaTheme="minorEastAsia"/>
            <w:szCs w:val="19"/>
            <w:lang w:val="en"/>
          </w:rPr>
          <w:t>90.1 Fares Allowance Entitlement</w:t>
        </w:r>
      </w:hyperlink>
      <w:r w:rsidR="00011E43" w:rsidRPr="00F82F50">
        <w:rPr>
          <w:color w:val="000000"/>
          <w:szCs w:val="19"/>
          <w:lang w:val="en"/>
        </w:rPr>
        <w:t xml:space="preserve"> </w:t>
      </w:r>
    </w:p>
    <w:p w14:paraId="59B0D131" w14:textId="77777777" w:rsidR="00011E43" w:rsidRPr="00F82F50" w:rsidRDefault="0087529F" w:rsidP="000F64C6">
      <w:pPr>
        <w:pStyle w:val="NoSpacing"/>
        <w:rPr>
          <w:color w:val="000000"/>
          <w:szCs w:val="19"/>
          <w:lang w:val="en"/>
        </w:rPr>
      </w:pPr>
      <w:hyperlink w:anchor="_90.2_Assessment_of" w:tooltip="Link to section 90.2" w:history="1">
        <w:r w:rsidR="00011E43" w:rsidRPr="00F82F50">
          <w:rPr>
            <w:rStyle w:val="Hyperlink"/>
            <w:rFonts w:eastAsiaTheme="minorEastAsia"/>
            <w:szCs w:val="19"/>
            <w:lang w:val="en"/>
          </w:rPr>
          <w:t>90.2 Assessment of a Journey</w:t>
        </w:r>
      </w:hyperlink>
      <w:r w:rsidR="00011E43" w:rsidRPr="00F82F50">
        <w:rPr>
          <w:color w:val="000000"/>
          <w:szCs w:val="19"/>
          <w:lang w:val="en"/>
        </w:rPr>
        <w:t xml:space="preserve"> </w:t>
      </w:r>
    </w:p>
    <w:p w14:paraId="6F5637D0" w14:textId="77777777" w:rsidR="00011E43" w:rsidRPr="00F82F50" w:rsidRDefault="0087529F" w:rsidP="000F64C6">
      <w:pPr>
        <w:pStyle w:val="NoSpacing"/>
        <w:rPr>
          <w:color w:val="000000"/>
          <w:szCs w:val="19"/>
          <w:lang w:val="en"/>
        </w:rPr>
      </w:pPr>
      <w:hyperlink w:anchor="_90.3_Rate_of_1" w:tooltip="Link to section 90.3" w:history="1">
        <w:r w:rsidR="00011E43" w:rsidRPr="00F82F50">
          <w:rPr>
            <w:rStyle w:val="Hyperlink"/>
            <w:rFonts w:eastAsiaTheme="minorEastAsia"/>
            <w:szCs w:val="19"/>
            <w:lang w:val="en"/>
          </w:rPr>
          <w:t>90.3 Rate of Fares Allowance</w:t>
        </w:r>
      </w:hyperlink>
      <w:r w:rsidR="00011E43" w:rsidRPr="00F82F50">
        <w:rPr>
          <w:color w:val="000000"/>
          <w:szCs w:val="19"/>
          <w:lang w:val="en"/>
        </w:rPr>
        <w:t xml:space="preserve"> </w:t>
      </w:r>
    </w:p>
    <w:p w14:paraId="59A81FCC" w14:textId="77777777" w:rsidR="00011E43" w:rsidRPr="00F82F50" w:rsidRDefault="0087529F" w:rsidP="000F64C6">
      <w:pPr>
        <w:pStyle w:val="NoSpacing"/>
        <w:rPr>
          <w:color w:val="000000"/>
          <w:lang w:val="en"/>
        </w:rPr>
      </w:pPr>
      <w:hyperlink w:anchor="_90.4_Approval_of" w:tooltip="Link to section 90.4" w:history="1">
        <w:r w:rsidR="00011E43" w:rsidRPr="00F82F50">
          <w:rPr>
            <w:rStyle w:val="Hyperlink"/>
            <w:rFonts w:eastAsiaTheme="minorEastAsia"/>
            <w:szCs w:val="19"/>
            <w:lang w:val="en"/>
          </w:rPr>
          <w:t>90.4 Approval of the cost of economy air fare or a rail fare with a sleeping berth</w:t>
        </w:r>
      </w:hyperlink>
      <w:r w:rsidR="00011E43" w:rsidRPr="00F82F50">
        <w:rPr>
          <w:color w:val="000000"/>
          <w:lang w:val="en"/>
        </w:rPr>
        <w:t xml:space="preserve"> </w:t>
      </w:r>
    </w:p>
    <w:p w14:paraId="21D8AB0E" w14:textId="77777777" w:rsidR="00011E43" w:rsidRPr="00F82F50" w:rsidRDefault="0087529F" w:rsidP="000F64C6">
      <w:pPr>
        <w:pStyle w:val="NoSpacing"/>
        <w:rPr>
          <w:color w:val="000000"/>
          <w:lang w:val="en"/>
        </w:rPr>
      </w:pPr>
      <w:hyperlink w:anchor="_90.5_Approval_of" w:tooltip="Link to section 90.5" w:history="1">
        <w:r w:rsidR="00011E43" w:rsidRPr="00F82F50">
          <w:rPr>
            <w:rStyle w:val="Hyperlink"/>
            <w:rFonts w:eastAsiaTheme="minorEastAsia"/>
            <w:szCs w:val="19"/>
            <w:lang w:val="en"/>
          </w:rPr>
          <w:t>90.5 Approval of the cost of Motor Vehicle Allowance</w:t>
        </w:r>
      </w:hyperlink>
      <w:r w:rsidR="00011E43" w:rsidRPr="00F82F50">
        <w:rPr>
          <w:color w:val="000000"/>
          <w:lang w:val="en"/>
        </w:rPr>
        <w:t xml:space="preserve"> </w:t>
      </w:r>
    </w:p>
    <w:p w14:paraId="1026F8AD" w14:textId="77777777" w:rsidR="00011E43" w:rsidRPr="00F82F50" w:rsidRDefault="0087529F" w:rsidP="000F64C6">
      <w:pPr>
        <w:pStyle w:val="NoSpacing"/>
        <w:rPr>
          <w:color w:val="000000"/>
          <w:lang w:val="en"/>
        </w:rPr>
      </w:pPr>
      <w:hyperlink w:anchor="_90.6_Approval_of" w:tooltip="Link to section 90.6" w:history="1">
        <w:r w:rsidR="00011E43" w:rsidRPr="00F82F50">
          <w:rPr>
            <w:rStyle w:val="Hyperlink"/>
            <w:rFonts w:eastAsiaTheme="minorEastAsia"/>
            <w:szCs w:val="19"/>
            <w:lang w:val="en"/>
          </w:rPr>
          <w:t>90.6 Approval of the cost of chartered transport</w:t>
        </w:r>
      </w:hyperlink>
      <w:r w:rsidR="00011E43" w:rsidRPr="00F82F50">
        <w:rPr>
          <w:color w:val="000000"/>
          <w:lang w:val="en"/>
        </w:rPr>
        <w:t xml:space="preserve"> </w:t>
      </w:r>
    </w:p>
    <w:p w14:paraId="421ECE5A" w14:textId="77777777" w:rsidR="00011E43" w:rsidRPr="00F82F50" w:rsidRDefault="0087529F" w:rsidP="000F64C6">
      <w:pPr>
        <w:pStyle w:val="NoSpacing"/>
        <w:rPr>
          <w:color w:val="000000"/>
          <w:szCs w:val="19"/>
          <w:lang w:val="en"/>
        </w:rPr>
      </w:pPr>
      <w:hyperlink w:anchor="_90.7_Additional_Travel" w:tooltip="Link to section 90.7" w:history="1">
        <w:r w:rsidR="00011E43" w:rsidRPr="00F82F50">
          <w:rPr>
            <w:rStyle w:val="Hyperlink"/>
            <w:rFonts w:eastAsiaTheme="minorEastAsia"/>
            <w:szCs w:val="19"/>
            <w:lang w:val="en"/>
          </w:rPr>
          <w:t>90.7 Additional Travel Costs</w:t>
        </w:r>
      </w:hyperlink>
    </w:p>
    <w:p w14:paraId="32DF33CE" w14:textId="77777777" w:rsidR="00333DE5" w:rsidRPr="00F82F50" w:rsidRDefault="00333DE5" w:rsidP="003B7315">
      <w:pPr>
        <w:pStyle w:val="Heading3"/>
      </w:pPr>
      <w:bookmarkStart w:id="1318" w:name="_90.1_Fares_Allowance_1"/>
      <w:bookmarkEnd w:id="1318"/>
      <w:r w:rsidRPr="00F82F50">
        <w:t>90.1 Fares Allowance Entitlement</w:t>
      </w:r>
      <w:bookmarkEnd w:id="1317"/>
    </w:p>
    <w:p w14:paraId="37D328E6" w14:textId="77777777" w:rsidR="00333DE5" w:rsidRPr="00F82F50" w:rsidRDefault="00333DE5" w:rsidP="00345CEF">
      <w:r w:rsidRPr="00F82F50">
        <w:t xml:space="preserve">An approved traveller is entitled to undertake an approved journey at the rate specified in </w:t>
      </w:r>
      <w:hyperlink w:anchor="_90.3_Rate_of_1" w:tooltip="Link to section 90.3" w:history="1">
        <w:r w:rsidRPr="00F82F50">
          <w:rPr>
            <w:rStyle w:val="Hyperlink"/>
          </w:rPr>
          <w:t>90.3</w:t>
        </w:r>
      </w:hyperlink>
      <w:r w:rsidRPr="00F82F50">
        <w:t xml:space="preserve"> Rate of Fares Allowance where the following apply:</w:t>
      </w:r>
    </w:p>
    <w:p w14:paraId="3AD4C8D6" w14:textId="77777777" w:rsidR="00333DE5" w:rsidRPr="00F82F50" w:rsidRDefault="00333DE5" w:rsidP="007606EF">
      <w:pPr>
        <w:pStyle w:val="ListParagraph"/>
        <w:numPr>
          <w:ilvl w:val="0"/>
          <w:numId w:val="108"/>
        </w:numPr>
      </w:pPr>
      <w:r w:rsidRPr="00F82F50">
        <w:t xml:space="preserve">the student meets the qualifications for Fares Allowance set out in </w:t>
      </w:r>
      <w:hyperlink w:anchor="_87.2_Qualification_for" w:tooltip="Link to section 87.2" w:history="1">
        <w:r w:rsidRPr="00F82F50">
          <w:rPr>
            <w:rStyle w:val="Hyperlink"/>
            <w:rFonts w:cs="Arial"/>
            <w:szCs w:val="19"/>
          </w:rPr>
          <w:t>87.2</w:t>
        </w:r>
      </w:hyperlink>
      <w:r w:rsidR="002D2D6B">
        <w:t>;</w:t>
      </w:r>
      <w:r w:rsidRPr="00F82F50">
        <w:t xml:space="preserve"> and </w:t>
      </w:r>
    </w:p>
    <w:p w14:paraId="102985F3" w14:textId="77777777" w:rsidR="00333DE5" w:rsidRPr="00F82F50" w:rsidRDefault="00333DE5" w:rsidP="007606EF">
      <w:pPr>
        <w:pStyle w:val="ListParagraph"/>
        <w:numPr>
          <w:ilvl w:val="0"/>
          <w:numId w:val="108"/>
        </w:numPr>
      </w:pPr>
      <w:r w:rsidRPr="00F82F50">
        <w:t xml:space="preserve">the student, or other </w:t>
      </w:r>
      <w:hyperlink w:anchor="_88.1_Approved_Travellers" w:tooltip="ink to Chapter 88: Approved Travellers" w:history="1">
        <w:r w:rsidR="00270819" w:rsidRPr="00F82F50">
          <w:rPr>
            <w:rStyle w:val="Hyperlink"/>
            <w:rFonts w:cs="Arial"/>
            <w:szCs w:val="19"/>
          </w:rPr>
          <w:t>approved traveller</w:t>
        </w:r>
      </w:hyperlink>
      <w:r w:rsidRPr="00F82F50">
        <w:t xml:space="preserve"> has been approved for Fares Allowance in relation to a type of </w:t>
      </w:r>
      <w:hyperlink r:id="rId184" w:history="1">
        <w:hyperlink w:anchor="_89.1_Types_of_1" w:tooltip="Link to section 89.1" w:history="1">
          <w:r w:rsidR="00270819" w:rsidRPr="00F82F50">
            <w:rPr>
              <w:rStyle w:val="Hyperlink"/>
              <w:rFonts w:cs="Arial"/>
              <w:szCs w:val="19"/>
            </w:rPr>
            <w:t>specified travel</w:t>
          </w:r>
        </w:hyperlink>
      </w:hyperlink>
      <w:r w:rsidRPr="00F82F50">
        <w:t>.</w:t>
      </w:r>
    </w:p>
    <w:p w14:paraId="24046457" w14:textId="77777777" w:rsidR="00333DE5" w:rsidRPr="00F82F50" w:rsidRDefault="00333DE5" w:rsidP="00345CEF">
      <w:r w:rsidRPr="00F82F50">
        <w:t>Certain additional travel costs may also be payable.</w:t>
      </w:r>
    </w:p>
    <w:p w14:paraId="578A25C3" w14:textId="77777777" w:rsidR="00333DE5" w:rsidRPr="00F82F50" w:rsidRDefault="00333DE5" w:rsidP="00345CEF">
      <w:r w:rsidRPr="00F82F50">
        <w:t>The rate of Fares Allowance will be determined by the provisions of 90.3 Rate of Fares Allowance regardless of the actual mode of travel used by the student.</w:t>
      </w:r>
    </w:p>
    <w:p w14:paraId="69D7809B" w14:textId="77777777" w:rsidR="00333DE5" w:rsidRPr="00F82F50" w:rsidRDefault="00333DE5" w:rsidP="00345CEF">
      <w:pPr>
        <w:pStyle w:val="Heading4"/>
      </w:pPr>
      <w:r w:rsidRPr="00F82F50">
        <w:t>90.1.1 Means testing</w:t>
      </w:r>
    </w:p>
    <w:p w14:paraId="0B6DA130" w14:textId="77777777" w:rsidR="00333DE5" w:rsidRPr="00F82F50" w:rsidRDefault="00333DE5" w:rsidP="00345CEF">
      <w:r w:rsidRPr="00F82F50">
        <w:t>Fares Allowance entitlement is not subject to means testing.</w:t>
      </w:r>
    </w:p>
    <w:p w14:paraId="07CD70FA" w14:textId="77777777" w:rsidR="00333DE5" w:rsidRPr="00F82F50" w:rsidRDefault="00333DE5" w:rsidP="00345CEF">
      <w:pPr>
        <w:pStyle w:val="Heading4"/>
      </w:pPr>
      <w:r w:rsidRPr="00F82F50">
        <w:t>90.1.2 Unused entitlements</w:t>
      </w:r>
    </w:p>
    <w:p w14:paraId="6F73E5AF" w14:textId="451755A5" w:rsidR="00333DE5" w:rsidRPr="00F82F50" w:rsidRDefault="00333DE5" w:rsidP="00345CEF">
      <w:r w:rsidRPr="00F82F50">
        <w:t xml:space="preserve">A student who does not use all </w:t>
      </w:r>
      <w:r w:rsidR="00CF3B0D">
        <w:t>their</w:t>
      </w:r>
      <w:r w:rsidRPr="00F82F50">
        <w:t xml:space="preserve"> travel entitlements in one year may not carryover the unused entitlements to the next year.</w:t>
      </w:r>
    </w:p>
    <w:p w14:paraId="4C3F53A0" w14:textId="77777777" w:rsidR="00333DE5" w:rsidRPr="00F82F50" w:rsidRDefault="00333DE5" w:rsidP="003B7315">
      <w:pPr>
        <w:pStyle w:val="Heading3"/>
      </w:pPr>
      <w:bookmarkStart w:id="1319" w:name="_90.2_Assessment_of"/>
      <w:bookmarkStart w:id="1320" w:name="_Toc408319272"/>
      <w:bookmarkEnd w:id="1319"/>
      <w:r w:rsidRPr="00F82F50">
        <w:t>90.2 Assessment of a Journey</w:t>
      </w:r>
      <w:bookmarkEnd w:id="1320"/>
    </w:p>
    <w:p w14:paraId="3477EE14" w14:textId="2B3D72C2" w:rsidR="00333DE5" w:rsidRPr="00F82F50" w:rsidRDefault="00333DE5" w:rsidP="00345CEF">
      <w:r w:rsidRPr="00F82F50">
        <w:t xml:space="preserve">Where Fares Allowance has been approved, the student, or other approved traveller, must undertake travel between the locations appropriate to the type of </w:t>
      </w:r>
      <w:hyperlink w:anchor="_89.1_Types_of_1" w:tooltip="Link to section 89.1" w:history="1">
        <w:r w:rsidRPr="00F82F50">
          <w:rPr>
            <w:rStyle w:val="Hyperlink"/>
          </w:rPr>
          <w:t>specified travel</w:t>
        </w:r>
      </w:hyperlink>
      <w:r w:rsidRPr="00F82F50">
        <w:t xml:space="preserve"> being undertaken</w:t>
      </w:r>
      <w:r w:rsidR="00A36349">
        <w:t>.</w:t>
      </w:r>
      <w:r w:rsidR="001F45A6">
        <w:t xml:space="preserve"> </w:t>
      </w:r>
      <w:r w:rsidRPr="00F82F50">
        <w:t>Fares Allowance is not payable for a student to travel to a destination other than those appropriate to the type of specified travel being undertaken, even where travel to the requested location may be less expensive.</w:t>
      </w:r>
    </w:p>
    <w:p w14:paraId="77F53DA5" w14:textId="77777777" w:rsidR="00333DE5" w:rsidRPr="00F82F50" w:rsidRDefault="00333DE5" w:rsidP="00345CEF">
      <w:pPr>
        <w:pStyle w:val="Heading4"/>
      </w:pPr>
      <w:r w:rsidRPr="00F82F50">
        <w:t>90.2.1 Travel assessed to/from normal travel terminal</w:t>
      </w:r>
    </w:p>
    <w:p w14:paraId="164ACE9E" w14:textId="77777777" w:rsidR="00333DE5" w:rsidRPr="00F82F50" w:rsidRDefault="00333DE5" w:rsidP="00345CEF">
      <w:r w:rsidRPr="00F82F50">
        <w:t xml:space="preserve">In determining entitlements under Fares Allowance, travel is to be assessed to and from the location used as the normal travel terminal, </w:t>
      </w:r>
      <w:r w:rsidR="00B17205">
        <w:t xml:space="preserve">e.g. </w:t>
      </w:r>
      <w:r w:rsidRPr="00F82F50">
        <w:t>a train station, bus stop or airport/airfield, servicing the permanent home or the term address.</w:t>
      </w:r>
    </w:p>
    <w:p w14:paraId="4EE5379F" w14:textId="77777777" w:rsidR="00333DE5" w:rsidRPr="00F82F50" w:rsidRDefault="00333DE5" w:rsidP="00345CEF">
      <w:pPr>
        <w:pStyle w:val="Heading4"/>
      </w:pPr>
      <w:bookmarkStart w:id="1321" w:name="_90.2.2_Indirect_route"/>
      <w:bookmarkEnd w:id="1321"/>
      <w:r w:rsidRPr="00F82F50">
        <w:t>90.2.2 Indirect route or broken journey</w:t>
      </w:r>
    </w:p>
    <w:p w14:paraId="4A93BFC1" w14:textId="77777777" w:rsidR="008840E1" w:rsidRDefault="008840E1" w:rsidP="00345CEF">
      <w:pPr>
        <w:pStyle w:val="Heading4"/>
        <w:rPr>
          <w:rFonts w:ascii="Arial" w:eastAsia="Times New Roman" w:hAnsi="Arial" w:cs="Arial"/>
          <w:b w:val="0"/>
          <w:bCs w:val="0"/>
          <w:i w:val="0"/>
          <w:iCs w:val="0"/>
          <w:color w:val="000000"/>
          <w:sz w:val="22"/>
        </w:rPr>
      </w:pPr>
      <w:r w:rsidRPr="008840E1">
        <w:rPr>
          <w:rFonts w:ascii="Arial" w:eastAsia="Times New Roman" w:hAnsi="Arial" w:cs="Arial"/>
          <w:b w:val="0"/>
          <w:bCs w:val="0"/>
          <w:i w:val="0"/>
          <w:iCs w:val="0"/>
          <w:color w:val="000000"/>
          <w:sz w:val="22"/>
        </w:rPr>
        <w:t xml:space="preserve">Additional costs for taking an indirect route or for breaking the journey are not included in Fares Allowance unless a break in the journey cannot be avoided or where a student is exempt from this restriction </w:t>
      </w:r>
      <w:r w:rsidR="006C0463">
        <w:rPr>
          <w:rFonts w:ascii="Arial" w:eastAsia="Times New Roman" w:hAnsi="Arial" w:cs="Arial"/>
          <w:b w:val="0"/>
          <w:bCs w:val="0"/>
          <w:i w:val="0"/>
          <w:iCs w:val="0"/>
          <w:color w:val="000000"/>
          <w:sz w:val="22"/>
        </w:rPr>
        <w:t xml:space="preserve">under the provisions of </w:t>
      </w:r>
      <w:hyperlink w:anchor="_35.2.1_Pre-approved_travel" w:tooltip="Link to section 35.2.1" w:history="1">
        <w:r w:rsidR="006C0463" w:rsidRPr="006C0463">
          <w:rPr>
            <w:rStyle w:val="Hyperlink"/>
            <w:rFonts w:ascii="Arial" w:eastAsia="Times New Roman" w:hAnsi="Arial" w:cs="Arial"/>
            <w:b w:val="0"/>
            <w:bCs w:val="0"/>
            <w:i w:val="0"/>
            <w:iCs w:val="0"/>
            <w:sz w:val="22"/>
          </w:rPr>
          <w:t xml:space="preserve">35.2.1 </w:t>
        </w:r>
        <w:r w:rsidRPr="006C0463">
          <w:rPr>
            <w:rStyle w:val="Hyperlink"/>
            <w:rFonts w:ascii="Arial" w:eastAsia="Times New Roman" w:hAnsi="Arial" w:cs="Arial"/>
            <w:b w:val="0"/>
            <w:bCs w:val="0"/>
            <w:i w:val="0"/>
            <w:iCs w:val="0"/>
            <w:sz w:val="22"/>
          </w:rPr>
          <w:t>Preapproved travel arrangements for s</w:t>
        </w:r>
        <w:r w:rsidR="006C0463" w:rsidRPr="006C0463">
          <w:rPr>
            <w:rStyle w:val="Hyperlink"/>
            <w:rFonts w:ascii="Arial" w:eastAsia="Times New Roman" w:hAnsi="Arial" w:cs="Arial"/>
            <w:b w:val="0"/>
            <w:bCs w:val="0"/>
            <w:i w:val="0"/>
            <w:iCs w:val="0"/>
            <w:sz w:val="22"/>
          </w:rPr>
          <w:t>upervised groups</w:t>
        </w:r>
      </w:hyperlink>
      <w:r>
        <w:rPr>
          <w:rFonts w:ascii="Arial" w:eastAsia="Times New Roman" w:hAnsi="Arial" w:cs="Arial"/>
          <w:b w:val="0"/>
          <w:bCs w:val="0"/>
          <w:i w:val="0"/>
          <w:iCs w:val="0"/>
          <w:color w:val="000000"/>
          <w:sz w:val="22"/>
        </w:rPr>
        <w:t>.</w:t>
      </w:r>
    </w:p>
    <w:p w14:paraId="213025A8" w14:textId="77777777" w:rsidR="00333DE5" w:rsidRPr="00F82F50" w:rsidRDefault="00333DE5" w:rsidP="00345CEF">
      <w:pPr>
        <w:pStyle w:val="Heading4"/>
      </w:pPr>
      <w:r w:rsidRPr="00F82F50">
        <w:t>90.2.3 Travel to</w:t>
      </w:r>
      <w:r w:rsidR="000360B0">
        <w:t xml:space="preserve"> or from </w:t>
      </w:r>
      <w:r w:rsidRPr="00F82F50">
        <w:t>destination other than the permanent home</w:t>
      </w:r>
      <w:r w:rsidR="000360B0">
        <w:t xml:space="preserve"> or term address</w:t>
      </w:r>
    </w:p>
    <w:p w14:paraId="4F217001" w14:textId="6F6851D1" w:rsidR="00333DE5" w:rsidRPr="00F82F50" w:rsidRDefault="00333DE5" w:rsidP="00345CEF">
      <w:r w:rsidRPr="00F82F50">
        <w:t xml:space="preserve">Where the type of specified travel being undertaken entitles a student, or other </w:t>
      </w:r>
      <w:hyperlink w:anchor="_88.1_Approved_Travellers" w:tooltip="Link to Chapter 88 Approved Travellers" w:history="1">
        <w:r w:rsidRPr="00F82F50">
          <w:rPr>
            <w:rStyle w:val="Hyperlink"/>
          </w:rPr>
          <w:t>approved traveller</w:t>
        </w:r>
      </w:hyperlink>
      <w:r w:rsidRPr="00F82F50">
        <w:t xml:space="preserve">, to a journey to or from the </w:t>
      </w:r>
      <w:hyperlink w:anchor="Permanent_Home" w:tooltip="Link to Permanent home in glossary" w:history="1">
        <w:r w:rsidRPr="00F82F50">
          <w:rPr>
            <w:rStyle w:val="Hyperlink"/>
          </w:rPr>
          <w:t>permanent home</w:t>
        </w:r>
      </w:hyperlink>
      <w:r w:rsidRPr="00F82F50">
        <w:t xml:space="preserve">, the student/approved traveller may travel from, or return to, a location other than </w:t>
      </w:r>
      <w:r w:rsidR="00CF3B0D">
        <w:t>their</w:t>
      </w:r>
      <w:r w:rsidRPr="00F82F50">
        <w:t xml:space="preserve"> permanent home </w:t>
      </w:r>
      <w:r w:rsidR="000360B0">
        <w:t xml:space="preserve">or term </w:t>
      </w:r>
      <w:r w:rsidR="00973619">
        <w:t>address</w:t>
      </w:r>
      <w:r w:rsidR="000360B0">
        <w:t xml:space="preserve"> if</w:t>
      </w:r>
      <w:r w:rsidRPr="00F82F50">
        <w:t>:</w:t>
      </w:r>
    </w:p>
    <w:p w14:paraId="50D2A543" w14:textId="77777777" w:rsidR="000360B0" w:rsidRDefault="000360B0" w:rsidP="007606EF">
      <w:pPr>
        <w:pStyle w:val="ListParagraph"/>
        <w:numPr>
          <w:ilvl w:val="0"/>
          <w:numId w:val="109"/>
        </w:numPr>
      </w:pPr>
      <w:r>
        <w:t>either of the following apply:</w:t>
      </w:r>
    </w:p>
    <w:p w14:paraId="3C1ADF72" w14:textId="77777777" w:rsidR="000360B0" w:rsidRDefault="000360B0" w:rsidP="00420014">
      <w:pPr>
        <w:pStyle w:val="ListParagraph"/>
        <w:numPr>
          <w:ilvl w:val="1"/>
          <w:numId w:val="8"/>
        </w:numPr>
      </w:pPr>
      <w:r>
        <w:t>both:</w:t>
      </w:r>
    </w:p>
    <w:p w14:paraId="6DFAE5AA" w14:textId="77777777" w:rsidR="00333DE5" w:rsidRPr="00F82F50" w:rsidRDefault="00333DE5" w:rsidP="00420014">
      <w:pPr>
        <w:pStyle w:val="ListParagraph"/>
        <w:numPr>
          <w:ilvl w:val="2"/>
          <w:numId w:val="8"/>
        </w:numPr>
      </w:pPr>
      <w:r w:rsidRPr="00F82F50">
        <w:t xml:space="preserve">the </w:t>
      </w:r>
      <w:hyperlink w:anchor="Parent" w:tgtFrame="_blank" w:tooltip="Link to parent in glossary" w:history="1">
        <w:r w:rsidRPr="000360B0">
          <w:rPr>
            <w:rStyle w:val="Hyperlink"/>
            <w:rFonts w:cs="Arial"/>
            <w:szCs w:val="19"/>
          </w:rPr>
          <w:t>parent</w:t>
        </w:r>
      </w:hyperlink>
      <w:r w:rsidRPr="00F82F50">
        <w:t xml:space="preserve"> has temporarily moved</w:t>
      </w:r>
      <w:r w:rsidR="002D2D6B">
        <w:t>;</w:t>
      </w:r>
      <w:r w:rsidRPr="00F82F50">
        <w:t xml:space="preserve"> and </w:t>
      </w:r>
    </w:p>
    <w:p w14:paraId="4D498F03" w14:textId="77777777" w:rsidR="000360B0" w:rsidRDefault="00333DE5" w:rsidP="00420014">
      <w:pPr>
        <w:pStyle w:val="ListParagraph"/>
        <w:numPr>
          <w:ilvl w:val="2"/>
          <w:numId w:val="8"/>
        </w:numPr>
      </w:pPr>
      <w:r w:rsidRPr="00F82F50">
        <w:t>the student is undertaking the travel in order to join the family</w:t>
      </w:r>
      <w:r w:rsidR="000360B0">
        <w:t>; OR</w:t>
      </w:r>
    </w:p>
    <w:p w14:paraId="1A00416E" w14:textId="3CC0A231" w:rsidR="00333DE5" w:rsidRPr="00F82F50" w:rsidRDefault="0087529F" w:rsidP="00420014">
      <w:pPr>
        <w:pStyle w:val="ListParagraph"/>
        <w:numPr>
          <w:ilvl w:val="1"/>
          <w:numId w:val="8"/>
        </w:numPr>
      </w:pPr>
      <w:hyperlink w:anchor="Centrelink_Glossary" w:tooltip="Link to Centrelink in glossary" w:history="1">
        <w:r w:rsidR="007918CE" w:rsidRPr="004E52BF">
          <w:rPr>
            <w:rStyle w:val="Hyperlink"/>
          </w:rPr>
          <w:t>Centrelink</w:t>
        </w:r>
      </w:hyperlink>
      <w:r w:rsidR="007918CE">
        <w:t xml:space="preserve"> </w:t>
      </w:r>
      <w:r w:rsidR="000360B0" w:rsidRPr="000360B0">
        <w:t xml:space="preserve">approve a traveller travelling along their usual route to terminate their travel prior to reaching school or home, or approve a traveller to commence their travel from a location along their usual route that is not their usual starting point. </w:t>
      </w:r>
    </w:p>
    <w:p w14:paraId="16DADC8D" w14:textId="318C26C2" w:rsidR="00F12A95" w:rsidRDefault="00F12A95" w:rsidP="00F12A95">
      <w:r>
        <w:t>In exceptional circumstances, Centrelink may approve for a traveller to commence or terminate their travel in a location that is not on their usual route. These circumstances may include:</w:t>
      </w:r>
      <w:r w:rsidR="001F45A6">
        <w:t xml:space="preserve"> </w:t>
      </w:r>
    </w:p>
    <w:p w14:paraId="654BBA8D" w14:textId="77777777" w:rsidR="00F12A95" w:rsidRPr="00871531" w:rsidRDefault="00F12A95" w:rsidP="007606EF">
      <w:pPr>
        <w:pStyle w:val="ListParagraph"/>
        <w:numPr>
          <w:ilvl w:val="0"/>
          <w:numId w:val="110"/>
        </w:numPr>
      </w:pPr>
      <w:r w:rsidRPr="00871531">
        <w:t xml:space="preserve">to reunite a student with their </w:t>
      </w:r>
      <w:hyperlink r:id="rId185" w:tgtFrame="_blank" w:history="1">
        <w:r w:rsidRPr="00871531">
          <w:t>immediate family</w:t>
        </w:r>
      </w:hyperlink>
      <w:r w:rsidRPr="00871531">
        <w:t xml:space="preserve"> who have temporarily moved. </w:t>
      </w:r>
    </w:p>
    <w:p w14:paraId="2540AF4E" w14:textId="77777777" w:rsidR="00F12A95" w:rsidRPr="00871531" w:rsidRDefault="00F12A95" w:rsidP="007606EF">
      <w:pPr>
        <w:pStyle w:val="ListParagraph"/>
        <w:numPr>
          <w:ilvl w:val="0"/>
          <w:numId w:val="110"/>
        </w:numPr>
      </w:pPr>
      <w:r w:rsidRPr="00871531">
        <w:t xml:space="preserve">to attend a funeral and the parents have left their permanent home to commence arrangements early and there is no family to supervise the student or to arrange transport for the student to the temporary location of the parents, then </w:t>
      </w:r>
      <w:r>
        <w:t>Fares Allowance</w:t>
      </w:r>
      <w:r w:rsidRPr="00871531">
        <w:t xml:space="preserve"> can be approved to travel to another destination other than the permanent home, or</w:t>
      </w:r>
    </w:p>
    <w:p w14:paraId="3D921562" w14:textId="77777777" w:rsidR="00F12A95" w:rsidRPr="00F82F50" w:rsidRDefault="00F12A95" w:rsidP="007606EF">
      <w:pPr>
        <w:pStyle w:val="ListParagraph"/>
        <w:numPr>
          <w:ilvl w:val="0"/>
          <w:numId w:val="110"/>
        </w:numPr>
      </w:pPr>
      <w:r w:rsidRPr="00871531">
        <w:t xml:space="preserve">where a student is unable to travel to or from their permanent home due to adverse weather events outside of their control, such as cyclones, flooding or road closures or flight groundings. </w:t>
      </w:r>
      <w:r>
        <w:t>Fares Allowance</w:t>
      </w:r>
      <w:r w:rsidRPr="00871531">
        <w:t xml:space="preserve"> can be approved once circumstances have been verified.</w:t>
      </w:r>
    </w:p>
    <w:p w14:paraId="284B2679" w14:textId="77777777" w:rsidR="008E22FA" w:rsidRPr="00F12A95" w:rsidRDefault="00333DE5" w:rsidP="00F12A95">
      <w:r w:rsidRPr="00F82F50">
        <w:t>Costs must not exceed the level of Fares Allowance entitlement for previously approved travel.</w:t>
      </w:r>
      <w:bookmarkStart w:id="1322" w:name="_90.3_Rate_of"/>
      <w:bookmarkEnd w:id="1322"/>
      <w:r w:rsidR="00F12A95" w:rsidRPr="00F12A95">
        <w:t xml:space="preserve"> Any fares incurred after the journey is terminated or prior to the commencement of the usual route to and from school will not be met by Fares Allowance.</w:t>
      </w:r>
    </w:p>
    <w:p w14:paraId="660FA993" w14:textId="77777777" w:rsidR="00333DE5" w:rsidRPr="00F82F50" w:rsidRDefault="00333DE5" w:rsidP="003B7315">
      <w:pPr>
        <w:pStyle w:val="Heading3"/>
      </w:pPr>
      <w:bookmarkStart w:id="1323" w:name="_90.3_Rate_of_1"/>
      <w:bookmarkStart w:id="1324" w:name="_Toc408319273"/>
      <w:bookmarkEnd w:id="1323"/>
      <w:r w:rsidRPr="00F82F50">
        <w:t>90.3 Rate of Fares Allowance</w:t>
      </w:r>
      <w:bookmarkEnd w:id="1324"/>
    </w:p>
    <w:p w14:paraId="01E96065" w14:textId="77777777" w:rsidR="00333DE5" w:rsidRPr="00F82F50" w:rsidRDefault="00333DE5" w:rsidP="00345CEF">
      <w:r w:rsidRPr="00F82F50">
        <w:t>The rate of Fares Allowance will be determined by the rate of the mode of travel that is:</w:t>
      </w:r>
    </w:p>
    <w:p w14:paraId="7123BD0F" w14:textId="77777777" w:rsidR="00333DE5" w:rsidRPr="00DB74E1" w:rsidRDefault="00333DE5" w:rsidP="007606EF">
      <w:pPr>
        <w:pStyle w:val="ListParagraph"/>
        <w:numPr>
          <w:ilvl w:val="0"/>
          <w:numId w:val="111"/>
        </w:numPr>
      </w:pPr>
      <w:r w:rsidRPr="00F82F50">
        <w:t xml:space="preserve">the most </w:t>
      </w:r>
      <w:r w:rsidRPr="00DB74E1">
        <w:t>practicable and cost-effective mode of transport for the journey</w:t>
      </w:r>
      <w:r w:rsidR="002D2D6B">
        <w:t>;</w:t>
      </w:r>
      <w:r w:rsidRPr="00DB74E1">
        <w:t xml:space="preserve"> and </w:t>
      </w:r>
    </w:p>
    <w:p w14:paraId="0318D567" w14:textId="77777777" w:rsidR="00333DE5" w:rsidRPr="00F82F50" w:rsidRDefault="00333DE5" w:rsidP="007606EF">
      <w:pPr>
        <w:pStyle w:val="ListParagraph"/>
        <w:numPr>
          <w:ilvl w:val="0"/>
          <w:numId w:val="111"/>
        </w:numPr>
      </w:pPr>
      <w:r w:rsidRPr="00DB74E1">
        <w:t>reasonable in th</w:t>
      </w:r>
      <w:r w:rsidRPr="00F82F50">
        <w:t>e circumstances</w:t>
      </w:r>
      <w:r w:rsidR="00205985" w:rsidRPr="00205985">
        <w:t>, including minimising the number of days of school the student would miss due to travelling.</w:t>
      </w:r>
    </w:p>
    <w:p w14:paraId="6ABF78A7" w14:textId="77777777" w:rsidR="00205985" w:rsidRDefault="00205985">
      <w:pPr>
        <w:spacing w:before="0" w:beforeAutospacing="0" w:after="120" w:afterAutospacing="0" w:line="276" w:lineRule="auto"/>
      </w:pPr>
      <w:r>
        <w:br w:type="page"/>
      </w:r>
    </w:p>
    <w:p w14:paraId="4E848D44" w14:textId="77777777" w:rsidR="00333DE5" w:rsidRPr="00F82F50" w:rsidRDefault="00333DE5" w:rsidP="00345CEF">
      <w:r w:rsidRPr="00F82F50">
        <w:t>It is considered that it is practicable, cost-effective and reasonable for a student, or other approved traveller, to receive Fares Allowance at the rate of the economy class rail or bus fare for a journey, unless one of the following apply:</w:t>
      </w:r>
    </w:p>
    <w:p w14:paraId="4E2C3814" w14:textId="77777777" w:rsidR="00333DE5" w:rsidRPr="00DB74E1" w:rsidRDefault="00333DE5" w:rsidP="007606EF">
      <w:pPr>
        <w:pStyle w:val="ListParagraph"/>
        <w:numPr>
          <w:ilvl w:val="0"/>
          <w:numId w:val="112"/>
        </w:numPr>
      </w:pPr>
      <w:r w:rsidRPr="00F82F50">
        <w:t xml:space="preserve">the conditions </w:t>
      </w:r>
      <w:r w:rsidRPr="00DB74E1">
        <w:t>for approval of the cost of a rail fare with a sleeping berth or economy air fare are met are met</w:t>
      </w:r>
      <w:r w:rsidR="002D2D6B">
        <w:t>;</w:t>
      </w:r>
      <w:r w:rsidRPr="00DB74E1">
        <w:t xml:space="preserve"> or </w:t>
      </w:r>
    </w:p>
    <w:p w14:paraId="117030F5" w14:textId="77777777" w:rsidR="00333DE5" w:rsidRPr="00DB74E1" w:rsidRDefault="00333DE5" w:rsidP="007606EF">
      <w:pPr>
        <w:pStyle w:val="ListParagraph"/>
        <w:numPr>
          <w:ilvl w:val="0"/>
          <w:numId w:val="112"/>
        </w:numPr>
      </w:pPr>
      <w:r w:rsidRPr="00DB74E1">
        <w:t>the conditions for approval of the cost of Motor Vehicle Allowance (MVA) are met</w:t>
      </w:r>
      <w:r w:rsidR="002D2D6B">
        <w:t>;</w:t>
      </w:r>
      <w:r w:rsidRPr="00DB74E1">
        <w:t xml:space="preserve"> or </w:t>
      </w:r>
    </w:p>
    <w:p w14:paraId="1812EABE" w14:textId="77777777" w:rsidR="00333DE5" w:rsidRDefault="00333DE5" w:rsidP="007606EF">
      <w:pPr>
        <w:pStyle w:val="ListParagraph"/>
        <w:numPr>
          <w:ilvl w:val="0"/>
          <w:numId w:val="112"/>
        </w:numPr>
      </w:pPr>
      <w:r w:rsidRPr="00DB74E1">
        <w:t>the conditions for approval</w:t>
      </w:r>
      <w:r w:rsidRPr="00F82F50">
        <w:t xml:space="preserve"> of the cost of chartered transport are met.</w:t>
      </w:r>
    </w:p>
    <w:p w14:paraId="28C4364B" w14:textId="77777777" w:rsidR="00E11538" w:rsidRPr="00F82F50" w:rsidRDefault="00E11538" w:rsidP="00E11538">
      <w:pPr>
        <w:ind w:left="84"/>
      </w:pPr>
      <w:r w:rsidRPr="00D40132">
        <w:rPr>
          <w:b/>
        </w:rPr>
        <w:t>Note</w:t>
      </w:r>
      <w:r w:rsidRPr="00D66AF7">
        <w:t xml:space="preserve">: Mandatory </w:t>
      </w:r>
      <w:r>
        <w:t>levies and surcharges, for example booking fees, are considered a part of the fare cost.</w:t>
      </w:r>
    </w:p>
    <w:p w14:paraId="0A63A8BA" w14:textId="77777777" w:rsidR="00333DE5" w:rsidRPr="00F82F50" w:rsidRDefault="00333DE5" w:rsidP="003B7315">
      <w:pPr>
        <w:pStyle w:val="Heading3"/>
      </w:pPr>
      <w:bookmarkStart w:id="1325" w:name="_90.4_Approval_of"/>
      <w:bookmarkStart w:id="1326" w:name="_Toc408319274"/>
      <w:bookmarkEnd w:id="1325"/>
      <w:r w:rsidRPr="00F82F50">
        <w:t>90.4 Approval of the cost of economy air fare or a rail fare with a sleeping berth</w:t>
      </w:r>
      <w:bookmarkEnd w:id="1326"/>
    </w:p>
    <w:p w14:paraId="2C4C9401" w14:textId="77777777" w:rsidR="00333DE5" w:rsidRPr="00F82F50" w:rsidRDefault="00333DE5" w:rsidP="00345CEF">
      <w:r w:rsidRPr="00F82F50">
        <w:t>The cost of economy air travel or a rail fare with sleeping berth, whichever is most applicable, may be approved if any of the following circumstances apply:</w:t>
      </w:r>
    </w:p>
    <w:p w14:paraId="10D6B931" w14:textId="77777777" w:rsidR="00333DE5" w:rsidRPr="00DB74E1" w:rsidRDefault="00333DE5" w:rsidP="007606EF">
      <w:pPr>
        <w:pStyle w:val="ListParagraph"/>
        <w:numPr>
          <w:ilvl w:val="0"/>
          <w:numId w:val="113"/>
        </w:numPr>
      </w:pPr>
      <w:r w:rsidRPr="00F82F50">
        <w:t xml:space="preserve">no rail or bus </w:t>
      </w:r>
      <w:r w:rsidRPr="00DB74E1">
        <w:t>service exists for the journey</w:t>
      </w:r>
      <w:r w:rsidR="002D2D6B">
        <w:t>;</w:t>
      </w:r>
      <w:r w:rsidRPr="00DB74E1">
        <w:t xml:space="preserve"> or </w:t>
      </w:r>
    </w:p>
    <w:p w14:paraId="188B4393" w14:textId="77777777" w:rsidR="00333DE5" w:rsidRPr="00F82F50" w:rsidRDefault="00333DE5" w:rsidP="007606EF">
      <w:pPr>
        <w:pStyle w:val="ListParagraph"/>
        <w:numPr>
          <w:ilvl w:val="0"/>
          <w:numId w:val="113"/>
        </w:numPr>
      </w:pPr>
      <w:r w:rsidRPr="00DB74E1">
        <w:t>the total travelling time</w:t>
      </w:r>
      <w:r w:rsidRPr="00F82F50">
        <w:t xml:space="preserve"> for the journey, by surface public transport, exceeds: </w:t>
      </w:r>
    </w:p>
    <w:p w14:paraId="31AC2FC7" w14:textId="77777777" w:rsidR="00333DE5" w:rsidRPr="00F82F50" w:rsidRDefault="00333DE5" w:rsidP="00124CA8">
      <w:pPr>
        <w:pStyle w:val="ListBullet"/>
        <w:ind w:left="1134"/>
      </w:pPr>
      <w:r w:rsidRPr="00F82F50">
        <w:t>8 hours by rail or bus, for a secondary school student travelling alone</w:t>
      </w:r>
      <w:r w:rsidR="002D2D6B">
        <w:t>;</w:t>
      </w:r>
      <w:r w:rsidRPr="00F82F50">
        <w:t xml:space="preserve"> or </w:t>
      </w:r>
    </w:p>
    <w:p w14:paraId="35B1A2CF" w14:textId="77777777" w:rsidR="00333DE5" w:rsidRPr="00F82F50" w:rsidRDefault="00333DE5" w:rsidP="00124CA8">
      <w:pPr>
        <w:pStyle w:val="ListBullet"/>
        <w:ind w:left="1134"/>
      </w:pPr>
      <w:r w:rsidRPr="00F82F50">
        <w:t>10 hours (including waiting time between connections), by rail or bus for other secondary level students</w:t>
      </w:r>
      <w:r w:rsidR="002D2D6B">
        <w:t>;</w:t>
      </w:r>
      <w:r w:rsidRPr="00F82F50">
        <w:t xml:space="preserve"> or </w:t>
      </w:r>
    </w:p>
    <w:p w14:paraId="7ABFBDE8" w14:textId="77777777" w:rsidR="00333DE5" w:rsidRPr="00F82F50" w:rsidRDefault="00333DE5" w:rsidP="00124CA8">
      <w:pPr>
        <w:pStyle w:val="ListBullet"/>
        <w:ind w:left="1134"/>
      </w:pPr>
      <w:r w:rsidRPr="00F82F50">
        <w:t>18 hours (including waiting time between connections), by bus for tertiary students and secondary level students at a tertiary institution</w:t>
      </w:r>
      <w:r w:rsidR="002D2D6B">
        <w:t>;</w:t>
      </w:r>
      <w:r w:rsidRPr="00F82F50">
        <w:t xml:space="preserve"> or </w:t>
      </w:r>
    </w:p>
    <w:p w14:paraId="28E55DE6" w14:textId="77777777" w:rsidR="00333DE5" w:rsidRPr="00F82F50" w:rsidRDefault="00333DE5" w:rsidP="00124CA8">
      <w:pPr>
        <w:pStyle w:val="ListBullet"/>
        <w:ind w:left="1134"/>
      </w:pPr>
      <w:r w:rsidRPr="00F82F50">
        <w:t>36 hours (including waiting time between connections), by rail for tertiary students and secondary level students at a tertiary institution</w:t>
      </w:r>
      <w:r w:rsidR="002D2D6B">
        <w:t>;</w:t>
      </w:r>
      <w:r w:rsidRPr="00F82F50">
        <w:t xml:space="preserve"> or </w:t>
      </w:r>
    </w:p>
    <w:p w14:paraId="02501AB3" w14:textId="77777777" w:rsidR="00333DE5" w:rsidRPr="00DB74E1" w:rsidRDefault="00333DE5" w:rsidP="007606EF">
      <w:pPr>
        <w:pStyle w:val="ListParagraph"/>
        <w:numPr>
          <w:ilvl w:val="0"/>
          <w:numId w:val="106"/>
        </w:numPr>
      </w:pPr>
      <w:r w:rsidRPr="00F82F50">
        <w:t xml:space="preserve">the approved traveller is unable to make the journey by economy class rail or bus due to illness </w:t>
      </w:r>
      <w:r w:rsidRPr="00DB74E1">
        <w:t>or incapacity</w:t>
      </w:r>
      <w:r w:rsidR="002D2D6B">
        <w:t>;</w:t>
      </w:r>
      <w:r w:rsidRPr="00DB74E1">
        <w:t xml:space="preserve"> or </w:t>
      </w:r>
    </w:p>
    <w:p w14:paraId="561CE5D8" w14:textId="77777777" w:rsidR="00333DE5" w:rsidRPr="00F82F50" w:rsidRDefault="00333DE5" w:rsidP="007606EF">
      <w:pPr>
        <w:pStyle w:val="ListParagraph"/>
        <w:numPr>
          <w:ilvl w:val="0"/>
          <w:numId w:val="106"/>
        </w:numPr>
      </w:pPr>
      <w:r w:rsidRPr="00DB74E1">
        <w:t>due to travel</w:t>
      </w:r>
      <w:r w:rsidRPr="00F82F50">
        <w:t xml:space="preserve"> schedules: </w:t>
      </w:r>
    </w:p>
    <w:p w14:paraId="2DAA7EBE" w14:textId="77777777" w:rsidR="00333DE5" w:rsidRPr="00F82F50" w:rsidRDefault="00333DE5" w:rsidP="00124CA8">
      <w:pPr>
        <w:pStyle w:val="ListBullet"/>
        <w:ind w:left="1134"/>
      </w:pPr>
      <w:r w:rsidRPr="00F82F50">
        <w:t>an overnight journey by surface transport is unavoidable</w:t>
      </w:r>
      <w:r w:rsidR="002D2D6B">
        <w:t>;</w:t>
      </w:r>
      <w:r w:rsidRPr="00F82F50">
        <w:t xml:space="preserve"> or </w:t>
      </w:r>
    </w:p>
    <w:p w14:paraId="00CCFF64" w14:textId="77777777" w:rsidR="00333DE5" w:rsidRPr="00F82F50" w:rsidRDefault="00333DE5" w:rsidP="00124CA8">
      <w:pPr>
        <w:pStyle w:val="ListBullet"/>
        <w:ind w:left="1134"/>
      </w:pPr>
      <w:r w:rsidRPr="00F82F50">
        <w:t xml:space="preserve">a secondary school student would have to leave the departure point or arrive at the destination unreasonably late at night or early in the morning, </w:t>
      </w:r>
      <w:r w:rsidR="00B17205">
        <w:t xml:space="preserve">e.g. </w:t>
      </w:r>
      <w:r w:rsidRPr="00F82F50">
        <w:t>between 9:00 pm and 7:00 am</w:t>
      </w:r>
      <w:r w:rsidR="002D2D6B">
        <w:t>;</w:t>
      </w:r>
      <w:r w:rsidRPr="00F82F50">
        <w:t xml:space="preserve"> or </w:t>
      </w:r>
    </w:p>
    <w:p w14:paraId="536E53ED" w14:textId="77777777" w:rsidR="00333DE5" w:rsidRPr="00F82F50" w:rsidRDefault="00333DE5" w:rsidP="00124CA8">
      <w:pPr>
        <w:pStyle w:val="ListBullet"/>
        <w:ind w:left="1134"/>
      </w:pPr>
      <w:r w:rsidRPr="00F82F50">
        <w:t>the approved traveller is undertaking Away from Base activity travel and the total travelling time for a one-way journey (including waiting time between connections) would exceed the length of the Away from Base activity for which the travel is being undertaken.</w:t>
      </w:r>
    </w:p>
    <w:p w14:paraId="4A969892" w14:textId="68B7B79E" w:rsidR="00333DE5" w:rsidRPr="00F82F50" w:rsidRDefault="00333DE5" w:rsidP="00345CEF">
      <w:r w:rsidRPr="00F82F50">
        <w:t xml:space="preserve">A student will not be entitled to Fares Allowance at the level covering economy air travel or rail fare with sleeping berth simply because </w:t>
      </w:r>
      <w:r w:rsidR="00CF3B0D">
        <w:t>they</w:t>
      </w:r>
      <w:r w:rsidRPr="00F82F50">
        <w:t xml:space="preserve"> cannot secure a booking at the desired time.</w:t>
      </w:r>
    </w:p>
    <w:p w14:paraId="0E67E671" w14:textId="77777777" w:rsidR="00333DE5" w:rsidRPr="00F82F50" w:rsidRDefault="00333DE5" w:rsidP="00345CEF">
      <w:pPr>
        <w:pStyle w:val="Heading4"/>
      </w:pPr>
      <w:r w:rsidRPr="00F82F50">
        <w:t>90.4.1 Sydney Airport noise tax</w:t>
      </w:r>
    </w:p>
    <w:p w14:paraId="430048E1" w14:textId="6B0C0BC0" w:rsidR="00205985" w:rsidRDefault="00333DE5" w:rsidP="00F6056B">
      <w:pPr>
        <w:rPr>
          <w:rFonts w:ascii="Georgia" w:hAnsi="Georgia"/>
          <w:b/>
          <w:color w:val="333333"/>
          <w:sz w:val="28"/>
          <w:szCs w:val="34"/>
        </w:rPr>
      </w:pPr>
      <w:r w:rsidRPr="00F82F50">
        <w:t>Where an approved traveller who is travelling by air is required to land at Sydney Airport, an additional “noise tax” will be added on to the cost of the ticket</w:t>
      </w:r>
      <w:r w:rsidR="00A36349">
        <w:t>.</w:t>
      </w:r>
      <w:r w:rsidR="001F45A6">
        <w:t xml:space="preserve"> </w:t>
      </w:r>
      <w:r w:rsidRPr="00F82F50">
        <w:t>This cost is payable as part of the student’s Fares Allowance entitlement.</w:t>
      </w:r>
      <w:bookmarkStart w:id="1327" w:name="_90.5_Approval_of"/>
      <w:bookmarkStart w:id="1328" w:name="_Toc408319275"/>
      <w:bookmarkEnd w:id="1327"/>
    </w:p>
    <w:p w14:paraId="7CF8B2AE" w14:textId="77777777" w:rsidR="00333DE5" w:rsidRPr="00F82F50" w:rsidRDefault="00333DE5" w:rsidP="003B7315">
      <w:pPr>
        <w:pStyle w:val="Heading3"/>
      </w:pPr>
      <w:r w:rsidRPr="00F82F50">
        <w:t>90.5 Approval of the cost of Motor Vehicle Allowance</w:t>
      </w:r>
      <w:bookmarkEnd w:id="1328"/>
    </w:p>
    <w:p w14:paraId="6BEBC055" w14:textId="77777777" w:rsidR="00333DE5" w:rsidRPr="00F82F50" w:rsidRDefault="00333DE5" w:rsidP="00345CEF">
      <w:r w:rsidRPr="00F82F50">
        <w:t>The cost of Motor Vehicle Allowance (MVA) may be approved if any of the following circumstances apply in respect of all or part of the journey:</w:t>
      </w:r>
    </w:p>
    <w:p w14:paraId="4E3E7849" w14:textId="77777777" w:rsidR="00333DE5" w:rsidRPr="00DB74E1" w:rsidRDefault="00333DE5" w:rsidP="007606EF">
      <w:pPr>
        <w:pStyle w:val="ListParagraph"/>
        <w:numPr>
          <w:ilvl w:val="0"/>
          <w:numId w:val="106"/>
        </w:numPr>
      </w:pPr>
      <w:r w:rsidRPr="00F82F50">
        <w:t xml:space="preserve">if no regular </w:t>
      </w:r>
      <w:r w:rsidRPr="00DB74E1">
        <w:t xml:space="preserve">public transport services exists, </w:t>
      </w:r>
      <w:r w:rsidR="001520A4">
        <w:t xml:space="preserve">i.e. </w:t>
      </w:r>
      <w:r w:rsidRPr="00DB74E1">
        <w:t>neither surface nor air services</w:t>
      </w:r>
      <w:r w:rsidR="002D2D6B">
        <w:t>;</w:t>
      </w:r>
      <w:r w:rsidRPr="00DB74E1">
        <w:t xml:space="preserve"> or </w:t>
      </w:r>
    </w:p>
    <w:p w14:paraId="4D9968A7" w14:textId="77777777" w:rsidR="00333DE5" w:rsidRPr="00DB74E1" w:rsidRDefault="00333DE5" w:rsidP="007606EF">
      <w:pPr>
        <w:pStyle w:val="ListParagraph"/>
        <w:numPr>
          <w:ilvl w:val="0"/>
          <w:numId w:val="106"/>
        </w:numPr>
      </w:pPr>
      <w:r w:rsidRPr="00DB74E1">
        <w:t xml:space="preserve">it is unreasonable or impracticable, </w:t>
      </w:r>
      <w:r w:rsidR="00B17205">
        <w:t xml:space="preserve">e.g. </w:t>
      </w:r>
      <w:r w:rsidRPr="00DB74E1">
        <w:t>due to infrequent services or poor connections, to travel by public transport</w:t>
      </w:r>
      <w:r w:rsidR="002D2D6B">
        <w:t>;</w:t>
      </w:r>
      <w:r w:rsidRPr="00DB74E1">
        <w:t xml:space="preserve"> or </w:t>
      </w:r>
    </w:p>
    <w:p w14:paraId="1150AA3C" w14:textId="482BBF68" w:rsidR="00333DE5" w:rsidRPr="00DB74E1" w:rsidRDefault="00333DE5" w:rsidP="007606EF">
      <w:pPr>
        <w:pStyle w:val="ListParagraph"/>
        <w:numPr>
          <w:ilvl w:val="0"/>
          <w:numId w:val="106"/>
        </w:numPr>
      </w:pPr>
      <w:r w:rsidRPr="00DB74E1">
        <w:t xml:space="preserve">the student is unable, due to injury, disability or other circumstances beyond </w:t>
      </w:r>
      <w:r w:rsidR="00CF3B0D">
        <w:t>their</w:t>
      </w:r>
      <w:r w:rsidRPr="00DB74E1">
        <w:t xml:space="preserve"> control, to travel by public transport</w:t>
      </w:r>
      <w:r w:rsidR="002D2D6B">
        <w:t>;</w:t>
      </w:r>
      <w:r w:rsidRPr="00DB74E1">
        <w:t xml:space="preserve"> or </w:t>
      </w:r>
    </w:p>
    <w:p w14:paraId="5E9F71EC" w14:textId="77777777" w:rsidR="00333DE5" w:rsidRPr="00F82F50" w:rsidRDefault="00333DE5" w:rsidP="007606EF">
      <w:pPr>
        <w:pStyle w:val="ListParagraph"/>
        <w:numPr>
          <w:ilvl w:val="0"/>
          <w:numId w:val="106"/>
        </w:numPr>
      </w:pPr>
      <w:r w:rsidRPr="00DB74E1">
        <w:t>travel by private vehicle</w:t>
      </w:r>
      <w:r w:rsidRPr="00F82F50">
        <w:t xml:space="preserve"> is cost-effective.</w:t>
      </w:r>
    </w:p>
    <w:p w14:paraId="25E2586E" w14:textId="77777777" w:rsidR="00333DE5" w:rsidRPr="00F82F50" w:rsidRDefault="00333DE5" w:rsidP="00345CEF">
      <w:pPr>
        <w:pStyle w:val="Heading4"/>
        <w:rPr>
          <w:color w:val="333333"/>
        </w:rPr>
      </w:pPr>
      <w:r w:rsidRPr="00F82F50">
        <w:t>90.5.1 Rate of Motor Vehicle Allowance</w:t>
      </w:r>
    </w:p>
    <w:p w14:paraId="77674ACD" w14:textId="77777777" w:rsidR="00333DE5" w:rsidRPr="00F82F50" w:rsidRDefault="00333DE5" w:rsidP="00345CEF">
      <w:r w:rsidRPr="00F82F50">
        <w:t>Where MVA is able to be approved under the provisions of 90.5 for all or part of a journey, the rate payable will be the distance in kilometres by the shortest practicable route between the locations for which MVA is approved, multiplied by the relevant MVA rate for the engine capacity of the vehicle.</w:t>
      </w:r>
    </w:p>
    <w:p w14:paraId="50AD8851" w14:textId="515ADFF5" w:rsidR="00054694" w:rsidRPr="00F82F50" w:rsidRDefault="00333DE5" w:rsidP="00345CEF">
      <w:r w:rsidRPr="00F82F50">
        <w:t>Current MVA rates can be viewed at </w:t>
      </w:r>
      <w:hyperlink r:id="rId186" w:history="1">
        <w:r w:rsidRPr="00F82F50">
          <w:rPr>
            <w:rStyle w:val="Hyperlink"/>
          </w:rPr>
          <w:t>Section 3.8.9.30 of the Guide to Social Security Law</w:t>
        </w:r>
      </w:hyperlink>
      <w:r w:rsidR="00A36349">
        <w:t>.</w:t>
      </w:r>
      <w:r w:rsidR="001F45A6">
        <w:t xml:space="preserve"> </w:t>
      </w:r>
    </w:p>
    <w:p w14:paraId="2C53705B" w14:textId="77777777" w:rsidR="00333DE5" w:rsidRPr="00F82F50" w:rsidRDefault="00333DE5" w:rsidP="00345CEF">
      <w:pPr>
        <w:pStyle w:val="Heading4"/>
      </w:pPr>
      <w:r w:rsidRPr="00F82F50">
        <w:t>90.5.1.1 Rate of MVA where third party transports one or more students</w:t>
      </w:r>
    </w:p>
    <w:p w14:paraId="180A203D" w14:textId="77777777" w:rsidR="00333DE5" w:rsidRPr="00F82F50" w:rsidRDefault="00333DE5" w:rsidP="00345CEF">
      <w:r w:rsidRPr="00F82F50">
        <w:t>Where a third party uses a private vehicle to transport one or more ABSTUDY students as passengers, and these ABSTUDY students are qualified for Fares Allowance for the journey, the rate of Fares Allowance payable to the third party is:</w:t>
      </w:r>
    </w:p>
    <w:p w14:paraId="57837B15" w14:textId="77777777" w:rsidR="00333DE5" w:rsidRPr="00DB74E1" w:rsidRDefault="00997C31" w:rsidP="007606EF">
      <w:pPr>
        <w:pStyle w:val="ListParagraph"/>
        <w:numPr>
          <w:ilvl w:val="0"/>
          <w:numId w:val="114"/>
        </w:numPr>
      </w:pPr>
      <w:r>
        <w:t xml:space="preserve">where public transport is available, </w:t>
      </w:r>
      <w:r w:rsidR="00333DE5" w:rsidRPr="00F82F50">
        <w:t xml:space="preserve">the rate of </w:t>
      </w:r>
      <w:r w:rsidR="00333DE5" w:rsidRPr="00DB74E1">
        <w:t>economy class rail or bus fare (including concessional rate, if applicable) for that journey</w:t>
      </w:r>
      <w:r w:rsidR="002D2D6B">
        <w:t>;</w:t>
      </w:r>
      <w:r w:rsidR="00333DE5" w:rsidRPr="00DB74E1">
        <w:t xml:space="preserve"> plus </w:t>
      </w:r>
    </w:p>
    <w:p w14:paraId="6A15B3EF" w14:textId="77777777" w:rsidR="00333DE5" w:rsidRDefault="00333DE5" w:rsidP="007606EF">
      <w:pPr>
        <w:pStyle w:val="ListParagraph"/>
        <w:numPr>
          <w:ilvl w:val="0"/>
          <w:numId w:val="114"/>
        </w:numPr>
      </w:pPr>
      <w:r w:rsidRPr="00DB74E1">
        <w:t>an additional one</w:t>
      </w:r>
      <w:r w:rsidRPr="00F82F50">
        <w:t>-third of this rate for each passenger transported</w:t>
      </w:r>
      <w:r w:rsidR="00997C31">
        <w:t>, OR</w:t>
      </w:r>
    </w:p>
    <w:p w14:paraId="5DA4D9D3" w14:textId="77777777" w:rsidR="00997C31" w:rsidRDefault="00997C31" w:rsidP="007606EF">
      <w:pPr>
        <w:pStyle w:val="ListParagraph"/>
        <w:numPr>
          <w:ilvl w:val="0"/>
          <w:numId w:val="114"/>
        </w:numPr>
      </w:pPr>
      <w:r>
        <w:t>where public transport is not available, the MVA entitlement as set out in 90.5.1; plus</w:t>
      </w:r>
    </w:p>
    <w:p w14:paraId="1845531D" w14:textId="77777777" w:rsidR="00997C31" w:rsidRPr="00F82F50" w:rsidRDefault="00997C31" w:rsidP="007606EF">
      <w:pPr>
        <w:pStyle w:val="ListParagraph"/>
        <w:numPr>
          <w:ilvl w:val="0"/>
          <w:numId w:val="114"/>
        </w:numPr>
      </w:pPr>
      <w:r>
        <w:t>an additional 0.</w:t>
      </w:r>
      <w:r w:rsidR="003C1932">
        <w:t>6</w:t>
      </w:r>
      <w:r>
        <w:t>3 of one cent per kilometre.</w:t>
      </w:r>
    </w:p>
    <w:p w14:paraId="369242BF" w14:textId="77777777" w:rsidR="00333DE5" w:rsidRPr="00F82F50" w:rsidRDefault="00333DE5" w:rsidP="00345CEF">
      <w:pPr>
        <w:pStyle w:val="Heading4"/>
        <w:rPr>
          <w:color w:val="333333"/>
        </w:rPr>
      </w:pPr>
      <w:r w:rsidRPr="00F82F50">
        <w:t>90.5.1.2 Rate of MVA where student transports one or more other students</w:t>
      </w:r>
    </w:p>
    <w:p w14:paraId="2417709B" w14:textId="264E986A" w:rsidR="00333DE5" w:rsidRPr="00F82F50" w:rsidRDefault="00333DE5" w:rsidP="00345CEF">
      <w:r w:rsidRPr="00F82F50">
        <w:t xml:space="preserve">Where an ABSTUDY student uses </w:t>
      </w:r>
      <w:r w:rsidR="00EE5B94">
        <w:t>their</w:t>
      </w:r>
      <w:r w:rsidRPr="00F82F50">
        <w:t xml:space="preserve"> private vehicle to transport one or more other ABSTUDY students as passengers, and both the driver and passenger/s are qualified for Fares Allowance at the MVA rate for that journey, the rate of Fares Allowance payable to the driver is:</w:t>
      </w:r>
    </w:p>
    <w:p w14:paraId="3247AE45" w14:textId="77777777" w:rsidR="00333DE5" w:rsidRPr="00DB74E1" w:rsidRDefault="00333DE5" w:rsidP="007606EF">
      <w:pPr>
        <w:pStyle w:val="ListParagraph"/>
        <w:numPr>
          <w:ilvl w:val="0"/>
          <w:numId w:val="115"/>
        </w:numPr>
      </w:pPr>
      <w:r w:rsidRPr="00F82F50">
        <w:t xml:space="preserve">the </w:t>
      </w:r>
      <w:r w:rsidRPr="00DB74E1">
        <w:t>MVA entitlement of the student as set out in 90.5.1</w:t>
      </w:r>
      <w:r w:rsidR="002D2D6B">
        <w:t>;</w:t>
      </w:r>
      <w:r w:rsidRPr="00DB74E1">
        <w:t xml:space="preserve"> PLUS </w:t>
      </w:r>
    </w:p>
    <w:p w14:paraId="02F55D3E" w14:textId="77777777" w:rsidR="00333DE5" w:rsidRPr="00F82F50" w:rsidRDefault="00333DE5" w:rsidP="007606EF">
      <w:pPr>
        <w:pStyle w:val="ListParagraph"/>
        <w:numPr>
          <w:ilvl w:val="0"/>
          <w:numId w:val="115"/>
        </w:numPr>
      </w:pPr>
      <w:r w:rsidRPr="00DB74E1">
        <w:t>an additional</w:t>
      </w:r>
      <w:r w:rsidRPr="00F82F50">
        <w:t xml:space="preserve"> 0.63 of one cent per kilometre.</w:t>
      </w:r>
    </w:p>
    <w:p w14:paraId="1A06D4A4" w14:textId="77777777" w:rsidR="00333DE5" w:rsidRPr="00F82F50" w:rsidRDefault="00333DE5" w:rsidP="00345CEF">
      <w:pPr>
        <w:pStyle w:val="Heading4"/>
        <w:rPr>
          <w:color w:val="333333"/>
        </w:rPr>
      </w:pPr>
      <w:r w:rsidRPr="00F82F50">
        <w:t>90.5.1.3 Rate of MVA for journey without students</w:t>
      </w:r>
    </w:p>
    <w:p w14:paraId="13184524" w14:textId="77777777" w:rsidR="00DD366E" w:rsidRPr="00F82F50" w:rsidRDefault="00333DE5" w:rsidP="00345CEF">
      <w:pPr>
        <w:rPr>
          <w:rFonts w:eastAsiaTheme="majorEastAsia"/>
          <w:b/>
          <w:bCs/>
          <w:i/>
          <w:iCs/>
          <w:color w:val="4F81BD" w:themeColor="accent1"/>
          <w:sz w:val="25"/>
          <w:szCs w:val="25"/>
        </w:rPr>
      </w:pPr>
      <w:r w:rsidRPr="00F82F50">
        <w:t>Where either a third party or an ABSTUDY student has transported other ABSTUDY student/s in a private vehicle, and is undertaking the return journey without ABSTUDY students as passengers, the standard rate of MVA set out in 90.5.1 is payable.</w:t>
      </w:r>
    </w:p>
    <w:p w14:paraId="25212AFB" w14:textId="77777777" w:rsidR="00333DE5" w:rsidRPr="00F82F50" w:rsidRDefault="00333DE5" w:rsidP="00345CEF">
      <w:pPr>
        <w:pStyle w:val="Heading4"/>
      </w:pPr>
      <w:r w:rsidRPr="00F82F50">
        <w:t>90.5.2 Assessment where public transport available for part of the journey</w:t>
      </w:r>
    </w:p>
    <w:p w14:paraId="047A9BCE" w14:textId="77777777" w:rsidR="00333DE5" w:rsidRPr="00F82F50" w:rsidRDefault="00333DE5" w:rsidP="00345CEF">
      <w:r w:rsidRPr="00F82F50">
        <w:t>Where suitable public transport is available for part of the journey, Fares Allowance entitlement will be the sum of:</w:t>
      </w:r>
    </w:p>
    <w:p w14:paraId="6EB7DF49" w14:textId="77777777" w:rsidR="00333DE5" w:rsidRPr="00DB74E1" w:rsidRDefault="00333DE5" w:rsidP="007606EF">
      <w:pPr>
        <w:pStyle w:val="ListParagraph"/>
        <w:numPr>
          <w:ilvl w:val="0"/>
          <w:numId w:val="116"/>
        </w:numPr>
      </w:pPr>
      <w:r w:rsidRPr="00F82F50">
        <w:t xml:space="preserve">MVA entitlement </w:t>
      </w:r>
      <w:r w:rsidRPr="00DB74E1">
        <w:t>for that part of the journey where suitable public transport is not available</w:t>
      </w:r>
      <w:r w:rsidR="002D2D6B">
        <w:t>;</w:t>
      </w:r>
      <w:r w:rsidRPr="00DB74E1">
        <w:t xml:space="preserve"> plus </w:t>
      </w:r>
    </w:p>
    <w:p w14:paraId="1EFDEF3A" w14:textId="77777777" w:rsidR="00333DE5" w:rsidRPr="00F82F50" w:rsidRDefault="00333DE5" w:rsidP="007606EF">
      <w:pPr>
        <w:pStyle w:val="ListParagraph"/>
        <w:numPr>
          <w:ilvl w:val="0"/>
          <w:numId w:val="116"/>
        </w:numPr>
      </w:pPr>
      <w:r w:rsidRPr="00DB74E1">
        <w:t>the standard rate of Fares</w:t>
      </w:r>
      <w:r w:rsidRPr="00F82F50">
        <w:t xml:space="preserve"> Allowance as set out in 90.3 for that part of the journey where suitable public transport is available.</w:t>
      </w:r>
    </w:p>
    <w:p w14:paraId="0ECF59B7" w14:textId="77777777" w:rsidR="00333DE5" w:rsidRPr="00F82F50" w:rsidRDefault="00333DE5" w:rsidP="003B7315">
      <w:pPr>
        <w:pStyle w:val="Heading3"/>
      </w:pPr>
      <w:bookmarkStart w:id="1329" w:name="_90.6_Approval_of"/>
      <w:bookmarkStart w:id="1330" w:name="_Toc408319276"/>
      <w:bookmarkEnd w:id="1329"/>
      <w:r w:rsidRPr="00F82F50">
        <w:t>90.6 Approval of the cost of chartered transport</w:t>
      </w:r>
      <w:bookmarkEnd w:id="1330"/>
    </w:p>
    <w:p w14:paraId="43B18C8F" w14:textId="77777777" w:rsidR="00333DE5" w:rsidRPr="00F82F50" w:rsidRDefault="00333DE5" w:rsidP="00345CEF">
      <w:r w:rsidRPr="00F82F50">
        <w:t>The cost of chartered trans</w:t>
      </w:r>
      <w:r w:rsidR="00205985">
        <w:t>port, including taxis, hire car</w:t>
      </w:r>
      <w:r w:rsidRPr="00F82F50">
        <w:t>s, ferries or helicopters, may be approved in respect of all or part of the journey where either of the following circumstances apply:</w:t>
      </w:r>
    </w:p>
    <w:p w14:paraId="0D6A23F1" w14:textId="77777777" w:rsidR="00333DE5" w:rsidRPr="00DB74E1" w:rsidRDefault="00333DE5" w:rsidP="007606EF">
      <w:pPr>
        <w:pStyle w:val="ListParagraph"/>
        <w:numPr>
          <w:ilvl w:val="0"/>
          <w:numId w:val="117"/>
        </w:numPr>
      </w:pPr>
      <w:r w:rsidRPr="00F82F50">
        <w:t xml:space="preserve">there is no public </w:t>
      </w:r>
      <w:r w:rsidRPr="00DB74E1">
        <w:t>transport or regular air service available</w:t>
      </w:r>
      <w:r w:rsidR="002D2D6B">
        <w:t>;</w:t>
      </w:r>
      <w:r w:rsidRPr="00DB74E1">
        <w:t xml:space="preserve"> or </w:t>
      </w:r>
    </w:p>
    <w:p w14:paraId="3BF18DCC" w14:textId="77777777" w:rsidR="00333DE5" w:rsidRPr="00F82F50" w:rsidRDefault="00333DE5" w:rsidP="007606EF">
      <w:pPr>
        <w:pStyle w:val="ListParagraph"/>
        <w:numPr>
          <w:ilvl w:val="0"/>
          <w:numId w:val="117"/>
        </w:numPr>
      </w:pPr>
      <w:r w:rsidRPr="00DB74E1">
        <w:t>the use of chartered tra</w:t>
      </w:r>
      <w:r w:rsidRPr="00F82F50">
        <w:t xml:space="preserve">nsport for the student/s is </w:t>
      </w:r>
      <w:r w:rsidR="00205985" w:rsidRPr="00205985">
        <w:t>reasonable in the circumstances, including minimising the number of days of school the student would miss due to travelling</w:t>
      </w:r>
      <w:r w:rsidRPr="00F82F50">
        <w:t>.</w:t>
      </w:r>
    </w:p>
    <w:p w14:paraId="3CD99C42" w14:textId="77777777" w:rsidR="00333DE5" w:rsidRPr="00F82F50" w:rsidRDefault="00333DE5" w:rsidP="00345CEF">
      <w:pPr>
        <w:pStyle w:val="Heading4"/>
        <w:rPr>
          <w:color w:val="333333"/>
        </w:rPr>
      </w:pPr>
      <w:r w:rsidRPr="00F82F50">
        <w:t xml:space="preserve">90.6.1 Travel by hire car </w:t>
      </w:r>
    </w:p>
    <w:p w14:paraId="034C5EF4" w14:textId="3039EF41" w:rsidR="00333DE5" w:rsidRPr="00F82F50" w:rsidRDefault="00333DE5" w:rsidP="00345CEF">
      <w:r w:rsidRPr="00F82F50">
        <w:t>Travel by hire car should be approved only in exceptional circumstances</w:t>
      </w:r>
      <w:r w:rsidR="00A36349">
        <w:t>.</w:t>
      </w:r>
      <w:r w:rsidR="001F45A6">
        <w:t xml:space="preserve"> </w:t>
      </w:r>
      <w:r w:rsidRPr="00F82F50">
        <w:t>Where it is approved, Fares Allowance entitlement is equivalent to the rate of:</w:t>
      </w:r>
    </w:p>
    <w:p w14:paraId="23E37B5A" w14:textId="77777777" w:rsidR="00333DE5" w:rsidRPr="00DB74E1" w:rsidRDefault="00333DE5" w:rsidP="007606EF">
      <w:pPr>
        <w:pStyle w:val="ListParagraph"/>
        <w:numPr>
          <w:ilvl w:val="0"/>
          <w:numId w:val="118"/>
        </w:numPr>
      </w:pPr>
      <w:r w:rsidRPr="00F82F50">
        <w:t xml:space="preserve">the </w:t>
      </w:r>
      <w:r w:rsidRPr="00DB74E1">
        <w:t>contracted hiring fee for the minimum period necessary for the travel</w:t>
      </w:r>
      <w:r w:rsidR="002D2D6B">
        <w:t>;</w:t>
      </w:r>
      <w:r w:rsidRPr="00DB74E1">
        <w:t xml:space="preserve"> and </w:t>
      </w:r>
    </w:p>
    <w:p w14:paraId="68FFF4D3" w14:textId="77777777" w:rsidR="00333DE5" w:rsidRPr="00DB74E1" w:rsidRDefault="00333DE5" w:rsidP="007606EF">
      <w:pPr>
        <w:pStyle w:val="ListParagraph"/>
        <w:numPr>
          <w:ilvl w:val="0"/>
          <w:numId w:val="118"/>
        </w:numPr>
      </w:pPr>
      <w:r w:rsidRPr="00DB74E1">
        <w:t>the most suitable vehicle for the journey</w:t>
      </w:r>
      <w:r w:rsidR="002D2D6B">
        <w:t>;</w:t>
      </w:r>
      <w:r w:rsidRPr="00DB74E1">
        <w:t xml:space="preserve"> and </w:t>
      </w:r>
    </w:p>
    <w:p w14:paraId="3E603E49" w14:textId="77777777" w:rsidR="00333DE5" w:rsidRPr="00DB74E1" w:rsidRDefault="00333DE5" w:rsidP="007606EF">
      <w:pPr>
        <w:pStyle w:val="ListParagraph"/>
        <w:numPr>
          <w:ilvl w:val="0"/>
          <w:numId w:val="118"/>
        </w:numPr>
      </w:pPr>
      <w:r w:rsidRPr="00DB74E1">
        <w:t>any distance levy charged by the hire company for the shortest practicable route</w:t>
      </w:r>
      <w:r w:rsidR="002D2D6B">
        <w:t>;</w:t>
      </w:r>
      <w:r w:rsidRPr="00DB74E1">
        <w:t xml:space="preserve"> and </w:t>
      </w:r>
    </w:p>
    <w:p w14:paraId="0D42451F" w14:textId="77777777" w:rsidR="00333DE5" w:rsidRPr="00DB74E1" w:rsidRDefault="00333DE5" w:rsidP="007606EF">
      <w:pPr>
        <w:pStyle w:val="ListParagraph"/>
        <w:numPr>
          <w:ilvl w:val="0"/>
          <w:numId w:val="118"/>
        </w:numPr>
      </w:pPr>
      <w:r w:rsidRPr="00DB74E1">
        <w:t>petrol costs.</w:t>
      </w:r>
    </w:p>
    <w:p w14:paraId="42627E7E" w14:textId="77777777" w:rsidR="00333DE5" w:rsidRPr="00F82F50" w:rsidRDefault="00333DE5" w:rsidP="00345CEF">
      <w:r w:rsidRPr="00F82F50">
        <w:t>Hire car contracts are to be entered into by the approved traveller and not by the Australian Government.</w:t>
      </w:r>
    </w:p>
    <w:p w14:paraId="579B8582" w14:textId="77777777" w:rsidR="00333DE5" w:rsidRPr="00F82F50" w:rsidRDefault="00333DE5" w:rsidP="003B7315">
      <w:pPr>
        <w:pStyle w:val="Heading3"/>
      </w:pPr>
      <w:bookmarkStart w:id="1331" w:name="_90.7_Additional_Travel"/>
      <w:bookmarkStart w:id="1332" w:name="_Toc408319277"/>
      <w:bookmarkEnd w:id="1331"/>
      <w:r w:rsidRPr="00F82F50">
        <w:t>90.7 Additional Travel Costs</w:t>
      </w:r>
      <w:bookmarkEnd w:id="1332"/>
    </w:p>
    <w:p w14:paraId="045DAEFC" w14:textId="77777777" w:rsidR="00333DE5" w:rsidRPr="00F82F50" w:rsidRDefault="00333DE5" w:rsidP="00345CEF">
      <w:r w:rsidRPr="00F82F50">
        <w:t>Where a student or other approved traveller has been approved to undertake a journey, the following additional travel costs may also be payable:</w:t>
      </w:r>
    </w:p>
    <w:p w14:paraId="190EBC76" w14:textId="77777777" w:rsidR="00333DE5" w:rsidRPr="00DB74E1" w:rsidRDefault="00333DE5" w:rsidP="007606EF">
      <w:pPr>
        <w:pStyle w:val="ListParagraph"/>
        <w:numPr>
          <w:ilvl w:val="0"/>
          <w:numId w:val="119"/>
        </w:numPr>
      </w:pPr>
      <w:r w:rsidRPr="00F82F50">
        <w:t xml:space="preserve">transport </w:t>
      </w:r>
      <w:r w:rsidRPr="00DB74E1">
        <w:t>terminal transfers</w:t>
      </w:r>
      <w:r w:rsidR="002D2D6B">
        <w:t>;</w:t>
      </w:r>
      <w:r w:rsidRPr="00DB74E1">
        <w:t xml:space="preserve"> </w:t>
      </w:r>
    </w:p>
    <w:p w14:paraId="6560B635" w14:textId="77777777" w:rsidR="00333DE5" w:rsidRPr="00DB74E1" w:rsidRDefault="00333DE5" w:rsidP="007606EF">
      <w:pPr>
        <w:pStyle w:val="ListParagraph"/>
        <w:numPr>
          <w:ilvl w:val="0"/>
          <w:numId w:val="119"/>
        </w:numPr>
      </w:pPr>
      <w:r w:rsidRPr="00DB74E1">
        <w:t>excess baggage</w:t>
      </w:r>
      <w:r w:rsidR="002D2D6B">
        <w:t>;</w:t>
      </w:r>
      <w:r w:rsidRPr="00DB74E1">
        <w:t xml:space="preserve"> and </w:t>
      </w:r>
    </w:p>
    <w:p w14:paraId="4A3B0A10" w14:textId="77777777" w:rsidR="00333DE5" w:rsidRPr="00F82F50" w:rsidRDefault="00333DE5" w:rsidP="007606EF">
      <w:pPr>
        <w:pStyle w:val="ListParagraph"/>
        <w:numPr>
          <w:ilvl w:val="0"/>
          <w:numId w:val="119"/>
        </w:numPr>
      </w:pPr>
      <w:r w:rsidRPr="00DB74E1">
        <w:t>overnight accommodation</w:t>
      </w:r>
      <w:r w:rsidRPr="00F82F50">
        <w:t>.</w:t>
      </w:r>
    </w:p>
    <w:p w14:paraId="55FDD67C" w14:textId="77777777" w:rsidR="00E663EE" w:rsidRDefault="00E663EE">
      <w:pPr>
        <w:spacing w:before="0" w:beforeAutospacing="0" w:after="120" w:afterAutospacing="0" w:line="276" w:lineRule="auto"/>
        <w:rPr>
          <w:rFonts w:ascii="Georgia" w:eastAsiaTheme="majorEastAsia" w:hAnsi="Georgia" w:cstheme="majorBidi"/>
          <w:b/>
          <w:bCs/>
          <w:i/>
          <w:iCs/>
          <w:color w:val="4F81BD" w:themeColor="accent1"/>
          <w:sz w:val="24"/>
        </w:rPr>
      </w:pPr>
      <w:r>
        <w:br w:type="page"/>
      </w:r>
    </w:p>
    <w:p w14:paraId="061A489D" w14:textId="77777777" w:rsidR="00333DE5" w:rsidRPr="00F82F50" w:rsidRDefault="00333DE5" w:rsidP="00345CEF">
      <w:pPr>
        <w:pStyle w:val="Heading4"/>
        <w:rPr>
          <w:color w:val="333333"/>
        </w:rPr>
      </w:pPr>
      <w:r w:rsidRPr="00F82F50">
        <w:t>90.7.1 Transport terminal transfer costs</w:t>
      </w:r>
    </w:p>
    <w:p w14:paraId="39606249" w14:textId="399C54CC" w:rsidR="00333DE5" w:rsidRPr="00F82F50" w:rsidRDefault="00333DE5" w:rsidP="00345CEF">
      <w:r w:rsidRPr="00F82F50">
        <w:t>A student, or other approved traveller, who is required to use a transport service to transfer between an air, coach or train terminal and the board or accommodation location, may incur costs</w:t>
      </w:r>
      <w:r w:rsidR="00A36349">
        <w:t>.</w:t>
      </w:r>
      <w:r w:rsidR="001F45A6">
        <w:t xml:space="preserve"> </w:t>
      </w:r>
      <w:r w:rsidRPr="00F82F50">
        <w:t>Fares Allowance for this transport terminal transfer cost is to be assessed at the rate of:</w:t>
      </w:r>
    </w:p>
    <w:p w14:paraId="41A76DA6" w14:textId="77777777" w:rsidR="00333DE5" w:rsidRPr="00DB74E1" w:rsidRDefault="00333DE5" w:rsidP="007606EF">
      <w:pPr>
        <w:pStyle w:val="ListParagraph"/>
        <w:numPr>
          <w:ilvl w:val="0"/>
          <w:numId w:val="120"/>
        </w:numPr>
      </w:pPr>
      <w:r w:rsidRPr="00F82F50">
        <w:t xml:space="preserve">the fee </w:t>
      </w:r>
      <w:r w:rsidRPr="00DB74E1">
        <w:t xml:space="preserve">levied for all students, or a reasonable fee if levied for ABSTUDY students only, where a boarding establishment or accommodation provider provides transport facilities, or </w:t>
      </w:r>
    </w:p>
    <w:p w14:paraId="4F265F0F" w14:textId="77777777" w:rsidR="00333DE5" w:rsidRPr="00F82F50" w:rsidRDefault="00333DE5" w:rsidP="007606EF">
      <w:pPr>
        <w:pStyle w:val="ListParagraph"/>
        <w:numPr>
          <w:ilvl w:val="0"/>
          <w:numId w:val="120"/>
        </w:numPr>
      </w:pPr>
      <w:r w:rsidRPr="00DB74E1">
        <w:t>taxi fare where</w:t>
      </w:r>
      <w:r w:rsidRPr="00F82F50">
        <w:t xml:space="preserve">: </w:t>
      </w:r>
    </w:p>
    <w:p w14:paraId="0E198F8E" w14:textId="77777777" w:rsidR="00333DE5" w:rsidRPr="00F82F50" w:rsidRDefault="00333DE5" w:rsidP="000F64C6">
      <w:pPr>
        <w:pStyle w:val="ListBullet"/>
      </w:pPr>
      <w:r w:rsidRPr="00F82F50">
        <w:t>public transport is not available</w:t>
      </w:r>
      <w:r w:rsidR="002D2D6B">
        <w:t>;</w:t>
      </w:r>
      <w:r w:rsidRPr="00F82F50">
        <w:t xml:space="preserve"> or </w:t>
      </w:r>
    </w:p>
    <w:p w14:paraId="05A4EA8B" w14:textId="77777777" w:rsidR="00333DE5" w:rsidRPr="00F82F50" w:rsidRDefault="00333DE5" w:rsidP="000F64C6">
      <w:pPr>
        <w:pStyle w:val="ListBullet"/>
      </w:pPr>
      <w:r w:rsidRPr="00F82F50">
        <w:t>it is unsafe to use public transport considering the age of the school student and/or the time of day at which the travel occurs</w:t>
      </w:r>
      <w:r w:rsidR="002D2D6B">
        <w:t>;</w:t>
      </w:r>
      <w:r w:rsidRPr="00F82F50">
        <w:t xml:space="preserve"> or </w:t>
      </w:r>
    </w:p>
    <w:p w14:paraId="22C69391" w14:textId="77777777" w:rsidR="00333DE5" w:rsidRPr="00F82F50" w:rsidRDefault="00333DE5" w:rsidP="000F64C6">
      <w:pPr>
        <w:pStyle w:val="ListBullet"/>
      </w:pPr>
      <w:r w:rsidRPr="00F82F50">
        <w:t>the student is travelling to the place of study for the first occasion and is unfamiliar with the public transport routes</w:t>
      </w:r>
      <w:r w:rsidR="002D2D6B">
        <w:t>;</w:t>
      </w:r>
      <w:r w:rsidRPr="00F82F50">
        <w:t xml:space="preserve"> or </w:t>
      </w:r>
    </w:p>
    <w:p w14:paraId="3717D693" w14:textId="77777777" w:rsidR="00333DE5" w:rsidRPr="00F82F50" w:rsidRDefault="00333DE5" w:rsidP="000F64C6">
      <w:pPr>
        <w:pStyle w:val="ListBullet"/>
      </w:pPr>
      <w:r w:rsidRPr="00F82F50">
        <w:t>there are other compelling and justifiable factors which deem a taxi to be suitable</w:t>
      </w:r>
      <w:r w:rsidR="002D2D6B">
        <w:t>;</w:t>
      </w:r>
      <w:r w:rsidRPr="00F82F50">
        <w:t xml:space="preserve"> or </w:t>
      </w:r>
    </w:p>
    <w:p w14:paraId="288FA862" w14:textId="77777777" w:rsidR="006E0C7E" w:rsidRDefault="00333DE5" w:rsidP="007606EF">
      <w:pPr>
        <w:pStyle w:val="ListParagraph"/>
        <w:numPr>
          <w:ilvl w:val="0"/>
          <w:numId w:val="106"/>
        </w:numPr>
      </w:pPr>
      <w:r w:rsidRPr="00F82F50">
        <w:t xml:space="preserve">public </w:t>
      </w:r>
      <w:r w:rsidRPr="00DB74E1">
        <w:t>transport</w:t>
      </w:r>
      <w:r w:rsidRPr="00F82F50">
        <w:t xml:space="preserve"> bus and/or rail fare.</w:t>
      </w:r>
    </w:p>
    <w:p w14:paraId="2A3B8F6B" w14:textId="77777777" w:rsidR="00333DE5" w:rsidRPr="00F82F50" w:rsidRDefault="00333DE5" w:rsidP="00345CEF">
      <w:pPr>
        <w:pStyle w:val="Heading4"/>
      </w:pPr>
      <w:r w:rsidRPr="00F82F50">
        <w:t>90.7.2 Excess baggage</w:t>
      </w:r>
    </w:p>
    <w:p w14:paraId="49F9D137" w14:textId="77777777" w:rsidR="00333DE5" w:rsidRPr="00F82F50" w:rsidRDefault="00333DE5" w:rsidP="00345CEF">
      <w:r w:rsidRPr="00F82F50">
        <w:t>Where the student or other approved traveller has baggage in excess of that carried free of charge by whatever means of public transport is being used, the cost of excess baggage will be payable as part of Fares Allowance up to the following limits:</w:t>
      </w:r>
    </w:p>
    <w:p w14:paraId="0FDC008D" w14:textId="77777777" w:rsidR="00333DE5" w:rsidRPr="00DB74E1" w:rsidRDefault="00333DE5" w:rsidP="007606EF">
      <w:pPr>
        <w:pStyle w:val="ListParagraph"/>
        <w:numPr>
          <w:ilvl w:val="0"/>
          <w:numId w:val="121"/>
        </w:numPr>
      </w:pPr>
      <w:r w:rsidRPr="00F82F50">
        <w:t xml:space="preserve">where the </w:t>
      </w:r>
      <w:r w:rsidRPr="00DB74E1">
        <w:t>baggage allowance is given in linear measure, one additional piece of baggage within the linear limits</w:t>
      </w:r>
      <w:r w:rsidR="002D2D6B">
        <w:t>;</w:t>
      </w:r>
      <w:r w:rsidRPr="00DB74E1">
        <w:t xml:space="preserve"> or </w:t>
      </w:r>
    </w:p>
    <w:p w14:paraId="411FBC53" w14:textId="71532C90" w:rsidR="00E21141" w:rsidRPr="00A42DF3" w:rsidRDefault="00333DE5" w:rsidP="00E21141">
      <w:pPr>
        <w:pStyle w:val="ListParagraph"/>
        <w:numPr>
          <w:ilvl w:val="0"/>
          <w:numId w:val="121"/>
        </w:numPr>
      </w:pPr>
      <w:r w:rsidRPr="00DB74E1">
        <w:t>where the allowance</w:t>
      </w:r>
      <w:r w:rsidRPr="00F82F50">
        <w:t xml:space="preserve"> is based on weight, excess baggage up to 18 kilograms.</w:t>
      </w:r>
    </w:p>
    <w:p w14:paraId="27A94960" w14:textId="04D463BC" w:rsidR="00E21141" w:rsidRPr="00E21141" w:rsidRDefault="00E21141" w:rsidP="00016B26">
      <w:bookmarkStart w:id="1333" w:name="_90.7.3_Overnight_accommodation"/>
      <w:bookmarkEnd w:id="1333"/>
      <w:r>
        <w:t>DSS m</w:t>
      </w:r>
      <w:r w:rsidRPr="00E21141">
        <w:t>ay approve</w:t>
      </w:r>
      <w:r>
        <w:t xml:space="preserve"> excess baggage entitlements beyond the limits outlined above, if the excess baggage is essential for the student’s course requirements.</w:t>
      </w:r>
    </w:p>
    <w:p w14:paraId="5E23CBFD" w14:textId="22AB7B63" w:rsidR="00333DE5" w:rsidRPr="00F82F50" w:rsidRDefault="00333DE5" w:rsidP="00345CEF">
      <w:pPr>
        <w:pStyle w:val="Heading4"/>
        <w:rPr>
          <w:color w:val="333333"/>
        </w:rPr>
      </w:pPr>
      <w:r w:rsidRPr="00F82F50">
        <w:t>90.7.3 Overnight accommodation</w:t>
      </w:r>
    </w:p>
    <w:p w14:paraId="1E558825" w14:textId="77777777" w:rsidR="00333DE5" w:rsidRPr="00F82F50" w:rsidRDefault="00333DE5" w:rsidP="00345CEF">
      <w:r w:rsidRPr="00F82F50">
        <w:t>Costs associated with overnight accommodation may be met in the following circumstances:</w:t>
      </w:r>
    </w:p>
    <w:p w14:paraId="5254C81C" w14:textId="0C53F68A" w:rsidR="00333DE5" w:rsidRDefault="00333DE5" w:rsidP="007606EF">
      <w:pPr>
        <w:pStyle w:val="ListParagraph"/>
        <w:numPr>
          <w:ilvl w:val="0"/>
          <w:numId w:val="122"/>
        </w:numPr>
      </w:pPr>
      <w:r w:rsidRPr="00DB74E1">
        <w:t>the student or other approved traveller is required to stay one or more nights at an in-transit location (except where these costs are the responsibility of the carrier)</w:t>
      </w:r>
      <w:r w:rsidR="002D2D6B">
        <w:t>;</w:t>
      </w:r>
      <w:r w:rsidRPr="00DB74E1">
        <w:t xml:space="preserve"> or </w:t>
      </w:r>
    </w:p>
    <w:p w14:paraId="0C25C262" w14:textId="48BE60F7" w:rsidR="003C3039" w:rsidRPr="00DB74E1" w:rsidRDefault="003C3039" w:rsidP="007606EF">
      <w:pPr>
        <w:pStyle w:val="ListParagraph"/>
        <w:numPr>
          <w:ilvl w:val="0"/>
          <w:numId w:val="122"/>
        </w:numPr>
      </w:pPr>
      <w:r>
        <w:t>the student is undertaking the journey under the provisions of Orientation travel and is required to stay a reasonable amount of time at/near the term address in order to participate in orientation activities; or</w:t>
      </w:r>
    </w:p>
    <w:p w14:paraId="198DBDC1" w14:textId="77777777" w:rsidR="00333DE5" w:rsidRPr="00F82F50" w:rsidRDefault="00333DE5" w:rsidP="007606EF">
      <w:pPr>
        <w:pStyle w:val="ListParagraph"/>
        <w:numPr>
          <w:ilvl w:val="0"/>
          <w:numId w:val="122"/>
        </w:numPr>
      </w:pPr>
      <w:r w:rsidRPr="00DB74E1">
        <w:t>the</w:t>
      </w:r>
      <w:r w:rsidRPr="00F82F50">
        <w:t xml:space="preserve"> approved traveller is undertaking the journey under the provisions of </w:t>
      </w:r>
      <w:hyperlink w:anchor="_88.3_Family_Member" w:tooltip="Link to section 88.3" w:history="1">
        <w:r w:rsidRPr="00F82F50">
          <w:rPr>
            <w:rStyle w:val="Hyperlink"/>
            <w:rFonts w:cs="Arial"/>
            <w:szCs w:val="19"/>
          </w:rPr>
          <w:t xml:space="preserve">family </w:t>
        </w:r>
        <w:r w:rsidR="00834854">
          <w:rPr>
            <w:rStyle w:val="Hyperlink"/>
            <w:rFonts w:cs="Arial"/>
            <w:szCs w:val="19"/>
          </w:rPr>
          <w:t xml:space="preserve">member </w:t>
        </w:r>
        <w:r w:rsidR="009225FB">
          <w:rPr>
            <w:rStyle w:val="Hyperlink"/>
            <w:rFonts w:cs="Arial"/>
            <w:szCs w:val="19"/>
          </w:rPr>
          <w:t xml:space="preserve">or community </w:t>
        </w:r>
        <w:r w:rsidRPr="00F82F50">
          <w:rPr>
            <w:rStyle w:val="Hyperlink"/>
            <w:rFonts w:cs="Arial"/>
            <w:szCs w:val="19"/>
          </w:rPr>
          <w:t>member travellers</w:t>
        </w:r>
      </w:hyperlink>
      <w:r w:rsidRPr="00F82F50">
        <w:t xml:space="preserve">, </w:t>
      </w:r>
      <w:hyperlink w:anchor="_88.4_Supervisor_Travellers" w:tooltip="Link to section 88.4" w:history="1">
        <w:r w:rsidRPr="00F82F50">
          <w:rPr>
            <w:rStyle w:val="Hyperlink"/>
            <w:rFonts w:cs="Arial"/>
            <w:szCs w:val="19"/>
          </w:rPr>
          <w:t>supervisor travellers</w:t>
        </w:r>
      </w:hyperlink>
      <w:r w:rsidRPr="00F82F50">
        <w:t xml:space="preserve"> or </w:t>
      </w:r>
      <w:hyperlink w:anchor="_88.5_Travelling_Companions" w:tooltip="Link to section 88.5" w:history="1">
        <w:r w:rsidRPr="00F82F50">
          <w:rPr>
            <w:rStyle w:val="Hyperlink"/>
            <w:rFonts w:cs="Arial"/>
            <w:szCs w:val="19"/>
          </w:rPr>
          <w:t>travelling companion travellers</w:t>
        </w:r>
      </w:hyperlink>
      <w:r w:rsidRPr="00F82F50">
        <w:t xml:space="preserve"> and either: </w:t>
      </w:r>
    </w:p>
    <w:p w14:paraId="6DB557F2" w14:textId="3F4A3B8D" w:rsidR="00333DE5" w:rsidRPr="00F82F50" w:rsidRDefault="00333DE5" w:rsidP="000F64C6">
      <w:pPr>
        <w:pStyle w:val="ListBullet"/>
      </w:pPr>
      <w:r w:rsidRPr="00F82F50">
        <w:t xml:space="preserve">as a result of transport schedules, the approved traveller is unable to avoid staying one or more nights at the destination to which </w:t>
      </w:r>
      <w:r w:rsidR="00CF3B0D">
        <w:t>they</w:t>
      </w:r>
      <w:r w:rsidRPr="00F82F50">
        <w:t xml:space="preserve"> accompanied the student/s before returning to </w:t>
      </w:r>
      <w:r w:rsidR="00EE5B94">
        <w:t>their</w:t>
      </w:r>
      <w:r w:rsidRPr="00F82F50">
        <w:t xml:space="preserve"> usual place of residence</w:t>
      </w:r>
      <w:r w:rsidR="002D2D6B">
        <w:t>;</w:t>
      </w:r>
      <w:r w:rsidRPr="00F82F50">
        <w:t xml:space="preserve"> or </w:t>
      </w:r>
    </w:p>
    <w:p w14:paraId="39CDD218" w14:textId="0003BB7F" w:rsidR="00A42DF3" w:rsidRPr="003C3039" w:rsidRDefault="00333DE5" w:rsidP="003C3039">
      <w:pPr>
        <w:pStyle w:val="ListBullet"/>
      </w:pPr>
      <w:r w:rsidRPr="00F82F50">
        <w:t xml:space="preserve">for </w:t>
      </w:r>
      <w:hyperlink w:anchor="_88.3_Family_Member" w:tooltip="Link to section 88.3" w:history="1">
        <w:r w:rsidRPr="00F82F50">
          <w:rPr>
            <w:rStyle w:val="Hyperlink"/>
            <w:rFonts w:cs="Arial"/>
            <w:szCs w:val="19"/>
          </w:rPr>
          <w:t>family</w:t>
        </w:r>
        <w:r w:rsidR="00834854">
          <w:rPr>
            <w:rStyle w:val="Hyperlink"/>
            <w:rFonts w:cs="Arial"/>
            <w:szCs w:val="19"/>
          </w:rPr>
          <w:t xml:space="preserve"> member</w:t>
        </w:r>
        <w:r w:rsidRPr="00F82F50">
          <w:rPr>
            <w:rStyle w:val="Hyperlink"/>
            <w:rFonts w:cs="Arial"/>
            <w:szCs w:val="19"/>
          </w:rPr>
          <w:t xml:space="preserve"> </w:t>
        </w:r>
        <w:r w:rsidR="009225FB">
          <w:rPr>
            <w:rStyle w:val="Hyperlink"/>
            <w:rFonts w:cs="Arial"/>
            <w:szCs w:val="19"/>
          </w:rPr>
          <w:t xml:space="preserve">or community </w:t>
        </w:r>
        <w:r w:rsidRPr="00F82F50">
          <w:rPr>
            <w:rStyle w:val="Hyperlink"/>
            <w:rFonts w:cs="Arial"/>
            <w:szCs w:val="19"/>
          </w:rPr>
          <w:t>member travellers</w:t>
        </w:r>
      </w:hyperlink>
      <w:r w:rsidR="003C3039">
        <w:rPr>
          <w:rStyle w:val="Hyperlink"/>
          <w:rFonts w:cs="Arial"/>
          <w:szCs w:val="19"/>
        </w:rPr>
        <w:t>, and for supervisor travellers, if they would also meet the criteria of a family member or community member traveller,</w:t>
      </w:r>
      <w:r w:rsidRPr="00F82F50">
        <w:t xml:space="preserve"> only, the approved traveller is required to stay a reasonable amount of time at/near the student’s term address in order to visit the student</w:t>
      </w:r>
      <w:r w:rsidR="002D2D6B">
        <w:t>;</w:t>
      </w:r>
      <w:r w:rsidRPr="00F82F50">
        <w:t xml:space="preserve"> or</w:t>
      </w:r>
    </w:p>
    <w:p w14:paraId="2801B7FD" w14:textId="2D4AAC09" w:rsidR="00333DE5" w:rsidRPr="00F82F50" w:rsidRDefault="00333DE5" w:rsidP="007606EF">
      <w:pPr>
        <w:pStyle w:val="ListParagraph"/>
        <w:numPr>
          <w:ilvl w:val="0"/>
          <w:numId w:val="106"/>
        </w:numPr>
      </w:pPr>
      <w:r w:rsidRPr="00F82F50">
        <w:t xml:space="preserve">the approved traveller is an education institution representative who is undertaking the journey under </w:t>
      </w:r>
      <w:r w:rsidRPr="00DB74E1">
        <w:t>the</w:t>
      </w:r>
      <w:r w:rsidRPr="00F82F50">
        <w:t xml:space="preserve"> education institution representative travel provisions in order to undertake an </w:t>
      </w:r>
      <w:r w:rsidR="003C3039">
        <w:t>Orientation or special Purpose Visit</w:t>
      </w:r>
      <w:r w:rsidRPr="00F82F50">
        <w:t xml:space="preserve"> and either: </w:t>
      </w:r>
    </w:p>
    <w:p w14:paraId="64FC3382" w14:textId="77777777" w:rsidR="00333DE5" w:rsidRPr="00F82F50" w:rsidRDefault="00333DE5" w:rsidP="000F64C6">
      <w:pPr>
        <w:pStyle w:val="ListBullet"/>
      </w:pPr>
      <w:r w:rsidRPr="00F82F50">
        <w:t xml:space="preserve">as a result of transport schedules, the approved traveller is unable to avoid staying one or more nights at the location of the </w:t>
      </w:r>
      <w:hyperlink w:anchor="_89.9_Orientation_or" w:tooltip="Link to 89.9" w:history="1">
        <w:r w:rsidRPr="00F82F50">
          <w:rPr>
            <w:rStyle w:val="Hyperlink"/>
            <w:rFonts w:cs="Arial"/>
            <w:szCs w:val="19"/>
          </w:rPr>
          <w:t>orientation/special purpose visit</w:t>
        </w:r>
      </w:hyperlink>
      <w:r w:rsidR="002D2D6B">
        <w:t>;</w:t>
      </w:r>
      <w:r w:rsidRPr="00F82F50">
        <w:t xml:space="preserve"> or </w:t>
      </w:r>
    </w:p>
    <w:p w14:paraId="3A50F0D2" w14:textId="77777777" w:rsidR="00333DE5" w:rsidRPr="00F82F50" w:rsidRDefault="00333DE5" w:rsidP="000F64C6">
      <w:pPr>
        <w:pStyle w:val="ListBullet"/>
      </w:pPr>
      <w:r w:rsidRPr="00F82F50">
        <w:t>the approved traveller stays a reasonable amount of time at the location of the orientation/special purpose visit in order to undertake the visit.</w:t>
      </w:r>
    </w:p>
    <w:p w14:paraId="4E338606" w14:textId="77777777" w:rsidR="00333DE5" w:rsidRPr="00F82F50" w:rsidRDefault="00333DE5" w:rsidP="00345CEF">
      <w:pPr>
        <w:pStyle w:val="Heading5"/>
        <w:rPr>
          <w:color w:val="333333"/>
        </w:rPr>
      </w:pPr>
      <w:r w:rsidRPr="00F82F50">
        <w:t>90.7.3.1 Costs payable for overnight accommodation</w:t>
      </w:r>
    </w:p>
    <w:p w14:paraId="29A976F0" w14:textId="77777777" w:rsidR="00333DE5" w:rsidRPr="00F82F50" w:rsidRDefault="00333DE5" w:rsidP="00345CEF">
      <w:r w:rsidRPr="00F82F50">
        <w:t>Where the costs associated with overnight accommodation are able to be met under the provisions of 90.7.3, the following expenses are payable:</w:t>
      </w:r>
    </w:p>
    <w:p w14:paraId="65449819" w14:textId="37168138" w:rsidR="00333DE5" w:rsidRPr="00F82F50" w:rsidRDefault="00333DE5" w:rsidP="007606EF">
      <w:pPr>
        <w:pStyle w:val="ListParagraph"/>
        <w:numPr>
          <w:ilvl w:val="0"/>
          <w:numId w:val="106"/>
        </w:numPr>
      </w:pPr>
      <w:r w:rsidRPr="00F82F50">
        <w:t xml:space="preserve">the reasonable cost of meals and accommodation for the stopover, where accommodation is arranged by the </w:t>
      </w:r>
      <w:r w:rsidRPr="00DB74E1">
        <w:t>education</w:t>
      </w:r>
      <w:r w:rsidRPr="00F82F50">
        <w:t xml:space="preserve"> institution, </w:t>
      </w:r>
      <w:hyperlink w:anchor="Centrelink_Glossary" w:tooltip="Link to Centrelink in glossary" w:history="1">
        <w:r w:rsidR="007918CE" w:rsidRPr="004E52BF">
          <w:rPr>
            <w:rStyle w:val="Hyperlink"/>
          </w:rPr>
          <w:t>Centrelink</w:t>
        </w:r>
      </w:hyperlink>
      <w:r w:rsidR="007918CE">
        <w:t xml:space="preserve"> </w:t>
      </w:r>
      <w:r w:rsidRPr="00F82F50">
        <w:t>or community</w:t>
      </w:r>
      <w:r w:rsidR="002D2D6B">
        <w:t>;</w:t>
      </w:r>
      <w:r w:rsidRPr="00F82F50">
        <w:t xml:space="preserve"> or </w:t>
      </w:r>
    </w:p>
    <w:p w14:paraId="138BD8CB" w14:textId="77777777" w:rsidR="00333DE5" w:rsidRPr="00F82F50" w:rsidRDefault="0087529F" w:rsidP="007606EF">
      <w:pPr>
        <w:pStyle w:val="ListParagraph"/>
        <w:numPr>
          <w:ilvl w:val="0"/>
          <w:numId w:val="106"/>
        </w:numPr>
      </w:pPr>
      <w:hyperlink w:anchor="_95.5_Travel_allowance_1" w:tgtFrame="_blank" w:tooltip="Link to section 95.5" w:history="1">
        <w:r w:rsidR="00333DE5" w:rsidRPr="00F82F50">
          <w:rPr>
            <w:rStyle w:val="Hyperlink"/>
            <w:rFonts w:cs="Arial"/>
            <w:szCs w:val="19"/>
          </w:rPr>
          <w:t>travel allowance</w:t>
        </w:r>
      </w:hyperlink>
      <w:r w:rsidR="00333DE5" w:rsidRPr="00F82F50">
        <w:t xml:space="preserve">, where </w:t>
      </w:r>
      <w:r w:rsidR="00333DE5" w:rsidRPr="00DB74E1">
        <w:t>accommodation</w:t>
      </w:r>
      <w:r w:rsidR="00333DE5" w:rsidRPr="00F82F50">
        <w:t xml:space="preserve"> is arranged by the student or approved traveller.</w:t>
      </w:r>
    </w:p>
    <w:p w14:paraId="770891D3" w14:textId="77777777" w:rsidR="00333DE5" w:rsidRPr="00F82F50" w:rsidRDefault="00333DE5" w:rsidP="00345CEF">
      <w:r w:rsidRPr="00F82F50">
        <w:t>Where the accommodation provider provides reception services as part of an all-inclusive charge, this may also be met.</w:t>
      </w:r>
    </w:p>
    <w:p w14:paraId="1ECF40B1" w14:textId="77777777" w:rsidR="00333DE5" w:rsidRPr="00F82F50" w:rsidRDefault="00333DE5" w:rsidP="00345CEF">
      <w:pPr>
        <w:pStyle w:val="Heading5"/>
      </w:pPr>
      <w:r w:rsidRPr="00F82F50">
        <w:t>90.7.3.2 Overnight accommodation also payable for chartered transport drivers/pilots</w:t>
      </w:r>
    </w:p>
    <w:p w14:paraId="0FF195A7" w14:textId="24BE2A70" w:rsidR="008E22FA" w:rsidRPr="00F82F50" w:rsidRDefault="00333DE5" w:rsidP="00345CEF">
      <w:r w:rsidRPr="00F82F50">
        <w:t xml:space="preserve">The costs of overnight accommodation as defined in 90.7.3.1 may also be met for chartered transport drivers/pilots where </w:t>
      </w:r>
      <w:r w:rsidR="00EE5B94">
        <w:t>they are</w:t>
      </w:r>
      <w:r w:rsidRPr="00F82F50">
        <w:t xml:space="preserve"> unable to avoid staying one or more nights at the destination to which </w:t>
      </w:r>
      <w:r w:rsidR="00CF3B0D">
        <w:t>they</w:t>
      </w:r>
      <w:r w:rsidRPr="00F82F50">
        <w:t xml:space="preserve"> travelled the student/s or other approved travellers.</w:t>
      </w:r>
    </w:p>
    <w:p w14:paraId="4206E8DB" w14:textId="77777777" w:rsidR="00525EBB" w:rsidRPr="00F82F50" w:rsidRDefault="00525EBB" w:rsidP="00345CEF">
      <w:pPr>
        <w:pStyle w:val="NormalWeb"/>
        <w:rPr>
          <w:color w:val="333333"/>
          <w:sz w:val="34"/>
          <w:szCs w:val="34"/>
        </w:rPr>
      </w:pPr>
      <w:r w:rsidRPr="00F82F50">
        <w:br w:type="page"/>
      </w:r>
    </w:p>
    <w:p w14:paraId="1E1FF473" w14:textId="77777777" w:rsidR="00361AC2" w:rsidRPr="00F82F50" w:rsidRDefault="00361AC2" w:rsidP="008B6DFE">
      <w:pPr>
        <w:pStyle w:val="Heading2"/>
      </w:pPr>
      <w:bookmarkStart w:id="1334" w:name="_Toc408319278"/>
      <w:bookmarkStart w:id="1335" w:name="_Toc170817560"/>
      <w:r w:rsidRPr="00F82F50">
        <w:t>Chapter 91: Fares Allowances Claims, Penalties and Payment</w:t>
      </w:r>
      <w:bookmarkEnd w:id="1334"/>
      <w:bookmarkEnd w:id="1335"/>
    </w:p>
    <w:p w14:paraId="4AF19FEA" w14:textId="77777777" w:rsidR="00011E43" w:rsidRPr="00F82F50" w:rsidRDefault="003E31DC" w:rsidP="00345CEF">
      <w:pPr>
        <w:rPr>
          <w:lang w:val="en"/>
        </w:rPr>
      </w:pPr>
      <w:bookmarkStart w:id="1336" w:name="_Toc408319279"/>
      <w:r w:rsidRPr="00F82F50">
        <w:rPr>
          <w:rStyle w:val="Strong"/>
          <w:rFonts w:eastAsiaTheme="majorEastAsia"/>
          <w:lang w:val="en"/>
        </w:rPr>
        <w:t>In this chapter:</w:t>
      </w:r>
    </w:p>
    <w:p w14:paraId="3290C06E" w14:textId="77777777" w:rsidR="00011E43" w:rsidRPr="00F82F50" w:rsidRDefault="0087529F" w:rsidP="000F64C6">
      <w:pPr>
        <w:pStyle w:val="NoSpacing"/>
        <w:rPr>
          <w:color w:val="000000"/>
          <w:szCs w:val="19"/>
          <w:lang w:val="en"/>
        </w:rPr>
      </w:pPr>
      <w:hyperlink w:anchor="_91.1_Claim_for" w:tooltip="Link to section 91.1" w:history="1">
        <w:r w:rsidR="00011E43" w:rsidRPr="00F82F50">
          <w:rPr>
            <w:rStyle w:val="Hyperlink"/>
            <w:rFonts w:eastAsiaTheme="minorEastAsia"/>
            <w:szCs w:val="19"/>
            <w:lang w:val="en"/>
          </w:rPr>
          <w:t>91.1 Claim for Fares Allowance</w:t>
        </w:r>
      </w:hyperlink>
      <w:r w:rsidR="00011E43" w:rsidRPr="00F82F50">
        <w:rPr>
          <w:color w:val="000000"/>
          <w:szCs w:val="19"/>
          <w:lang w:val="en"/>
        </w:rPr>
        <w:t xml:space="preserve"> </w:t>
      </w:r>
    </w:p>
    <w:p w14:paraId="76330F6E" w14:textId="77777777" w:rsidR="00011E43" w:rsidRPr="00F82F50" w:rsidRDefault="0087529F" w:rsidP="000F64C6">
      <w:pPr>
        <w:pStyle w:val="NoSpacing"/>
        <w:rPr>
          <w:color w:val="000000"/>
          <w:lang w:val="en"/>
        </w:rPr>
      </w:pPr>
      <w:hyperlink w:anchor="_91.2_Provision_of" w:tooltip="Link to section 91.2" w:history="1">
        <w:r w:rsidR="00011E43" w:rsidRPr="00F82F50">
          <w:rPr>
            <w:rStyle w:val="Hyperlink"/>
            <w:rFonts w:eastAsiaTheme="minorEastAsia"/>
            <w:szCs w:val="19"/>
            <w:lang w:val="en"/>
          </w:rPr>
          <w:t>91.2 Provision of Fares Allowance entitlements</w:t>
        </w:r>
      </w:hyperlink>
      <w:r w:rsidR="00011E43" w:rsidRPr="00F82F50">
        <w:rPr>
          <w:color w:val="000000"/>
          <w:lang w:val="en"/>
        </w:rPr>
        <w:t xml:space="preserve"> </w:t>
      </w:r>
    </w:p>
    <w:p w14:paraId="1FE3D624" w14:textId="77777777" w:rsidR="00011E43" w:rsidRPr="00F82F50" w:rsidRDefault="0087529F" w:rsidP="000F64C6">
      <w:pPr>
        <w:pStyle w:val="NoSpacing"/>
        <w:rPr>
          <w:color w:val="000000"/>
          <w:lang w:val="en"/>
        </w:rPr>
      </w:pPr>
      <w:hyperlink w:anchor="_91.3_Penalties_for_1" w:tooltip="Link to section 91.3" w:history="1">
        <w:r w:rsidR="00011E43" w:rsidRPr="00F82F50">
          <w:rPr>
            <w:rStyle w:val="Hyperlink"/>
            <w:rFonts w:eastAsiaTheme="minorEastAsia"/>
            <w:szCs w:val="19"/>
            <w:lang w:val="en"/>
          </w:rPr>
          <w:t>91.3 Penalties for missing booked travel</w:t>
        </w:r>
      </w:hyperlink>
      <w:r w:rsidR="00011E43" w:rsidRPr="00F82F50">
        <w:rPr>
          <w:color w:val="000000"/>
          <w:lang w:val="en"/>
        </w:rPr>
        <w:t xml:space="preserve"> </w:t>
      </w:r>
    </w:p>
    <w:p w14:paraId="029ADB34" w14:textId="77777777" w:rsidR="00011E43" w:rsidRPr="00F82F50" w:rsidRDefault="0087529F" w:rsidP="000F64C6">
      <w:pPr>
        <w:pStyle w:val="NoSpacing"/>
        <w:rPr>
          <w:color w:val="000000"/>
          <w:szCs w:val="19"/>
          <w:lang w:val="en"/>
        </w:rPr>
      </w:pPr>
      <w:hyperlink w:anchor="_91.4_Payment_of_1" w:tooltip="Link to section 91.4" w:history="1">
        <w:r w:rsidR="00011E43" w:rsidRPr="00F82F50">
          <w:rPr>
            <w:rStyle w:val="Hyperlink"/>
            <w:rFonts w:eastAsiaTheme="minorEastAsia"/>
            <w:szCs w:val="19"/>
            <w:lang w:val="en"/>
          </w:rPr>
          <w:t>91.4 Payment of Fares Allowance</w:t>
        </w:r>
      </w:hyperlink>
    </w:p>
    <w:p w14:paraId="09D80F3E" w14:textId="77777777" w:rsidR="00333DE5" w:rsidRPr="00F82F50" w:rsidRDefault="00333DE5" w:rsidP="003B7315">
      <w:pPr>
        <w:pStyle w:val="Heading3"/>
      </w:pPr>
      <w:bookmarkStart w:id="1337" w:name="_91.1_Claim_for"/>
      <w:bookmarkEnd w:id="1337"/>
      <w:r w:rsidRPr="00F82F50">
        <w:t>91.1 Claim for Fares Allowance</w:t>
      </w:r>
      <w:bookmarkEnd w:id="1336"/>
    </w:p>
    <w:p w14:paraId="40CD7D97" w14:textId="77777777" w:rsidR="00333DE5" w:rsidRPr="00F82F50" w:rsidRDefault="00333DE5" w:rsidP="00345CEF">
      <w:pPr>
        <w:pStyle w:val="Heading4"/>
      </w:pPr>
      <w:r w:rsidRPr="00F82F50">
        <w:t>91.1.1 Fares Allowance claimant</w:t>
      </w:r>
    </w:p>
    <w:p w14:paraId="2657DFF1" w14:textId="77777777" w:rsidR="00333DE5" w:rsidRPr="00F82F50" w:rsidRDefault="00333DE5" w:rsidP="00345CEF">
      <w:r w:rsidRPr="00F82F50">
        <w:t xml:space="preserve">The person or institution that </w:t>
      </w:r>
      <w:r w:rsidR="00E42DA3">
        <w:t>has fully paid</w:t>
      </w:r>
      <w:r w:rsidRPr="00F82F50">
        <w:t xml:space="preserve"> for the travel undertaken by the student, or other approved traveller, may submit a claim for Fares Allowance.</w:t>
      </w:r>
    </w:p>
    <w:p w14:paraId="1436DFCB" w14:textId="77777777" w:rsidR="00333DE5" w:rsidRPr="00F82F50" w:rsidRDefault="00333DE5" w:rsidP="00345CEF">
      <w:pPr>
        <w:pStyle w:val="Heading4"/>
      </w:pPr>
      <w:r w:rsidRPr="00F82F50">
        <w:t>91.1.2 Closing dates for Fares Allowance claims</w:t>
      </w:r>
    </w:p>
    <w:p w14:paraId="2C4495CD" w14:textId="55F7E3A8" w:rsidR="00237E18" w:rsidRDefault="00237E18" w:rsidP="00237E18">
      <w:r>
        <w:t xml:space="preserve">Where a claimant lodges a claim for reimbursement of Fares Allowance, the closing date of the claim is whichever provides the greater amount of time: </w:t>
      </w:r>
    </w:p>
    <w:p w14:paraId="5E33B136" w14:textId="77777777" w:rsidR="00237E18" w:rsidRDefault="00237E18" w:rsidP="00237E18">
      <w:pPr>
        <w:numPr>
          <w:ilvl w:val="0"/>
          <w:numId w:val="476"/>
        </w:numPr>
        <w:spacing w:before="0" w:beforeAutospacing="0" w:after="200" w:afterAutospacing="0" w:line="276" w:lineRule="auto"/>
        <w:contextualSpacing/>
      </w:pPr>
      <w:r>
        <w:t>12 months after the date of travel; or</w:t>
      </w:r>
    </w:p>
    <w:p w14:paraId="0022595C" w14:textId="015B57B6" w:rsidR="00237E18" w:rsidRDefault="00237E18" w:rsidP="00237E18">
      <w:pPr>
        <w:numPr>
          <w:ilvl w:val="0"/>
          <w:numId w:val="476"/>
        </w:numPr>
        <w:spacing w:before="0" w:beforeAutospacing="0" w:after="200" w:afterAutospacing="0" w:line="276" w:lineRule="auto"/>
        <w:contextualSpacing/>
      </w:pPr>
      <w:r>
        <w:t>before 1 April following the relevant year of study.</w:t>
      </w:r>
    </w:p>
    <w:p w14:paraId="2C770793" w14:textId="77777777" w:rsidR="00333DE5" w:rsidRPr="00F82F50" w:rsidRDefault="00333DE5" w:rsidP="00345CEF">
      <w:pPr>
        <w:pStyle w:val="Heading5"/>
      </w:pPr>
      <w:r w:rsidRPr="00F82F50">
        <w:t>91.1.2.1 Late lodgement of Fares Allowance claims</w:t>
      </w:r>
    </w:p>
    <w:p w14:paraId="6D6A4E58" w14:textId="77777777" w:rsidR="00333DE5" w:rsidRPr="00F82F50" w:rsidRDefault="00333DE5" w:rsidP="00345CEF">
      <w:r w:rsidRPr="00F82F50">
        <w:t>Claims for Fares Allowance can only be considered after this time if circumstances beyond the control of the claimant prevented lodgement within the required period and the claim was lodged as soon as practicable.</w:t>
      </w:r>
    </w:p>
    <w:p w14:paraId="224C6BCC" w14:textId="77777777" w:rsidR="00333DE5" w:rsidRPr="00F82F50" w:rsidRDefault="00333DE5" w:rsidP="003B7315">
      <w:pPr>
        <w:pStyle w:val="Heading3"/>
      </w:pPr>
      <w:bookmarkStart w:id="1338" w:name="_91.2_Provision_of"/>
      <w:bookmarkStart w:id="1339" w:name="_Toc408319280"/>
      <w:bookmarkEnd w:id="1338"/>
      <w:r w:rsidRPr="00F82F50">
        <w:t>91.2 Provision of Fares Allowance entitlements</w:t>
      </w:r>
      <w:bookmarkEnd w:id="1339"/>
    </w:p>
    <w:p w14:paraId="68D04540" w14:textId="77777777" w:rsidR="00333DE5" w:rsidRPr="00F82F50" w:rsidRDefault="00333DE5" w:rsidP="00345CEF">
      <w:r w:rsidRPr="00F82F50">
        <w:t>Fares Allowance entitlements may be provided in respect of the approved traveller in the form of:</w:t>
      </w:r>
    </w:p>
    <w:p w14:paraId="18FDA7C8" w14:textId="77777777" w:rsidR="00333DE5" w:rsidRPr="00DB74E1" w:rsidRDefault="00333DE5" w:rsidP="007606EF">
      <w:pPr>
        <w:pStyle w:val="ListParagraph"/>
        <w:numPr>
          <w:ilvl w:val="0"/>
          <w:numId w:val="123"/>
        </w:numPr>
      </w:pPr>
      <w:r w:rsidRPr="00F82F50">
        <w:t xml:space="preserve">pre-booked </w:t>
      </w:r>
      <w:r w:rsidRPr="00DB74E1">
        <w:t>or pre-authorised travel, subject to the restrictions for approved travellers who miss booked travel as set out in 91.3</w:t>
      </w:r>
      <w:r w:rsidR="002D2D6B">
        <w:t>;</w:t>
      </w:r>
      <w:r w:rsidRPr="00DB74E1">
        <w:t xml:space="preserve"> or </w:t>
      </w:r>
    </w:p>
    <w:p w14:paraId="561A5CFA" w14:textId="77777777" w:rsidR="00246405" w:rsidRPr="007270FB" w:rsidRDefault="00333DE5" w:rsidP="007606EF">
      <w:pPr>
        <w:pStyle w:val="ListParagraph"/>
        <w:numPr>
          <w:ilvl w:val="0"/>
          <w:numId w:val="123"/>
        </w:numPr>
      </w:pPr>
      <w:r w:rsidRPr="00DB74E1">
        <w:t>reimbursement</w:t>
      </w:r>
      <w:r w:rsidRPr="00F82F50">
        <w:t xml:space="preserve"> of travel costs at the rate of entitlement specified in </w:t>
      </w:r>
      <w:hyperlink w:anchor="_90.3_Rate_of_1" w:tooltip="Link to section 90.3" w:history="1">
        <w:r w:rsidRPr="00F82F50">
          <w:rPr>
            <w:rStyle w:val="Hyperlink"/>
            <w:rFonts w:cs="Arial"/>
            <w:szCs w:val="19"/>
          </w:rPr>
          <w:t>90.3</w:t>
        </w:r>
      </w:hyperlink>
      <w:r w:rsidRPr="00F82F50">
        <w:t>.</w:t>
      </w:r>
      <w:bookmarkStart w:id="1340" w:name="_91.3_Penalties_for"/>
      <w:bookmarkStart w:id="1341" w:name="_Toc408319281"/>
      <w:bookmarkEnd w:id="1340"/>
    </w:p>
    <w:p w14:paraId="4C6DBAF0" w14:textId="77777777" w:rsidR="00333DE5" w:rsidRPr="00F82F50" w:rsidRDefault="00333DE5" w:rsidP="003B7315">
      <w:pPr>
        <w:pStyle w:val="Heading3"/>
      </w:pPr>
      <w:bookmarkStart w:id="1342" w:name="_91.3_Penalties_for_1"/>
      <w:bookmarkEnd w:id="1342"/>
      <w:r w:rsidRPr="00F82F50">
        <w:t>91.3 Penalties for missing booked travel</w:t>
      </w:r>
      <w:bookmarkEnd w:id="1341"/>
    </w:p>
    <w:p w14:paraId="28A9540B" w14:textId="77777777" w:rsidR="00333DE5" w:rsidRPr="00F82F50" w:rsidRDefault="00333DE5" w:rsidP="00345CEF">
      <w:pPr>
        <w:pStyle w:val="Heading4"/>
      </w:pPr>
      <w:r w:rsidRPr="00F82F50">
        <w:t>91.3.1 Where travel is not undertaken</w:t>
      </w:r>
    </w:p>
    <w:p w14:paraId="0309EF16" w14:textId="77777777" w:rsidR="00333DE5" w:rsidRPr="00F82F50" w:rsidRDefault="00333DE5" w:rsidP="00345CEF">
      <w:r w:rsidRPr="00F82F50">
        <w:t>An approved traveller is considered to have missed booked travel where travel is booked, or a ticket authorised, and the following circumstances apply:</w:t>
      </w:r>
    </w:p>
    <w:p w14:paraId="2F25BE3D" w14:textId="77777777" w:rsidR="00333DE5" w:rsidRPr="00F82F50" w:rsidRDefault="00333DE5" w:rsidP="007606EF">
      <w:pPr>
        <w:pStyle w:val="ListParagraph"/>
        <w:numPr>
          <w:ilvl w:val="0"/>
          <w:numId w:val="124"/>
        </w:numPr>
      </w:pPr>
      <w:r w:rsidRPr="00F82F50">
        <w:t xml:space="preserve">the </w:t>
      </w:r>
      <w:r w:rsidRPr="00DB74E1">
        <w:t>approved</w:t>
      </w:r>
      <w:r w:rsidRPr="00F82F50">
        <w:t xml:space="preserve"> traveller subsequently: </w:t>
      </w:r>
    </w:p>
    <w:p w14:paraId="55FFFA2F" w14:textId="77777777" w:rsidR="00333DE5" w:rsidRPr="00F82F50" w:rsidRDefault="00333DE5" w:rsidP="00124CA8">
      <w:pPr>
        <w:pStyle w:val="ListBullet"/>
        <w:tabs>
          <w:tab w:val="num" w:pos="1276"/>
        </w:tabs>
        <w:ind w:left="1134"/>
      </w:pPr>
      <w:r w:rsidRPr="00F82F50">
        <w:t>does not travel</w:t>
      </w:r>
      <w:r w:rsidR="002D2D6B">
        <w:t>;</w:t>
      </w:r>
      <w:r w:rsidRPr="00F82F50">
        <w:t xml:space="preserve"> and </w:t>
      </w:r>
    </w:p>
    <w:p w14:paraId="582DCD9E" w14:textId="36326862" w:rsidR="00333DE5" w:rsidRPr="00F82F50" w:rsidRDefault="00333DE5" w:rsidP="00124CA8">
      <w:pPr>
        <w:pStyle w:val="ListBullet"/>
        <w:tabs>
          <w:tab w:val="num" w:pos="1276"/>
        </w:tabs>
        <w:ind w:left="1134"/>
      </w:pPr>
      <w:r w:rsidRPr="00F82F50">
        <w:t xml:space="preserve">does not advise </w:t>
      </w:r>
      <w:hyperlink w:anchor="Centrelink_Glossary" w:tooltip="Link to Centrelink in glossary" w:history="1">
        <w:r w:rsidR="007918CE" w:rsidRPr="004E52BF">
          <w:rPr>
            <w:rStyle w:val="Hyperlink"/>
          </w:rPr>
          <w:t>Centrelink</w:t>
        </w:r>
      </w:hyperlink>
      <w:r w:rsidR="007918CE">
        <w:t xml:space="preserve"> </w:t>
      </w:r>
      <w:r w:rsidRPr="00F82F50">
        <w:t xml:space="preserve">prior to the travel departure that </w:t>
      </w:r>
      <w:r w:rsidR="00CF3B0D">
        <w:t>they</w:t>
      </w:r>
      <w:r w:rsidRPr="00F82F50">
        <w:t xml:space="preserve"> will not be travelling; and</w:t>
      </w:r>
    </w:p>
    <w:p w14:paraId="7035F97E" w14:textId="77777777" w:rsidR="00333DE5" w:rsidRPr="00F82F50" w:rsidRDefault="00333DE5" w:rsidP="007606EF">
      <w:pPr>
        <w:pStyle w:val="ListParagraph"/>
        <w:numPr>
          <w:ilvl w:val="0"/>
          <w:numId w:val="106"/>
        </w:numPr>
      </w:pPr>
      <w:r w:rsidRPr="00F82F50">
        <w:t xml:space="preserve">the reasons for the missed travel were not due to circumstances beyond the approved traveller’s </w:t>
      </w:r>
      <w:r w:rsidRPr="00DB74E1">
        <w:t>control</w:t>
      </w:r>
      <w:r w:rsidRPr="00F82F50">
        <w:t>.</w:t>
      </w:r>
    </w:p>
    <w:p w14:paraId="61B14178" w14:textId="77777777" w:rsidR="00333DE5" w:rsidRPr="00F82F50" w:rsidRDefault="00333DE5" w:rsidP="00345CEF">
      <w:pPr>
        <w:pStyle w:val="Heading4"/>
        <w:rPr>
          <w:color w:val="333333"/>
        </w:rPr>
      </w:pPr>
      <w:r w:rsidRPr="00F82F50">
        <w:t xml:space="preserve">91.3.2 Penalties for tertiary </w:t>
      </w:r>
      <w:r w:rsidR="00711165">
        <w:t>students,</w:t>
      </w:r>
      <w:r w:rsidRPr="00F82F50">
        <w:t xml:space="preserve"> secondary non-school students and </w:t>
      </w:r>
      <w:r w:rsidR="00711165">
        <w:t xml:space="preserve">their associated </w:t>
      </w:r>
      <w:r w:rsidRPr="00F82F50">
        <w:t>non-student travellers</w:t>
      </w:r>
    </w:p>
    <w:p w14:paraId="68298B9B" w14:textId="77777777" w:rsidR="00333DE5" w:rsidRDefault="00333DE5" w:rsidP="00345CEF">
      <w:r w:rsidRPr="00F82F50">
        <w:t xml:space="preserve">Where an approved tertiary </w:t>
      </w:r>
      <w:r w:rsidR="00711165">
        <w:t xml:space="preserve">student, </w:t>
      </w:r>
      <w:r w:rsidRPr="00F82F50">
        <w:t>secondary non-school student or a</w:t>
      </w:r>
      <w:r w:rsidR="00711165">
        <w:t>n</w:t>
      </w:r>
      <w:r w:rsidRPr="00F82F50">
        <w:t xml:space="preserve"> </w:t>
      </w:r>
      <w:r w:rsidR="00711165">
        <w:t xml:space="preserve">associated </w:t>
      </w:r>
      <w:r w:rsidRPr="00F82F50">
        <w:t>non-student traveller is considered to have missed booked travel, the approved traveller will not have travel for that journey re-booked or paid for in advance by Centrelink.</w:t>
      </w:r>
    </w:p>
    <w:p w14:paraId="1CDDB28C" w14:textId="56BF95A3" w:rsidR="00711165" w:rsidRPr="00F82F50" w:rsidRDefault="00711165" w:rsidP="00C25993">
      <w:r>
        <w:t xml:space="preserve">If the approved traveller </w:t>
      </w:r>
      <w:r w:rsidRPr="005E107F">
        <w:t xml:space="preserve">still wishes to undertake travel for that journey, the approved traveller will be responsible for booking the travel and purchasing </w:t>
      </w:r>
      <w:r w:rsidR="00EE5B94">
        <w:t>their</w:t>
      </w:r>
      <w:r w:rsidRPr="005E107F">
        <w:t xml:space="preserve"> own ticket.</w:t>
      </w:r>
      <w:r w:rsidR="001F45A6">
        <w:t xml:space="preserve"> </w:t>
      </w:r>
      <w:r w:rsidRPr="005E107F">
        <w:t xml:space="preserve">Approved travellers who purchase </w:t>
      </w:r>
      <w:r w:rsidR="00973619">
        <w:t>their</w:t>
      </w:r>
      <w:r w:rsidRPr="005E107F">
        <w:t xml:space="preserve"> own ticket will be reimbursed where the approved traveller is able to provide evidence of the ticket purchase.</w:t>
      </w:r>
      <w:r>
        <w:t xml:space="preserve"> Penalties set out under </w:t>
      </w:r>
      <w:hyperlink w:anchor="_91.3.3_Penalties_for" w:tooltip="link to 91.3.5" w:history="1">
        <w:r w:rsidRPr="004306DF">
          <w:rPr>
            <w:rStyle w:val="Hyperlink"/>
          </w:rPr>
          <w:t>91.3.</w:t>
        </w:r>
        <w:r w:rsidR="00216D6C" w:rsidRPr="004306DF">
          <w:rPr>
            <w:rStyle w:val="Hyperlink"/>
          </w:rPr>
          <w:t>5</w:t>
        </w:r>
      </w:hyperlink>
      <w:r>
        <w:t xml:space="preserve"> may also apply. </w:t>
      </w:r>
    </w:p>
    <w:p w14:paraId="0017544B" w14:textId="77777777" w:rsidR="00333DE5" w:rsidRPr="00F82F50" w:rsidRDefault="00333DE5" w:rsidP="00345CEF">
      <w:pPr>
        <w:pStyle w:val="Heading4"/>
      </w:pPr>
      <w:bookmarkStart w:id="1343" w:name="_91.3.3_Penalties_for"/>
      <w:bookmarkEnd w:id="1343"/>
      <w:r w:rsidRPr="00F82F50">
        <w:t>91.3.3 Penalties for secondary school students</w:t>
      </w:r>
      <w:r w:rsidR="00711165">
        <w:t xml:space="preserve"> and their associated non-student travellers</w:t>
      </w:r>
    </w:p>
    <w:p w14:paraId="1A0973E6" w14:textId="77777777" w:rsidR="00711165" w:rsidRDefault="00711165" w:rsidP="00711165">
      <w:r>
        <w:t xml:space="preserve">Where a secondary school student or associated non-student traveller is considered to have missed booked travel, only the secondary school student will be subject to the penalties set out in </w:t>
      </w:r>
      <w:hyperlink w:anchor="_91.3.3_Penalties_for" w:tooltip="link to 91.3.5" w:history="1">
        <w:r w:rsidR="00AE48D5" w:rsidRPr="004306DF">
          <w:rPr>
            <w:rStyle w:val="Hyperlink"/>
          </w:rPr>
          <w:t>91.3.5</w:t>
        </w:r>
      </w:hyperlink>
      <w:r>
        <w:t xml:space="preserve">. The approved traveller can have travel for that journey re-booked or paid for in advance by Centrelink. </w:t>
      </w:r>
    </w:p>
    <w:p w14:paraId="77B0104D" w14:textId="77777777" w:rsidR="00AE48D5" w:rsidRPr="00AE48D5" w:rsidRDefault="00711165" w:rsidP="00AE48D5">
      <w:r>
        <w:t xml:space="preserve">Associated non-student travellers for secondary school students, such as supervisors, will not be charged a penalty if they miss travel. </w:t>
      </w:r>
    </w:p>
    <w:p w14:paraId="386E47FD" w14:textId="77777777" w:rsidR="00333DE5" w:rsidRPr="00F82F50" w:rsidRDefault="00333DE5" w:rsidP="00345CEF">
      <w:pPr>
        <w:pStyle w:val="Heading4"/>
      </w:pPr>
      <w:r w:rsidRPr="00F82F50">
        <w:t xml:space="preserve">91.3.4 </w:t>
      </w:r>
      <w:r w:rsidR="005651E5">
        <w:t>[Deleted section]</w:t>
      </w:r>
      <w:r w:rsidR="00711165">
        <w:t xml:space="preserve"> </w:t>
      </w:r>
    </w:p>
    <w:p w14:paraId="79CC7977" w14:textId="77777777" w:rsidR="00333DE5" w:rsidRPr="00F82F50" w:rsidRDefault="00333DE5" w:rsidP="00345CEF">
      <w:pPr>
        <w:pStyle w:val="Heading4"/>
        <w:rPr>
          <w:color w:val="333333"/>
        </w:rPr>
      </w:pPr>
      <w:r w:rsidRPr="00F82F50">
        <w:t>91.3.5 Amounts charged by travel provider for missed travel</w:t>
      </w:r>
    </w:p>
    <w:p w14:paraId="345CD227" w14:textId="77777777" w:rsidR="00246405" w:rsidRDefault="00333DE5" w:rsidP="00CA6878">
      <w:r w:rsidRPr="00F82F50">
        <w:t xml:space="preserve">With the exception of secondary school students </w:t>
      </w:r>
      <w:r w:rsidR="00711165">
        <w:t>and their associated non-student travellers</w:t>
      </w:r>
      <w:r w:rsidRPr="00F82F50">
        <w:t xml:space="preserve">, if an approved traveller is considered to have missed booked travel, and the travel provider charges an amount as a penalty or ticket cost as a result of the approved traveller missing booked travel, this amount is to </w:t>
      </w:r>
      <w:r w:rsidR="00586CC0" w:rsidRPr="00F82F50">
        <w:t xml:space="preserve">be </w:t>
      </w:r>
      <w:r w:rsidRPr="00F82F50">
        <w:t>raised as an overpayment against the approved traveller.</w:t>
      </w:r>
      <w:bookmarkStart w:id="1344" w:name="_91.4_Payment_of"/>
      <w:bookmarkStart w:id="1345" w:name="_Toc408319282"/>
      <w:bookmarkEnd w:id="1344"/>
    </w:p>
    <w:p w14:paraId="67F6E8D3" w14:textId="77777777" w:rsidR="005B43E0" w:rsidRDefault="00711165" w:rsidP="00AE48D5">
      <w:r>
        <w:t xml:space="preserve">For an approved </w:t>
      </w:r>
      <w:r w:rsidRPr="005E107F">
        <w:t>secondary school student</w:t>
      </w:r>
      <w:r>
        <w:t xml:space="preserve">, </w:t>
      </w:r>
      <w:r w:rsidRPr="005E107F">
        <w:t xml:space="preserve">if </w:t>
      </w:r>
      <w:r>
        <w:t xml:space="preserve">they are </w:t>
      </w:r>
      <w:r w:rsidRPr="005E107F">
        <w:t xml:space="preserve">considered to have missed booked travel, and the travel provider charges an amount as a penalty or ticket cost as a result of the </w:t>
      </w:r>
      <w:r w:rsidR="00413DA5">
        <w:t>student</w:t>
      </w:r>
      <w:r w:rsidRPr="005E107F">
        <w:t xml:space="preserve"> missing booked travel, this amount</w:t>
      </w:r>
      <w:r>
        <w:t>, capped at $100,</w:t>
      </w:r>
      <w:r w:rsidRPr="005E107F">
        <w:t xml:space="preserve"> is to be raised as an overpayment against the </w:t>
      </w:r>
      <w:r w:rsidR="009C2FA6">
        <w:t>responsible debtor</w:t>
      </w:r>
      <w:r w:rsidRPr="005E107F">
        <w:t>.</w:t>
      </w:r>
      <w:r>
        <w:t xml:space="preserve"> </w:t>
      </w:r>
      <w:bookmarkStart w:id="1346" w:name="_91.4_Payment_of_1"/>
      <w:bookmarkEnd w:id="1346"/>
    </w:p>
    <w:p w14:paraId="064ECB82" w14:textId="77777777" w:rsidR="00333DE5" w:rsidRPr="00F82F50" w:rsidRDefault="00333DE5" w:rsidP="003B7315">
      <w:pPr>
        <w:pStyle w:val="Heading3"/>
      </w:pPr>
      <w:r w:rsidRPr="00F82F50">
        <w:t>91.4 Payment of Fares Allowance</w:t>
      </w:r>
      <w:bookmarkEnd w:id="1345"/>
    </w:p>
    <w:p w14:paraId="17E20070" w14:textId="77777777" w:rsidR="00333DE5" w:rsidRPr="00F82F50" w:rsidRDefault="00333DE5" w:rsidP="00345CEF">
      <w:pPr>
        <w:pStyle w:val="Heading4"/>
      </w:pPr>
      <w:r w:rsidRPr="00F82F50">
        <w:t>91.4.1 Payee for Fares Allowance reimbursement</w:t>
      </w:r>
    </w:p>
    <w:p w14:paraId="543783BB" w14:textId="77777777" w:rsidR="00A67458" w:rsidRDefault="00333DE5" w:rsidP="00D96E4A">
      <w:pPr>
        <w:rPr>
          <w:rFonts w:ascii="Georgia" w:eastAsiaTheme="majorEastAsia" w:hAnsi="Georgia" w:cstheme="majorBidi"/>
          <w:b/>
          <w:bCs/>
          <w:i/>
          <w:iCs/>
          <w:color w:val="4F81BD" w:themeColor="accent1"/>
          <w:sz w:val="24"/>
        </w:rPr>
      </w:pPr>
      <w:r w:rsidRPr="00F82F50">
        <w:t xml:space="preserve">Where an entitlement to reimbursement of travel costs has been approved, payment of the Fares Allowance should be made to the student, third party or institution that </w:t>
      </w:r>
      <w:r w:rsidR="00E42DA3">
        <w:t xml:space="preserve">fully paid for the </w:t>
      </w:r>
      <w:r w:rsidR="00BA162B">
        <w:t>travel</w:t>
      </w:r>
      <w:r w:rsidRPr="00F82F50">
        <w:t>.</w:t>
      </w:r>
    </w:p>
    <w:p w14:paraId="70C57BDD" w14:textId="77777777" w:rsidR="007270FB" w:rsidRDefault="007270FB">
      <w:pPr>
        <w:spacing w:before="0" w:beforeAutospacing="0" w:after="120" w:afterAutospacing="0" w:line="276" w:lineRule="auto"/>
        <w:rPr>
          <w:rFonts w:ascii="Georgia" w:eastAsiaTheme="majorEastAsia" w:hAnsi="Georgia" w:cstheme="majorBidi"/>
          <w:b/>
          <w:bCs/>
          <w:i/>
          <w:iCs/>
          <w:color w:val="4F81BD" w:themeColor="accent1"/>
          <w:sz w:val="24"/>
        </w:rPr>
      </w:pPr>
      <w:r>
        <w:br w:type="page"/>
      </w:r>
    </w:p>
    <w:p w14:paraId="632DD2CE" w14:textId="77777777" w:rsidR="00333DE5" w:rsidRPr="00F82F50" w:rsidRDefault="00333DE5" w:rsidP="00345CEF">
      <w:pPr>
        <w:pStyle w:val="Heading4"/>
      </w:pPr>
      <w:r w:rsidRPr="00F82F50">
        <w:t>91.4.2 Advance payment</w:t>
      </w:r>
    </w:p>
    <w:p w14:paraId="6FFD1D0C" w14:textId="77777777" w:rsidR="00333DE5" w:rsidRPr="00F82F50" w:rsidRDefault="00333DE5" w:rsidP="00345CEF">
      <w:r w:rsidRPr="00F82F50">
        <w:t>Payment of Fares Allowance entitlements may be advanced to:</w:t>
      </w:r>
    </w:p>
    <w:p w14:paraId="5C504AFF" w14:textId="77777777" w:rsidR="00333DE5" w:rsidRPr="00DB74E1" w:rsidRDefault="00333DE5" w:rsidP="007606EF">
      <w:pPr>
        <w:pStyle w:val="ListParagraph"/>
        <w:numPr>
          <w:ilvl w:val="0"/>
          <w:numId w:val="125"/>
        </w:numPr>
      </w:pPr>
      <w:r w:rsidRPr="00F82F50">
        <w:t xml:space="preserve">an </w:t>
      </w:r>
      <w:r w:rsidRPr="00DB74E1">
        <w:t xml:space="preserve">education provider or boarding establishment for arrangement of travel; or </w:t>
      </w:r>
    </w:p>
    <w:p w14:paraId="0F59F95F" w14:textId="77777777" w:rsidR="00333DE5" w:rsidRPr="00F82F50" w:rsidRDefault="00333DE5" w:rsidP="007606EF">
      <w:pPr>
        <w:pStyle w:val="ListParagraph"/>
        <w:numPr>
          <w:ilvl w:val="0"/>
          <w:numId w:val="125"/>
        </w:numPr>
      </w:pPr>
      <w:r w:rsidRPr="00DB74E1">
        <w:t>a travel carrier</w:t>
      </w:r>
      <w:r w:rsidRPr="00F82F50">
        <w:t xml:space="preserve"> providing chartered services where advance payment is a condition of the charter.</w:t>
      </w:r>
    </w:p>
    <w:p w14:paraId="09C07819" w14:textId="0EDC856E" w:rsidR="00333DE5" w:rsidRPr="00F82F50" w:rsidRDefault="00333DE5" w:rsidP="00345CEF">
      <w:r w:rsidRPr="00F82F50">
        <w:t>Advance payment of Fares Allowance entitlements is subject to satisfactory acquittal</w:t>
      </w:r>
      <w:r w:rsidR="00A36349">
        <w:t>.</w:t>
      </w:r>
      <w:r w:rsidR="001F45A6">
        <w:t xml:space="preserve"> </w:t>
      </w:r>
      <w:r w:rsidRPr="00F82F50">
        <w:t xml:space="preserve">The requirements of acquittal are detailed in </w:t>
      </w:r>
      <w:hyperlink w:anchor="_Chapter_96:_Payment" w:tooltip="Link to Chapter 96 Payment and Acquittal of Away from Base" w:history="1">
        <w:r w:rsidRPr="00F82F50">
          <w:rPr>
            <w:rStyle w:val="Hyperlink"/>
          </w:rPr>
          <w:t>Chapter 96 Payment and Acquittal of Away from Base</w:t>
        </w:r>
      </w:hyperlink>
      <w:r w:rsidRPr="00F82F50">
        <w:t>.</w:t>
      </w:r>
    </w:p>
    <w:p w14:paraId="37CC0E9B" w14:textId="77777777" w:rsidR="00333DE5" w:rsidRPr="00F82F50" w:rsidRDefault="00333DE5" w:rsidP="00345CEF">
      <w:pPr>
        <w:pStyle w:val="Heading4"/>
      </w:pPr>
      <w:r w:rsidRPr="00F82F50">
        <w:t>91.4.3 Taxation Status</w:t>
      </w:r>
    </w:p>
    <w:p w14:paraId="2A591AA4" w14:textId="77777777" w:rsidR="00333DE5" w:rsidRPr="00F82F50" w:rsidRDefault="00333DE5" w:rsidP="00345CEF">
      <w:r w:rsidRPr="00F82F50">
        <w:t xml:space="preserve">For details of the tax status of Fares Allowance, see </w:t>
      </w:r>
      <w:hyperlink w:anchor="_Chapter_5:_Taxation" w:tooltip="Link to Chapter 5 Taxation" w:history="1">
        <w:r w:rsidRPr="00F82F50">
          <w:rPr>
            <w:rStyle w:val="Hyperlink"/>
          </w:rPr>
          <w:t>Chapter 5 Taxation</w:t>
        </w:r>
      </w:hyperlink>
      <w:r w:rsidRPr="00F82F50">
        <w:t>.</w:t>
      </w:r>
    </w:p>
    <w:p w14:paraId="375FC03F" w14:textId="77777777" w:rsidR="00333DE5" w:rsidRPr="00F82F50" w:rsidRDefault="00333DE5" w:rsidP="00345CEF">
      <w:pPr>
        <w:pStyle w:val="Heading4"/>
      </w:pPr>
      <w:r w:rsidRPr="00F82F50">
        <w:t>91.4.4 Overpayments</w:t>
      </w:r>
    </w:p>
    <w:p w14:paraId="6F5F1357" w14:textId="77777777" w:rsidR="008E22FA" w:rsidRPr="00F82F50" w:rsidRDefault="00333DE5" w:rsidP="00345CEF">
      <w:r w:rsidRPr="00F82F50">
        <w:t xml:space="preserve">Where payments in excess of entitlement have occurred, refer to </w:t>
      </w:r>
      <w:hyperlink w:anchor="_Chapter_3:_Overpayment" w:tooltip="Link to Chapter 3 Overpayment and Recovery of Allowances" w:history="1">
        <w:r w:rsidRPr="00F82F50">
          <w:rPr>
            <w:rStyle w:val="Hyperlink"/>
          </w:rPr>
          <w:t>Chapter 3 Overpayment and Recovery of Allowances</w:t>
        </w:r>
      </w:hyperlink>
      <w:r w:rsidRPr="00F82F50">
        <w:t xml:space="preserve"> to determine what is a recoverable debt and from whom this amount should be recovered.</w:t>
      </w:r>
      <w:bookmarkStart w:id="1347" w:name="_92.1_Purpose_of"/>
      <w:bookmarkEnd w:id="1347"/>
    </w:p>
    <w:p w14:paraId="2D75E45F" w14:textId="77777777" w:rsidR="00905061" w:rsidRPr="00F82F50" w:rsidRDefault="00905061" w:rsidP="00345CEF">
      <w:pPr>
        <w:pStyle w:val="NormalWeb"/>
        <w:rPr>
          <w:color w:val="333333"/>
          <w:sz w:val="34"/>
          <w:szCs w:val="34"/>
        </w:rPr>
      </w:pPr>
      <w:r w:rsidRPr="00F82F50">
        <w:br w:type="page"/>
      </w:r>
    </w:p>
    <w:p w14:paraId="1EC6DC6B" w14:textId="77777777" w:rsidR="00A33F6E" w:rsidRPr="00F82F50" w:rsidRDefault="00A33F6E" w:rsidP="008B6DFE">
      <w:pPr>
        <w:pStyle w:val="Heading2"/>
      </w:pPr>
      <w:bookmarkStart w:id="1348" w:name="_Chapter_92:_Away"/>
      <w:bookmarkStart w:id="1349" w:name="_Toc408319283"/>
      <w:bookmarkStart w:id="1350" w:name="_Toc170817561"/>
      <w:bookmarkEnd w:id="1348"/>
      <w:r w:rsidRPr="00F82F50">
        <w:t>Chapter 92: Away from Base Assistance</w:t>
      </w:r>
      <w:bookmarkEnd w:id="1349"/>
      <w:bookmarkEnd w:id="1350"/>
    </w:p>
    <w:p w14:paraId="4E02A86C" w14:textId="77777777" w:rsidR="00011E43" w:rsidRPr="00F82F50" w:rsidRDefault="00011E43" w:rsidP="00345CEF">
      <w:pPr>
        <w:rPr>
          <w:lang w:val="en"/>
        </w:rPr>
      </w:pPr>
      <w:bookmarkStart w:id="1351" w:name="_Toc408319284"/>
      <w:r w:rsidRPr="00F82F50">
        <w:rPr>
          <w:lang w:val="en"/>
        </w:rPr>
        <w:t>This chapter details the qualifications for Away from Base assistance.</w:t>
      </w:r>
    </w:p>
    <w:p w14:paraId="57040FE0" w14:textId="77777777" w:rsidR="00011E43" w:rsidRPr="00F82F50" w:rsidRDefault="003E31DC" w:rsidP="00345CEF">
      <w:pPr>
        <w:rPr>
          <w:lang w:val="en"/>
        </w:rPr>
      </w:pPr>
      <w:r w:rsidRPr="00F82F50">
        <w:rPr>
          <w:rStyle w:val="Strong"/>
          <w:rFonts w:eastAsiaTheme="majorEastAsia"/>
          <w:lang w:val="en"/>
        </w:rPr>
        <w:t>In this chapter:</w:t>
      </w:r>
      <w:r w:rsidR="00011E43" w:rsidRPr="00F82F50">
        <w:rPr>
          <w:lang w:val="en"/>
        </w:rPr>
        <w:t xml:space="preserve"> </w:t>
      </w:r>
    </w:p>
    <w:p w14:paraId="51E1D9A5" w14:textId="77777777" w:rsidR="00011E43" w:rsidRPr="00F82F50" w:rsidRDefault="0087529F" w:rsidP="000F64C6">
      <w:pPr>
        <w:pStyle w:val="NoSpacing"/>
        <w:rPr>
          <w:color w:val="000000"/>
          <w:lang w:val="en"/>
        </w:rPr>
      </w:pPr>
      <w:hyperlink w:anchor="_92.1_Purpose_of_1" w:tooltip="Link to section 92.1" w:history="1">
        <w:r w:rsidR="00011E43" w:rsidRPr="00F82F50">
          <w:rPr>
            <w:rStyle w:val="Hyperlink"/>
            <w:rFonts w:eastAsiaTheme="minorEastAsia"/>
            <w:szCs w:val="19"/>
            <w:lang w:val="en"/>
          </w:rPr>
          <w:t>92.1 Purpose of Away from Base assistance</w:t>
        </w:r>
      </w:hyperlink>
      <w:r w:rsidR="00011E43" w:rsidRPr="00F82F50">
        <w:rPr>
          <w:color w:val="000000"/>
          <w:lang w:val="en"/>
        </w:rPr>
        <w:t xml:space="preserve"> </w:t>
      </w:r>
    </w:p>
    <w:p w14:paraId="60675D8A" w14:textId="77777777" w:rsidR="00011E43" w:rsidRPr="00F82F50" w:rsidRDefault="0087529F" w:rsidP="000F64C6">
      <w:pPr>
        <w:pStyle w:val="NoSpacing"/>
        <w:rPr>
          <w:color w:val="000000"/>
          <w:lang w:val="en"/>
        </w:rPr>
      </w:pPr>
      <w:hyperlink w:anchor="_92.2_What_are" w:tooltip="Link to section 92.2" w:history="1">
        <w:r w:rsidR="00011E43" w:rsidRPr="00F82F50">
          <w:rPr>
            <w:rStyle w:val="Hyperlink"/>
            <w:rFonts w:eastAsiaTheme="minorEastAsia"/>
            <w:szCs w:val="19"/>
            <w:lang w:val="en"/>
          </w:rPr>
          <w:t>92.2 What are Away from Base activities?</w:t>
        </w:r>
      </w:hyperlink>
      <w:r w:rsidR="00011E43" w:rsidRPr="00F82F50">
        <w:rPr>
          <w:color w:val="000000"/>
          <w:lang w:val="en"/>
        </w:rPr>
        <w:t xml:space="preserve"> </w:t>
      </w:r>
    </w:p>
    <w:p w14:paraId="787C65B9" w14:textId="77777777" w:rsidR="00011E43" w:rsidRPr="00F82F50" w:rsidRDefault="0087529F" w:rsidP="000F64C6">
      <w:pPr>
        <w:pStyle w:val="NoSpacing"/>
        <w:rPr>
          <w:color w:val="000000"/>
          <w:lang w:val="en"/>
        </w:rPr>
      </w:pPr>
      <w:hyperlink w:anchor="_92.3_Qualification_for_1" w:tooltip="Link to section 92.3" w:history="1">
        <w:r w:rsidR="00011E43" w:rsidRPr="00F82F50">
          <w:rPr>
            <w:rStyle w:val="Hyperlink"/>
            <w:rFonts w:eastAsiaTheme="minorEastAsia"/>
            <w:szCs w:val="19"/>
            <w:lang w:val="en"/>
          </w:rPr>
          <w:t>92.3 Qualification for Away from Base assistance</w:t>
        </w:r>
      </w:hyperlink>
      <w:r w:rsidR="00011E43" w:rsidRPr="00F82F50">
        <w:rPr>
          <w:color w:val="000000"/>
          <w:lang w:val="en"/>
        </w:rPr>
        <w:t xml:space="preserve"> </w:t>
      </w:r>
    </w:p>
    <w:p w14:paraId="57576E4E" w14:textId="77777777" w:rsidR="00011E43" w:rsidRPr="00F82F50" w:rsidRDefault="0087529F" w:rsidP="000F64C6">
      <w:pPr>
        <w:pStyle w:val="NoSpacing"/>
        <w:rPr>
          <w:color w:val="000000"/>
          <w:lang w:val="en"/>
        </w:rPr>
      </w:pPr>
      <w:hyperlink w:anchor="_92.4_Limits_on" w:tooltip="Link to section 92.4" w:history="1">
        <w:r w:rsidR="00011E43" w:rsidRPr="00F82F50">
          <w:rPr>
            <w:rStyle w:val="Hyperlink"/>
            <w:rFonts w:eastAsiaTheme="minorEastAsia"/>
            <w:szCs w:val="19"/>
            <w:lang w:val="en"/>
          </w:rPr>
          <w:t>92.4 Limits on Away from Base Assistance</w:t>
        </w:r>
      </w:hyperlink>
    </w:p>
    <w:p w14:paraId="502F892A" w14:textId="77777777" w:rsidR="00333DE5" w:rsidRPr="00F82F50" w:rsidRDefault="00333DE5" w:rsidP="003B7315">
      <w:pPr>
        <w:pStyle w:val="Heading3"/>
      </w:pPr>
      <w:bookmarkStart w:id="1352" w:name="_92.1_Purpose_of_1"/>
      <w:bookmarkEnd w:id="1352"/>
      <w:r w:rsidRPr="00F82F50">
        <w:t>92.1 Purpose of Away from Base assistance</w:t>
      </w:r>
      <w:bookmarkEnd w:id="1351"/>
    </w:p>
    <w:p w14:paraId="4AAE0080" w14:textId="7DF8BB01" w:rsidR="00333DE5" w:rsidRPr="00F82F50" w:rsidRDefault="00333DE5" w:rsidP="00345CEF">
      <w:r w:rsidRPr="00F82F50">
        <w:t xml:space="preserve">The purpose of Away from Base assistance is to assist eligible students to participate in the necessary academic components of an </w:t>
      </w:r>
      <w:hyperlink w:anchor="_11.5_Approved_Courses" w:history="1">
        <w:r w:rsidRPr="00F82F50">
          <w:rPr>
            <w:rStyle w:val="Hyperlink"/>
          </w:rPr>
          <w:t>approved course</w:t>
        </w:r>
      </w:hyperlink>
      <w:r w:rsidRPr="00F82F50">
        <w:t xml:space="preserve"> where that course requires students to travel away from their </w:t>
      </w:r>
      <w:hyperlink w:anchor="Permanent_Home" w:tooltip="Link to Permanent home in glossary" w:history="1">
        <w:r w:rsidRPr="00F82F50">
          <w:rPr>
            <w:rStyle w:val="Hyperlink"/>
          </w:rPr>
          <w:t>permanent home</w:t>
        </w:r>
      </w:hyperlink>
      <w:r w:rsidRPr="00F82F50">
        <w:t xml:space="preserve"> or study location for a short period of time</w:t>
      </w:r>
      <w:r w:rsidR="00A36349">
        <w:t>.</w:t>
      </w:r>
      <w:r w:rsidR="001F45A6">
        <w:t xml:space="preserve"> </w:t>
      </w:r>
      <w:r w:rsidRPr="00F82F50">
        <w:t xml:space="preserve">Away from Base assistance covers the student’s travel costs to attend the activity and the reasonable costs of accommodation and meals while away from </w:t>
      </w:r>
      <w:r w:rsidR="00EE5B94">
        <w:t>their</w:t>
      </w:r>
      <w:r w:rsidRPr="00F82F50">
        <w:t xml:space="preserve"> normal place of residence.</w:t>
      </w:r>
    </w:p>
    <w:p w14:paraId="10560C17" w14:textId="77777777" w:rsidR="00333DE5" w:rsidRPr="00F82F50" w:rsidRDefault="00333DE5" w:rsidP="003B7315">
      <w:pPr>
        <w:pStyle w:val="Heading3"/>
      </w:pPr>
      <w:bookmarkStart w:id="1353" w:name="_92.2_What_are"/>
      <w:bookmarkStart w:id="1354" w:name="_Toc408319285"/>
      <w:bookmarkEnd w:id="1353"/>
      <w:r w:rsidRPr="00F82F50">
        <w:t>92.2 What are Away from Base activities?</w:t>
      </w:r>
      <w:bookmarkEnd w:id="1354"/>
    </w:p>
    <w:p w14:paraId="501A7CCF" w14:textId="4A2B035C" w:rsidR="00333DE5" w:rsidRPr="00F82F50" w:rsidRDefault="00333DE5" w:rsidP="00345CEF">
      <w:r w:rsidRPr="00F82F50">
        <w:t xml:space="preserve">Away from Base activities are necessary academic components of an </w:t>
      </w:r>
      <w:hyperlink w:anchor="_11.5_Approved_Courses" w:history="1">
        <w:r w:rsidRPr="00F82F50">
          <w:rPr>
            <w:rStyle w:val="Hyperlink"/>
          </w:rPr>
          <w:t>approved course</w:t>
        </w:r>
      </w:hyperlink>
      <w:r w:rsidRPr="00F82F50">
        <w:t xml:space="preserve"> that require students to travel away from their home or study location for a short period of time</w:t>
      </w:r>
      <w:r w:rsidR="00A36349">
        <w:t>.</w:t>
      </w:r>
      <w:r w:rsidR="001F45A6">
        <w:t xml:space="preserve"> </w:t>
      </w:r>
      <w:r w:rsidRPr="00F82F50">
        <w:t>These activities include:</w:t>
      </w:r>
    </w:p>
    <w:p w14:paraId="233302B8" w14:textId="77777777" w:rsidR="00333DE5" w:rsidRPr="00F82F50" w:rsidRDefault="0087529F" w:rsidP="007606EF">
      <w:pPr>
        <w:pStyle w:val="ListParagraph"/>
        <w:numPr>
          <w:ilvl w:val="0"/>
          <w:numId w:val="126"/>
        </w:numPr>
      </w:pPr>
      <w:hyperlink w:anchor="_94.3_Testing_and_1" w:tooltip="Link to section 94.3" w:history="1">
        <w:r w:rsidR="00333DE5" w:rsidRPr="00F82F50">
          <w:rPr>
            <w:rStyle w:val="Hyperlink"/>
            <w:rFonts w:cs="Arial"/>
            <w:szCs w:val="19"/>
          </w:rPr>
          <w:t>testing and assessment programs</w:t>
        </w:r>
      </w:hyperlink>
      <w:r w:rsidR="00333DE5" w:rsidRPr="00F82F50">
        <w:t xml:space="preserve">; </w:t>
      </w:r>
    </w:p>
    <w:p w14:paraId="76FC076F" w14:textId="77777777" w:rsidR="00333DE5" w:rsidRPr="00F82F50" w:rsidRDefault="0087529F" w:rsidP="007606EF">
      <w:pPr>
        <w:pStyle w:val="ListParagraph"/>
        <w:numPr>
          <w:ilvl w:val="0"/>
          <w:numId w:val="126"/>
        </w:numPr>
      </w:pPr>
      <w:hyperlink w:anchor="_94.4_Placements_1" w:tooltip="Link to section 94.4" w:history="1">
        <w:r w:rsidR="00333DE5" w:rsidRPr="00F82F50">
          <w:rPr>
            <w:rStyle w:val="Hyperlink"/>
            <w:rFonts w:cs="Arial"/>
            <w:szCs w:val="19"/>
          </w:rPr>
          <w:t>placements</w:t>
        </w:r>
      </w:hyperlink>
      <w:r w:rsidR="00333DE5" w:rsidRPr="00F82F50">
        <w:t xml:space="preserve">; </w:t>
      </w:r>
    </w:p>
    <w:p w14:paraId="3DB62F2D" w14:textId="77777777" w:rsidR="00333DE5" w:rsidRPr="00F82F50" w:rsidRDefault="0087529F" w:rsidP="007606EF">
      <w:pPr>
        <w:pStyle w:val="ListParagraph"/>
        <w:numPr>
          <w:ilvl w:val="0"/>
          <w:numId w:val="126"/>
        </w:numPr>
      </w:pPr>
      <w:hyperlink w:anchor="_94.5_Field_trips" w:tooltip="Link to section 94.5" w:history="1">
        <w:r w:rsidR="00333DE5" w:rsidRPr="00F82F50">
          <w:rPr>
            <w:rStyle w:val="Hyperlink"/>
            <w:rFonts w:cs="Arial"/>
            <w:szCs w:val="19"/>
          </w:rPr>
          <w:t>field trips</w:t>
        </w:r>
      </w:hyperlink>
      <w:r w:rsidR="00333DE5" w:rsidRPr="00F82F50">
        <w:t xml:space="preserve">; </w:t>
      </w:r>
    </w:p>
    <w:p w14:paraId="113CA2F3" w14:textId="77777777" w:rsidR="00333DE5" w:rsidRPr="00F82F50" w:rsidRDefault="0087529F" w:rsidP="007606EF">
      <w:pPr>
        <w:pStyle w:val="ListParagraph"/>
        <w:numPr>
          <w:ilvl w:val="0"/>
          <w:numId w:val="126"/>
        </w:numPr>
      </w:pPr>
      <w:hyperlink w:anchor="_94.6_Residential_schools" w:tooltip="Link to section 94.6" w:history="1">
        <w:r w:rsidR="00333DE5" w:rsidRPr="00F82F50">
          <w:rPr>
            <w:rStyle w:val="Hyperlink"/>
            <w:rFonts w:cs="Arial"/>
            <w:szCs w:val="19"/>
          </w:rPr>
          <w:t>residential schools</w:t>
        </w:r>
      </w:hyperlink>
      <w:r w:rsidR="00333DE5" w:rsidRPr="00F82F50">
        <w:t>(also known as block release programs).</w:t>
      </w:r>
    </w:p>
    <w:p w14:paraId="5E43F055" w14:textId="77777777" w:rsidR="00F415B4" w:rsidRPr="00F82F50" w:rsidRDefault="00F415B4" w:rsidP="00345CEF">
      <w:pPr>
        <w:pStyle w:val="Heading4"/>
        <w:rPr>
          <w:color w:val="333333"/>
        </w:rPr>
      </w:pPr>
      <w:bookmarkStart w:id="1355" w:name="_92.2.1_Assistance_from"/>
      <w:bookmarkEnd w:id="1355"/>
      <w:r w:rsidRPr="00F82F50">
        <w:t xml:space="preserve">92.2.1 Assistance from </w:t>
      </w:r>
      <w:r w:rsidR="00394C37" w:rsidRPr="00F82F50">
        <w:t>the</w:t>
      </w:r>
      <w:r w:rsidR="00FC1119" w:rsidRPr="00F82F50">
        <w:t xml:space="preserve"> </w:t>
      </w:r>
      <w:r w:rsidR="00116F93" w:rsidRPr="00116F93">
        <w:t>National</w:t>
      </w:r>
      <w:r w:rsidR="00116F93">
        <w:t xml:space="preserve"> Indigenous Australians Agency</w:t>
      </w:r>
      <w:r w:rsidR="00116F93" w:rsidRPr="00116F93">
        <w:t xml:space="preserve"> (NIAA) Away from Base</w:t>
      </w:r>
      <w:r w:rsidR="00116F93">
        <w:t xml:space="preserve"> program</w:t>
      </w:r>
    </w:p>
    <w:p w14:paraId="6F67E596" w14:textId="62F0CE4F" w:rsidR="00F415B4" w:rsidRPr="00F82F50" w:rsidRDefault="00F415B4" w:rsidP="00345CEF">
      <w:r w:rsidRPr="00F82F50">
        <w:t xml:space="preserve">Where an education provider receives assistance under </w:t>
      </w:r>
      <w:r w:rsidR="00394C37" w:rsidRPr="00F82F50">
        <w:t>the</w:t>
      </w:r>
      <w:r w:rsidR="001F45A6">
        <w:t xml:space="preserve"> </w:t>
      </w:r>
      <w:r w:rsidR="00196B07">
        <w:t>NIAA</w:t>
      </w:r>
      <w:r w:rsidRPr="00F82F50">
        <w:t xml:space="preserve"> Away from Base </w:t>
      </w:r>
      <w:r w:rsidR="00196B07">
        <w:t>program</w:t>
      </w:r>
      <w:r w:rsidR="00196B07" w:rsidRPr="00F82F50">
        <w:t xml:space="preserve"> </w:t>
      </w:r>
      <w:r w:rsidRPr="00F82F50">
        <w:t>to fund travel and accommodation costs of student participation in a course of study, then field trips, placements and residential schools in this course will not be approved for ABSTUDY Away from Base assistance</w:t>
      </w:r>
      <w:r w:rsidR="00A36349">
        <w:t>.</w:t>
      </w:r>
      <w:r w:rsidR="001F45A6">
        <w:t xml:space="preserve"> </w:t>
      </w:r>
      <w:r w:rsidRPr="00F82F50">
        <w:t>Students enrolled in these courses would need to apply to the education provider for this assistance.</w:t>
      </w:r>
    </w:p>
    <w:p w14:paraId="7FDF9D3B" w14:textId="27674834" w:rsidR="00F415B4" w:rsidRPr="00F82F50" w:rsidRDefault="00116F93" w:rsidP="00345CEF">
      <w:r>
        <w:t>The NIAA</w:t>
      </w:r>
      <w:r w:rsidR="00F415B4" w:rsidRPr="00F82F50">
        <w:t xml:space="preserve"> Away from Base </w:t>
      </w:r>
      <w:r>
        <w:t>program</w:t>
      </w:r>
      <w:r w:rsidRPr="00F82F50">
        <w:t xml:space="preserve"> </w:t>
      </w:r>
      <w:r w:rsidR="00F415B4" w:rsidRPr="00F82F50">
        <w:t>does not fund the costs of student participation in Testing and Assessment activities</w:t>
      </w:r>
      <w:r w:rsidR="00A36349">
        <w:t>.</w:t>
      </w:r>
      <w:r w:rsidR="001F45A6">
        <w:t xml:space="preserve"> </w:t>
      </w:r>
      <w:r w:rsidR="00F415B4" w:rsidRPr="00F82F50">
        <w:t xml:space="preserve">Therefore, even where </w:t>
      </w:r>
      <w:r>
        <w:t>the NIAA</w:t>
      </w:r>
      <w:r w:rsidR="00F415B4" w:rsidRPr="00F82F50">
        <w:t xml:space="preserve"> Away from Base </w:t>
      </w:r>
      <w:r>
        <w:t xml:space="preserve">program </w:t>
      </w:r>
      <w:r w:rsidR="00F415B4" w:rsidRPr="00F82F50">
        <w:t>funds the cost of student participation in a particular course, ABSTUDY Away from Base assistance is available to attend a testing and assessment program in order to gain entry to that course.</w:t>
      </w:r>
    </w:p>
    <w:p w14:paraId="409FD672" w14:textId="77777777" w:rsidR="00F415B4" w:rsidRPr="00F82F50" w:rsidRDefault="00F415B4" w:rsidP="00345CEF">
      <w:r w:rsidRPr="00F82F50">
        <w:t xml:space="preserve">Where </w:t>
      </w:r>
      <w:r w:rsidR="00116F93">
        <w:t>the NIAA</w:t>
      </w:r>
      <w:r w:rsidRPr="00F82F50">
        <w:t xml:space="preserve"> Away from Base</w:t>
      </w:r>
      <w:r w:rsidR="00246405">
        <w:t xml:space="preserve"> </w:t>
      </w:r>
      <w:r w:rsidR="00116F93">
        <w:t>program</w:t>
      </w:r>
      <w:r w:rsidRPr="00F82F50">
        <w:t xml:space="preserve"> funds the costs of student participation in a course, a student is still entitled to claim ABSTUDY non means-tested ABSTUDY Incidentals Allowance.</w:t>
      </w:r>
    </w:p>
    <w:p w14:paraId="4EF2B08D" w14:textId="77777777" w:rsidR="00D46E00" w:rsidRPr="00707F31" w:rsidRDefault="00D46E00">
      <w:pPr>
        <w:spacing w:before="0" w:beforeAutospacing="0" w:after="120" w:afterAutospacing="0" w:line="276" w:lineRule="auto"/>
      </w:pPr>
      <w:bookmarkStart w:id="1356" w:name="_92.3_Qualification_for"/>
      <w:bookmarkStart w:id="1357" w:name="_Toc408319286"/>
      <w:bookmarkEnd w:id="1356"/>
      <w:r>
        <w:br w:type="page"/>
      </w:r>
    </w:p>
    <w:p w14:paraId="4F6BE298" w14:textId="77777777" w:rsidR="00333DE5" w:rsidRPr="00F82F50" w:rsidRDefault="00333DE5" w:rsidP="003B7315">
      <w:pPr>
        <w:pStyle w:val="Heading3"/>
      </w:pPr>
      <w:bookmarkStart w:id="1358" w:name="_92.3_Qualification_for_1"/>
      <w:bookmarkEnd w:id="1358"/>
      <w:r w:rsidRPr="00F82F50">
        <w:t>92.3 Qualification for Away from Base assistance</w:t>
      </w:r>
      <w:bookmarkEnd w:id="1357"/>
    </w:p>
    <w:p w14:paraId="78E0C518" w14:textId="77777777" w:rsidR="00333DE5" w:rsidRPr="00F82F50" w:rsidRDefault="00333DE5" w:rsidP="00345CEF">
      <w:r w:rsidRPr="00F82F50">
        <w:t>To qualify for Away from Base Assistance, the following criteria must be met:</w:t>
      </w:r>
    </w:p>
    <w:p w14:paraId="61F62ECA" w14:textId="77777777" w:rsidR="00333DE5" w:rsidRPr="00F82F50" w:rsidRDefault="00333DE5" w:rsidP="007606EF">
      <w:pPr>
        <w:pStyle w:val="ListParagraph"/>
        <w:numPr>
          <w:ilvl w:val="0"/>
          <w:numId w:val="127"/>
        </w:numPr>
      </w:pPr>
      <w:r w:rsidRPr="00F82F50">
        <w:t>the applicant meets the criteria for the following ABSTUDY Awards:</w:t>
      </w:r>
    </w:p>
    <w:p w14:paraId="3C6DEC00" w14:textId="77777777" w:rsidR="00333DE5" w:rsidRPr="00F82F50" w:rsidRDefault="0087529F" w:rsidP="00124CA8">
      <w:pPr>
        <w:pStyle w:val="ListBullet"/>
        <w:ind w:left="1134"/>
        <w:rPr>
          <w:rFonts w:cs="Arial"/>
        </w:rPr>
      </w:pPr>
      <w:hyperlink w:anchor="_Chapter_15:_Schooling" w:tooltip="Link to Chapter 15 Schooling A Award" w:history="1">
        <w:r w:rsidR="00333DE5" w:rsidRPr="00F82F50">
          <w:rPr>
            <w:rStyle w:val="Hyperlink"/>
            <w:rFonts w:cs="Arial"/>
            <w:szCs w:val="19"/>
          </w:rPr>
          <w:t>Schooling A Award</w:t>
        </w:r>
      </w:hyperlink>
      <w:r w:rsidR="00333DE5" w:rsidRPr="00F82F50">
        <w:rPr>
          <w:rFonts w:cs="Arial"/>
        </w:rPr>
        <w:t xml:space="preserve">; or </w:t>
      </w:r>
    </w:p>
    <w:p w14:paraId="60039610" w14:textId="77777777" w:rsidR="00333DE5" w:rsidRPr="00F82F50" w:rsidRDefault="0087529F" w:rsidP="00124CA8">
      <w:pPr>
        <w:pStyle w:val="ListBullet"/>
        <w:ind w:left="1134"/>
        <w:rPr>
          <w:rFonts w:cs="Arial"/>
        </w:rPr>
      </w:pPr>
      <w:hyperlink w:anchor="_Chapter_16:_Schooling" w:tooltip="Link to Chapter 16 Schooling B Award" w:history="1">
        <w:r w:rsidR="00333DE5" w:rsidRPr="00F82F50">
          <w:rPr>
            <w:rStyle w:val="Hyperlink"/>
            <w:rFonts w:cs="Arial"/>
            <w:szCs w:val="19"/>
          </w:rPr>
          <w:t>Schooling B Award</w:t>
        </w:r>
      </w:hyperlink>
      <w:r w:rsidR="00333DE5" w:rsidRPr="00F82F50">
        <w:rPr>
          <w:rFonts w:cs="Arial"/>
        </w:rPr>
        <w:t xml:space="preserve">; or </w:t>
      </w:r>
    </w:p>
    <w:p w14:paraId="04A0CA65" w14:textId="77777777" w:rsidR="00333DE5" w:rsidRPr="00F82F50" w:rsidRDefault="0087529F" w:rsidP="00124CA8">
      <w:pPr>
        <w:pStyle w:val="ListBullet"/>
        <w:ind w:left="1134"/>
        <w:rPr>
          <w:rFonts w:cs="Arial"/>
        </w:rPr>
      </w:pPr>
      <w:hyperlink w:anchor="_Chapter_17:_Tertiary" w:tooltip="Link to Chapter 17 Tertiary Award" w:history="1">
        <w:r w:rsidR="00333DE5" w:rsidRPr="00F82F50">
          <w:rPr>
            <w:rStyle w:val="Hyperlink"/>
            <w:rFonts w:cs="Arial"/>
            <w:szCs w:val="19"/>
          </w:rPr>
          <w:t>Tertiary Award</w:t>
        </w:r>
      </w:hyperlink>
      <w:r w:rsidR="00333DE5" w:rsidRPr="00F82F50">
        <w:rPr>
          <w:rFonts w:cs="Arial"/>
        </w:rPr>
        <w:t xml:space="preserve">; or </w:t>
      </w:r>
    </w:p>
    <w:p w14:paraId="27812B5B" w14:textId="77777777" w:rsidR="00333DE5" w:rsidRPr="00F82F50" w:rsidRDefault="0087529F" w:rsidP="00124CA8">
      <w:pPr>
        <w:pStyle w:val="ListBullet"/>
        <w:ind w:left="1134"/>
        <w:rPr>
          <w:rFonts w:cs="Arial"/>
        </w:rPr>
      </w:pPr>
      <w:hyperlink w:anchor="_Chapter_18:_Part-time" w:tooltip="Link to Chapter 18 Part-time Award" w:history="1">
        <w:r w:rsidR="00333DE5" w:rsidRPr="00F82F50">
          <w:rPr>
            <w:rStyle w:val="Hyperlink"/>
            <w:rFonts w:cs="Arial"/>
            <w:szCs w:val="19"/>
          </w:rPr>
          <w:t>Part-time Award</w:t>
        </w:r>
      </w:hyperlink>
      <w:r w:rsidR="00333DE5" w:rsidRPr="00F82F50">
        <w:rPr>
          <w:rFonts w:cs="Arial"/>
        </w:rPr>
        <w:t xml:space="preserve">; or </w:t>
      </w:r>
    </w:p>
    <w:p w14:paraId="21691169" w14:textId="77777777" w:rsidR="00333DE5" w:rsidRPr="00F82F50" w:rsidRDefault="0087529F" w:rsidP="00124CA8">
      <w:pPr>
        <w:pStyle w:val="ListBullet"/>
        <w:ind w:left="1134"/>
        <w:rPr>
          <w:rFonts w:cs="Arial"/>
        </w:rPr>
      </w:pPr>
      <w:hyperlink w:anchor="_Chapter_19:_Testing" w:tooltip="Link to Chapter 19 Testing and Assessment Award" w:history="1">
        <w:r w:rsidR="00333DE5" w:rsidRPr="00F82F50">
          <w:rPr>
            <w:rStyle w:val="Hyperlink"/>
            <w:rFonts w:cs="Arial"/>
            <w:szCs w:val="19"/>
          </w:rPr>
          <w:t>Testing and Assessment Award</w:t>
        </w:r>
      </w:hyperlink>
      <w:r w:rsidR="00333DE5" w:rsidRPr="00F82F50">
        <w:rPr>
          <w:rFonts w:cs="Arial"/>
        </w:rPr>
        <w:t xml:space="preserve">; or </w:t>
      </w:r>
    </w:p>
    <w:p w14:paraId="56CDAA55" w14:textId="77777777" w:rsidR="00333DE5" w:rsidRPr="00F82F50" w:rsidRDefault="0087529F" w:rsidP="00124CA8">
      <w:pPr>
        <w:pStyle w:val="ListBullet"/>
        <w:ind w:left="1134"/>
        <w:rPr>
          <w:rFonts w:cs="Arial"/>
        </w:rPr>
      </w:pPr>
      <w:hyperlink w:anchor="_Chapter_20:_Masters" w:tooltip="Link to Chapter 20 Masters and Doctorate Award" w:history="1">
        <w:r w:rsidR="00333DE5" w:rsidRPr="00F82F50">
          <w:rPr>
            <w:rStyle w:val="Hyperlink"/>
            <w:rFonts w:cs="Arial"/>
            <w:szCs w:val="19"/>
          </w:rPr>
          <w:t>Masters and Doctorate Award</w:t>
        </w:r>
      </w:hyperlink>
      <w:r w:rsidR="00333DE5" w:rsidRPr="00F82F50">
        <w:rPr>
          <w:rFonts w:cs="Arial"/>
        </w:rPr>
        <w:t xml:space="preserve">; or </w:t>
      </w:r>
    </w:p>
    <w:p w14:paraId="2B0C59C5" w14:textId="77777777" w:rsidR="00333DE5" w:rsidRPr="00F82F50" w:rsidRDefault="0087529F" w:rsidP="00124CA8">
      <w:pPr>
        <w:pStyle w:val="ListBullet"/>
        <w:ind w:left="1134"/>
        <w:rPr>
          <w:rFonts w:cs="Arial"/>
        </w:rPr>
      </w:pPr>
      <w:hyperlink w:anchor="_Chapter_21:_Lawful" w:tooltip="Link to Chapter 21 Lawful Custody Award" w:history="1">
        <w:r w:rsidR="00333DE5" w:rsidRPr="00F82F50">
          <w:rPr>
            <w:rStyle w:val="Hyperlink"/>
            <w:rFonts w:cs="Arial"/>
            <w:szCs w:val="19"/>
          </w:rPr>
          <w:t>Lawful Custody Award</w:t>
        </w:r>
      </w:hyperlink>
      <w:r w:rsidR="00333DE5" w:rsidRPr="00F82F50">
        <w:rPr>
          <w:rFonts w:cs="Arial"/>
        </w:rPr>
        <w:t>; and</w:t>
      </w:r>
    </w:p>
    <w:p w14:paraId="13DC9AB5" w14:textId="77777777" w:rsidR="00333DE5" w:rsidRPr="00F82F50" w:rsidRDefault="00333DE5" w:rsidP="007606EF">
      <w:pPr>
        <w:pStyle w:val="ListParagraph"/>
        <w:numPr>
          <w:ilvl w:val="0"/>
          <w:numId w:val="106"/>
        </w:numPr>
      </w:pPr>
      <w:r w:rsidRPr="00DB74E1">
        <w:t>the</w:t>
      </w:r>
      <w:r w:rsidRPr="00F82F50">
        <w:t xml:space="preserve"> Away from Base activity in which the student is participating meets the criteria for </w:t>
      </w:r>
      <w:hyperlink w:anchor="_92.3_Qualification_for" w:tooltip="Link to section 92.3" w:history="1">
        <w:r w:rsidRPr="00F82F50">
          <w:rPr>
            <w:rStyle w:val="Hyperlink"/>
            <w:rFonts w:cs="Arial"/>
            <w:szCs w:val="19"/>
          </w:rPr>
          <w:t>approval of Away from Base assistance</w:t>
        </w:r>
      </w:hyperlink>
      <w:r w:rsidRPr="00F82F50">
        <w:t xml:space="preserve">; and </w:t>
      </w:r>
    </w:p>
    <w:p w14:paraId="1127D7D1" w14:textId="481EB9C2" w:rsidR="00333DE5" w:rsidRPr="00F82F50" w:rsidRDefault="00333DE5" w:rsidP="007606EF">
      <w:pPr>
        <w:pStyle w:val="ListParagraph"/>
        <w:numPr>
          <w:ilvl w:val="0"/>
          <w:numId w:val="106"/>
        </w:numPr>
      </w:pPr>
      <w:r w:rsidRPr="00F82F50">
        <w:t xml:space="preserve">the </w:t>
      </w:r>
      <w:r w:rsidRPr="00DB74E1">
        <w:t>student</w:t>
      </w:r>
      <w:r w:rsidRPr="00F82F50">
        <w:t xml:space="preserve"> has not exceeded </w:t>
      </w:r>
      <w:r w:rsidR="00EE5B94">
        <w:t>their</w:t>
      </w:r>
      <w:r w:rsidRPr="00F82F50">
        <w:t xml:space="preserve"> </w:t>
      </w:r>
      <w:hyperlink w:anchor="_92.4_Limits_on" w:tooltip="Link to section 92.4" w:history="1">
        <w:r w:rsidRPr="00F82F50">
          <w:rPr>
            <w:rStyle w:val="Hyperlink"/>
            <w:rFonts w:cs="Arial"/>
            <w:szCs w:val="19"/>
          </w:rPr>
          <w:t>limits on Away from Base assistance</w:t>
        </w:r>
      </w:hyperlink>
      <w:r w:rsidRPr="00F82F50">
        <w:t xml:space="preserve">; and </w:t>
      </w:r>
    </w:p>
    <w:p w14:paraId="408F1A08" w14:textId="3E9DB8CD" w:rsidR="00333DE5" w:rsidRPr="00F82F50" w:rsidRDefault="00333DE5" w:rsidP="007606EF">
      <w:pPr>
        <w:pStyle w:val="ListParagraph"/>
        <w:numPr>
          <w:ilvl w:val="0"/>
          <w:numId w:val="106"/>
        </w:numPr>
      </w:pPr>
      <w:r w:rsidRPr="00F82F50">
        <w:t xml:space="preserve">the student </w:t>
      </w:r>
      <w:r w:rsidRPr="00DB74E1">
        <w:t>is</w:t>
      </w:r>
      <w:r w:rsidRPr="00F82F50">
        <w:t xml:space="preserve"> required to travel away from the </w:t>
      </w:r>
      <w:hyperlink w:anchor="Permanent_Home" w:tooltip="Link to Permanent home in glossary" w:history="1">
        <w:r w:rsidRPr="00F82F50">
          <w:rPr>
            <w:rStyle w:val="Hyperlink"/>
            <w:rFonts w:cs="Arial"/>
            <w:szCs w:val="19"/>
          </w:rPr>
          <w:t>permanent home</w:t>
        </w:r>
      </w:hyperlink>
      <w:r w:rsidRPr="00F82F50">
        <w:t xml:space="preserve"> in order to attend the Away from Base activity</w:t>
      </w:r>
      <w:r w:rsidR="00532166">
        <w:t xml:space="preserve"> (or the </w:t>
      </w:r>
      <w:hyperlink w:anchor="_88.6_Education_Institution" w:history="1">
        <w:r w:rsidR="00532166" w:rsidRPr="00532166">
          <w:rPr>
            <w:rStyle w:val="Hyperlink"/>
          </w:rPr>
          <w:t>Education Institution Representative</w:t>
        </w:r>
      </w:hyperlink>
      <w:r w:rsidR="00532166">
        <w:t xml:space="preserve"> will travel to the student’s home community on the basis of cost effectiveness)</w:t>
      </w:r>
      <w:r w:rsidRPr="00F82F50">
        <w:t xml:space="preserve">; and </w:t>
      </w:r>
    </w:p>
    <w:p w14:paraId="4CE68C15" w14:textId="77777777" w:rsidR="00333DE5" w:rsidRPr="00F82F50" w:rsidRDefault="00333DE5" w:rsidP="007606EF">
      <w:pPr>
        <w:pStyle w:val="ListParagraph"/>
        <w:numPr>
          <w:ilvl w:val="0"/>
          <w:numId w:val="106"/>
        </w:numPr>
      </w:pPr>
      <w:r w:rsidRPr="00F82F50">
        <w:t xml:space="preserve">one of the </w:t>
      </w:r>
      <w:r w:rsidRPr="00DB74E1">
        <w:t>following</w:t>
      </w:r>
      <w:r w:rsidRPr="00F82F50">
        <w:t xml:space="preserve"> apply:</w:t>
      </w:r>
    </w:p>
    <w:p w14:paraId="4398E00A" w14:textId="77777777" w:rsidR="00333DE5" w:rsidRPr="00F82F50" w:rsidRDefault="00333DE5" w:rsidP="00124CA8">
      <w:pPr>
        <w:pStyle w:val="ListBullet"/>
        <w:ind w:left="1134"/>
      </w:pPr>
      <w:r w:rsidRPr="00F82F50">
        <w:t xml:space="preserve">for </w:t>
      </w:r>
      <w:hyperlink w:anchor="_94.5_Field_trips" w:tooltip="Link to section 94.5" w:history="1">
        <w:r w:rsidRPr="00F82F50">
          <w:rPr>
            <w:rStyle w:val="Hyperlink"/>
            <w:rFonts w:cs="Arial"/>
            <w:szCs w:val="19"/>
          </w:rPr>
          <w:t>field trips</w:t>
        </w:r>
      </w:hyperlink>
      <w:r w:rsidRPr="00F82F50">
        <w:t xml:space="preserve">, the journey between the provider location and the field trip location satisfies the requirements of Chapter 26 Travel Time and Access; and </w:t>
      </w:r>
    </w:p>
    <w:p w14:paraId="5AD7B460" w14:textId="77777777" w:rsidR="00333DE5" w:rsidRPr="00F82F50" w:rsidRDefault="00333DE5" w:rsidP="00124CA8">
      <w:pPr>
        <w:pStyle w:val="ListBullet"/>
        <w:ind w:left="1134"/>
      </w:pPr>
      <w:r w:rsidRPr="00F82F50">
        <w:t xml:space="preserve">for </w:t>
      </w:r>
      <w:hyperlink w:anchor="_94.6_Residential_schools" w:tooltip="Link to section 94.6" w:history="1">
        <w:r w:rsidRPr="00F82F50">
          <w:rPr>
            <w:rStyle w:val="Hyperlink"/>
            <w:rFonts w:cs="Arial"/>
            <w:szCs w:val="19"/>
          </w:rPr>
          <w:t>residential schools</w:t>
        </w:r>
      </w:hyperlink>
      <w:r w:rsidRPr="00F82F50">
        <w:t xml:space="preserve"> and testing and assessment programs, either of the following apply:</w:t>
      </w:r>
    </w:p>
    <w:p w14:paraId="202FB16D" w14:textId="4049C2FD" w:rsidR="00333DE5" w:rsidRPr="00F82F50" w:rsidRDefault="00333DE5" w:rsidP="001D6B69">
      <w:pPr>
        <w:pStyle w:val="Bullet2"/>
      </w:pPr>
      <w:r w:rsidRPr="00F82F50">
        <w:t xml:space="preserve">on-campus residence during the residential school or testing and assessment program is compulsory; or </w:t>
      </w:r>
    </w:p>
    <w:p w14:paraId="60B66150" w14:textId="77777777" w:rsidR="00333DE5" w:rsidRPr="00F82F50" w:rsidRDefault="00333DE5" w:rsidP="001D6B69">
      <w:pPr>
        <w:pStyle w:val="Bullet2"/>
      </w:pPr>
      <w:r w:rsidRPr="00F82F50">
        <w:t xml:space="preserve">the journey between the permanent home and the provider location satisfies the requirements of </w:t>
      </w:r>
      <w:hyperlink w:anchor="_Chapter_26:_Travel" w:tooltip="Link to Chapter 26 Travel Time and Access" w:history="1">
        <w:r w:rsidRPr="00F82F50">
          <w:rPr>
            <w:rStyle w:val="Hyperlink"/>
            <w:szCs w:val="19"/>
          </w:rPr>
          <w:t>Chapter 26 Travel Time and Access</w:t>
        </w:r>
      </w:hyperlink>
      <w:r w:rsidRPr="00F82F50">
        <w:t>; and</w:t>
      </w:r>
    </w:p>
    <w:p w14:paraId="4FC0152D" w14:textId="77777777" w:rsidR="00333DE5" w:rsidRPr="00F82F50" w:rsidRDefault="00333DE5" w:rsidP="00124CA8">
      <w:pPr>
        <w:pStyle w:val="ListBullet"/>
        <w:ind w:left="1134"/>
        <w:rPr>
          <w:rFonts w:cs="Arial"/>
        </w:rPr>
      </w:pPr>
      <w:r w:rsidRPr="00F82F50">
        <w:rPr>
          <w:rFonts w:cs="Arial"/>
        </w:rPr>
        <w:t xml:space="preserve">for </w:t>
      </w:r>
      <w:hyperlink w:anchor="_94.4_Placements_1" w:tooltip="Link to section 94.4" w:history="1">
        <w:r w:rsidRPr="00F82F50">
          <w:rPr>
            <w:rStyle w:val="Hyperlink"/>
            <w:rFonts w:cs="Arial"/>
            <w:szCs w:val="19"/>
          </w:rPr>
          <w:t>placements</w:t>
        </w:r>
      </w:hyperlink>
      <w:r w:rsidRPr="00F82F50">
        <w:rPr>
          <w:rFonts w:cs="Arial"/>
        </w:rPr>
        <w:t>:</w:t>
      </w:r>
    </w:p>
    <w:p w14:paraId="16F93465" w14:textId="5DC92E47" w:rsidR="00333DE5" w:rsidRPr="00F82F50" w:rsidRDefault="00333DE5" w:rsidP="001D6B69">
      <w:pPr>
        <w:pStyle w:val="Bullet2"/>
      </w:pPr>
      <w:r w:rsidRPr="00F82F50">
        <w:t xml:space="preserve">where the student is living at </w:t>
      </w:r>
      <w:r w:rsidR="00EE5B94">
        <w:t>their</w:t>
      </w:r>
      <w:r w:rsidRPr="00F82F50">
        <w:t xml:space="preserve"> permanent home, the journey between the permanent home and the placement location satisfies the requirements of </w:t>
      </w:r>
      <w:hyperlink w:anchor="_Chapter_26:_Travel" w:tooltip="Link to Chapter 26 Travel Time and Access" w:history="1">
        <w:r w:rsidRPr="00F82F50">
          <w:rPr>
            <w:rStyle w:val="Hyperlink"/>
            <w:szCs w:val="19"/>
          </w:rPr>
          <w:t>Chapter 26 Travel Time and Access</w:t>
        </w:r>
      </w:hyperlink>
      <w:r w:rsidRPr="00F82F50">
        <w:t xml:space="preserve">; and </w:t>
      </w:r>
    </w:p>
    <w:p w14:paraId="715BC062" w14:textId="0A013BBA" w:rsidR="00333DE5" w:rsidRPr="00F82F50" w:rsidRDefault="00333DE5" w:rsidP="001D6B69">
      <w:pPr>
        <w:pStyle w:val="Bullet2"/>
      </w:pPr>
      <w:r w:rsidRPr="00F82F50">
        <w:t xml:space="preserve">where the student is living at </w:t>
      </w:r>
      <w:r w:rsidR="00EE5B94">
        <w:t>their</w:t>
      </w:r>
      <w:r w:rsidRPr="00F82F50">
        <w:t xml:space="preserve"> term address, the journey between the term address and the placement location satisfies the requirements of </w:t>
      </w:r>
      <w:hyperlink w:anchor="_Chapter_26:_Travel" w:tooltip="Link to Chapter 26 Travel Time and Access" w:history="1">
        <w:r w:rsidRPr="00F82F50">
          <w:rPr>
            <w:rStyle w:val="Hyperlink"/>
            <w:szCs w:val="19"/>
          </w:rPr>
          <w:t>Chapter 26 Travel Time and Access</w:t>
        </w:r>
      </w:hyperlink>
      <w:r w:rsidRPr="00F82F50">
        <w:t>; and</w:t>
      </w:r>
    </w:p>
    <w:p w14:paraId="67F06A8F" w14:textId="68CA446A" w:rsidR="00333DE5" w:rsidRPr="00F82F50" w:rsidRDefault="00333DE5" w:rsidP="000613ED">
      <w:pPr>
        <w:pStyle w:val="ListParagraph"/>
        <w:numPr>
          <w:ilvl w:val="0"/>
          <w:numId w:val="1"/>
        </w:numPr>
        <w:ind w:left="357" w:hanging="357"/>
      </w:pPr>
      <w:r w:rsidRPr="00F82F50">
        <w:t xml:space="preserve">if the </w:t>
      </w:r>
      <w:r w:rsidRPr="00DB74E1">
        <w:t>student</w:t>
      </w:r>
      <w:r w:rsidRPr="00F82F50">
        <w:t xml:space="preserve"> is attending a </w:t>
      </w:r>
      <w:hyperlink w:anchor="_94.3_Testing_and_1" w:tooltip="Link to section 94.3" w:history="1">
        <w:r w:rsidRPr="00F82F50">
          <w:rPr>
            <w:rStyle w:val="Hyperlink"/>
            <w:rFonts w:cs="Arial"/>
            <w:szCs w:val="19"/>
          </w:rPr>
          <w:t>Testing and Assessment program</w:t>
        </w:r>
      </w:hyperlink>
      <w:r w:rsidRPr="00F82F50">
        <w:t>, either of the following apply:</w:t>
      </w:r>
    </w:p>
    <w:p w14:paraId="0D34CCA4" w14:textId="32AF94EA" w:rsidR="00333DE5" w:rsidRPr="00F82F50" w:rsidRDefault="00333DE5" w:rsidP="00124CA8">
      <w:pPr>
        <w:pStyle w:val="ListBullet"/>
        <w:ind w:left="1134"/>
      </w:pPr>
      <w:r w:rsidRPr="00F82F50">
        <w:t xml:space="preserve">the student’s academic ability to undertake the course to which the testing and assessment program relates is unable to be gauged by </w:t>
      </w:r>
      <w:r w:rsidR="00EE5B94">
        <w:t>their</w:t>
      </w:r>
      <w:r w:rsidRPr="00F82F50">
        <w:t xml:space="preserve"> previous study; and/or </w:t>
      </w:r>
    </w:p>
    <w:p w14:paraId="3D9B5724" w14:textId="77777777" w:rsidR="00333DE5" w:rsidRPr="00F82F50" w:rsidRDefault="00333DE5" w:rsidP="00124CA8">
      <w:pPr>
        <w:pStyle w:val="ListBullet"/>
        <w:ind w:left="1134"/>
      </w:pPr>
      <w:r w:rsidRPr="00F82F50">
        <w:t xml:space="preserve">it is essential that a student also undertake a structured interview or audition to ascertain the student’s general suitability to undertake the course; or </w:t>
      </w:r>
    </w:p>
    <w:p w14:paraId="0B6AD653" w14:textId="77777777" w:rsidR="00333DE5" w:rsidRPr="00F82F50" w:rsidRDefault="00333DE5" w:rsidP="00124CA8">
      <w:pPr>
        <w:pStyle w:val="ListBullet"/>
        <w:ind w:left="1134"/>
      </w:pPr>
      <w:r w:rsidRPr="00F82F50">
        <w:t xml:space="preserve">it is essential that a student undertake a preliminary assessment before being admitted into an enabling course at a university, where that enabling course is an alternative entry to a mainstream higher education course; or </w:t>
      </w:r>
    </w:p>
    <w:p w14:paraId="1CACE441" w14:textId="14F098E5" w:rsidR="00333DE5" w:rsidRPr="00F82F50" w:rsidRDefault="00333DE5" w:rsidP="00124CA8">
      <w:pPr>
        <w:pStyle w:val="ListBullet"/>
        <w:ind w:left="1134"/>
      </w:pPr>
      <w:r w:rsidRPr="00F82F50">
        <w:t>it is essential that a participant undertake a structured interview with activities to ascertain their general suitability to the Indigenous Youth Mobility Program</w:t>
      </w:r>
      <w:r w:rsidRPr="00F82F50">
        <w:rPr>
          <w:rStyle w:val="Emphasis"/>
          <w:rFonts w:cs="Arial"/>
          <w:szCs w:val="19"/>
        </w:rPr>
        <w:t xml:space="preserve"> </w:t>
      </w:r>
      <w:r w:rsidRPr="00F82F50">
        <w:t>(IYMP); and</w:t>
      </w:r>
    </w:p>
    <w:p w14:paraId="2FBD4AA3" w14:textId="77777777" w:rsidR="00333DE5" w:rsidRPr="00F82F50" w:rsidRDefault="00333DE5" w:rsidP="007606EF">
      <w:pPr>
        <w:pStyle w:val="ListParagraph"/>
        <w:numPr>
          <w:ilvl w:val="0"/>
          <w:numId w:val="106"/>
        </w:numPr>
      </w:pPr>
      <w:r w:rsidRPr="00F82F50">
        <w:t xml:space="preserve">if the student is claiming Away from Base assistance under the </w:t>
      </w:r>
      <w:hyperlink w:anchor="_Chapter_21:_Lawful" w:tooltip="Link to Chapter 21 Lawful Custody Award" w:history="1">
        <w:r w:rsidRPr="00F82F50">
          <w:rPr>
            <w:rStyle w:val="Hyperlink"/>
            <w:rFonts w:cs="Arial"/>
            <w:szCs w:val="19"/>
          </w:rPr>
          <w:t>Lawful Custody Award</w:t>
        </w:r>
      </w:hyperlink>
      <w:r w:rsidRPr="00F82F50">
        <w:t xml:space="preserve">, the </w:t>
      </w:r>
      <w:r w:rsidRPr="00DB74E1">
        <w:t>student</w:t>
      </w:r>
      <w:r w:rsidRPr="00F82F50">
        <w:t xml:space="preserve"> has permission from the correctional provider to attend the Away from Base activity.</w:t>
      </w:r>
    </w:p>
    <w:p w14:paraId="0BE50B76" w14:textId="77777777" w:rsidR="00333DE5" w:rsidRPr="00F82F50" w:rsidRDefault="00333DE5" w:rsidP="003B7315">
      <w:pPr>
        <w:pStyle w:val="Heading3"/>
      </w:pPr>
      <w:bookmarkStart w:id="1359" w:name="_92.4_Limits_on"/>
      <w:bookmarkStart w:id="1360" w:name="_Toc408319287"/>
      <w:bookmarkEnd w:id="1359"/>
      <w:r w:rsidRPr="00F82F50">
        <w:t>92.4 Limits on Away from Base Assistance</w:t>
      </w:r>
      <w:bookmarkEnd w:id="1360"/>
    </w:p>
    <w:p w14:paraId="6CF562D7" w14:textId="77777777" w:rsidR="00333DE5" w:rsidRPr="00F82F50" w:rsidRDefault="00333DE5" w:rsidP="00345CEF">
      <w:pPr>
        <w:pStyle w:val="Heading4"/>
      </w:pPr>
      <w:r w:rsidRPr="00F82F50">
        <w:t>92.4.1 Limits on assistance for residential schools, field trips and/or placements</w:t>
      </w:r>
    </w:p>
    <w:p w14:paraId="1CDDBC0E" w14:textId="49775D43" w:rsidR="00333DE5" w:rsidRPr="00F82F50" w:rsidRDefault="00333DE5" w:rsidP="00345CEF">
      <w:r w:rsidRPr="00F82F50">
        <w:t>There are annual limits on the number of return trips and the number of days for which Away from Base assistance may be approved for each student</w:t>
      </w:r>
      <w:r w:rsidR="00A36349">
        <w:t>.</w:t>
      </w:r>
      <w:r w:rsidR="001F45A6">
        <w:t xml:space="preserve"> </w:t>
      </w:r>
      <w:r w:rsidRPr="00F82F50">
        <w:t>The limits apply to any combination of residential schools, field trips and/or placements during the period of enrolment in the course.</w:t>
      </w:r>
    </w:p>
    <w:p w14:paraId="018438EF" w14:textId="77777777" w:rsidR="007E7657" w:rsidRPr="00F82F50" w:rsidRDefault="00333DE5" w:rsidP="00345CEF">
      <w:r w:rsidRPr="00F82F50">
        <w:t xml:space="preserve">Where the course for which the student is seeking assistance is a </w:t>
      </w:r>
      <w:hyperlink w:anchor="_11.7.1_Full-time_courses" w:tooltip="Link to section 11.7.1" w:history="1">
        <w:r w:rsidRPr="00F82F50">
          <w:rPr>
            <w:rStyle w:val="Hyperlink"/>
          </w:rPr>
          <w:t>full-time course</w:t>
        </w:r>
      </w:hyperlink>
      <w:r w:rsidRPr="00F82F50">
        <w:t>, the limits on Away from Base assistance are based on the normal full-time course duration.</w:t>
      </w:r>
    </w:p>
    <w:tbl>
      <w:tblPr>
        <w:tblStyle w:val="Style1"/>
        <w:tblW w:w="9747" w:type="dxa"/>
        <w:tblLook w:val="04A0" w:firstRow="1" w:lastRow="0" w:firstColumn="1" w:lastColumn="0" w:noHBand="0" w:noVBand="1"/>
        <w:tblCaption w:val="Limits on Away from Base Assistance"/>
      </w:tblPr>
      <w:tblGrid>
        <w:gridCol w:w="3249"/>
        <w:gridCol w:w="3249"/>
        <w:gridCol w:w="3249"/>
      </w:tblGrid>
      <w:tr w:rsidR="00DB74E1" w:rsidRPr="00D46E00" w14:paraId="0E3187E2"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3249" w:type="dxa"/>
          </w:tcPr>
          <w:p w14:paraId="4888E61E" w14:textId="77777777" w:rsidR="008E22FA" w:rsidRPr="00D46E00" w:rsidRDefault="008E22FA" w:rsidP="002B208C">
            <w:pPr>
              <w:pStyle w:val="TableNormal1"/>
              <w:rPr>
                <w:color w:val="FFFFFF" w:themeColor="background1"/>
              </w:rPr>
            </w:pPr>
            <w:r w:rsidRPr="00D46E00">
              <w:rPr>
                <w:color w:val="FFFFFF" w:themeColor="background1"/>
              </w:rPr>
              <w:t>Normal full-time course duration</w:t>
            </w:r>
          </w:p>
        </w:tc>
        <w:tc>
          <w:tcPr>
            <w:tcW w:w="3249" w:type="dxa"/>
          </w:tcPr>
          <w:p w14:paraId="46F0D6B4" w14:textId="77777777" w:rsidR="008E22FA" w:rsidRPr="00D46E00" w:rsidRDefault="008E22FA" w:rsidP="002B208C">
            <w:pPr>
              <w:pStyle w:val="TableNormal1"/>
              <w:rPr>
                <w:color w:val="FFFFFF" w:themeColor="background1"/>
              </w:rPr>
            </w:pPr>
            <w:r w:rsidRPr="00D46E00">
              <w:rPr>
                <w:color w:val="FFFFFF" w:themeColor="background1"/>
              </w:rPr>
              <w:t>Maximum number of return trips</w:t>
            </w:r>
          </w:p>
        </w:tc>
        <w:tc>
          <w:tcPr>
            <w:tcW w:w="3249" w:type="dxa"/>
          </w:tcPr>
          <w:p w14:paraId="20699979" w14:textId="77777777" w:rsidR="008E22FA" w:rsidRPr="00D46E00" w:rsidRDefault="008E22FA" w:rsidP="002B208C">
            <w:pPr>
              <w:pStyle w:val="TableNormal1"/>
              <w:rPr>
                <w:color w:val="FFFFFF" w:themeColor="background1"/>
              </w:rPr>
            </w:pPr>
            <w:r w:rsidRPr="00D46E00">
              <w:rPr>
                <w:color w:val="FFFFFF" w:themeColor="background1"/>
              </w:rPr>
              <w:t>Maximum number of days for which residential costs may be paid</w:t>
            </w:r>
          </w:p>
        </w:tc>
      </w:tr>
      <w:tr w:rsidR="008E22FA" w:rsidRPr="00F82F50" w14:paraId="32C97C56" w14:textId="77777777" w:rsidTr="00124CA8">
        <w:tc>
          <w:tcPr>
            <w:tcW w:w="3249" w:type="dxa"/>
          </w:tcPr>
          <w:p w14:paraId="1D36A32C" w14:textId="77777777" w:rsidR="008E22FA" w:rsidRPr="00F82F50" w:rsidRDefault="008E22FA" w:rsidP="002B208C">
            <w:pPr>
              <w:pStyle w:val="TableNormal1"/>
            </w:pPr>
            <w:r w:rsidRPr="00F82F50">
              <w:t>24 weeks to 1 year</w:t>
            </w:r>
          </w:p>
        </w:tc>
        <w:tc>
          <w:tcPr>
            <w:tcW w:w="3249" w:type="dxa"/>
          </w:tcPr>
          <w:p w14:paraId="541EA00E" w14:textId="77777777" w:rsidR="008E22FA" w:rsidRPr="00F82F50" w:rsidRDefault="008E22FA" w:rsidP="002B208C">
            <w:pPr>
              <w:pStyle w:val="TableNormal1"/>
            </w:pPr>
            <w:r w:rsidRPr="00F82F50">
              <w:t>6</w:t>
            </w:r>
          </w:p>
        </w:tc>
        <w:tc>
          <w:tcPr>
            <w:tcW w:w="3249" w:type="dxa"/>
          </w:tcPr>
          <w:p w14:paraId="35EF2775" w14:textId="77777777" w:rsidR="008E22FA" w:rsidRPr="00F82F50" w:rsidRDefault="008E22FA" w:rsidP="002B208C">
            <w:pPr>
              <w:pStyle w:val="TableNormal1"/>
            </w:pPr>
            <w:r w:rsidRPr="00F82F50">
              <w:t>40</w:t>
            </w:r>
          </w:p>
        </w:tc>
      </w:tr>
      <w:tr w:rsidR="008E22FA" w:rsidRPr="00F82F50" w14:paraId="6525E285" w14:textId="77777777" w:rsidTr="00124CA8">
        <w:tc>
          <w:tcPr>
            <w:tcW w:w="3249" w:type="dxa"/>
          </w:tcPr>
          <w:p w14:paraId="76B3B7FF" w14:textId="77777777" w:rsidR="008E22FA" w:rsidRPr="00F82F50" w:rsidRDefault="008E22FA" w:rsidP="001520A4">
            <w:pPr>
              <w:pStyle w:val="TableNormal1"/>
            </w:pPr>
            <w:r w:rsidRPr="00F82F50">
              <w:t>17 to 23 weeks (</w:t>
            </w:r>
            <w:r w:rsidR="001520A4">
              <w:t>i.e. </w:t>
            </w:r>
            <w:r w:rsidRPr="00F82F50">
              <w:t>1</w:t>
            </w:r>
            <w:r w:rsidR="001520A4">
              <w:t> </w:t>
            </w:r>
            <w:r w:rsidRPr="00F82F50">
              <w:t>semester)</w:t>
            </w:r>
          </w:p>
        </w:tc>
        <w:tc>
          <w:tcPr>
            <w:tcW w:w="3249" w:type="dxa"/>
          </w:tcPr>
          <w:p w14:paraId="67A699C9" w14:textId="77777777" w:rsidR="008E22FA" w:rsidRPr="00F82F50" w:rsidRDefault="008E22FA" w:rsidP="002B208C">
            <w:pPr>
              <w:pStyle w:val="TableNormal1"/>
            </w:pPr>
            <w:r w:rsidRPr="00F82F50">
              <w:t>4</w:t>
            </w:r>
          </w:p>
        </w:tc>
        <w:tc>
          <w:tcPr>
            <w:tcW w:w="3249" w:type="dxa"/>
          </w:tcPr>
          <w:p w14:paraId="7D66A070" w14:textId="77777777" w:rsidR="008E22FA" w:rsidRPr="00F82F50" w:rsidRDefault="008E22FA" w:rsidP="002B208C">
            <w:pPr>
              <w:pStyle w:val="TableNormal1"/>
            </w:pPr>
            <w:r w:rsidRPr="00F82F50">
              <w:t>30</w:t>
            </w:r>
          </w:p>
        </w:tc>
      </w:tr>
      <w:tr w:rsidR="008E22FA" w:rsidRPr="00F82F50" w14:paraId="36B20A9F" w14:textId="77777777" w:rsidTr="00124CA8">
        <w:tc>
          <w:tcPr>
            <w:tcW w:w="3249" w:type="dxa"/>
          </w:tcPr>
          <w:p w14:paraId="796FEFA4" w14:textId="77777777" w:rsidR="008E22FA" w:rsidRPr="00F82F50" w:rsidRDefault="008E22FA" w:rsidP="002B208C">
            <w:pPr>
              <w:pStyle w:val="TableNormal1"/>
            </w:pPr>
            <w:r w:rsidRPr="00F82F50">
              <w:t>12 to 16 weeks</w:t>
            </w:r>
          </w:p>
        </w:tc>
        <w:tc>
          <w:tcPr>
            <w:tcW w:w="3249" w:type="dxa"/>
          </w:tcPr>
          <w:p w14:paraId="564952EC" w14:textId="77777777" w:rsidR="008E22FA" w:rsidRPr="00F82F50" w:rsidRDefault="008E22FA" w:rsidP="002B208C">
            <w:pPr>
              <w:pStyle w:val="TableNormal1"/>
            </w:pPr>
            <w:r w:rsidRPr="00F82F50">
              <w:t>3</w:t>
            </w:r>
          </w:p>
        </w:tc>
        <w:tc>
          <w:tcPr>
            <w:tcW w:w="3249" w:type="dxa"/>
          </w:tcPr>
          <w:p w14:paraId="55FF1AC0" w14:textId="77777777" w:rsidR="008E22FA" w:rsidRPr="00F82F50" w:rsidRDefault="008E22FA" w:rsidP="002B208C">
            <w:pPr>
              <w:pStyle w:val="TableNormal1"/>
            </w:pPr>
            <w:r w:rsidRPr="00F82F50">
              <w:t>20</w:t>
            </w:r>
          </w:p>
        </w:tc>
      </w:tr>
      <w:tr w:rsidR="008E22FA" w:rsidRPr="00F82F50" w14:paraId="2ABA2EA9" w14:textId="77777777" w:rsidTr="00124CA8">
        <w:tc>
          <w:tcPr>
            <w:tcW w:w="3249" w:type="dxa"/>
          </w:tcPr>
          <w:p w14:paraId="674E4B8D" w14:textId="77777777" w:rsidR="008E22FA" w:rsidRPr="00F82F50" w:rsidRDefault="008E22FA" w:rsidP="002B208C">
            <w:pPr>
              <w:pStyle w:val="TableNormal1"/>
            </w:pPr>
            <w:r w:rsidRPr="00F82F50">
              <w:t>Less than 12 weeks</w:t>
            </w:r>
          </w:p>
        </w:tc>
        <w:tc>
          <w:tcPr>
            <w:tcW w:w="3249" w:type="dxa"/>
          </w:tcPr>
          <w:p w14:paraId="41B55F9A" w14:textId="77777777" w:rsidR="008E22FA" w:rsidRPr="00F82F50" w:rsidRDefault="008E22FA" w:rsidP="002B208C">
            <w:pPr>
              <w:pStyle w:val="TableNormal1"/>
            </w:pPr>
            <w:r w:rsidRPr="00F82F50">
              <w:t>2</w:t>
            </w:r>
          </w:p>
        </w:tc>
        <w:tc>
          <w:tcPr>
            <w:tcW w:w="3249" w:type="dxa"/>
          </w:tcPr>
          <w:p w14:paraId="662168B1" w14:textId="77777777" w:rsidR="008E22FA" w:rsidRPr="00F82F50" w:rsidRDefault="008E22FA" w:rsidP="002B208C">
            <w:pPr>
              <w:pStyle w:val="TableNormal1"/>
            </w:pPr>
            <w:r w:rsidRPr="00F82F50">
              <w:t>10 (provided that this does not exceed 50% of the course length)</w:t>
            </w:r>
          </w:p>
        </w:tc>
      </w:tr>
    </w:tbl>
    <w:p w14:paraId="439CD380" w14:textId="77777777" w:rsidR="00333DE5" w:rsidRPr="00F82F50" w:rsidRDefault="00333DE5" w:rsidP="00345CEF">
      <w:r w:rsidRPr="00F82F50">
        <w:t>The above limits are not affected by the student’s actual study load.</w:t>
      </w:r>
    </w:p>
    <w:p w14:paraId="726AA1A0" w14:textId="77777777" w:rsidR="00333DE5" w:rsidRPr="00F82F50" w:rsidRDefault="00333DE5" w:rsidP="00345CEF">
      <w:pPr>
        <w:pStyle w:val="Heading5"/>
      </w:pPr>
      <w:r w:rsidRPr="00F82F50">
        <w:t>92.4.1.1 Part-time course</w:t>
      </w:r>
    </w:p>
    <w:p w14:paraId="7FC765F1" w14:textId="0341A3BE" w:rsidR="00333DE5" w:rsidRPr="00F82F50" w:rsidRDefault="00333DE5" w:rsidP="00345CEF">
      <w:r w:rsidRPr="00F82F50">
        <w:t xml:space="preserve">Where the course for which the student is seeking assistance is a </w:t>
      </w:r>
      <w:hyperlink w:anchor="_11.7.2_Part-time_courses" w:tooltip="Link to section 11.7.2" w:history="1">
        <w:r w:rsidRPr="00F82F50">
          <w:rPr>
            <w:rStyle w:val="Hyperlink"/>
          </w:rPr>
          <w:t>part-time course</w:t>
        </w:r>
      </w:hyperlink>
      <w:r w:rsidRPr="00F82F50">
        <w:t>, the limits on Away from Base assistance will be determined by a nominal duration for the course based on an equivalent full-time study-load of 20 contact hours (</w:t>
      </w:r>
      <w:r w:rsidR="001520A4">
        <w:t xml:space="preserve">i.e. </w:t>
      </w:r>
      <w:r w:rsidRPr="00F82F50">
        <w:t>enrolled hours) per week</w:t>
      </w:r>
      <w:r w:rsidR="00A36349">
        <w:t>.</w:t>
      </w:r>
      <w:r w:rsidR="001F45A6">
        <w:t xml:space="preserve"> </w:t>
      </w:r>
    </w:p>
    <w:p w14:paraId="1F9EC145" w14:textId="77777777" w:rsidR="00333DE5" w:rsidRPr="00F82F50" w:rsidRDefault="00333DE5" w:rsidP="00345CEF">
      <w:pPr>
        <w:pStyle w:val="Heading5"/>
      </w:pPr>
      <w:r w:rsidRPr="00F82F50">
        <w:t>92.4.1.2 Not included in limits</w:t>
      </w:r>
    </w:p>
    <w:p w14:paraId="28692B24" w14:textId="77777777" w:rsidR="00333DE5" w:rsidRPr="00F82F50" w:rsidRDefault="00333DE5" w:rsidP="00345CEF">
      <w:r w:rsidRPr="00F82F50">
        <w:t>If, as a result of transport schedules, a student is required to stay one or more nights at an in-transit location or stay additional night/s at the location of the Away from Base activity, these overnight stays are not to be included in the limits on Away from Base assistance specified in 92.4.1.</w:t>
      </w:r>
    </w:p>
    <w:p w14:paraId="65A8CAF5" w14:textId="77777777" w:rsidR="00333DE5" w:rsidRPr="00F82F50" w:rsidRDefault="00333DE5" w:rsidP="00345CEF">
      <w:pPr>
        <w:pStyle w:val="Heading4"/>
      </w:pPr>
      <w:r w:rsidRPr="00F82F50">
        <w:t>92.4.2 Limits on assistance for Testing and Assessment programs</w:t>
      </w:r>
    </w:p>
    <w:p w14:paraId="177F12C4" w14:textId="35EA5DC5" w:rsidR="00333DE5" w:rsidRPr="00F82F50" w:rsidRDefault="00333DE5" w:rsidP="00345CEF">
      <w:r w:rsidRPr="00F82F50">
        <w:t xml:space="preserve">Where a student undertakes multiple testing and assessment programs, </w:t>
      </w:r>
      <w:r w:rsidR="00CF3B0D">
        <w:t>they</w:t>
      </w:r>
      <w:r w:rsidRPr="00F82F50">
        <w:t xml:space="preserve"> may receive Away from Base assistance for a maximum of two of these testing and assessment programs in a calendar year</w:t>
      </w:r>
      <w:r w:rsidR="00A36349">
        <w:t>.</w:t>
      </w:r>
      <w:r w:rsidR="001F45A6">
        <w:t xml:space="preserve"> </w:t>
      </w:r>
    </w:p>
    <w:p w14:paraId="00FFA30D" w14:textId="77777777" w:rsidR="00333DE5" w:rsidRPr="00F82F50" w:rsidRDefault="00333DE5" w:rsidP="00345CEF">
      <w:pPr>
        <w:pStyle w:val="Heading4"/>
      </w:pPr>
      <w:r w:rsidRPr="00F82F50">
        <w:t xml:space="preserve">92.4.3 Limits on assistance for Masters or Doctorate students </w:t>
      </w:r>
    </w:p>
    <w:p w14:paraId="6A1EE5E3" w14:textId="77777777" w:rsidR="00333DE5" w:rsidRPr="00F82F50" w:rsidRDefault="00333DE5" w:rsidP="00345CEF">
      <w:r w:rsidRPr="00F82F50">
        <w:t xml:space="preserve">The Away from Base assistance available to both full-time and part-time Masters or Doctorate students, including Fares Allowance paid under the </w:t>
      </w:r>
      <w:hyperlink w:anchor="_89.10_Away_from" w:tooltip="Link to section 89.10" w:history="1">
        <w:r w:rsidRPr="00F82F50">
          <w:rPr>
            <w:rStyle w:val="Hyperlink"/>
          </w:rPr>
          <w:t>Away from Base activities travel provisions</w:t>
        </w:r>
      </w:hyperlink>
      <w:r w:rsidRPr="00F82F50">
        <w:t>, is not to exceed $2,080 in a calendar year.</w:t>
      </w:r>
    </w:p>
    <w:p w14:paraId="3E663033" w14:textId="77777777" w:rsidR="00333DE5" w:rsidRPr="00F82F50" w:rsidRDefault="00333DE5" w:rsidP="00345CEF">
      <w:r w:rsidRPr="00F82F50">
        <w:t xml:space="preserve">Where an education provider receives assistance under </w:t>
      </w:r>
      <w:r w:rsidR="00EF14E3">
        <w:t xml:space="preserve">the </w:t>
      </w:r>
      <w:r w:rsidR="00196B07">
        <w:t>NIAA’s</w:t>
      </w:r>
      <w:r w:rsidR="0063723D" w:rsidRPr="00F82F50" w:rsidDel="0063723D">
        <w:t xml:space="preserve"> </w:t>
      </w:r>
      <w:r w:rsidRPr="00F82F50">
        <w:t xml:space="preserve">Away from Base </w:t>
      </w:r>
      <w:r w:rsidR="004C02FB">
        <w:t xml:space="preserve">Mixed Mode Delivery funding </w:t>
      </w:r>
      <w:r w:rsidRPr="00F82F50">
        <w:t>to fund travel and accommodation costs of students</w:t>
      </w:r>
      <w:r w:rsidR="00F225B8">
        <w:t>’</w:t>
      </w:r>
      <w:r w:rsidRPr="00F82F50">
        <w:t xml:space="preserve"> participation in a Masters or Doctorate degree delivered by ‘mixed mode’ course work, the student is not eligible for assistance under ABSTUDY Away from Base.</w:t>
      </w:r>
    </w:p>
    <w:p w14:paraId="7153E7B2" w14:textId="77777777" w:rsidR="00905061" w:rsidRPr="00F82F50" w:rsidRDefault="00905061" w:rsidP="00345CEF">
      <w:pPr>
        <w:rPr>
          <w:color w:val="333333"/>
          <w:sz w:val="34"/>
          <w:szCs w:val="34"/>
        </w:rPr>
      </w:pPr>
      <w:bookmarkStart w:id="1361" w:name="_93.1_Away_from"/>
      <w:bookmarkEnd w:id="1361"/>
      <w:r w:rsidRPr="00F82F50">
        <w:br w:type="page"/>
      </w:r>
    </w:p>
    <w:p w14:paraId="3AEC8955" w14:textId="77777777" w:rsidR="00A33F6E" w:rsidRPr="00F82F50" w:rsidRDefault="00A33F6E" w:rsidP="008B6DFE">
      <w:pPr>
        <w:pStyle w:val="Heading2"/>
      </w:pPr>
      <w:bookmarkStart w:id="1362" w:name="_Toc408319288"/>
      <w:bookmarkStart w:id="1363" w:name="_Toc170817562"/>
      <w:r w:rsidRPr="00F82F50">
        <w:t>Chapter 93: Away from Base Beneficiaries</w:t>
      </w:r>
      <w:bookmarkEnd w:id="1362"/>
      <w:bookmarkEnd w:id="1363"/>
    </w:p>
    <w:p w14:paraId="1F5D4A7D" w14:textId="77777777" w:rsidR="00265F2B" w:rsidRPr="00F82F50" w:rsidRDefault="00265F2B" w:rsidP="00345CEF">
      <w:pPr>
        <w:rPr>
          <w:lang w:val="en"/>
        </w:rPr>
      </w:pPr>
      <w:bookmarkStart w:id="1364" w:name="_Toc408319289"/>
      <w:r w:rsidRPr="00F82F50">
        <w:rPr>
          <w:lang w:val="en"/>
        </w:rPr>
        <w:t>This chapter discusses who may be the recipient of Away from Base assistance.</w:t>
      </w:r>
    </w:p>
    <w:p w14:paraId="58FF5142" w14:textId="77777777" w:rsidR="00265F2B" w:rsidRPr="00F82F50" w:rsidRDefault="003E31DC" w:rsidP="00345CEF">
      <w:pPr>
        <w:rPr>
          <w:lang w:val="en"/>
        </w:rPr>
      </w:pPr>
      <w:r w:rsidRPr="00F82F50">
        <w:rPr>
          <w:rStyle w:val="Strong"/>
          <w:rFonts w:eastAsiaTheme="majorEastAsia"/>
          <w:lang w:val="en"/>
        </w:rPr>
        <w:t>In this chapter:</w:t>
      </w:r>
      <w:r w:rsidR="00265F2B" w:rsidRPr="00F82F50">
        <w:rPr>
          <w:lang w:val="en"/>
        </w:rPr>
        <w:t xml:space="preserve"> </w:t>
      </w:r>
    </w:p>
    <w:p w14:paraId="55DD457D" w14:textId="77777777" w:rsidR="00265F2B" w:rsidRPr="00F82F50" w:rsidRDefault="0087529F" w:rsidP="000F64C6">
      <w:pPr>
        <w:pStyle w:val="NoSpacing"/>
        <w:rPr>
          <w:color w:val="000000"/>
          <w:szCs w:val="19"/>
          <w:lang w:val="en"/>
        </w:rPr>
      </w:pPr>
      <w:hyperlink w:anchor="_93.1_Away_from_1" w:tooltip="Link to section 93.1" w:history="1">
        <w:r w:rsidR="00265F2B" w:rsidRPr="00F82F50">
          <w:rPr>
            <w:rStyle w:val="Hyperlink"/>
            <w:rFonts w:eastAsiaTheme="minorEastAsia"/>
            <w:szCs w:val="19"/>
            <w:lang w:val="en"/>
          </w:rPr>
          <w:t>93.1 Away from Base beneficiaries</w:t>
        </w:r>
      </w:hyperlink>
      <w:r w:rsidR="00265F2B" w:rsidRPr="00F82F50">
        <w:rPr>
          <w:color w:val="000000"/>
          <w:szCs w:val="19"/>
          <w:lang w:val="en"/>
        </w:rPr>
        <w:t xml:space="preserve"> </w:t>
      </w:r>
    </w:p>
    <w:p w14:paraId="24BFB78F" w14:textId="77777777" w:rsidR="00265F2B" w:rsidRPr="00F82F50" w:rsidRDefault="0087529F" w:rsidP="000F64C6">
      <w:pPr>
        <w:pStyle w:val="NoSpacing"/>
        <w:rPr>
          <w:color w:val="000000"/>
          <w:szCs w:val="19"/>
          <w:lang w:val="en"/>
        </w:rPr>
      </w:pPr>
      <w:hyperlink w:anchor="_93.2_Student_entitlements" w:tooltip="Link to section 93.2" w:history="1">
        <w:r w:rsidR="00265F2B" w:rsidRPr="00F82F50">
          <w:rPr>
            <w:rStyle w:val="Hyperlink"/>
            <w:rFonts w:eastAsiaTheme="minorEastAsia"/>
            <w:szCs w:val="19"/>
            <w:lang w:val="en"/>
          </w:rPr>
          <w:t>93.2 Student entitlements</w:t>
        </w:r>
      </w:hyperlink>
      <w:r w:rsidR="00265F2B" w:rsidRPr="00F82F50">
        <w:rPr>
          <w:color w:val="000000"/>
          <w:szCs w:val="19"/>
          <w:lang w:val="en"/>
        </w:rPr>
        <w:t xml:space="preserve"> </w:t>
      </w:r>
    </w:p>
    <w:p w14:paraId="69F1B90C" w14:textId="77777777" w:rsidR="00265F2B" w:rsidRPr="00F82F50" w:rsidRDefault="0087529F" w:rsidP="000F64C6">
      <w:pPr>
        <w:pStyle w:val="NoSpacing"/>
        <w:rPr>
          <w:color w:val="000000"/>
          <w:lang w:val="en"/>
        </w:rPr>
      </w:pPr>
      <w:hyperlink w:anchor="_93.3_Education_provider" w:tooltip="Link to section 93.3" w:history="1">
        <w:r w:rsidR="00265F2B" w:rsidRPr="00F82F50">
          <w:rPr>
            <w:rStyle w:val="Hyperlink"/>
            <w:rFonts w:eastAsiaTheme="minorEastAsia"/>
            <w:szCs w:val="19"/>
            <w:lang w:val="en"/>
          </w:rPr>
          <w:t>93.3 Education provider representatives entitlements</w:t>
        </w:r>
      </w:hyperlink>
      <w:r w:rsidR="00265F2B" w:rsidRPr="00F82F50">
        <w:rPr>
          <w:color w:val="000000"/>
          <w:lang w:val="en"/>
        </w:rPr>
        <w:t xml:space="preserve"> </w:t>
      </w:r>
    </w:p>
    <w:p w14:paraId="7954E1DD" w14:textId="77777777" w:rsidR="00265F2B" w:rsidRPr="00F82F50" w:rsidRDefault="0087529F" w:rsidP="000F64C6">
      <w:pPr>
        <w:pStyle w:val="NoSpacing"/>
        <w:rPr>
          <w:color w:val="000000"/>
          <w:szCs w:val="19"/>
          <w:lang w:val="en"/>
        </w:rPr>
      </w:pPr>
      <w:hyperlink w:anchor="_93.4_Drivers_or_1" w:tooltip="Link to section 93.4" w:history="1">
        <w:r w:rsidR="00265F2B" w:rsidRPr="00F82F50">
          <w:rPr>
            <w:rStyle w:val="Hyperlink"/>
            <w:rFonts w:eastAsiaTheme="minorEastAsia"/>
            <w:szCs w:val="19"/>
            <w:lang w:val="en"/>
          </w:rPr>
          <w:t>93.4 Drivers or pilots entitlements</w:t>
        </w:r>
      </w:hyperlink>
    </w:p>
    <w:p w14:paraId="4869D9B0" w14:textId="77777777" w:rsidR="00333DE5" w:rsidRPr="00F82F50" w:rsidRDefault="00333DE5" w:rsidP="003B7315">
      <w:pPr>
        <w:pStyle w:val="Heading3"/>
      </w:pPr>
      <w:bookmarkStart w:id="1365" w:name="_93.1_Away_from_1"/>
      <w:bookmarkEnd w:id="1365"/>
      <w:r w:rsidRPr="00F82F50">
        <w:t>93.1 Away from Base beneficiaries</w:t>
      </w:r>
      <w:bookmarkEnd w:id="1364"/>
    </w:p>
    <w:p w14:paraId="1FD11F43" w14:textId="77777777" w:rsidR="00333DE5" w:rsidRPr="00F82F50" w:rsidRDefault="00333DE5" w:rsidP="00345CEF">
      <w:r w:rsidRPr="00F82F50">
        <w:t xml:space="preserve">Where a student is qualified for </w:t>
      </w:r>
      <w:hyperlink w:anchor="_92.3_Qualification_for" w:tooltip="Link to section 92.3" w:history="1">
        <w:r w:rsidRPr="00F82F50">
          <w:rPr>
            <w:rStyle w:val="Hyperlink"/>
          </w:rPr>
          <w:t>Away from Base assistance</w:t>
        </w:r>
      </w:hyperlink>
      <w:r w:rsidRPr="00F82F50">
        <w:t xml:space="preserve"> and the course activity is </w:t>
      </w:r>
      <w:hyperlink w:anchor="_92.1_Purpose_of" w:tooltip="Link to section 92.1" w:history="1">
        <w:r w:rsidRPr="00F82F50">
          <w:rPr>
            <w:rStyle w:val="Hyperlink"/>
          </w:rPr>
          <w:t>approved for Away from Base purposes</w:t>
        </w:r>
      </w:hyperlink>
      <w:r w:rsidRPr="00F82F50">
        <w:t>, the following parties may be entitled to assistance:</w:t>
      </w:r>
    </w:p>
    <w:p w14:paraId="34A91D84" w14:textId="77777777" w:rsidR="00333DE5" w:rsidRPr="00F82F50" w:rsidRDefault="0087529F" w:rsidP="007606EF">
      <w:pPr>
        <w:pStyle w:val="ListParagraph"/>
        <w:numPr>
          <w:ilvl w:val="0"/>
          <w:numId w:val="128"/>
        </w:numPr>
      </w:pPr>
      <w:hyperlink w:anchor="_93.2_Student_entitlements" w:tooltip="Link to section 93.2" w:history="1">
        <w:r w:rsidR="00333DE5" w:rsidRPr="00F82F50">
          <w:rPr>
            <w:rStyle w:val="Hyperlink"/>
            <w:rFonts w:cs="Arial"/>
            <w:szCs w:val="19"/>
          </w:rPr>
          <w:t>the student</w:t>
        </w:r>
      </w:hyperlink>
      <w:r w:rsidR="00333DE5" w:rsidRPr="00F82F50">
        <w:t xml:space="preserve">; </w:t>
      </w:r>
      <w:r w:rsidR="00333DE5" w:rsidRPr="00D3335B">
        <w:t>and</w:t>
      </w:r>
      <w:r w:rsidR="00333DE5" w:rsidRPr="00F82F50">
        <w:t xml:space="preserve"> </w:t>
      </w:r>
    </w:p>
    <w:p w14:paraId="56DE1211" w14:textId="77777777" w:rsidR="00333DE5" w:rsidRPr="00F82F50" w:rsidRDefault="0087529F" w:rsidP="007606EF">
      <w:pPr>
        <w:pStyle w:val="ListParagraph"/>
        <w:numPr>
          <w:ilvl w:val="0"/>
          <w:numId w:val="128"/>
        </w:numPr>
      </w:pPr>
      <w:hyperlink w:anchor="_93.3_Education_provider" w:tooltip="Link to section 93.3" w:history="1">
        <w:r w:rsidR="00333DE5" w:rsidRPr="00F82F50">
          <w:rPr>
            <w:rStyle w:val="Hyperlink"/>
            <w:rFonts w:cs="Arial"/>
            <w:szCs w:val="19"/>
          </w:rPr>
          <w:t>education provider representatives</w:t>
        </w:r>
      </w:hyperlink>
      <w:r w:rsidR="00333DE5" w:rsidRPr="00F82F50">
        <w:t xml:space="preserve">; </w:t>
      </w:r>
      <w:r w:rsidR="00333DE5" w:rsidRPr="00D3335B">
        <w:t>and</w:t>
      </w:r>
      <w:r w:rsidR="00333DE5" w:rsidRPr="00F82F50">
        <w:t xml:space="preserve"> </w:t>
      </w:r>
    </w:p>
    <w:p w14:paraId="2067EA19" w14:textId="7B1C2AF1" w:rsidR="00333DE5" w:rsidRPr="00F82F50" w:rsidRDefault="0087529F" w:rsidP="007606EF">
      <w:pPr>
        <w:pStyle w:val="ListParagraph"/>
        <w:numPr>
          <w:ilvl w:val="0"/>
          <w:numId w:val="128"/>
        </w:numPr>
      </w:pPr>
      <w:hyperlink w:anchor="_93.4_Drivers_or_1" w:tooltip="Link to section 93.4" w:history="1">
        <w:r w:rsidR="00333DE5" w:rsidRPr="00F82F50">
          <w:rPr>
            <w:rStyle w:val="Hyperlink"/>
            <w:rFonts w:cs="Arial"/>
            <w:szCs w:val="19"/>
          </w:rPr>
          <w:t>drivers or pilots of chartered transport companies</w:t>
        </w:r>
      </w:hyperlink>
      <w:r w:rsidR="00A36349">
        <w:t>.</w:t>
      </w:r>
      <w:r w:rsidR="001F45A6">
        <w:t xml:space="preserve"> </w:t>
      </w:r>
    </w:p>
    <w:p w14:paraId="4D8C8557" w14:textId="77777777" w:rsidR="00333DE5" w:rsidRPr="00F82F50" w:rsidRDefault="00333DE5" w:rsidP="00345CEF">
      <w:r w:rsidRPr="00F82F50">
        <w:t>Away from Base assistance will not cover the costs of parties other than those specified above.</w:t>
      </w:r>
    </w:p>
    <w:p w14:paraId="22E446A7" w14:textId="77777777" w:rsidR="00333DE5" w:rsidRPr="00F82F50" w:rsidRDefault="00333DE5" w:rsidP="003B7315">
      <w:pPr>
        <w:pStyle w:val="Heading3"/>
      </w:pPr>
      <w:bookmarkStart w:id="1366" w:name="_93.2_Student_entitlements"/>
      <w:bookmarkStart w:id="1367" w:name="_Toc408319290"/>
      <w:bookmarkEnd w:id="1366"/>
      <w:r w:rsidRPr="00F82F50">
        <w:t>93.2 Student entitlements</w:t>
      </w:r>
      <w:bookmarkEnd w:id="1367"/>
    </w:p>
    <w:p w14:paraId="2A774BA9" w14:textId="77777777" w:rsidR="00333DE5" w:rsidRPr="00F82F50" w:rsidRDefault="00333DE5" w:rsidP="00345CEF">
      <w:r w:rsidRPr="00F82F50">
        <w:t xml:space="preserve">Where a student has been approved to participate in an Away from Base activity, the following allowances may be payable: </w:t>
      </w:r>
    </w:p>
    <w:p w14:paraId="3D9E67D0" w14:textId="77777777" w:rsidR="00333DE5" w:rsidRPr="00F82F50" w:rsidRDefault="00333DE5" w:rsidP="000F64C6">
      <w:pPr>
        <w:pStyle w:val="ListParagraph"/>
      </w:pPr>
      <w:r w:rsidRPr="00F82F50">
        <w:t xml:space="preserve">Fares </w:t>
      </w:r>
      <w:r w:rsidRPr="00D3335B">
        <w:t>Allowance</w:t>
      </w:r>
      <w:r w:rsidRPr="00F82F50">
        <w:t xml:space="preserve">, under the provisions of </w:t>
      </w:r>
      <w:hyperlink w:anchor="_89.10_Away_from" w:tooltip="Link to section 89.10" w:history="1">
        <w:r w:rsidRPr="00F82F50">
          <w:rPr>
            <w:rStyle w:val="Hyperlink"/>
            <w:rFonts w:cs="Arial"/>
            <w:szCs w:val="19"/>
          </w:rPr>
          <w:t>Away from Base activities travel</w:t>
        </w:r>
      </w:hyperlink>
      <w:r w:rsidRPr="00F82F50">
        <w:t xml:space="preserve">; and </w:t>
      </w:r>
    </w:p>
    <w:p w14:paraId="0101731A" w14:textId="77777777" w:rsidR="00333DE5" w:rsidRPr="00F82F50" w:rsidRDefault="00333DE5" w:rsidP="007606EF">
      <w:pPr>
        <w:pStyle w:val="ListParagraph"/>
        <w:numPr>
          <w:ilvl w:val="0"/>
          <w:numId w:val="129"/>
        </w:numPr>
      </w:pPr>
      <w:r w:rsidRPr="00F82F50">
        <w:t xml:space="preserve">costs </w:t>
      </w:r>
      <w:r w:rsidRPr="00D3335B">
        <w:t>associated</w:t>
      </w:r>
      <w:r w:rsidRPr="00F82F50">
        <w:t xml:space="preserve"> with </w:t>
      </w:r>
      <w:hyperlink w:anchor="_95.3_Costs_Associated" w:tooltip="Link to section 95.3" w:history="1">
        <w:r w:rsidRPr="00F82F50">
          <w:rPr>
            <w:rStyle w:val="Hyperlink"/>
            <w:rFonts w:cs="Arial"/>
            <w:szCs w:val="19"/>
          </w:rPr>
          <w:t>meals and accommodation</w:t>
        </w:r>
      </w:hyperlink>
      <w:r w:rsidRPr="00F82F50">
        <w:t>, either:</w:t>
      </w:r>
    </w:p>
    <w:p w14:paraId="2FA96C6F" w14:textId="77777777" w:rsidR="00333DE5" w:rsidRPr="00A97238" w:rsidRDefault="0087529F" w:rsidP="007606EF">
      <w:pPr>
        <w:pStyle w:val="ListBullet"/>
        <w:numPr>
          <w:ilvl w:val="1"/>
          <w:numId w:val="129"/>
        </w:numPr>
        <w:tabs>
          <w:tab w:val="num" w:pos="1134"/>
        </w:tabs>
        <w:rPr>
          <w:rFonts w:cs="Arial"/>
        </w:rPr>
      </w:pPr>
      <w:hyperlink w:anchor="_95.4_Residential_expenses" w:tooltip="Link to section 95.4" w:history="1">
        <w:r w:rsidR="00333DE5" w:rsidRPr="00A97238">
          <w:rPr>
            <w:rStyle w:val="Hyperlink"/>
            <w:rFonts w:cs="Arial"/>
            <w:szCs w:val="19"/>
          </w:rPr>
          <w:t>residential expenses</w:t>
        </w:r>
      </w:hyperlink>
      <w:r w:rsidR="00333DE5" w:rsidRPr="00A97238">
        <w:rPr>
          <w:rFonts w:cs="Arial"/>
        </w:rPr>
        <w:t xml:space="preserve">; or </w:t>
      </w:r>
    </w:p>
    <w:p w14:paraId="11B1BCD0" w14:textId="77777777" w:rsidR="00333DE5" w:rsidRPr="00A97238" w:rsidRDefault="0087529F" w:rsidP="007606EF">
      <w:pPr>
        <w:pStyle w:val="ListBullet"/>
        <w:numPr>
          <w:ilvl w:val="1"/>
          <w:numId w:val="129"/>
        </w:numPr>
        <w:tabs>
          <w:tab w:val="num" w:pos="1134"/>
        </w:tabs>
        <w:rPr>
          <w:rFonts w:cs="Arial"/>
        </w:rPr>
      </w:pPr>
      <w:hyperlink w:anchor="_95.5_Travel_allowance_1" w:tooltip="Link to section 95.5" w:history="1">
        <w:r w:rsidR="00333DE5" w:rsidRPr="00A97238">
          <w:rPr>
            <w:rStyle w:val="Hyperlink"/>
            <w:rFonts w:cs="Arial"/>
            <w:szCs w:val="19"/>
          </w:rPr>
          <w:t>travel allowance</w:t>
        </w:r>
      </w:hyperlink>
      <w:r w:rsidR="00333DE5" w:rsidRPr="00A97238">
        <w:rPr>
          <w:rFonts w:cs="Arial"/>
        </w:rPr>
        <w:t>; and</w:t>
      </w:r>
    </w:p>
    <w:p w14:paraId="6AA53869" w14:textId="77777777" w:rsidR="00333DE5" w:rsidRPr="00F82F50" w:rsidRDefault="00333DE5" w:rsidP="007606EF">
      <w:pPr>
        <w:pStyle w:val="ListParagraph"/>
        <w:numPr>
          <w:ilvl w:val="0"/>
          <w:numId w:val="129"/>
        </w:numPr>
      </w:pPr>
      <w:r w:rsidRPr="00F82F50">
        <w:t>non-</w:t>
      </w:r>
      <w:r w:rsidRPr="00D3335B">
        <w:t>means</w:t>
      </w:r>
      <w:r w:rsidRPr="00F82F50">
        <w:t xml:space="preserve">-tested </w:t>
      </w:r>
      <w:hyperlink w:anchor="_95.6_Non-means_tested" w:tooltip="Link to section 95.6" w:history="1">
        <w:r w:rsidRPr="00F82F50">
          <w:rPr>
            <w:rStyle w:val="Hyperlink"/>
            <w:rFonts w:cs="Arial"/>
            <w:szCs w:val="19"/>
          </w:rPr>
          <w:t>Living Allowance</w:t>
        </w:r>
      </w:hyperlink>
      <w:r w:rsidRPr="00F82F50">
        <w:t>, if a regular source of income is lost.</w:t>
      </w:r>
    </w:p>
    <w:p w14:paraId="5F720938" w14:textId="77777777" w:rsidR="00333DE5" w:rsidRPr="00F82F50" w:rsidRDefault="00333DE5" w:rsidP="00345CEF">
      <w:r w:rsidRPr="00F82F50">
        <w:t>Costs other than those covered by the allowances above are the responsibility of the education provider or the student.</w:t>
      </w:r>
    </w:p>
    <w:p w14:paraId="34D88F3F" w14:textId="77777777" w:rsidR="00333DE5" w:rsidRPr="00F82F50" w:rsidRDefault="00333DE5" w:rsidP="003B7315">
      <w:pPr>
        <w:pStyle w:val="Heading3"/>
      </w:pPr>
      <w:bookmarkStart w:id="1368" w:name="_93.3_Education_provider"/>
      <w:bookmarkStart w:id="1369" w:name="_Toc408319291"/>
      <w:bookmarkEnd w:id="1368"/>
      <w:r w:rsidRPr="00F82F50">
        <w:t>93.3 Education provider representatives entitlements</w:t>
      </w:r>
      <w:bookmarkEnd w:id="1369"/>
    </w:p>
    <w:p w14:paraId="72FC3EEC" w14:textId="77777777" w:rsidR="00333DE5" w:rsidRPr="00F82F50" w:rsidRDefault="00333DE5" w:rsidP="00345CEF">
      <w:r w:rsidRPr="00F82F50">
        <w:t>Representative/s for an education provider may be approved for Away from Base assistance in the following circumstances:</w:t>
      </w:r>
    </w:p>
    <w:p w14:paraId="5206D82C" w14:textId="77777777" w:rsidR="00333DE5" w:rsidRPr="00F82F50" w:rsidRDefault="00333DE5" w:rsidP="007606EF">
      <w:pPr>
        <w:pStyle w:val="ListParagraph"/>
        <w:numPr>
          <w:ilvl w:val="0"/>
          <w:numId w:val="130"/>
        </w:numPr>
      </w:pPr>
      <w:r w:rsidRPr="00F82F50">
        <w:t xml:space="preserve">the education provider is </w:t>
      </w:r>
      <w:r w:rsidRPr="00D3335B">
        <w:t>conducting</w:t>
      </w:r>
      <w:r w:rsidRPr="00F82F50">
        <w:t xml:space="preserve"> either:</w:t>
      </w:r>
    </w:p>
    <w:p w14:paraId="6B9FF450" w14:textId="77777777" w:rsidR="00333DE5" w:rsidRPr="00F82F50" w:rsidRDefault="0087529F" w:rsidP="007606EF">
      <w:pPr>
        <w:pStyle w:val="ListBullet"/>
        <w:numPr>
          <w:ilvl w:val="1"/>
          <w:numId w:val="130"/>
        </w:numPr>
      </w:pPr>
      <w:hyperlink w:anchor="_94.3_Testing_and" w:tooltip="Link to section 94.3" w:history="1">
        <w:r w:rsidR="00333DE5" w:rsidRPr="00A97238">
          <w:rPr>
            <w:rStyle w:val="Hyperlink"/>
            <w:rFonts w:cs="Arial"/>
            <w:szCs w:val="19"/>
          </w:rPr>
          <w:t>a testing and assessment activity that is approved for Away from Base assistance</w:t>
        </w:r>
      </w:hyperlink>
      <w:r w:rsidR="00333DE5" w:rsidRPr="00F82F50">
        <w:t xml:space="preserve">; or </w:t>
      </w:r>
    </w:p>
    <w:p w14:paraId="726C8337" w14:textId="77777777" w:rsidR="00333DE5" w:rsidRPr="00F82F50" w:rsidRDefault="0087529F" w:rsidP="007606EF">
      <w:pPr>
        <w:pStyle w:val="ListBullet"/>
        <w:numPr>
          <w:ilvl w:val="1"/>
          <w:numId w:val="130"/>
        </w:numPr>
      </w:pPr>
      <w:hyperlink w:anchor="_94.6_Residential_schools" w:tooltip="Link to section 94.6" w:history="1">
        <w:r w:rsidR="00333DE5" w:rsidRPr="00A97238">
          <w:rPr>
            <w:rStyle w:val="Hyperlink"/>
            <w:rFonts w:cs="Arial"/>
            <w:szCs w:val="19"/>
          </w:rPr>
          <w:t>a residential school that is approved for Away from Base assistance</w:t>
        </w:r>
      </w:hyperlink>
      <w:r w:rsidR="00333DE5" w:rsidRPr="00F82F50">
        <w:t>; and</w:t>
      </w:r>
    </w:p>
    <w:p w14:paraId="47F2D362" w14:textId="77777777" w:rsidR="00333DE5" w:rsidRPr="00F82F50" w:rsidRDefault="00333DE5" w:rsidP="007606EF">
      <w:pPr>
        <w:pStyle w:val="ListParagraph"/>
        <w:numPr>
          <w:ilvl w:val="0"/>
          <w:numId w:val="130"/>
        </w:numPr>
      </w:pPr>
      <w:r w:rsidRPr="00F82F50">
        <w:t xml:space="preserve">the student/s </w:t>
      </w:r>
      <w:r w:rsidRPr="00D3335B">
        <w:t>participating</w:t>
      </w:r>
      <w:r w:rsidRPr="00F82F50">
        <w:t xml:space="preserve"> in the activity are qualified for </w:t>
      </w:r>
      <w:hyperlink w:anchor="_92.3_Qualification_for" w:tooltip="Link to section 92.3" w:history="1">
        <w:r w:rsidRPr="00F82F50">
          <w:rPr>
            <w:rStyle w:val="Hyperlink"/>
            <w:rFonts w:cs="Arial"/>
            <w:szCs w:val="19"/>
          </w:rPr>
          <w:t>Away from Base assistance</w:t>
        </w:r>
      </w:hyperlink>
      <w:r w:rsidRPr="00F82F50">
        <w:t xml:space="preserve">; and </w:t>
      </w:r>
    </w:p>
    <w:p w14:paraId="49A440ED" w14:textId="02A84F0C" w:rsidR="00333DE5" w:rsidRPr="00F82F50" w:rsidRDefault="00333DE5" w:rsidP="007606EF">
      <w:pPr>
        <w:pStyle w:val="ListParagraph"/>
        <w:numPr>
          <w:ilvl w:val="0"/>
          <w:numId w:val="130"/>
        </w:numPr>
      </w:pPr>
      <w:r w:rsidRPr="00F82F50">
        <w:t>the education provider can demonstrate that it is cost-effective for its representatives to travel to a student/s’ home community rather than for student/s to travel to the education provider</w:t>
      </w:r>
      <w:r w:rsidR="00A36349">
        <w:t>.</w:t>
      </w:r>
      <w:r w:rsidR="001F45A6">
        <w:t xml:space="preserve"> </w:t>
      </w:r>
    </w:p>
    <w:p w14:paraId="3D5B9445" w14:textId="77777777" w:rsidR="00333DE5" w:rsidRPr="00F82F50" w:rsidRDefault="00333DE5" w:rsidP="00345CEF">
      <w:r w:rsidRPr="00F82F50">
        <w:t>Where an education provider has been approved to participate in an Away from Base activity, the following allowances may be payable:</w:t>
      </w:r>
    </w:p>
    <w:p w14:paraId="7D54028A" w14:textId="77777777" w:rsidR="00333DE5" w:rsidRPr="00F82F50" w:rsidRDefault="00333DE5" w:rsidP="007606EF">
      <w:pPr>
        <w:pStyle w:val="ListParagraph"/>
        <w:numPr>
          <w:ilvl w:val="0"/>
          <w:numId w:val="131"/>
        </w:numPr>
      </w:pPr>
      <w:r w:rsidRPr="00F82F50">
        <w:t xml:space="preserve">Fares Allowance, under </w:t>
      </w:r>
      <w:r w:rsidRPr="00D3335B">
        <w:t>the</w:t>
      </w:r>
      <w:r w:rsidRPr="00F82F50">
        <w:t xml:space="preserve"> provisions of </w:t>
      </w:r>
      <w:hyperlink w:anchor="_88.6_Education_Institution" w:tooltip="Link to section 88.6" w:history="1">
        <w:r w:rsidRPr="00F82F50">
          <w:rPr>
            <w:rStyle w:val="Hyperlink"/>
            <w:rFonts w:cs="Arial"/>
            <w:szCs w:val="19"/>
          </w:rPr>
          <w:t>Education Provider Representative Travel</w:t>
        </w:r>
      </w:hyperlink>
      <w:r w:rsidRPr="00F82F50">
        <w:t xml:space="preserve">; and </w:t>
      </w:r>
    </w:p>
    <w:p w14:paraId="1AF2626B" w14:textId="77777777" w:rsidR="00333DE5" w:rsidRPr="00F82F50" w:rsidRDefault="00333DE5" w:rsidP="007606EF">
      <w:pPr>
        <w:pStyle w:val="ListParagraph"/>
        <w:numPr>
          <w:ilvl w:val="0"/>
          <w:numId w:val="131"/>
        </w:numPr>
      </w:pPr>
      <w:r w:rsidRPr="00F82F50">
        <w:t xml:space="preserve">costs associated with </w:t>
      </w:r>
      <w:hyperlink w:anchor="_95.3_Costs_Associated" w:tooltip="Link to section 95.3" w:history="1">
        <w:r w:rsidR="00EA55BC" w:rsidRPr="00F82F50">
          <w:rPr>
            <w:rStyle w:val="Hyperlink"/>
            <w:rFonts w:cs="Arial"/>
            <w:szCs w:val="19"/>
          </w:rPr>
          <w:t>meals and accommodation</w:t>
        </w:r>
      </w:hyperlink>
      <w:r w:rsidRPr="00F82F50">
        <w:t>, either:</w:t>
      </w:r>
    </w:p>
    <w:p w14:paraId="5FB66721" w14:textId="77777777" w:rsidR="00333DE5" w:rsidRPr="00F82F50" w:rsidRDefault="0087529F" w:rsidP="00124CA8">
      <w:pPr>
        <w:pStyle w:val="ListBullet"/>
        <w:ind w:left="1134"/>
        <w:rPr>
          <w:rFonts w:cs="Arial"/>
        </w:rPr>
      </w:pPr>
      <w:hyperlink w:anchor="_95.4_Residential_expenses" w:tooltip="Link to section 95.4" w:history="1">
        <w:r w:rsidR="00EA55BC" w:rsidRPr="00F82F50">
          <w:rPr>
            <w:rStyle w:val="Hyperlink"/>
            <w:rFonts w:cs="Arial"/>
            <w:szCs w:val="19"/>
          </w:rPr>
          <w:t>residential expenses</w:t>
        </w:r>
      </w:hyperlink>
      <w:r w:rsidR="00333DE5" w:rsidRPr="00F82F50">
        <w:rPr>
          <w:rFonts w:cs="Arial"/>
        </w:rPr>
        <w:t xml:space="preserve">; or </w:t>
      </w:r>
    </w:p>
    <w:p w14:paraId="739F4908" w14:textId="77777777" w:rsidR="00333DE5" w:rsidRPr="00F82F50" w:rsidRDefault="0087529F" w:rsidP="00124CA8">
      <w:pPr>
        <w:pStyle w:val="ListBullet"/>
        <w:ind w:left="1134"/>
        <w:rPr>
          <w:rFonts w:cs="Arial"/>
        </w:rPr>
      </w:pPr>
      <w:hyperlink w:anchor="_95.5_Travel_allowance_1" w:tooltip="Link to section 95.5" w:history="1">
        <w:r w:rsidR="00333DE5" w:rsidRPr="00F82F50">
          <w:rPr>
            <w:rStyle w:val="Hyperlink"/>
            <w:rFonts w:cs="Arial"/>
            <w:szCs w:val="19"/>
          </w:rPr>
          <w:t>travel allowance</w:t>
        </w:r>
      </w:hyperlink>
      <w:r w:rsidR="00333DE5" w:rsidRPr="00F82F50">
        <w:rPr>
          <w:rFonts w:cs="Arial"/>
        </w:rPr>
        <w:t>.</w:t>
      </w:r>
    </w:p>
    <w:p w14:paraId="40C1B543" w14:textId="77777777" w:rsidR="00905061" w:rsidRPr="00F82F50" w:rsidRDefault="00333DE5" w:rsidP="00345CEF">
      <w:pPr>
        <w:rPr>
          <w:color w:val="333333"/>
          <w:sz w:val="34"/>
          <w:szCs w:val="34"/>
        </w:rPr>
      </w:pPr>
      <w:r w:rsidRPr="00F82F50">
        <w:t>Costs other than those covered by the allowances above are the responsibility of the education provider or the student.</w:t>
      </w:r>
      <w:bookmarkStart w:id="1370" w:name="_93.4_Drivers_or"/>
      <w:bookmarkEnd w:id="1370"/>
    </w:p>
    <w:p w14:paraId="6253A0D5" w14:textId="77777777" w:rsidR="00333DE5" w:rsidRPr="00F82F50" w:rsidRDefault="00333DE5" w:rsidP="003B7315">
      <w:pPr>
        <w:pStyle w:val="Heading3"/>
      </w:pPr>
      <w:bookmarkStart w:id="1371" w:name="_93.4_Drivers_or_1"/>
      <w:bookmarkStart w:id="1372" w:name="_Toc408319292"/>
      <w:bookmarkEnd w:id="1371"/>
      <w:r w:rsidRPr="00F82F50">
        <w:t>93.4 Drivers or pilots entitlements</w:t>
      </w:r>
      <w:bookmarkEnd w:id="1372"/>
    </w:p>
    <w:p w14:paraId="3D4DEEE2" w14:textId="77777777" w:rsidR="00333DE5" w:rsidRPr="00F82F50" w:rsidRDefault="00333DE5" w:rsidP="00345CEF">
      <w:r w:rsidRPr="00F82F50">
        <w:t>Drivers or pilots of chartered transport companies may be approved for Away from Base assistance in the following circumstances:</w:t>
      </w:r>
    </w:p>
    <w:p w14:paraId="71D23654" w14:textId="77777777" w:rsidR="00333DE5" w:rsidRPr="00F82F50" w:rsidRDefault="00333DE5" w:rsidP="007606EF">
      <w:pPr>
        <w:pStyle w:val="ListParagraph"/>
        <w:numPr>
          <w:ilvl w:val="0"/>
          <w:numId w:val="106"/>
        </w:numPr>
      </w:pPr>
      <w:r w:rsidRPr="00F82F50">
        <w:t xml:space="preserve">the education </w:t>
      </w:r>
      <w:r w:rsidRPr="00D3335B">
        <w:t>provider</w:t>
      </w:r>
      <w:r w:rsidRPr="00F82F50">
        <w:t xml:space="preserve"> is conducting an </w:t>
      </w:r>
      <w:hyperlink w:anchor="_92.3_Qualification_for" w:tooltip="Link to section 92.3" w:history="1">
        <w:r w:rsidRPr="00F82F50">
          <w:rPr>
            <w:rStyle w:val="Hyperlink"/>
            <w:rFonts w:cs="Arial"/>
            <w:szCs w:val="19"/>
          </w:rPr>
          <w:t>approved Away from Base activity</w:t>
        </w:r>
      </w:hyperlink>
      <w:r w:rsidRPr="00F82F50">
        <w:t xml:space="preserve">; and </w:t>
      </w:r>
    </w:p>
    <w:p w14:paraId="287B39BD" w14:textId="77777777" w:rsidR="00333DE5" w:rsidRPr="00F82F50" w:rsidRDefault="00333DE5" w:rsidP="007606EF">
      <w:pPr>
        <w:pStyle w:val="ListParagraph"/>
        <w:numPr>
          <w:ilvl w:val="0"/>
          <w:numId w:val="106"/>
        </w:numPr>
      </w:pPr>
      <w:r w:rsidRPr="00F82F50">
        <w:t xml:space="preserve">the student/s who are participating in the activity are qualified for </w:t>
      </w:r>
      <w:hyperlink w:anchor="_92.3_Qualification_for" w:tooltip="Link to section 92.3" w:history="1">
        <w:r w:rsidRPr="00F82F50">
          <w:rPr>
            <w:rStyle w:val="Hyperlink"/>
            <w:rFonts w:cs="Arial"/>
            <w:szCs w:val="19"/>
          </w:rPr>
          <w:t>Away from Base assistance</w:t>
        </w:r>
      </w:hyperlink>
      <w:r w:rsidRPr="00F82F50">
        <w:t xml:space="preserve">; and </w:t>
      </w:r>
    </w:p>
    <w:p w14:paraId="1A62E001" w14:textId="77777777" w:rsidR="00333DE5" w:rsidRPr="00F82F50" w:rsidRDefault="0087529F" w:rsidP="007606EF">
      <w:pPr>
        <w:pStyle w:val="ListParagraph"/>
        <w:numPr>
          <w:ilvl w:val="0"/>
          <w:numId w:val="106"/>
        </w:numPr>
      </w:pPr>
      <w:hyperlink w:anchor="_89.10_Away_from" w:tooltip="Link to section 89.10" w:history="1">
        <w:r w:rsidR="00333DE5" w:rsidRPr="00F82F50">
          <w:rPr>
            <w:rStyle w:val="Hyperlink"/>
            <w:rFonts w:cs="Arial"/>
            <w:szCs w:val="19"/>
          </w:rPr>
          <w:t>Away from Base activity travel</w:t>
        </w:r>
      </w:hyperlink>
      <w:r w:rsidR="00333DE5" w:rsidRPr="00F82F50">
        <w:t xml:space="preserve"> has </w:t>
      </w:r>
      <w:r w:rsidR="00333DE5" w:rsidRPr="00D3335B">
        <w:t>been</w:t>
      </w:r>
      <w:r w:rsidR="00333DE5" w:rsidRPr="00F82F50">
        <w:t xml:space="preserve"> approved; and </w:t>
      </w:r>
    </w:p>
    <w:p w14:paraId="5E383FC2" w14:textId="77777777" w:rsidR="00333DE5" w:rsidRPr="00F82F50" w:rsidRDefault="00333DE5" w:rsidP="007606EF">
      <w:pPr>
        <w:pStyle w:val="ListParagraph"/>
        <w:numPr>
          <w:ilvl w:val="0"/>
          <w:numId w:val="106"/>
        </w:numPr>
      </w:pPr>
      <w:r w:rsidRPr="00F82F50">
        <w:t xml:space="preserve">the cost of </w:t>
      </w:r>
      <w:hyperlink w:anchor="_90.6_Approval_of" w:tooltip="Link to section 90.6" w:history="1">
        <w:r w:rsidRPr="00F82F50">
          <w:rPr>
            <w:rStyle w:val="Hyperlink"/>
            <w:rFonts w:cs="Arial"/>
            <w:szCs w:val="19"/>
          </w:rPr>
          <w:t>chartered transport</w:t>
        </w:r>
      </w:hyperlink>
      <w:r w:rsidRPr="00F82F50">
        <w:t xml:space="preserve"> has been </w:t>
      </w:r>
      <w:r w:rsidRPr="00D3335B">
        <w:t>approved</w:t>
      </w:r>
      <w:r w:rsidRPr="00F82F50">
        <w:t xml:space="preserve"> as a mode of transport for the Away from Base activity; and </w:t>
      </w:r>
    </w:p>
    <w:p w14:paraId="2EF2D490" w14:textId="0DED3DA1" w:rsidR="00333DE5" w:rsidRPr="00D3335B" w:rsidRDefault="00333DE5" w:rsidP="007606EF">
      <w:pPr>
        <w:pStyle w:val="ListParagraph"/>
        <w:numPr>
          <w:ilvl w:val="0"/>
          <w:numId w:val="106"/>
        </w:numPr>
      </w:pPr>
      <w:r w:rsidRPr="00F82F50">
        <w:t xml:space="preserve">in order to undertake this journey, </w:t>
      </w:r>
      <w:r w:rsidRPr="00D3335B">
        <w:t xml:space="preserve">the driver or pilot is required to be away from </w:t>
      </w:r>
      <w:r w:rsidR="00EE5B94">
        <w:t>their</w:t>
      </w:r>
      <w:r w:rsidRPr="00D3335B">
        <w:t xml:space="preserve"> normal home for the period of the activity (usually only applicable for a field trip); and </w:t>
      </w:r>
    </w:p>
    <w:p w14:paraId="34D15F0C" w14:textId="77777777" w:rsidR="00333DE5" w:rsidRPr="00F82F50" w:rsidRDefault="00333DE5" w:rsidP="007606EF">
      <w:pPr>
        <w:pStyle w:val="ListParagraph"/>
        <w:numPr>
          <w:ilvl w:val="0"/>
          <w:numId w:val="106"/>
        </w:numPr>
      </w:pPr>
      <w:r w:rsidRPr="00D3335B">
        <w:t>the costs of the charter did not include</w:t>
      </w:r>
      <w:r w:rsidRPr="00F82F50">
        <w:t xml:space="preserve"> meals and accommodation for the driver or pilot.</w:t>
      </w:r>
    </w:p>
    <w:p w14:paraId="5F3814D1" w14:textId="77777777" w:rsidR="00333DE5" w:rsidRPr="00F82F50" w:rsidRDefault="00333DE5" w:rsidP="00345CEF">
      <w:r w:rsidRPr="00F82F50">
        <w:t xml:space="preserve">Where the driver or pilot of a chartered transport company has been approved for Away from Base assistance, the costs of </w:t>
      </w:r>
      <w:hyperlink w:anchor="_95.3_Costs_Associated" w:tooltip="Link to section 95.3" w:history="1">
        <w:r w:rsidRPr="00F82F50">
          <w:rPr>
            <w:rStyle w:val="Hyperlink"/>
          </w:rPr>
          <w:t>meals and accommodation</w:t>
        </w:r>
      </w:hyperlink>
      <w:r w:rsidRPr="00F82F50">
        <w:t xml:space="preserve"> may be payable, either as:</w:t>
      </w:r>
    </w:p>
    <w:p w14:paraId="05837E61" w14:textId="77777777" w:rsidR="00333DE5" w:rsidRPr="00F82F50" w:rsidRDefault="0087529F" w:rsidP="007606EF">
      <w:pPr>
        <w:pStyle w:val="ListParagraph"/>
        <w:numPr>
          <w:ilvl w:val="0"/>
          <w:numId w:val="132"/>
        </w:numPr>
      </w:pPr>
      <w:hyperlink w:anchor="_95.4_Residential_expenses" w:tooltip="Link to section 95.4" w:history="1">
        <w:r w:rsidR="00333DE5" w:rsidRPr="00F82F50">
          <w:rPr>
            <w:rStyle w:val="Hyperlink"/>
            <w:rFonts w:cs="Arial"/>
            <w:szCs w:val="19"/>
          </w:rPr>
          <w:t>residential expenses</w:t>
        </w:r>
      </w:hyperlink>
      <w:r w:rsidR="00333DE5" w:rsidRPr="00F82F50">
        <w:t xml:space="preserve">; or </w:t>
      </w:r>
    </w:p>
    <w:p w14:paraId="20940AA9" w14:textId="77777777" w:rsidR="00333DE5" w:rsidRPr="00F82F50" w:rsidRDefault="0087529F" w:rsidP="007606EF">
      <w:pPr>
        <w:pStyle w:val="ListParagraph"/>
        <w:numPr>
          <w:ilvl w:val="0"/>
          <w:numId w:val="132"/>
        </w:numPr>
      </w:pPr>
      <w:hyperlink w:anchor="_95.5_Travel_allowance_1" w:tooltip="Link to section 95.5" w:history="1">
        <w:r w:rsidR="00333DE5" w:rsidRPr="00F82F50">
          <w:rPr>
            <w:rStyle w:val="Hyperlink"/>
            <w:rFonts w:cs="Arial"/>
            <w:szCs w:val="19"/>
          </w:rPr>
          <w:t>travel allowance</w:t>
        </w:r>
      </w:hyperlink>
      <w:r w:rsidR="00333DE5" w:rsidRPr="00F82F50">
        <w:t>.</w:t>
      </w:r>
    </w:p>
    <w:p w14:paraId="6A69AA71" w14:textId="77777777" w:rsidR="00DD366E" w:rsidRPr="00F82F50" w:rsidRDefault="00DD366E" w:rsidP="00345CEF">
      <w:pPr>
        <w:rPr>
          <w:color w:val="333333"/>
        </w:rPr>
      </w:pPr>
      <w:r w:rsidRPr="00F82F50">
        <w:br w:type="page"/>
      </w:r>
    </w:p>
    <w:p w14:paraId="72BCA1F7" w14:textId="77777777" w:rsidR="00A33F6E" w:rsidRPr="00F82F50" w:rsidRDefault="00A33F6E" w:rsidP="008B6DFE">
      <w:pPr>
        <w:pStyle w:val="Heading2"/>
      </w:pPr>
      <w:bookmarkStart w:id="1373" w:name="_Toc408319293"/>
      <w:bookmarkStart w:id="1374" w:name="_Toc170817563"/>
      <w:r w:rsidRPr="00F82F50">
        <w:t>Chapter 94: Approval of Away from Base activities</w:t>
      </w:r>
      <w:bookmarkEnd w:id="1373"/>
      <w:bookmarkEnd w:id="1374"/>
    </w:p>
    <w:p w14:paraId="499E76AB" w14:textId="77777777" w:rsidR="00A773D1" w:rsidRPr="00F82F50" w:rsidRDefault="00A773D1" w:rsidP="00124CA8">
      <w:pPr>
        <w:ind w:right="-142"/>
        <w:rPr>
          <w:lang w:val="en"/>
        </w:rPr>
      </w:pPr>
      <w:bookmarkStart w:id="1375" w:name="_Toc408319294"/>
      <w:r w:rsidRPr="00F82F50">
        <w:rPr>
          <w:lang w:val="en"/>
        </w:rPr>
        <w:t>This chapter discusses the types of activities that may be approved for Away from Base assistance.</w:t>
      </w:r>
    </w:p>
    <w:p w14:paraId="5F3B545D" w14:textId="77777777" w:rsidR="00A773D1" w:rsidRPr="00F82F50" w:rsidRDefault="003E31DC" w:rsidP="00345CEF">
      <w:pPr>
        <w:rPr>
          <w:lang w:val="en"/>
        </w:rPr>
      </w:pPr>
      <w:r w:rsidRPr="00F82F50">
        <w:rPr>
          <w:rStyle w:val="Strong"/>
          <w:rFonts w:eastAsiaTheme="majorEastAsia"/>
          <w:sz w:val="19"/>
          <w:lang w:val="en"/>
        </w:rPr>
        <w:t>In this chapter:</w:t>
      </w:r>
    </w:p>
    <w:p w14:paraId="02205040" w14:textId="77777777" w:rsidR="00A773D1" w:rsidRPr="00F82F50" w:rsidRDefault="0087529F" w:rsidP="000F64C6">
      <w:pPr>
        <w:pStyle w:val="NoSpacing"/>
        <w:rPr>
          <w:color w:val="000000"/>
          <w:lang w:val="en"/>
        </w:rPr>
      </w:pPr>
      <w:hyperlink w:anchor="_94.1_Types_of" w:tooltip="Link to section 94.1" w:history="1">
        <w:r w:rsidR="00A773D1" w:rsidRPr="00F82F50">
          <w:rPr>
            <w:rStyle w:val="Hyperlink"/>
            <w:rFonts w:eastAsiaTheme="minorEastAsia"/>
            <w:szCs w:val="19"/>
            <w:lang w:val="en"/>
          </w:rPr>
          <w:t>94.1 Types of approved activities</w:t>
        </w:r>
      </w:hyperlink>
      <w:r w:rsidR="00A773D1" w:rsidRPr="00F82F50">
        <w:rPr>
          <w:color w:val="000000"/>
          <w:lang w:val="en"/>
        </w:rPr>
        <w:t xml:space="preserve"> </w:t>
      </w:r>
    </w:p>
    <w:p w14:paraId="2CB36046" w14:textId="77777777" w:rsidR="00A773D1" w:rsidRPr="00F82F50" w:rsidRDefault="0087529F" w:rsidP="000F64C6">
      <w:pPr>
        <w:pStyle w:val="NoSpacing"/>
        <w:rPr>
          <w:color w:val="000000"/>
          <w:szCs w:val="19"/>
          <w:lang w:val="en"/>
        </w:rPr>
      </w:pPr>
      <w:hyperlink w:anchor="_94.2_General_approval" w:tooltip="Link to section 94.2" w:history="1">
        <w:r w:rsidR="00A773D1" w:rsidRPr="00F82F50">
          <w:rPr>
            <w:rStyle w:val="Hyperlink"/>
            <w:rFonts w:eastAsiaTheme="minorEastAsia"/>
            <w:szCs w:val="19"/>
            <w:lang w:val="en"/>
          </w:rPr>
          <w:t>94.2 General approval requirements</w:t>
        </w:r>
      </w:hyperlink>
      <w:r w:rsidR="00A773D1" w:rsidRPr="00F82F50">
        <w:rPr>
          <w:color w:val="000000"/>
          <w:szCs w:val="19"/>
          <w:lang w:val="en"/>
        </w:rPr>
        <w:t xml:space="preserve"> </w:t>
      </w:r>
    </w:p>
    <w:p w14:paraId="788119AC" w14:textId="77777777" w:rsidR="00A773D1" w:rsidRPr="00F82F50" w:rsidRDefault="0087529F" w:rsidP="000F64C6">
      <w:pPr>
        <w:pStyle w:val="NoSpacing"/>
        <w:rPr>
          <w:color w:val="000000"/>
          <w:szCs w:val="19"/>
          <w:lang w:val="en"/>
        </w:rPr>
      </w:pPr>
      <w:hyperlink w:anchor="_94.3_Testing_and_1" w:tooltip="Link to section 94.3" w:history="1">
        <w:r w:rsidR="00A773D1" w:rsidRPr="00F82F50">
          <w:rPr>
            <w:rStyle w:val="Hyperlink"/>
            <w:rFonts w:eastAsiaTheme="minorEastAsia"/>
            <w:szCs w:val="19"/>
            <w:lang w:val="en"/>
          </w:rPr>
          <w:t>94.3 Testing and Assessment programs</w:t>
        </w:r>
      </w:hyperlink>
      <w:r w:rsidR="00A773D1" w:rsidRPr="00F82F50">
        <w:rPr>
          <w:color w:val="000000"/>
          <w:szCs w:val="19"/>
          <w:lang w:val="en"/>
        </w:rPr>
        <w:t xml:space="preserve"> </w:t>
      </w:r>
    </w:p>
    <w:p w14:paraId="0BC2CDD4" w14:textId="77777777" w:rsidR="00A773D1" w:rsidRPr="00F82F50" w:rsidRDefault="0087529F" w:rsidP="000F64C6">
      <w:pPr>
        <w:pStyle w:val="NoSpacing"/>
        <w:rPr>
          <w:color w:val="000000"/>
          <w:szCs w:val="19"/>
          <w:lang w:val="en"/>
        </w:rPr>
      </w:pPr>
      <w:hyperlink w:anchor="_94.4_Placements_1" w:tooltip="Link to section 94.4" w:history="1">
        <w:r w:rsidR="00A773D1" w:rsidRPr="00F82F50">
          <w:rPr>
            <w:rStyle w:val="Hyperlink"/>
            <w:rFonts w:eastAsiaTheme="minorEastAsia"/>
            <w:szCs w:val="19"/>
            <w:lang w:val="en"/>
          </w:rPr>
          <w:t>94.4 Placements</w:t>
        </w:r>
      </w:hyperlink>
      <w:r w:rsidR="00A773D1" w:rsidRPr="00F82F50">
        <w:rPr>
          <w:color w:val="000000"/>
          <w:szCs w:val="19"/>
          <w:lang w:val="en"/>
        </w:rPr>
        <w:t xml:space="preserve"> </w:t>
      </w:r>
    </w:p>
    <w:p w14:paraId="4B5EF8AF" w14:textId="77777777" w:rsidR="00A773D1" w:rsidRPr="00F82F50" w:rsidRDefault="0087529F" w:rsidP="000F64C6">
      <w:pPr>
        <w:pStyle w:val="NoSpacing"/>
        <w:rPr>
          <w:color w:val="000000"/>
          <w:szCs w:val="19"/>
          <w:lang w:val="en"/>
        </w:rPr>
      </w:pPr>
      <w:hyperlink w:anchor="_94.5_Field_trips" w:tooltip="Link to section 94.5" w:history="1">
        <w:r w:rsidR="00A773D1" w:rsidRPr="00F82F50">
          <w:rPr>
            <w:rStyle w:val="Hyperlink"/>
            <w:rFonts w:eastAsiaTheme="minorEastAsia"/>
            <w:szCs w:val="19"/>
            <w:lang w:val="en"/>
          </w:rPr>
          <w:t>94.5 Field trips</w:t>
        </w:r>
      </w:hyperlink>
      <w:r w:rsidR="00A773D1" w:rsidRPr="00F82F50">
        <w:rPr>
          <w:color w:val="000000"/>
          <w:szCs w:val="19"/>
          <w:lang w:val="en"/>
        </w:rPr>
        <w:t xml:space="preserve"> </w:t>
      </w:r>
    </w:p>
    <w:p w14:paraId="15773408" w14:textId="77777777" w:rsidR="00A773D1" w:rsidRPr="00F82F50" w:rsidRDefault="0087529F" w:rsidP="000F64C6">
      <w:pPr>
        <w:pStyle w:val="NoSpacing"/>
        <w:rPr>
          <w:color w:val="000000"/>
          <w:szCs w:val="19"/>
          <w:lang w:val="en"/>
        </w:rPr>
      </w:pPr>
      <w:hyperlink w:anchor="_94.6_Residential_schools" w:tooltip="Link to section 94.6" w:history="1">
        <w:r w:rsidR="00A773D1" w:rsidRPr="00F82F50">
          <w:rPr>
            <w:rStyle w:val="Hyperlink"/>
            <w:rFonts w:eastAsiaTheme="minorEastAsia"/>
            <w:szCs w:val="19"/>
            <w:lang w:val="en"/>
          </w:rPr>
          <w:t>94.6 Residential schools</w:t>
        </w:r>
      </w:hyperlink>
    </w:p>
    <w:p w14:paraId="1913E44F" w14:textId="77777777" w:rsidR="00333DE5" w:rsidRPr="00F82F50" w:rsidRDefault="00333DE5" w:rsidP="003B7315">
      <w:pPr>
        <w:pStyle w:val="Heading3"/>
      </w:pPr>
      <w:bookmarkStart w:id="1376" w:name="_94.1_Types_of"/>
      <w:bookmarkEnd w:id="1376"/>
      <w:r w:rsidRPr="00F82F50">
        <w:t>94.1 Types of approved activities</w:t>
      </w:r>
      <w:bookmarkEnd w:id="1375"/>
    </w:p>
    <w:p w14:paraId="2B2A7687" w14:textId="77777777" w:rsidR="00333DE5" w:rsidRPr="00F82F50" w:rsidRDefault="00333DE5" w:rsidP="00345CEF">
      <w:r w:rsidRPr="00F82F50">
        <w:t>The following types of course activities may be approved under the provisions of Away from Base assistance:</w:t>
      </w:r>
    </w:p>
    <w:p w14:paraId="1711EBFE" w14:textId="77777777" w:rsidR="00333DE5" w:rsidRPr="00D3335B" w:rsidRDefault="00333DE5" w:rsidP="007606EF">
      <w:pPr>
        <w:pStyle w:val="ListParagraph"/>
        <w:numPr>
          <w:ilvl w:val="0"/>
          <w:numId w:val="133"/>
        </w:numPr>
      </w:pPr>
      <w:r w:rsidRPr="00F82F50">
        <w:t xml:space="preserve">testing </w:t>
      </w:r>
      <w:r w:rsidRPr="00D3335B">
        <w:t>and assessment programs</w:t>
      </w:r>
      <w:r w:rsidR="002D2D6B">
        <w:t>;</w:t>
      </w:r>
      <w:r w:rsidRPr="00D3335B">
        <w:t xml:space="preserve"> </w:t>
      </w:r>
    </w:p>
    <w:p w14:paraId="259725AC" w14:textId="77777777" w:rsidR="00333DE5" w:rsidRPr="00D3335B" w:rsidRDefault="00333DE5" w:rsidP="007606EF">
      <w:pPr>
        <w:pStyle w:val="ListParagraph"/>
        <w:numPr>
          <w:ilvl w:val="0"/>
          <w:numId w:val="133"/>
        </w:numPr>
      </w:pPr>
      <w:r w:rsidRPr="00D3335B">
        <w:t>placements</w:t>
      </w:r>
      <w:r w:rsidR="002D2D6B">
        <w:t>;</w:t>
      </w:r>
      <w:r w:rsidRPr="00D3335B">
        <w:t xml:space="preserve"> </w:t>
      </w:r>
    </w:p>
    <w:p w14:paraId="328D0C61" w14:textId="77777777" w:rsidR="00333DE5" w:rsidRPr="00D3335B" w:rsidRDefault="00333DE5" w:rsidP="007606EF">
      <w:pPr>
        <w:pStyle w:val="ListParagraph"/>
        <w:numPr>
          <w:ilvl w:val="0"/>
          <w:numId w:val="133"/>
        </w:numPr>
      </w:pPr>
      <w:r w:rsidRPr="00D3335B">
        <w:t>field trips</w:t>
      </w:r>
      <w:r w:rsidR="002D2D6B">
        <w:t>;</w:t>
      </w:r>
      <w:r w:rsidRPr="00D3335B">
        <w:t xml:space="preserve"> </w:t>
      </w:r>
    </w:p>
    <w:p w14:paraId="6820B75C" w14:textId="77777777" w:rsidR="00333DE5" w:rsidRPr="00F82F50" w:rsidRDefault="00333DE5" w:rsidP="007606EF">
      <w:pPr>
        <w:pStyle w:val="ListParagraph"/>
        <w:numPr>
          <w:ilvl w:val="0"/>
          <w:numId w:val="133"/>
        </w:numPr>
      </w:pPr>
      <w:r w:rsidRPr="00D3335B">
        <w:t>residential schools</w:t>
      </w:r>
      <w:r w:rsidRPr="00F82F50">
        <w:t xml:space="preserve"> (also known as block release programs).</w:t>
      </w:r>
    </w:p>
    <w:p w14:paraId="4A272142" w14:textId="77777777" w:rsidR="00333DE5" w:rsidRPr="00F82F50" w:rsidRDefault="00333DE5" w:rsidP="003B7315">
      <w:pPr>
        <w:pStyle w:val="Heading3"/>
      </w:pPr>
      <w:bookmarkStart w:id="1377" w:name="_94.2_General_approval"/>
      <w:bookmarkStart w:id="1378" w:name="_Toc408319295"/>
      <w:bookmarkEnd w:id="1377"/>
      <w:r w:rsidRPr="00F82F50">
        <w:t>94.2 General approval requirements</w:t>
      </w:r>
      <w:bookmarkEnd w:id="1378"/>
    </w:p>
    <w:p w14:paraId="5A33BCD6" w14:textId="77777777" w:rsidR="00333DE5" w:rsidRPr="00F82F50" w:rsidRDefault="00333DE5" w:rsidP="00345CEF">
      <w:r w:rsidRPr="00F82F50">
        <w:t xml:space="preserve">Approval for Away from Base assistance for a course activity may be given where: </w:t>
      </w:r>
    </w:p>
    <w:p w14:paraId="0DE0521C" w14:textId="77777777" w:rsidR="00333DE5" w:rsidRPr="00D3335B" w:rsidRDefault="00333DE5" w:rsidP="007606EF">
      <w:pPr>
        <w:pStyle w:val="ListParagraph"/>
        <w:numPr>
          <w:ilvl w:val="0"/>
          <w:numId w:val="134"/>
        </w:numPr>
      </w:pPr>
      <w:r w:rsidRPr="00F82F50">
        <w:t xml:space="preserve">for placements, field trips and residential schools, the costs of student participation in the Away from Base </w:t>
      </w:r>
      <w:r w:rsidRPr="00D3335B">
        <w:t xml:space="preserve">course activity are not approved for assistance under </w:t>
      </w:r>
      <w:r w:rsidR="00EF14E3">
        <w:t xml:space="preserve">the </w:t>
      </w:r>
      <w:r w:rsidR="00196B07">
        <w:t>National Indigenous Australians Agency’s</w:t>
      </w:r>
      <w:r w:rsidR="0063723D" w:rsidRPr="0063723D">
        <w:t xml:space="preserve"> Away from Base </w:t>
      </w:r>
      <w:r w:rsidR="00F225B8">
        <w:t>Mixed Mode Delivery funding</w:t>
      </w:r>
      <w:r w:rsidR="002D2D6B">
        <w:t>;</w:t>
      </w:r>
      <w:r w:rsidRPr="00D3335B">
        <w:t xml:space="preserve"> and </w:t>
      </w:r>
    </w:p>
    <w:p w14:paraId="71BAB304" w14:textId="77777777" w:rsidR="00333DE5" w:rsidRPr="00D3335B" w:rsidRDefault="00333DE5" w:rsidP="007606EF">
      <w:pPr>
        <w:pStyle w:val="ListParagraph"/>
        <w:numPr>
          <w:ilvl w:val="0"/>
          <w:numId w:val="134"/>
        </w:numPr>
      </w:pPr>
      <w:r w:rsidRPr="00D3335B">
        <w:t>all participants in the activity incur the same or comparable costs, and any non-Indigenous students would be expected to cover their own costs</w:t>
      </w:r>
      <w:r w:rsidR="002D2D6B">
        <w:t>;</w:t>
      </w:r>
      <w:r w:rsidRPr="00D3335B">
        <w:t xml:space="preserve"> and </w:t>
      </w:r>
    </w:p>
    <w:p w14:paraId="22729F29" w14:textId="77777777" w:rsidR="00333DE5" w:rsidRPr="00F82F50" w:rsidRDefault="00333DE5" w:rsidP="007606EF">
      <w:pPr>
        <w:pStyle w:val="ListParagraph"/>
        <w:numPr>
          <w:ilvl w:val="0"/>
          <w:numId w:val="134"/>
        </w:numPr>
      </w:pPr>
      <w:r w:rsidRPr="00D3335B">
        <w:t>any previous advances to</w:t>
      </w:r>
      <w:r w:rsidRPr="00F82F50">
        <w:t xml:space="preserve"> the provider for Away from Base activities have been satisfactorily </w:t>
      </w:r>
      <w:hyperlink w:anchor="_96.3.1.4_Acquittal_of" w:tooltip="Link to section 96.3.1.4" w:history="1">
        <w:r w:rsidRPr="00F82F50">
          <w:rPr>
            <w:rStyle w:val="Hyperlink"/>
            <w:rFonts w:cs="Arial"/>
            <w:szCs w:val="19"/>
          </w:rPr>
          <w:t>acquitted</w:t>
        </w:r>
      </w:hyperlink>
      <w:r w:rsidR="002D2D6B">
        <w:t>;</w:t>
      </w:r>
      <w:r w:rsidRPr="00F82F50">
        <w:t xml:space="preserve"> and </w:t>
      </w:r>
    </w:p>
    <w:p w14:paraId="2250A15E" w14:textId="77777777" w:rsidR="00333DE5" w:rsidRPr="00F82F50" w:rsidRDefault="00333DE5" w:rsidP="007606EF">
      <w:pPr>
        <w:pStyle w:val="ListParagraph"/>
        <w:numPr>
          <w:ilvl w:val="0"/>
          <w:numId w:val="134"/>
        </w:numPr>
      </w:pPr>
      <w:r w:rsidRPr="00F82F50">
        <w:t xml:space="preserve">the specific </w:t>
      </w:r>
      <w:r w:rsidRPr="00D3335B">
        <w:t>approval</w:t>
      </w:r>
      <w:r w:rsidRPr="00F82F50">
        <w:t xml:space="preserve"> requirements for the type of activity being undertaken have been met:</w:t>
      </w:r>
    </w:p>
    <w:p w14:paraId="0A4B52D7" w14:textId="6D265265" w:rsidR="00333DE5" w:rsidRPr="00F82F50" w:rsidRDefault="00333DE5" w:rsidP="007606EF">
      <w:pPr>
        <w:pStyle w:val="ListBullet"/>
        <w:numPr>
          <w:ilvl w:val="1"/>
          <w:numId w:val="134"/>
        </w:numPr>
      </w:pPr>
      <w:r w:rsidRPr="00F82F50">
        <w:t>testing and assessment program</w:t>
      </w:r>
      <w:r w:rsidR="002D2D6B">
        <w:t>;</w:t>
      </w:r>
      <w:r w:rsidRPr="00F82F50">
        <w:t xml:space="preserve"> </w:t>
      </w:r>
    </w:p>
    <w:p w14:paraId="06B5C4B8" w14:textId="77777777" w:rsidR="00333DE5" w:rsidRPr="00F82F50" w:rsidRDefault="00333DE5" w:rsidP="007606EF">
      <w:pPr>
        <w:pStyle w:val="ListBullet"/>
        <w:numPr>
          <w:ilvl w:val="1"/>
          <w:numId w:val="134"/>
        </w:numPr>
      </w:pPr>
      <w:r w:rsidRPr="00F82F50">
        <w:t>placements</w:t>
      </w:r>
      <w:r w:rsidR="002D2D6B">
        <w:t>;</w:t>
      </w:r>
      <w:r w:rsidRPr="00F82F50">
        <w:t xml:space="preserve"> </w:t>
      </w:r>
    </w:p>
    <w:p w14:paraId="06488CAE" w14:textId="77777777" w:rsidR="00333DE5" w:rsidRPr="00F82F50" w:rsidRDefault="00333DE5" w:rsidP="007606EF">
      <w:pPr>
        <w:pStyle w:val="ListBullet"/>
        <w:numPr>
          <w:ilvl w:val="1"/>
          <w:numId w:val="134"/>
        </w:numPr>
      </w:pPr>
      <w:r w:rsidRPr="00F82F50">
        <w:t>field trips</w:t>
      </w:r>
      <w:r w:rsidR="002D2D6B">
        <w:t>;</w:t>
      </w:r>
      <w:r w:rsidRPr="00F82F50">
        <w:t xml:space="preserve"> </w:t>
      </w:r>
    </w:p>
    <w:p w14:paraId="2849ADC7" w14:textId="77777777" w:rsidR="00333DE5" w:rsidRPr="00F82F50" w:rsidRDefault="00333DE5" w:rsidP="007606EF">
      <w:pPr>
        <w:pStyle w:val="ListBullet"/>
        <w:numPr>
          <w:ilvl w:val="1"/>
          <w:numId w:val="134"/>
        </w:numPr>
      </w:pPr>
      <w:r w:rsidRPr="00F82F50">
        <w:t>residential schools.</w:t>
      </w:r>
    </w:p>
    <w:p w14:paraId="2D9C7878" w14:textId="77777777" w:rsidR="00333DE5" w:rsidRPr="00F82F50" w:rsidRDefault="00333DE5" w:rsidP="007606EF">
      <w:pPr>
        <w:pStyle w:val="ListParagraph"/>
        <w:numPr>
          <w:ilvl w:val="0"/>
          <w:numId w:val="134"/>
        </w:numPr>
      </w:pPr>
      <w:r w:rsidRPr="00F82F50">
        <w:t>the activity is being conducted within Australia.</w:t>
      </w:r>
    </w:p>
    <w:p w14:paraId="66C670E1" w14:textId="77777777" w:rsidR="00333DE5" w:rsidRPr="00F82F50" w:rsidRDefault="00333DE5" w:rsidP="00345CEF">
      <w:pPr>
        <w:pStyle w:val="Heading4"/>
        <w:rPr>
          <w:color w:val="333333"/>
        </w:rPr>
      </w:pPr>
      <w:r w:rsidRPr="00F82F50">
        <w:t>94.2.1 Away from Base assistance only payable in respect of qualified students</w:t>
      </w:r>
    </w:p>
    <w:p w14:paraId="65E5470C" w14:textId="77777777" w:rsidR="00D46E00" w:rsidRDefault="00333DE5" w:rsidP="00124CA8">
      <w:pPr>
        <w:rPr>
          <w:b/>
          <w:color w:val="333333"/>
          <w:sz w:val="24"/>
          <w:szCs w:val="34"/>
        </w:rPr>
      </w:pPr>
      <w:r w:rsidRPr="00F82F50">
        <w:t>Where an activity has been approved for Away from Base assistance, payment of Away from Base allowances may only be made in respect of students who are qualified for Away from Base assistance for the duration of the activity.</w:t>
      </w:r>
      <w:bookmarkStart w:id="1379" w:name="_94.3_Testing_and"/>
      <w:bookmarkStart w:id="1380" w:name="_Toc408319296"/>
      <w:bookmarkEnd w:id="1379"/>
    </w:p>
    <w:p w14:paraId="27E37300" w14:textId="77777777" w:rsidR="00333DE5" w:rsidRPr="00F82F50" w:rsidRDefault="00333DE5" w:rsidP="003B7315">
      <w:pPr>
        <w:pStyle w:val="Heading3"/>
      </w:pPr>
      <w:bookmarkStart w:id="1381" w:name="_94.3_Testing_and_1"/>
      <w:bookmarkEnd w:id="1381"/>
      <w:r w:rsidRPr="00F82F50">
        <w:t>94.3 Testing and Assessment programs</w:t>
      </w:r>
      <w:bookmarkEnd w:id="1380"/>
    </w:p>
    <w:p w14:paraId="5BBF8018" w14:textId="7233D849" w:rsidR="00333DE5" w:rsidRPr="00F82F50" w:rsidRDefault="00333DE5" w:rsidP="00345CEF">
      <w:pPr>
        <w:pStyle w:val="Heading4"/>
      </w:pPr>
      <w:r w:rsidRPr="00F82F50">
        <w:t xml:space="preserve">94.3.1 What is a testing and assessment </w:t>
      </w:r>
      <w:r w:rsidR="00C35EC1" w:rsidRPr="00F82F50">
        <w:t>program</w:t>
      </w:r>
      <w:r w:rsidRPr="00F82F50">
        <w:t>?</w:t>
      </w:r>
    </w:p>
    <w:p w14:paraId="5CA2024B" w14:textId="49FD626D" w:rsidR="00333DE5" w:rsidRPr="00F82F50" w:rsidRDefault="00333DE5" w:rsidP="00345CEF">
      <w:r w:rsidRPr="00F82F50">
        <w:t>A testing and assessment program is an activity conducted by a tertiary education provider to interview, test, assess or otherwise determine the academic suitability of a person for a particular tertiary course or range of courses, or in certain circumstances, an enabling course.</w:t>
      </w:r>
    </w:p>
    <w:p w14:paraId="4E3ECE76" w14:textId="18B5DDD2" w:rsidR="00333DE5" w:rsidRPr="00F82F50" w:rsidRDefault="00333DE5" w:rsidP="00345CEF">
      <w:pPr>
        <w:pStyle w:val="Heading4"/>
      </w:pPr>
      <w:r w:rsidRPr="00F82F50">
        <w:t xml:space="preserve">94.3.2 Approval of a testing and assessment </w:t>
      </w:r>
      <w:r w:rsidR="00C35EC1" w:rsidRPr="00F82F50">
        <w:t>program</w:t>
      </w:r>
    </w:p>
    <w:p w14:paraId="5A836F30" w14:textId="140B7C30" w:rsidR="00333DE5" w:rsidRPr="00F82F50" w:rsidRDefault="00333DE5" w:rsidP="00345CEF">
      <w:r w:rsidRPr="00F82F50">
        <w:t xml:space="preserve">A testing and assessment program may be approved for Away from Base assistance where the following criteria are met: </w:t>
      </w:r>
    </w:p>
    <w:p w14:paraId="7F4D7AF8" w14:textId="77777777" w:rsidR="00333DE5" w:rsidRPr="00D3335B" w:rsidRDefault="00333DE5" w:rsidP="007606EF">
      <w:pPr>
        <w:pStyle w:val="ListParagraph"/>
        <w:numPr>
          <w:ilvl w:val="0"/>
          <w:numId w:val="135"/>
        </w:numPr>
      </w:pPr>
      <w:r w:rsidRPr="00F82F50">
        <w:t xml:space="preserve">the general approval </w:t>
      </w:r>
      <w:r w:rsidRPr="00D3335B">
        <w:t>requirements for an Away from Base activity have been met</w:t>
      </w:r>
      <w:r w:rsidR="002D2D6B">
        <w:t>;</w:t>
      </w:r>
      <w:r w:rsidRPr="00D3335B">
        <w:t xml:space="preserve"> and </w:t>
      </w:r>
    </w:p>
    <w:p w14:paraId="5A7389EF" w14:textId="17A7E813" w:rsidR="00333DE5" w:rsidRPr="00F82F50" w:rsidRDefault="00333DE5" w:rsidP="007606EF">
      <w:pPr>
        <w:pStyle w:val="ListParagraph"/>
        <w:numPr>
          <w:ilvl w:val="0"/>
          <w:numId w:val="135"/>
        </w:numPr>
      </w:pPr>
      <w:r w:rsidRPr="00D3335B">
        <w:t>the course of study to which the testing and</w:t>
      </w:r>
      <w:r w:rsidRPr="00F82F50">
        <w:t xml:space="preserve"> assessment program relates is a </w:t>
      </w:r>
      <w:hyperlink w:anchor="_Chapter_11:_Approved" w:tooltip="Link to Chapter 11: Approved Courses of Study" w:history="1">
        <w:r w:rsidRPr="00F82F50">
          <w:rPr>
            <w:rStyle w:val="Hyperlink"/>
            <w:rFonts w:cs="Arial"/>
            <w:szCs w:val="19"/>
          </w:rPr>
          <w:t>course approved for ABSTUDY purposes</w:t>
        </w:r>
      </w:hyperlink>
      <w:r w:rsidR="002D2D6B">
        <w:t>;</w:t>
      </w:r>
      <w:r w:rsidRPr="00F82F50">
        <w:t xml:space="preserve"> and </w:t>
      </w:r>
    </w:p>
    <w:p w14:paraId="1D7F69D2" w14:textId="1F7EE1F1" w:rsidR="00333DE5" w:rsidRPr="00F82F50" w:rsidRDefault="00333DE5" w:rsidP="007606EF">
      <w:pPr>
        <w:pStyle w:val="ListParagraph"/>
        <w:numPr>
          <w:ilvl w:val="0"/>
          <w:numId w:val="135"/>
        </w:numPr>
      </w:pPr>
      <w:r w:rsidRPr="00F82F50">
        <w:t xml:space="preserve">the course of study to which </w:t>
      </w:r>
      <w:r w:rsidRPr="00D3335B">
        <w:t>the</w:t>
      </w:r>
      <w:r w:rsidRPr="00F82F50">
        <w:t xml:space="preserve"> testing and assessment program relates is either:</w:t>
      </w:r>
    </w:p>
    <w:p w14:paraId="3C0B6885" w14:textId="77777777" w:rsidR="00333DE5" w:rsidRPr="00F82F50" w:rsidRDefault="00333DE5" w:rsidP="007606EF">
      <w:pPr>
        <w:pStyle w:val="ListBullet"/>
        <w:numPr>
          <w:ilvl w:val="1"/>
          <w:numId w:val="135"/>
        </w:numPr>
        <w:tabs>
          <w:tab w:val="num" w:pos="1276"/>
          <w:tab w:val="left" w:pos="1418"/>
        </w:tabs>
      </w:pPr>
      <w:r w:rsidRPr="00F82F50">
        <w:t>a tertiary course</w:t>
      </w:r>
      <w:r w:rsidR="002D2D6B">
        <w:t>;</w:t>
      </w:r>
      <w:r w:rsidRPr="00F82F50">
        <w:t xml:space="preserve"> or </w:t>
      </w:r>
    </w:p>
    <w:p w14:paraId="1CB577E2" w14:textId="77777777" w:rsidR="00333DE5" w:rsidRPr="00F82F50" w:rsidRDefault="00333DE5" w:rsidP="007606EF">
      <w:pPr>
        <w:pStyle w:val="ListBullet"/>
        <w:numPr>
          <w:ilvl w:val="1"/>
          <w:numId w:val="135"/>
        </w:numPr>
        <w:tabs>
          <w:tab w:val="num" w:pos="1276"/>
          <w:tab w:val="left" w:pos="1418"/>
        </w:tabs>
      </w:pPr>
      <w:r w:rsidRPr="00F82F50">
        <w:t>an enabling course at a university, where the enabling course is an alternative entry to a mainstream higher education course and where it is essential that a student undertake a preliminary assessment before being admitted into this enabling course</w:t>
      </w:r>
      <w:r w:rsidR="002D2D6B">
        <w:t>;</w:t>
      </w:r>
      <w:r w:rsidRPr="00F82F50">
        <w:t xml:space="preserve"> and</w:t>
      </w:r>
    </w:p>
    <w:p w14:paraId="78C4CA1A" w14:textId="61AEA780" w:rsidR="00333DE5" w:rsidRPr="00D3335B" w:rsidRDefault="00333DE5" w:rsidP="007606EF">
      <w:pPr>
        <w:pStyle w:val="ListParagraph"/>
        <w:numPr>
          <w:ilvl w:val="0"/>
          <w:numId w:val="135"/>
        </w:numPr>
      </w:pPr>
      <w:r w:rsidRPr="00F82F50">
        <w:t xml:space="preserve">the length of </w:t>
      </w:r>
      <w:r w:rsidRPr="00D3335B">
        <w:t xml:space="preserve">the program does not exceed five days, unless approval to do so has been granted by </w:t>
      </w:r>
      <w:r w:rsidR="008575AE" w:rsidRPr="00D3335B">
        <w:t>DSS</w:t>
      </w:r>
      <w:r w:rsidR="002D2D6B">
        <w:t>;</w:t>
      </w:r>
      <w:r w:rsidRPr="00D3335B">
        <w:t xml:space="preserve"> </w:t>
      </w:r>
    </w:p>
    <w:p w14:paraId="308A3FB5" w14:textId="6161FACB" w:rsidR="00333DE5" w:rsidRPr="00F82F50" w:rsidRDefault="00333DE5" w:rsidP="007606EF">
      <w:pPr>
        <w:pStyle w:val="ListParagraph"/>
        <w:numPr>
          <w:ilvl w:val="0"/>
          <w:numId w:val="135"/>
        </w:numPr>
      </w:pPr>
      <w:r w:rsidRPr="00D3335B">
        <w:t>the education provider</w:t>
      </w:r>
      <w:r w:rsidRPr="00F82F50">
        <w:t xml:space="preserve"> is not repeating a testing and assessment activity for a particular course intake because they were unsuccessful in obtaining sufficient student numbers from the original testing and assessment activity</w:t>
      </w:r>
      <w:r w:rsidR="00A36349">
        <w:t>.</w:t>
      </w:r>
      <w:r w:rsidR="001F45A6">
        <w:t xml:space="preserve"> </w:t>
      </w:r>
    </w:p>
    <w:p w14:paraId="42BACAC3" w14:textId="77777777" w:rsidR="00333DE5" w:rsidRPr="00F82F50" w:rsidRDefault="00333DE5" w:rsidP="00345CEF">
      <w:pPr>
        <w:pStyle w:val="Heading4"/>
        <w:rPr>
          <w:color w:val="333333"/>
        </w:rPr>
      </w:pPr>
      <w:r w:rsidRPr="00F82F50">
        <w:t>94.3.2.1 Approval where testing and assessment activity longer than 5 days</w:t>
      </w:r>
    </w:p>
    <w:p w14:paraId="130163AC" w14:textId="77777777" w:rsidR="00333DE5" w:rsidRPr="00F82F50" w:rsidRDefault="00333DE5" w:rsidP="00345CEF">
      <w:r w:rsidRPr="00F82F50">
        <w:t xml:space="preserve">If a proposed testing and assessment activity is longer than five days, the education provider must seek approval in writing from </w:t>
      </w:r>
      <w:r w:rsidR="008575AE" w:rsidRPr="00F82F50">
        <w:t>DSS</w:t>
      </w:r>
      <w:r w:rsidRPr="00F82F50">
        <w:t xml:space="preserve"> National Office at least eight weeks before the proposed commencement date.</w:t>
      </w:r>
    </w:p>
    <w:p w14:paraId="3759863E" w14:textId="24B6B03C" w:rsidR="00333DE5" w:rsidRPr="00F82F50" w:rsidRDefault="00333DE5" w:rsidP="002D2D6B">
      <w:pPr>
        <w:ind w:left="2127" w:hanging="2127"/>
      </w:pPr>
      <w:r w:rsidRPr="00F82F50">
        <w:t>The address is:</w:t>
      </w:r>
      <w:r w:rsidR="00864A8A" w:rsidRPr="00F82F50">
        <w:tab/>
      </w:r>
      <w:r w:rsidR="00B55E60" w:rsidRPr="00F82F50">
        <w:t xml:space="preserve">Branch Manager </w:t>
      </w:r>
      <w:r w:rsidR="00B55E60" w:rsidRPr="00F82F50">
        <w:br/>
      </w:r>
      <w:r w:rsidR="003C3039">
        <w:t>Carer, Disability and Student Payments</w:t>
      </w:r>
      <w:r w:rsidRPr="00F82F50">
        <w:br/>
      </w:r>
      <w:r w:rsidR="00864A8A" w:rsidRPr="00F82F50">
        <w:t>Department of Social Services</w:t>
      </w:r>
      <w:r w:rsidR="00A932B6" w:rsidRPr="00F82F50">
        <w:br/>
      </w:r>
      <w:r w:rsidR="00E743C3" w:rsidRPr="00E743C3">
        <w:t>GPO Box 9820</w:t>
      </w:r>
      <w:r w:rsidRPr="00F82F50">
        <w:br/>
      </w:r>
      <w:r w:rsidR="00E743C3">
        <w:t>Canberra</w:t>
      </w:r>
      <w:r w:rsidR="00103C0D">
        <w:t xml:space="preserve"> </w:t>
      </w:r>
      <w:r w:rsidR="001F45A6">
        <w:t xml:space="preserve"> </w:t>
      </w:r>
      <w:r w:rsidR="00E743C3">
        <w:t>ACT</w:t>
      </w:r>
      <w:r w:rsidR="00103C0D">
        <w:t xml:space="preserve"> </w:t>
      </w:r>
      <w:r w:rsidR="001F45A6">
        <w:t xml:space="preserve"> </w:t>
      </w:r>
      <w:r w:rsidR="00E743C3" w:rsidRPr="00E743C3">
        <w:t>2601</w:t>
      </w:r>
    </w:p>
    <w:p w14:paraId="007FBA51" w14:textId="77777777" w:rsidR="00333DE5" w:rsidRPr="00F82F50" w:rsidRDefault="008575AE" w:rsidP="00345CEF">
      <w:r w:rsidRPr="00F82F50">
        <w:t>DSS</w:t>
      </w:r>
      <w:r w:rsidR="00333DE5" w:rsidRPr="00F82F50">
        <w:t xml:space="preserve"> will only approve an extension to the normal limit of 5 days for a testing and assessment activity where the education provider can demonstrate that, due to the rigour of the proposed testing and assessment activity, an adequate appraisal of the student/s’ academic ability to undertake the course to which the testing and assessment activity relates is unable to be completed within 5 days.</w:t>
      </w:r>
    </w:p>
    <w:p w14:paraId="3F1B54F9" w14:textId="77777777" w:rsidR="005B43E0" w:rsidRDefault="005B43E0">
      <w:pPr>
        <w:spacing w:before="0" w:beforeAutospacing="0" w:after="120" w:afterAutospacing="0" w:line="276" w:lineRule="auto"/>
        <w:rPr>
          <w:rFonts w:ascii="Georgia" w:hAnsi="Georgia"/>
          <w:b/>
          <w:color w:val="333333"/>
          <w:sz w:val="28"/>
          <w:szCs w:val="34"/>
        </w:rPr>
      </w:pPr>
      <w:bookmarkStart w:id="1382" w:name="_94.4_Placements"/>
      <w:bookmarkStart w:id="1383" w:name="_94.4_Placements_1"/>
      <w:bookmarkStart w:id="1384" w:name="_Toc408319297"/>
      <w:bookmarkEnd w:id="1382"/>
      <w:bookmarkEnd w:id="1383"/>
      <w:r>
        <w:br w:type="page"/>
      </w:r>
    </w:p>
    <w:p w14:paraId="169799FF" w14:textId="77777777" w:rsidR="00333DE5" w:rsidRPr="00F82F50" w:rsidRDefault="00333DE5" w:rsidP="003B7315">
      <w:pPr>
        <w:pStyle w:val="Heading3"/>
      </w:pPr>
      <w:r w:rsidRPr="00F82F50">
        <w:t>94.4 Placements</w:t>
      </w:r>
      <w:bookmarkEnd w:id="1384"/>
    </w:p>
    <w:p w14:paraId="50FB79CB" w14:textId="77777777" w:rsidR="00333DE5" w:rsidRPr="00F82F50" w:rsidRDefault="00333DE5" w:rsidP="00345CEF">
      <w:pPr>
        <w:pStyle w:val="Heading4"/>
      </w:pPr>
      <w:r w:rsidRPr="00F82F50">
        <w:t>94.4.1 What is a placement?</w:t>
      </w:r>
    </w:p>
    <w:p w14:paraId="5A7C3663" w14:textId="6D88E42A" w:rsidR="00333DE5" w:rsidRPr="00F82F50" w:rsidRDefault="00333DE5" w:rsidP="00345CEF">
      <w:r w:rsidRPr="00F82F50">
        <w:t xml:space="preserve">A placement is a tertiary course activity that involves an individual student completing practical training in a work environment as part of </w:t>
      </w:r>
      <w:r w:rsidR="00CF3B0D">
        <w:t>their</w:t>
      </w:r>
      <w:r w:rsidRPr="00F82F50">
        <w:t xml:space="preserve"> course</w:t>
      </w:r>
      <w:r w:rsidR="00A36349">
        <w:t>.</w:t>
      </w:r>
      <w:r w:rsidR="001F45A6">
        <w:t xml:space="preserve"> </w:t>
      </w:r>
      <w:r w:rsidRPr="00F82F50">
        <w:t>Generally, it is expected that placements will be obtained within the local community where the student is residing whilst studying and will therefore not require ABSTUDY assistance</w:t>
      </w:r>
      <w:r w:rsidR="00A36349">
        <w:t>.</w:t>
      </w:r>
      <w:r w:rsidR="001F45A6">
        <w:t xml:space="preserve"> </w:t>
      </w:r>
      <w:r w:rsidRPr="00F82F50">
        <w:t>However, in exceptional circumstances alternative arrangements may be approved.</w:t>
      </w:r>
    </w:p>
    <w:p w14:paraId="6A3F6567" w14:textId="77777777" w:rsidR="00333DE5" w:rsidRPr="00F82F50" w:rsidRDefault="00333DE5" w:rsidP="00345CEF">
      <w:pPr>
        <w:pStyle w:val="Heading4"/>
      </w:pPr>
      <w:r w:rsidRPr="00F82F50">
        <w:t>94.4.2 Approval of a placement</w:t>
      </w:r>
    </w:p>
    <w:p w14:paraId="1D2220C6" w14:textId="77777777" w:rsidR="00333DE5" w:rsidRPr="00F82F50" w:rsidRDefault="00333DE5" w:rsidP="00345CEF">
      <w:r w:rsidRPr="00F82F50">
        <w:t xml:space="preserve">A placement may be approved for Away from Base assistance where the following criteria are met: </w:t>
      </w:r>
    </w:p>
    <w:p w14:paraId="4150052D" w14:textId="77777777" w:rsidR="00333DE5" w:rsidRPr="00D3335B" w:rsidRDefault="00333DE5" w:rsidP="007606EF">
      <w:pPr>
        <w:pStyle w:val="ListParagraph"/>
        <w:numPr>
          <w:ilvl w:val="0"/>
          <w:numId w:val="136"/>
        </w:numPr>
      </w:pPr>
      <w:r w:rsidRPr="00F82F50">
        <w:t xml:space="preserve">the </w:t>
      </w:r>
      <w:r w:rsidRPr="00D3335B">
        <w:t>general approval requirements for an Away from Base activity have been met</w:t>
      </w:r>
      <w:r w:rsidR="002D2D6B">
        <w:t>;</w:t>
      </w:r>
      <w:r w:rsidRPr="00D3335B">
        <w:t xml:space="preserve"> and </w:t>
      </w:r>
    </w:p>
    <w:p w14:paraId="35E3607F" w14:textId="77777777" w:rsidR="00333DE5" w:rsidRPr="00D3335B" w:rsidRDefault="00333DE5" w:rsidP="007606EF">
      <w:pPr>
        <w:pStyle w:val="ListParagraph"/>
        <w:numPr>
          <w:ilvl w:val="0"/>
          <w:numId w:val="136"/>
        </w:numPr>
      </w:pPr>
      <w:r w:rsidRPr="00D3335B">
        <w:t xml:space="preserve">the placement is an integral part of the course, </w:t>
      </w:r>
      <w:r w:rsidR="001520A4">
        <w:t xml:space="preserve">i.e. </w:t>
      </w:r>
      <w:r w:rsidRPr="00D3335B">
        <w:t>it is an assessable component of the course curriculum</w:t>
      </w:r>
      <w:r w:rsidR="002D2D6B">
        <w:t>;</w:t>
      </w:r>
      <w:r w:rsidRPr="00D3335B">
        <w:t xml:space="preserve"> and </w:t>
      </w:r>
    </w:p>
    <w:p w14:paraId="6EF9B71C" w14:textId="77777777" w:rsidR="00333DE5" w:rsidRPr="00D3335B" w:rsidRDefault="00333DE5" w:rsidP="007606EF">
      <w:pPr>
        <w:pStyle w:val="ListParagraph"/>
        <w:numPr>
          <w:ilvl w:val="0"/>
          <w:numId w:val="136"/>
        </w:numPr>
      </w:pPr>
      <w:r w:rsidRPr="00D3335B">
        <w:t xml:space="preserve">the placement needs to be taken at the proposed location, </w:t>
      </w:r>
      <w:r w:rsidR="001520A4">
        <w:t xml:space="preserve">i.e. </w:t>
      </w:r>
      <w:r w:rsidRPr="00D3335B">
        <w:t>the activities or learning experiences available at the proposed placement location are not available at the normal study location or a closer location</w:t>
      </w:r>
      <w:r w:rsidR="002D2D6B">
        <w:t>;</w:t>
      </w:r>
      <w:r w:rsidRPr="00D3335B">
        <w:t xml:space="preserve"> and </w:t>
      </w:r>
    </w:p>
    <w:p w14:paraId="7CF2983E" w14:textId="77777777" w:rsidR="00333DE5" w:rsidRPr="00F82F50" w:rsidRDefault="00333DE5" w:rsidP="007606EF">
      <w:pPr>
        <w:pStyle w:val="ListParagraph"/>
        <w:numPr>
          <w:ilvl w:val="0"/>
          <w:numId w:val="136"/>
        </w:numPr>
      </w:pPr>
      <w:r w:rsidRPr="00D3335B">
        <w:t>the placement</w:t>
      </w:r>
      <w:r w:rsidRPr="00F82F50">
        <w:t xml:space="preserve"> is at a location within the student’s home state/territory, unless the provisions of 94.4.2.1 apply.</w:t>
      </w:r>
    </w:p>
    <w:p w14:paraId="01C77219" w14:textId="77777777" w:rsidR="00333DE5" w:rsidRPr="00F82F50" w:rsidRDefault="00333DE5" w:rsidP="00345CEF">
      <w:pPr>
        <w:pStyle w:val="Heading4"/>
        <w:rPr>
          <w:color w:val="333333"/>
        </w:rPr>
      </w:pPr>
      <w:r w:rsidRPr="00F82F50">
        <w:t xml:space="preserve">94.4.2.1 Interstate placement </w:t>
      </w:r>
    </w:p>
    <w:p w14:paraId="5B70C807" w14:textId="77777777" w:rsidR="00333DE5" w:rsidRPr="00F82F50" w:rsidRDefault="00333DE5" w:rsidP="00345CEF">
      <w:r w:rsidRPr="00F82F50">
        <w:t xml:space="preserve">A student may only be approved to participate in a placement at an interstate location where it: </w:t>
      </w:r>
    </w:p>
    <w:p w14:paraId="10B68F10" w14:textId="77777777" w:rsidR="00333DE5" w:rsidRPr="00D3335B" w:rsidRDefault="00333DE5" w:rsidP="007606EF">
      <w:pPr>
        <w:pStyle w:val="ListParagraph"/>
        <w:numPr>
          <w:ilvl w:val="0"/>
          <w:numId w:val="137"/>
        </w:numPr>
      </w:pPr>
      <w:r w:rsidRPr="00F82F50">
        <w:t xml:space="preserve">involves travel </w:t>
      </w:r>
      <w:r w:rsidRPr="00D3335B">
        <w:t>between NSW and the ACT or by students attending an education provider near a state/territory border</w:t>
      </w:r>
      <w:r w:rsidR="002D2D6B">
        <w:t>;</w:t>
      </w:r>
      <w:r w:rsidRPr="00D3335B">
        <w:t xml:space="preserve"> or </w:t>
      </w:r>
    </w:p>
    <w:p w14:paraId="469B0D1D" w14:textId="77777777" w:rsidR="00333DE5" w:rsidRPr="00F82F50" w:rsidRDefault="00333DE5" w:rsidP="007606EF">
      <w:pPr>
        <w:pStyle w:val="ListParagraph"/>
        <w:numPr>
          <w:ilvl w:val="0"/>
          <w:numId w:val="137"/>
        </w:numPr>
      </w:pPr>
      <w:r w:rsidRPr="00D3335B">
        <w:t>provides experience or training essential for successful completion of the minimum requirements of the student's course</w:t>
      </w:r>
      <w:r w:rsidRPr="00F82F50">
        <w:t xml:space="preserve"> which is not available within the State or Territory.</w:t>
      </w:r>
    </w:p>
    <w:p w14:paraId="4552E322" w14:textId="77777777" w:rsidR="00333DE5" w:rsidRPr="00F82F50" w:rsidRDefault="00333DE5" w:rsidP="003B7315">
      <w:pPr>
        <w:pStyle w:val="Heading3"/>
      </w:pPr>
      <w:bookmarkStart w:id="1385" w:name="_94.5_Field_trips"/>
      <w:bookmarkStart w:id="1386" w:name="_Toc408319298"/>
      <w:bookmarkEnd w:id="1385"/>
      <w:r w:rsidRPr="00F82F50">
        <w:t>94.5 Field trips</w:t>
      </w:r>
      <w:bookmarkEnd w:id="1386"/>
    </w:p>
    <w:p w14:paraId="17E061C7" w14:textId="77777777" w:rsidR="00333DE5" w:rsidRPr="00F82F50" w:rsidRDefault="00333DE5" w:rsidP="00345CEF">
      <w:pPr>
        <w:pStyle w:val="Heading4"/>
      </w:pPr>
      <w:bookmarkStart w:id="1387" w:name="_94.5.1_What_is"/>
      <w:bookmarkEnd w:id="1387"/>
      <w:r w:rsidRPr="00F82F50">
        <w:t>94.5.1 What is a field trip?</w:t>
      </w:r>
    </w:p>
    <w:p w14:paraId="1613BB47" w14:textId="37A5FF51" w:rsidR="00333DE5" w:rsidRPr="00F82F50" w:rsidRDefault="00333DE5" w:rsidP="00345CEF">
      <w:r w:rsidRPr="00F82F50">
        <w:t>A field trip is a tertiary course activity that involves a group of students or, a single student, travelling from the normal place of study to one or more locations that provide practical activities or experiences</w:t>
      </w:r>
      <w:r w:rsidR="00A36349">
        <w:t>.</w:t>
      </w:r>
      <w:r w:rsidR="001F45A6">
        <w:t xml:space="preserve"> </w:t>
      </w:r>
    </w:p>
    <w:p w14:paraId="0E045E2D" w14:textId="77777777" w:rsidR="00333DE5" w:rsidRPr="00F82F50" w:rsidRDefault="00333DE5" w:rsidP="00345CEF">
      <w:pPr>
        <w:pStyle w:val="Heading4"/>
      </w:pPr>
      <w:r w:rsidRPr="00F82F50">
        <w:t>94.5.2 Approval of a field trip</w:t>
      </w:r>
    </w:p>
    <w:p w14:paraId="589D8D7B" w14:textId="77777777" w:rsidR="00333DE5" w:rsidRPr="00F82F50" w:rsidRDefault="00333DE5" w:rsidP="00345CEF">
      <w:r w:rsidRPr="00F82F50">
        <w:t xml:space="preserve">A field trip may be approved for Away from Base assistance where the following criteria are met: </w:t>
      </w:r>
    </w:p>
    <w:p w14:paraId="2F499D2C" w14:textId="77777777" w:rsidR="00333DE5" w:rsidRPr="00D3335B" w:rsidRDefault="00333DE5" w:rsidP="007606EF">
      <w:pPr>
        <w:pStyle w:val="ListParagraph"/>
        <w:numPr>
          <w:ilvl w:val="0"/>
          <w:numId w:val="138"/>
        </w:numPr>
      </w:pPr>
      <w:r w:rsidRPr="00F82F50">
        <w:t xml:space="preserve">the general </w:t>
      </w:r>
      <w:r w:rsidRPr="00D3335B">
        <w:t>approval requirements for an Away from Base activity have been met</w:t>
      </w:r>
      <w:r w:rsidR="002D2D6B">
        <w:t>;</w:t>
      </w:r>
      <w:r w:rsidRPr="00D3335B">
        <w:t xml:space="preserve"> and </w:t>
      </w:r>
    </w:p>
    <w:p w14:paraId="361F73A2" w14:textId="77777777" w:rsidR="00333DE5" w:rsidRPr="00D3335B" w:rsidRDefault="00333DE5" w:rsidP="007606EF">
      <w:pPr>
        <w:pStyle w:val="ListParagraph"/>
        <w:numPr>
          <w:ilvl w:val="0"/>
          <w:numId w:val="138"/>
        </w:numPr>
      </w:pPr>
      <w:r w:rsidRPr="00D3335B">
        <w:t>the course is a tertiary level, including Masters/Doctorate level, course</w:t>
      </w:r>
      <w:r w:rsidR="002D2D6B">
        <w:t>;</w:t>
      </w:r>
      <w:r w:rsidRPr="00D3335B">
        <w:t xml:space="preserve"> </w:t>
      </w:r>
    </w:p>
    <w:p w14:paraId="6FA3CEBD" w14:textId="77777777" w:rsidR="00333DE5" w:rsidRPr="00D3335B" w:rsidRDefault="00333DE5" w:rsidP="007606EF">
      <w:pPr>
        <w:pStyle w:val="ListParagraph"/>
        <w:numPr>
          <w:ilvl w:val="0"/>
          <w:numId w:val="138"/>
        </w:numPr>
      </w:pPr>
      <w:r w:rsidRPr="00D3335B">
        <w:t xml:space="preserve">the field trip is an integral part of the course, </w:t>
      </w:r>
      <w:r w:rsidR="001520A4">
        <w:t xml:space="preserve">i.e. </w:t>
      </w:r>
      <w:r w:rsidRPr="00D3335B">
        <w:t>it is an assessable component of the course curriculum</w:t>
      </w:r>
      <w:r w:rsidR="002D2D6B">
        <w:t>;</w:t>
      </w:r>
      <w:r w:rsidRPr="00D3335B">
        <w:t xml:space="preserve"> and </w:t>
      </w:r>
    </w:p>
    <w:p w14:paraId="7A3F0E09" w14:textId="77777777" w:rsidR="00333DE5" w:rsidRPr="00D3335B" w:rsidRDefault="00333DE5" w:rsidP="007606EF">
      <w:pPr>
        <w:pStyle w:val="ListParagraph"/>
        <w:numPr>
          <w:ilvl w:val="0"/>
          <w:numId w:val="138"/>
        </w:numPr>
      </w:pPr>
      <w:r w:rsidRPr="00D3335B">
        <w:t xml:space="preserve">the field trip needs to be taken at the proposed location, </w:t>
      </w:r>
      <w:r w:rsidR="001520A4">
        <w:t xml:space="preserve">i.e. </w:t>
      </w:r>
      <w:r w:rsidRPr="00D3335B">
        <w:t>the activities or learning experiences available at the proposed field trip location are not available at the normal study location or a closer location</w:t>
      </w:r>
      <w:r w:rsidR="002D2D6B">
        <w:t>;</w:t>
      </w:r>
      <w:r w:rsidRPr="00D3335B">
        <w:t xml:space="preserve"> and </w:t>
      </w:r>
    </w:p>
    <w:p w14:paraId="600A6654" w14:textId="77777777" w:rsidR="00333DE5" w:rsidRPr="00D3335B" w:rsidRDefault="00333DE5" w:rsidP="007606EF">
      <w:pPr>
        <w:pStyle w:val="ListParagraph"/>
        <w:numPr>
          <w:ilvl w:val="0"/>
          <w:numId w:val="138"/>
        </w:numPr>
      </w:pPr>
      <w:r w:rsidRPr="00D3335B">
        <w:t>the Away from base assistance being claimed for the field trip does not exceed seven days</w:t>
      </w:r>
      <w:r w:rsidR="002D2D6B">
        <w:t>;</w:t>
      </w:r>
      <w:r w:rsidRPr="00D3335B">
        <w:t xml:space="preserve"> and </w:t>
      </w:r>
    </w:p>
    <w:p w14:paraId="0A04967C" w14:textId="77777777" w:rsidR="00333DE5" w:rsidRPr="00F82F50" w:rsidRDefault="00333DE5" w:rsidP="007606EF">
      <w:pPr>
        <w:pStyle w:val="ListParagraph"/>
        <w:numPr>
          <w:ilvl w:val="0"/>
          <w:numId w:val="138"/>
        </w:numPr>
      </w:pPr>
      <w:r w:rsidRPr="00D3335B">
        <w:t>the field trip is at a location</w:t>
      </w:r>
      <w:r w:rsidRPr="00F82F50">
        <w:t xml:space="preserve"> within the student’s home state/territory, unless the provisions of 94.5.1.1 apply.</w:t>
      </w:r>
    </w:p>
    <w:p w14:paraId="6D0DD116" w14:textId="77777777" w:rsidR="00333DE5" w:rsidRPr="00F82F50" w:rsidRDefault="00333DE5" w:rsidP="00345CEF">
      <w:pPr>
        <w:pStyle w:val="Heading4"/>
        <w:rPr>
          <w:color w:val="333333"/>
        </w:rPr>
      </w:pPr>
      <w:r w:rsidRPr="00F82F50">
        <w:t>94.5.1.1 Interstate field trips</w:t>
      </w:r>
    </w:p>
    <w:p w14:paraId="461B221E" w14:textId="77777777" w:rsidR="00333DE5" w:rsidRPr="00F82F50" w:rsidRDefault="00333DE5" w:rsidP="00345CEF">
      <w:r w:rsidRPr="00F82F50">
        <w:t xml:space="preserve">Students may only be approved to participate in a field trip at an interstate location where it: </w:t>
      </w:r>
    </w:p>
    <w:p w14:paraId="19F8ACBF" w14:textId="77777777" w:rsidR="00333DE5" w:rsidRPr="00D3335B" w:rsidRDefault="00333DE5" w:rsidP="007606EF">
      <w:pPr>
        <w:pStyle w:val="ListParagraph"/>
        <w:numPr>
          <w:ilvl w:val="0"/>
          <w:numId w:val="139"/>
        </w:numPr>
      </w:pPr>
      <w:r w:rsidRPr="00F82F50">
        <w:t xml:space="preserve">involves travel </w:t>
      </w:r>
      <w:r w:rsidRPr="00D3335B">
        <w:t>between NSW and the ACT or by students attending an education provider near a State/Territory border</w:t>
      </w:r>
      <w:r w:rsidR="002D2D6B">
        <w:t>;</w:t>
      </w:r>
      <w:r w:rsidRPr="00D3335B">
        <w:t xml:space="preserve"> or </w:t>
      </w:r>
    </w:p>
    <w:p w14:paraId="7407D8AD" w14:textId="77777777" w:rsidR="00333DE5" w:rsidRPr="00F82F50" w:rsidRDefault="00333DE5" w:rsidP="007606EF">
      <w:pPr>
        <w:pStyle w:val="ListParagraph"/>
        <w:numPr>
          <w:ilvl w:val="0"/>
          <w:numId w:val="139"/>
        </w:numPr>
      </w:pPr>
      <w:r w:rsidRPr="00D3335B">
        <w:t>provides experience or training</w:t>
      </w:r>
      <w:r w:rsidRPr="00F82F50">
        <w:t xml:space="preserve"> essential for successful completion of the student's course that is not available within the State or Territory.</w:t>
      </w:r>
    </w:p>
    <w:p w14:paraId="6C105503" w14:textId="77777777" w:rsidR="00333DE5" w:rsidRPr="00F82F50" w:rsidRDefault="00333DE5" w:rsidP="003B7315">
      <w:pPr>
        <w:pStyle w:val="Heading3"/>
      </w:pPr>
      <w:bookmarkStart w:id="1388" w:name="_94.6_Residential_schools"/>
      <w:bookmarkStart w:id="1389" w:name="_Toc408319299"/>
      <w:bookmarkEnd w:id="1388"/>
      <w:r w:rsidRPr="00F82F50">
        <w:t>94.6 Residential schools</w:t>
      </w:r>
      <w:bookmarkEnd w:id="1389"/>
    </w:p>
    <w:p w14:paraId="499A5125" w14:textId="77777777" w:rsidR="00333DE5" w:rsidRPr="00F82F50" w:rsidRDefault="00333DE5" w:rsidP="00345CEF">
      <w:pPr>
        <w:pStyle w:val="Heading4"/>
      </w:pPr>
      <w:r w:rsidRPr="00F82F50">
        <w:t>94.6.1 What is a residential school?</w:t>
      </w:r>
    </w:p>
    <w:p w14:paraId="4027D86D" w14:textId="77777777" w:rsidR="001A05B8" w:rsidRDefault="00333DE5" w:rsidP="00345CEF">
      <w:r w:rsidRPr="00F82F50">
        <w:t xml:space="preserve">Residential schools are </w:t>
      </w:r>
      <w:r w:rsidR="001A05B8">
        <w:t>either:</w:t>
      </w:r>
    </w:p>
    <w:p w14:paraId="53A69B39" w14:textId="77777777" w:rsidR="001A05B8" w:rsidRDefault="00333DE5" w:rsidP="007606EF">
      <w:pPr>
        <w:pStyle w:val="ListParagraph"/>
        <w:numPr>
          <w:ilvl w:val="0"/>
          <w:numId w:val="57"/>
        </w:numPr>
        <w:spacing w:before="100" w:beforeAutospacing="1" w:after="100" w:afterAutospacing="1"/>
        <w:contextualSpacing/>
      </w:pPr>
      <w:r w:rsidRPr="00F82F50">
        <w:t>secondary and tertiary course activities that provide a group of external students studying through distance education the opportunity to attend face-to-face lectures and tutorials on campus and to access all campus facilities</w:t>
      </w:r>
      <w:r w:rsidR="001A05B8">
        <w:t>; or</w:t>
      </w:r>
    </w:p>
    <w:p w14:paraId="399DBA71" w14:textId="77777777" w:rsidR="001A05B8" w:rsidRDefault="001A05B8" w:rsidP="007606EF">
      <w:pPr>
        <w:pStyle w:val="ListParagraph"/>
        <w:numPr>
          <w:ilvl w:val="0"/>
          <w:numId w:val="57"/>
        </w:numPr>
        <w:spacing w:before="100" w:beforeAutospacing="1" w:after="100" w:afterAutospacing="1"/>
        <w:contextualSpacing/>
      </w:pPr>
      <w:r>
        <w:t>a secondary “VET in schools” course provided for remote secondary school students who are required to attend a Trade Training Centre or similar facility in another community to undertake an accredited VET course that is part of their secondary study.</w:t>
      </w:r>
    </w:p>
    <w:p w14:paraId="730647A1" w14:textId="76409B2B" w:rsidR="007270FB" w:rsidRDefault="00333DE5" w:rsidP="00345CEF">
      <w:r w:rsidRPr="00F82F50">
        <w:t>For ABSTUDY purposes, Away from Base assistance is only provided where the Residential School is a compulsory and assessable component of the course</w:t>
      </w:r>
      <w:r w:rsidR="00A36349">
        <w:t>.</w:t>
      </w:r>
      <w:r w:rsidR="001F45A6">
        <w:t xml:space="preserve"> </w:t>
      </w:r>
      <w:r w:rsidRPr="00F82F50">
        <w:t>Residential Schools usually involve a period of one or two weeks duration.</w:t>
      </w:r>
    </w:p>
    <w:p w14:paraId="52F6EFBC" w14:textId="77777777" w:rsidR="00333DE5" w:rsidRPr="00F82F50" w:rsidRDefault="00333DE5" w:rsidP="007270FB">
      <w:pPr>
        <w:pStyle w:val="Heading4"/>
      </w:pPr>
      <w:r w:rsidRPr="00F82F50">
        <w:t>94.6.2 Approval of a residential school</w:t>
      </w:r>
    </w:p>
    <w:p w14:paraId="6657F010" w14:textId="77777777" w:rsidR="00333DE5" w:rsidRPr="00F82F50" w:rsidRDefault="00333DE5" w:rsidP="00345CEF">
      <w:r w:rsidRPr="00F82F50">
        <w:t>A residential school may be approved for Away from Base assistance where the following criteria are met:</w:t>
      </w:r>
    </w:p>
    <w:p w14:paraId="56A17DD0" w14:textId="77777777" w:rsidR="00333DE5" w:rsidRPr="00D3335B" w:rsidRDefault="00333DE5" w:rsidP="007606EF">
      <w:pPr>
        <w:pStyle w:val="ListParagraph"/>
        <w:numPr>
          <w:ilvl w:val="0"/>
          <w:numId w:val="140"/>
        </w:numPr>
      </w:pPr>
      <w:r w:rsidRPr="00F82F50">
        <w:t xml:space="preserve">the </w:t>
      </w:r>
      <w:r w:rsidRPr="00D3335B">
        <w:t>general approval requirements for an Away from Base activity have been met</w:t>
      </w:r>
      <w:r w:rsidR="002D2D6B">
        <w:t>;</w:t>
      </w:r>
      <w:r w:rsidRPr="00D3335B">
        <w:t xml:space="preserve"> and </w:t>
      </w:r>
    </w:p>
    <w:p w14:paraId="0C6472E7" w14:textId="77777777" w:rsidR="00333DE5" w:rsidRPr="00D3335B" w:rsidRDefault="00333DE5" w:rsidP="007606EF">
      <w:pPr>
        <w:pStyle w:val="ListParagraph"/>
        <w:numPr>
          <w:ilvl w:val="0"/>
          <w:numId w:val="140"/>
        </w:numPr>
      </w:pPr>
      <w:r w:rsidRPr="00D3335B">
        <w:t xml:space="preserve">the residential school is an integral part of the course, </w:t>
      </w:r>
      <w:r w:rsidR="001520A4">
        <w:t xml:space="preserve">i.e. </w:t>
      </w:r>
      <w:r w:rsidRPr="00D3335B">
        <w:t>it is an assessable component of the course curriculum</w:t>
      </w:r>
      <w:r w:rsidR="002D2D6B">
        <w:t>;</w:t>
      </w:r>
      <w:r w:rsidRPr="00D3335B">
        <w:t xml:space="preserve"> and </w:t>
      </w:r>
    </w:p>
    <w:p w14:paraId="0498AF56" w14:textId="77777777" w:rsidR="00333DE5" w:rsidRPr="00D3335B" w:rsidRDefault="00333DE5" w:rsidP="007606EF">
      <w:pPr>
        <w:pStyle w:val="ListParagraph"/>
        <w:numPr>
          <w:ilvl w:val="0"/>
          <w:numId w:val="140"/>
        </w:numPr>
      </w:pPr>
      <w:r w:rsidRPr="00D3335B">
        <w:t>the length of the residential school is justified</w:t>
      </w:r>
      <w:r w:rsidR="002D2D6B">
        <w:t>;</w:t>
      </w:r>
      <w:r w:rsidRPr="00D3335B">
        <w:t xml:space="preserve"> and </w:t>
      </w:r>
    </w:p>
    <w:p w14:paraId="708B182F" w14:textId="77777777" w:rsidR="00333DE5" w:rsidRPr="00F82F50" w:rsidRDefault="00333DE5" w:rsidP="007606EF">
      <w:pPr>
        <w:pStyle w:val="ListParagraph"/>
        <w:numPr>
          <w:ilvl w:val="0"/>
          <w:numId w:val="140"/>
        </w:numPr>
      </w:pPr>
      <w:r w:rsidRPr="00D3335B">
        <w:t>the residential</w:t>
      </w:r>
      <w:r w:rsidRPr="00F82F50">
        <w:t xml:space="preserve"> school is either:</w:t>
      </w:r>
    </w:p>
    <w:p w14:paraId="232BA7C8" w14:textId="77777777" w:rsidR="00333DE5" w:rsidRPr="00F82F50" w:rsidRDefault="00333DE5" w:rsidP="00F6056B">
      <w:pPr>
        <w:pStyle w:val="ListBullet"/>
        <w:tabs>
          <w:tab w:val="num" w:pos="567"/>
        </w:tabs>
        <w:spacing w:before="0"/>
        <w:ind w:left="568" w:hanging="284"/>
      </w:pPr>
      <w:r w:rsidRPr="00F82F50">
        <w:t>conducted at the education provider’s location</w:t>
      </w:r>
      <w:r w:rsidR="002D2D6B">
        <w:t>;</w:t>
      </w:r>
      <w:r w:rsidRPr="00F82F50">
        <w:t xml:space="preserve"> or </w:t>
      </w:r>
    </w:p>
    <w:p w14:paraId="5CD05BED" w14:textId="77777777" w:rsidR="009C3B39" w:rsidRPr="00F82F50" w:rsidRDefault="00333DE5" w:rsidP="00F6056B">
      <w:pPr>
        <w:pStyle w:val="ListBullet"/>
        <w:tabs>
          <w:tab w:val="num" w:pos="567"/>
        </w:tabs>
        <w:spacing w:before="0"/>
        <w:ind w:left="568" w:hanging="284"/>
      </w:pPr>
      <w:r w:rsidRPr="00F82F50">
        <w:t>at another location within the same state/territory as the education provider only in circumstances where it can be demonstrated that the face-to-face tuition components of the residential school are unable to be conducted at the education provider’s normal location or a closer location.</w:t>
      </w:r>
      <w:bookmarkStart w:id="1390" w:name="_95.1_Approvable_costs"/>
      <w:bookmarkEnd w:id="1390"/>
      <w:r w:rsidR="009C3B39" w:rsidRPr="00F82F50">
        <w:br w:type="page"/>
      </w:r>
    </w:p>
    <w:p w14:paraId="40637CBF" w14:textId="77777777" w:rsidR="00272F94" w:rsidRPr="00F82F50" w:rsidRDefault="00272F94" w:rsidP="008B6DFE">
      <w:pPr>
        <w:pStyle w:val="Heading2"/>
      </w:pPr>
      <w:bookmarkStart w:id="1391" w:name="_Chapter_95:_Approval"/>
      <w:bookmarkStart w:id="1392" w:name="_Toc408319300"/>
      <w:bookmarkStart w:id="1393" w:name="_Toc170817564"/>
      <w:bookmarkEnd w:id="1391"/>
      <w:r w:rsidRPr="00F82F50">
        <w:t>Chapter 95: Approval of Away from Base allowances</w:t>
      </w:r>
      <w:bookmarkEnd w:id="1392"/>
      <w:bookmarkEnd w:id="1393"/>
    </w:p>
    <w:p w14:paraId="43B58992" w14:textId="77777777" w:rsidR="00A773D1" w:rsidRPr="00F82F50" w:rsidRDefault="00A773D1" w:rsidP="00345CEF">
      <w:pPr>
        <w:rPr>
          <w:lang w:val="en"/>
        </w:rPr>
      </w:pPr>
      <w:bookmarkStart w:id="1394" w:name="_Toc408319301"/>
      <w:r w:rsidRPr="00F82F50">
        <w:rPr>
          <w:lang w:val="en"/>
        </w:rPr>
        <w:t>This chapter details the allowances that may be payable where Away from Base assistance has been approved.</w:t>
      </w:r>
    </w:p>
    <w:p w14:paraId="266B8C3E" w14:textId="77777777" w:rsidR="00A773D1" w:rsidRPr="00F82F50" w:rsidRDefault="003E31DC" w:rsidP="00345CEF">
      <w:pPr>
        <w:rPr>
          <w:lang w:val="en"/>
        </w:rPr>
      </w:pPr>
      <w:r w:rsidRPr="00F82F50">
        <w:rPr>
          <w:rStyle w:val="Strong"/>
          <w:rFonts w:eastAsiaTheme="majorEastAsia"/>
          <w:lang w:val="en"/>
        </w:rPr>
        <w:t>In this chapter:</w:t>
      </w:r>
      <w:r w:rsidR="00A773D1" w:rsidRPr="00F82F50">
        <w:rPr>
          <w:lang w:val="en"/>
        </w:rPr>
        <w:t xml:space="preserve"> </w:t>
      </w:r>
    </w:p>
    <w:p w14:paraId="06EFF713" w14:textId="77777777" w:rsidR="00A773D1" w:rsidRPr="00F82F50" w:rsidRDefault="0087529F" w:rsidP="000F64C6">
      <w:pPr>
        <w:pStyle w:val="NoSpacing"/>
        <w:rPr>
          <w:color w:val="000000"/>
          <w:szCs w:val="19"/>
          <w:lang w:val="en"/>
        </w:rPr>
      </w:pPr>
      <w:hyperlink w:anchor="_95.1_Approvable_costs_1" w:tooltip="Link to section 95.1" w:history="1">
        <w:r w:rsidR="00A773D1" w:rsidRPr="00F82F50">
          <w:rPr>
            <w:rStyle w:val="Hyperlink"/>
            <w:rFonts w:eastAsiaTheme="minorEastAsia"/>
            <w:szCs w:val="19"/>
            <w:lang w:val="en"/>
          </w:rPr>
          <w:t>95.1 Approvable costs</w:t>
        </w:r>
      </w:hyperlink>
    </w:p>
    <w:p w14:paraId="3EE6517E" w14:textId="77777777" w:rsidR="00A773D1" w:rsidRPr="00F82F50" w:rsidRDefault="0087529F" w:rsidP="000F64C6">
      <w:pPr>
        <w:pStyle w:val="NoSpacing"/>
        <w:rPr>
          <w:color w:val="000000"/>
          <w:lang w:val="en"/>
        </w:rPr>
      </w:pPr>
      <w:hyperlink w:anchor="_95.2_Types_of_1" w:tooltip="Link to section 95.2" w:history="1">
        <w:r w:rsidR="00A773D1" w:rsidRPr="00F82F50">
          <w:rPr>
            <w:rStyle w:val="Hyperlink"/>
            <w:rFonts w:eastAsiaTheme="minorEastAsia"/>
            <w:szCs w:val="19"/>
            <w:lang w:val="en"/>
          </w:rPr>
          <w:t>95.2 Types of Away from Base Allowances</w:t>
        </w:r>
      </w:hyperlink>
    </w:p>
    <w:p w14:paraId="24D13474" w14:textId="77777777" w:rsidR="00A773D1" w:rsidRPr="00F82F50" w:rsidRDefault="0087529F" w:rsidP="000F64C6">
      <w:pPr>
        <w:pStyle w:val="NoSpacing"/>
        <w:rPr>
          <w:color w:val="000000"/>
          <w:lang w:val="en"/>
        </w:rPr>
      </w:pPr>
      <w:hyperlink w:anchor="_95.3_Costs_Associated" w:tooltip="Link to section 95.3" w:history="1">
        <w:r w:rsidR="00A773D1" w:rsidRPr="00F82F50">
          <w:rPr>
            <w:rStyle w:val="Hyperlink"/>
            <w:rFonts w:eastAsiaTheme="minorEastAsia"/>
            <w:szCs w:val="19"/>
            <w:lang w:val="en"/>
          </w:rPr>
          <w:t>95.3 Costs Associated with Meals and Accommodation</w:t>
        </w:r>
      </w:hyperlink>
    </w:p>
    <w:p w14:paraId="08D60C47" w14:textId="77777777" w:rsidR="00A773D1" w:rsidRPr="00F82F50" w:rsidRDefault="0087529F" w:rsidP="000F64C6">
      <w:pPr>
        <w:pStyle w:val="NoSpacing"/>
        <w:rPr>
          <w:color w:val="000000"/>
          <w:szCs w:val="19"/>
          <w:lang w:val="en"/>
        </w:rPr>
      </w:pPr>
      <w:hyperlink w:anchor="_95.4_Residential_expenses" w:tooltip="Link to section 95.4" w:history="1">
        <w:r w:rsidR="00A773D1" w:rsidRPr="00F82F50">
          <w:rPr>
            <w:rStyle w:val="Hyperlink"/>
            <w:rFonts w:eastAsiaTheme="minorEastAsia"/>
            <w:szCs w:val="19"/>
            <w:lang w:val="en"/>
          </w:rPr>
          <w:t>95.4 Residential expenses</w:t>
        </w:r>
      </w:hyperlink>
    </w:p>
    <w:p w14:paraId="16A1B3DF" w14:textId="77777777" w:rsidR="00A773D1" w:rsidRPr="00F82F50" w:rsidRDefault="0087529F" w:rsidP="000F64C6">
      <w:pPr>
        <w:pStyle w:val="NoSpacing"/>
        <w:rPr>
          <w:color w:val="000000"/>
          <w:szCs w:val="19"/>
          <w:lang w:val="en"/>
        </w:rPr>
      </w:pPr>
      <w:hyperlink w:anchor="_95.5_Travel_allowance_1" w:tooltip="Link to section 95.5" w:history="1">
        <w:r w:rsidR="00A773D1" w:rsidRPr="00F82F50">
          <w:rPr>
            <w:rStyle w:val="Hyperlink"/>
            <w:rFonts w:eastAsiaTheme="minorEastAsia"/>
            <w:szCs w:val="19"/>
            <w:lang w:val="en"/>
          </w:rPr>
          <w:t>95.5 Travel allowance</w:t>
        </w:r>
      </w:hyperlink>
    </w:p>
    <w:p w14:paraId="547E2EB4" w14:textId="77777777" w:rsidR="00A773D1" w:rsidRPr="00F82F50" w:rsidRDefault="0087529F" w:rsidP="000F64C6">
      <w:pPr>
        <w:pStyle w:val="NoSpacing"/>
        <w:rPr>
          <w:color w:val="000000"/>
          <w:lang w:val="en"/>
        </w:rPr>
      </w:pPr>
      <w:hyperlink w:anchor="_95.6_Non-means_tested_1" w:tooltip="Link to section 95.6" w:history="1">
        <w:r w:rsidR="005D2A4B" w:rsidRPr="00F82F50">
          <w:rPr>
            <w:rStyle w:val="Hyperlink"/>
            <w:rFonts w:eastAsiaTheme="minorEastAsia"/>
            <w:szCs w:val="19"/>
            <w:lang w:val="en"/>
          </w:rPr>
          <w:t>95.6 Non-means-tested Living Allowance entitlement</w:t>
        </w:r>
      </w:hyperlink>
    </w:p>
    <w:p w14:paraId="07D28E2E" w14:textId="77777777" w:rsidR="00333DE5" w:rsidRPr="00F82F50" w:rsidRDefault="00333DE5" w:rsidP="003B7315">
      <w:pPr>
        <w:pStyle w:val="Heading3"/>
      </w:pPr>
      <w:bookmarkStart w:id="1395" w:name="_95.1_Approvable_costs_1"/>
      <w:bookmarkEnd w:id="1395"/>
      <w:r w:rsidRPr="00F82F50">
        <w:t>95.1 Approvable costs</w:t>
      </w:r>
      <w:bookmarkEnd w:id="1394"/>
    </w:p>
    <w:p w14:paraId="33A52592" w14:textId="77777777" w:rsidR="00333DE5" w:rsidRPr="00F82F50" w:rsidRDefault="00333DE5" w:rsidP="00345CEF">
      <w:pPr>
        <w:pStyle w:val="Heading4"/>
      </w:pPr>
      <w:r w:rsidRPr="00F82F50">
        <w:t>95.1.1 When are costs approvable?</w:t>
      </w:r>
    </w:p>
    <w:p w14:paraId="619F27FB" w14:textId="77777777" w:rsidR="00333DE5" w:rsidRPr="00F82F50" w:rsidRDefault="00333DE5" w:rsidP="00345CEF">
      <w:r w:rsidRPr="00F82F50">
        <w:t>Costs are payable under Away from Base assistance in the following circumstances:</w:t>
      </w:r>
    </w:p>
    <w:p w14:paraId="31CDAF23" w14:textId="77777777" w:rsidR="00333DE5" w:rsidRPr="00F82F50" w:rsidRDefault="00333DE5" w:rsidP="007606EF">
      <w:pPr>
        <w:pStyle w:val="ListParagraph"/>
        <w:numPr>
          <w:ilvl w:val="0"/>
          <w:numId w:val="140"/>
        </w:numPr>
      </w:pPr>
      <w:r w:rsidRPr="00F82F50">
        <w:t xml:space="preserve">the </w:t>
      </w:r>
      <w:r w:rsidRPr="00D3335B">
        <w:t>student</w:t>
      </w:r>
      <w:r w:rsidRPr="00F82F50">
        <w:t xml:space="preserve"> is </w:t>
      </w:r>
      <w:hyperlink w:anchor="_92.3_Qualification_for" w:tooltip="Link to section 92.3" w:history="1">
        <w:r w:rsidRPr="00F82F50">
          <w:rPr>
            <w:rStyle w:val="Hyperlink"/>
            <w:rFonts w:cs="Arial"/>
            <w:szCs w:val="19"/>
          </w:rPr>
          <w:t>qualified for Away from Base assistance</w:t>
        </w:r>
      </w:hyperlink>
      <w:r w:rsidRPr="00F82F50">
        <w:t xml:space="preserve">; and </w:t>
      </w:r>
    </w:p>
    <w:p w14:paraId="3AC49B38" w14:textId="77777777" w:rsidR="00333DE5" w:rsidRPr="00F82F50" w:rsidRDefault="00333DE5" w:rsidP="007606EF">
      <w:pPr>
        <w:pStyle w:val="ListParagraph"/>
        <w:numPr>
          <w:ilvl w:val="0"/>
          <w:numId w:val="140"/>
        </w:numPr>
      </w:pPr>
      <w:r w:rsidRPr="00F82F50">
        <w:t xml:space="preserve">the course activity is an </w:t>
      </w:r>
      <w:hyperlink w:anchor="_92.2_What_are" w:tooltip="Link to section 92.2" w:history="1">
        <w:r w:rsidRPr="00F82F50">
          <w:rPr>
            <w:rStyle w:val="Hyperlink"/>
            <w:rFonts w:cs="Arial"/>
            <w:szCs w:val="19"/>
          </w:rPr>
          <w:t>approved Away from Base activity</w:t>
        </w:r>
      </w:hyperlink>
      <w:r w:rsidRPr="00F82F50">
        <w:t xml:space="preserve">; and </w:t>
      </w:r>
    </w:p>
    <w:p w14:paraId="23839474" w14:textId="77777777" w:rsidR="00333DE5" w:rsidRPr="00D3335B" w:rsidRDefault="00333DE5" w:rsidP="007606EF">
      <w:pPr>
        <w:pStyle w:val="ListParagraph"/>
        <w:numPr>
          <w:ilvl w:val="0"/>
          <w:numId w:val="140"/>
        </w:numPr>
      </w:pPr>
      <w:r w:rsidRPr="00F82F50">
        <w:t xml:space="preserve">the costs </w:t>
      </w:r>
      <w:r w:rsidRPr="00D3335B">
        <w:t xml:space="preserve">are essential to meet the stated purpose of the Away from Base activity; and </w:t>
      </w:r>
    </w:p>
    <w:p w14:paraId="09E2E934" w14:textId="77777777" w:rsidR="00333DE5" w:rsidRPr="00D3335B" w:rsidRDefault="00333DE5" w:rsidP="007606EF">
      <w:pPr>
        <w:pStyle w:val="ListParagraph"/>
        <w:numPr>
          <w:ilvl w:val="0"/>
          <w:numId w:val="140"/>
        </w:numPr>
      </w:pPr>
      <w:r w:rsidRPr="00D3335B">
        <w:t xml:space="preserve">the costs are reasonable; and </w:t>
      </w:r>
    </w:p>
    <w:p w14:paraId="6119392B" w14:textId="77777777" w:rsidR="00333DE5" w:rsidRPr="00F82F50" w:rsidRDefault="00333DE5" w:rsidP="007606EF">
      <w:pPr>
        <w:pStyle w:val="ListParagraph"/>
        <w:numPr>
          <w:ilvl w:val="0"/>
          <w:numId w:val="140"/>
        </w:numPr>
      </w:pPr>
      <w:r w:rsidRPr="00D3335B">
        <w:t>the costs are</w:t>
      </w:r>
      <w:r w:rsidRPr="00F82F50">
        <w:t xml:space="preserve"> for travel, </w:t>
      </w:r>
      <w:hyperlink w:anchor="_95.3_Costs_Associated" w:tooltip="Link to section 95.3" w:history="1">
        <w:r w:rsidRPr="00F82F50">
          <w:rPr>
            <w:rStyle w:val="Hyperlink"/>
            <w:rFonts w:cs="Arial"/>
            <w:szCs w:val="19"/>
          </w:rPr>
          <w:t>accommodation and/or meals</w:t>
        </w:r>
      </w:hyperlink>
      <w:r w:rsidRPr="00F82F50">
        <w:t xml:space="preserve"> incurred by:</w:t>
      </w:r>
    </w:p>
    <w:p w14:paraId="1FB31930" w14:textId="77777777" w:rsidR="00333DE5" w:rsidRPr="00F82F50" w:rsidRDefault="00333DE5" w:rsidP="00124CA8">
      <w:pPr>
        <w:pStyle w:val="ListBullet"/>
        <w:ind w:left="1134"/>
      </w:pPr>
      <w:r w:rsidRPr="00F82F50">
        <w:t xml:space="preserve">the student; and </w:t>
      </w:r>
    </w:p>
    <w:p w14:paraId="34DA15DD" w14:textId="77777777" w:rsidR="00333DE5" w:rsidRPr="00F82F50" w:rsidRDefault="00333DE5" w:rsidP="00124CA8">
      <w:pPr>
        <w:pStyle w:val="ListBullet"/>
        <w:ind w:left="1134"/>
      </w:pPr>
      <w:r w:rsidRPr="00F82F50">
        <w:t xml:space="preserve">in certain circumstances, </w:t>
      </w:r>
      <w:hyperlink w:anchor="_93.3_Education_provider" w:tooltip="Link to section 93.3" w:history="1">
        <w:r w:rsidRPr="00F82F50">
          <w:rPr>
            <w:rStyle w:val="Hyperlink"/>
            <w:rFonts w:cs="Arial"/>
            <w:szCs w:val="19"/>
          </w:rPr>
          <w:t>representatives from the education provider</w:t>
        </w:r>
      </w:hyperlink>
      <w:r w:rsidRPr="00F82F50">
        <w:t xml:space="preserve"> and/or the </w:t>
      </w:r>
      <w:hyperlink w:anchor="_93.4_Drivers_or_1" w:tooltip="Link to section 93.4" w:history="1">
        <w:r w:rsidRPr="00F82F50">
          <w:rPr>
            <w:rStyle w:val="Hyperlink"/>
            <w:rFonts w:cs="Arial"/>
            <w:szCs w:val="19"/>
          </w:rPr>
          <w:t>driver/pilot of chartered transport</w:t>
        </w:r>
      </w:hyperlink>
      <w:r w:rsidRPr="00F82F50">
        <w:t>.</w:t>
      </w:r>
    </w:p>
    <w:p w14:paraId="2D858771" w14:textId="77777777" w:rsidR="00333DE5" w:rsidRPr="00F82F50" w:rsidRDefault="00333DE5" w:rsidP="00345CEF">
      <w:r w:rsidRPr="00F82F50">
        <w:t>Any other costs not covered by the above points are the responsibility of the education provider or the student who is undertaking the activity.</w:t>
      </w:r>
    </w:p>
    <w:p w14:paraId="76A9D0D1" w14:textId="77777777" w:rsidR="00333DE5" w:rsidRPr="00F82F50" w:rsidRDefault="00333DE5" w:rsidP="00345CEF">
      <w:pPr>
        <w:pStyle w:val="Heading4"/>
      </w:pPr>
      <w:r w:rsidRPr="00F82F50">
        <w:t>95.1.2 Part approval of costs</w:t>
      </w:r>
    </w:p>
    <w:p w14:paraId="6BBCC8CD" w14:textId="77777777" w:rsidR="00333DE5" w:rsidRPr="00F82F50" w:rsidRDefault="00333DE5" w:rsidP="00345CEF">
      <w:r w:rsidRPr="00F82F50">
        <w:t>Where approval is given for only part of an activity’s costs, the balance of the cost is to be met by the education provider or by the student.</w:t>
      </w:r>
    </w:p>
    <w:p w14:paraId="44704972" w14:textId="77777777" w:rsidR="00333DE5" w:rsidRPr="00F82F50" w:rsidRDefault="00333DE5" w:rsidP="00345CEF">
      <w:pPr>
        <w:pStyle w:val="Heading4"/>
      </w:pPr>
      <w:r w:rsidRPr="00F82F50">
        <w:t>95.1.3 Disallowed costs</w:t>
      </w:r>
    </w:p>
    <w:p w14:paraId="22BE86B0" w14:textId="77777777" w:rsidR="00333DE5" w:rsidRPr="00F82F50" w:rsidRDefault="00333DE5" w:rsidP="00345CEF">
      <w:r w:rsidRPr="00F82F50">
        <w:t xml:space="preserve">The following costs </w:t>
      </w:r>
      <w:r w:rsidRPr="00F82F50">
        <w:rPr>
          <w:b/>
          <w:u w:val="single"/>
        </w:rPr>
        <w:t>cannot be met</w:t>
      </w:r>
      <w:r w:rsidRPr="00F82F50">
        <w:t xml:space="preserve"> with Away from Base assistance:</w:t>
      </w:r>
    </w:p>
    <w:p w14:paraId="0241D37A" w14:textId="77777777" w:rsidR="00333DE5" w:rsidRPr="00D3335B" w:rsidRDefault="00333DE5" w:rsidP="007606EF">
      <w:pPr>
        <w:pStyle w:val="ListParagraph"/>
        <w:numPr>
          <w:ilvl w:val="0"/>
          <w:numId w:val="140"/>
        </w:numPr>
      </w:pPr>
      <w:r w:rsidRPr="00F82F50">
        <w:t xml:space="preserve">fees </w:t>
      </w:r>
      <w:r w:rsidRPr="00D3335B">
        <w:t xml:space="preserve">associated with Away from Base activities </w:t>
      </w:r>
      <w:r w:rsidR="00B17205">
        <w:t xml:space="preserve">e.g. </w:t>
      </w:r>
      <w:r w:rsidRPr="00D3335B">
        <w:t xml:space="preserve">entry fee to a show, festival or exhibition, including conference registration fees or similar costs; </w:t>
      </w:r>
    </w:p>
    <w:p w14:paraId="325A9203" w14:textId="77777777" w:rsidR="00333DE5" w:rsidRPr="00F82F50" w:rsidRDefault="00333DE5" w:rsidP="007606EF">
      <w:pPr>
        <w:pStyle w:val="ListParagraph"/>
        <w:numPr>
          <w:ilvl w:val="0"/>
          <w:numId w:val="140"/>
        </w:numPr>
      </w:pPr>
      <w:r w:rsidRPr="00D3335B">
        <w:t>the costs of</w:t>
      </w:r>
      <w:r w:rsidRPr="00F82F50">
        <w:t xml:space="preserve"> attending conferences, seminars, forums, performances or similar activities, where these do not form an essential part of an </w:t>
      </w:r>
      <w:hyperlink w:anchor="_89.10_Away_from" w:tooltip="Link to section 89.10" w:history="1">
        <w:r w:rsidRPr="00F82F50">
          <w:rPr>
            <w:rStyle w:val="Hyperlink"/>
            <w:rFonts w:cs="Arial"/>
            <w:szCs w:val="19"/>
          </w:rPr>
          <w:t>approved Away from Base activity</w:t>
        </w:r>
      </w:hyperlink>
      <w:r w:rsidRPr="00F82F50">
        <w:t>.</w:t>
      </w:r>
    </w:p>
    <w:p w14:paraId="57A05AC0" w14:textId="77777777" w:rsidR="00333DE5" w:rsidRPr="00F82F50" w:rsidRDefault="00333DE5" w:rsidP="00345CEF">
      <w:r w:rsidRPr="00F82F50">
        <w:t>The above costs are the responsibility of the education provider or the student who is undertaking the activity.</w:t>
      </w:r>
    </w:p>
    <w:p w14:paraId="3DC66A8A" w14:textId="77777777" w:rsidR="00333DE5" w:rsidRPr="00F82F50" w:rsidRDefault="00333DE5" w:rsidP="00345CEF">
      <w:pPr>
        <w:pStyle w:val="Heading4"/>
      </w:pPr>
      <w:r w:rsidRPr="00F82F50">
        <w:t>95.1.4 Period of entitlement for Away from Base assistance</w:t>
      </w:r>
    </w:p>
    <w:p w14:paraId="7FF21475" w14:textId="77777777" w:rsidR="00333DE5" w:rsidRPr="00F82F50" w:rsidRDefault="00333DE5" w:rsidP="00345CEF">
      <w:r w:rsidRPr="00F82F50">
        <w:t>When assessing the costs of an approved Away from Base activity, the period for which costs may be approved is:</w:t>
      </w:r>
    </w:p>
    <w:p w14:paraId="0507D507" w14:textId="77777777" w:rsidR="00333DE5" w:rsidRPr="00D3335B" w:rsidRDefault="00333DE5" w:rsidP="007606EF">
      <w:pPr>
        <w:pStyle w:val="ListParagraph"/>
        <w:numPr>
          <w:ilvl w:val="0"/>
          <w:numId w:val="141"/>
        </w:numPr>
      </w:pPr>
      <w:r w:rsidRPr="00F82F50">
        <w:t xml:space="preserve">the length </w:t>
      </w:r>
      <w:r w:rsidRPr="00D3335B">
        <w:t xml:space="preserve">of the approved Away from Base activity; and </w:t>
      </w:r>
    </w:p>
    <w:p w14:paraId="18841F39" w14:textId="77777777" w:rsidR="00333DE5" w:rsidRPr="00F82F50" w:rsidRDefault="00333DE5" w:rsidP="007606EF">
      <w:pPr>
        <w:pStyle w:val="ListParagraph"/>
        <w:numPr>
          <w:ilvl w:val="0"/>
          <w:numId w:val="141"/>
        </w:numPr>
      </w:pPr>
      <w:r w:rsidRPr="00D3335B">
        <w:t>any period(s) of</w:t>
      </w:r>
      <w:r w:rsidRPr="00F82F50">
        <w:t xml:space="preserve"> unavoidable overnight stopover(s) at an in-transit location or an Away from Base location due to transport timetables.</w:t>
      </w:r>
    </w:p>
    <w:p w14:paraId="1FAE9198" w14:textId="77777777" w:rsidR="00333DE5" w:rsidRPr="00F82F50" w:rsidRDefault="00333DE5" w:rsidP="00345CEF">
      <w:pPr>
        <w:pStyle w:val="Heading4"/>
        <w:rPr>
          <w:color w:val="333333"/>
        </w:rPr>
      </w:pPr>
      <w:r w:rsidRPr="00F82F50">
        <w:t>95.1.5 Overpayments</w:t>
      </w:r>
    </w:p>
    <w:p w14:paraId="07143D6D" w14:textId="77777777" w:rsidR="00D3335B" w:rsidRDefault="00333DE5" w:rsidP="00345CEF">
      <w:r w:rsidRPr="00F82F50">
        <w:t xml:space="preserve">Where payments in excess of entitlement have occurred, refer to </w:t>
      </w:r>
      <w:hyperlink w:anchor="_Chapter_3:_Overpayment" w:tooltip="Link to Chapter 3 Overpayment and Recovery of Allowances" w:history="1">
        <w:r w:rsidRPr="00F82F50">
          <w:rPr>
            <w:rStyle w:val="Hyperlink"/>
          </w:rPr>
          <w:t>Chapter 3 Overpayment and Recovery of Allowances</w:t>
        </w:r>
      </w:hyperlink>
      <w:r w:rsidRPr="00F82F50">
        <w:t xml:space="preserve"> to determine what is a recoverable debt and from whom this amount should be recovered.</w:t>
      </w:r>
      <w:bookmarkStart w:id="1396" w:name="_95.2_Types_of"/>
      <w:bookmarkStart w:id="1397" w:name="_Toc408319302"/>
      <w:bookmarkEnd w:id="1396"/>
    </w:p>
    <w:p w14:paraId="2E8543D5" w14:textId="77777777" w:rsidR="00333DE5" w:rsidRPr="00F82F50" w:rsidRDefault="00333DE5" w:rsidP="003B7315">
      <w:pPr>
        <w:pStyle w:val="Heading3"/>
      </w:pPr>
      <w:bookmarkStart w:id="1398" w:name="_95.2_Types_of_1"/>
      <w:bookmarkEnd w:id="1398"/>
      <w:r w:rsidRPr="00F82F50">
        <w:t>95.2 Types of Away from Base Allowances</w:t>
      </w:r>
      <w:bookmarkEnd w:id="1397"/>
    </w:p>
    <w:p w14:paraId="498815EC" w14:textId="77777777" w:rsidR="00333DE5" w:rsidRPr="00F82F50" w:rsidRDefault="00333DE5" w:rsidP="00345CEF">
      <w:r w:rsidRPr="00F82F50">
        <w:t>The following types of Away from Base allowances may be approved under the provisions of Away from Base assistance:</w:t>
      </w:r>
    </w:p>
    <w:p w14:paraId="04BDECE2" w14:textId="77777777" w:rsidR="00333DE5" w:rsidRPr="00F82F50" w:rsidRDefault="0087529F" w:rsidP="007606EF">
      <w:pPr>
        <w:pStyle w:val="ListParagraph"/>
        <w:numPr>
          <w:ilvl w:val="0"/>
          <w:numId w:val="142"/>
        </w:numPr>
      </w:pPr>
      <w:hyperlink w:anchor="_89.10_Away_from" w:tooltip="Link to section 89.10" w:history="1">
        <w:r w:rsidR="00333DE5" w:rsidRPr="00F82F50">
          <w:rPr>
            <w:rStyle w:val="Hyperlink"/>
            <w:rFonts w:cs="Arial"/>
            <w:szCs w:val="19"/>
          </w:rPr>
          <w:t>Fares Allowance, under the provisions of Away from Base activity travel</w:t>
        </w:r>
      </w:hyperlink>
      <w:r w:rsidR="00333DE5" w:rsidRPr="00F82F50">
        <w:t xml:space="preserve">; </w:t>
      </w:r>
    </w:p>
    <w:p w14:paraId="05354E08" w14:textId="77777777" w:rsidR="00333DE5" w:rsidRPr="00F82F50" w:rsidRDefault="0087529F" w:rsidP="007606EF">
      <w:pPr>
        <w:pStyle w:val="ListParagraph"/>
        <w:numPr>
          <w:ilvl w:val="0"/>
          <w:numId w:val="142"/>
        </w:numPr>
      </w:pPr>
      <w:hyperlink w:anchor="_95.3_Costs_Associated" w:tooltip="Link to section 95.3" w:history="1">
        <w:r w:rsidR="00333DE5" w:rsidRPr="00F82F50">
          <w:rPr>
            <w:rStyle w:val="Hyperlink"/>
            <w:rFonts w:cs="Arial"/>
            <w:szCs w:val="19"/>
          </w:rPr>
          <w:t>costs associated with meals and accommodation</w:t>
        </w:r>
      </w:hyperlink>
      <w:r w:rsidR="00333DE5" w:rsidRPr="00F82F50">
        <w:t xml:space="preserve">; </w:t>
      </w:r>
    </w:p>
    <w:p w14:paraId="68FF37A9" w14:textId="77777777" w:rsidR="00333DE5" w:rsidRPr="00F82F50" w:rsidRDefault="0087529F" w:rsidP="007606EF">
      <w:pPr>
        <w:pStyle w:val="ListParagraph"/>
        <w:numPr>
          <w:ilvl w:val="0"/>
          <w:numId w:val="142"/>
        </w:numPr>
      </w:pPr>
      <w:hyperlink w:anchor="_95.6_Non-means_tested_1" w:tooltip="Link to section 95.6" w:history="1">
        <w:r w:rsidR="00333DE5" w:rsidRPr="00F82F50">
          <w:rPr>
            <w:rStyle w:val="Hyperlink"/>
            <w:rFonts w:cs="Arial"/>
            <w:szCs w:val="19"/>
          </w:rPr>
          <w:t>non-income-tested Living Allowance</w:t>
        </w:r>
      </w:hyperlink>
      <w:r w:rsidR="00333DE5" w:rsidRPr="00F82F50">
        <w:t>.</w:t>
      </w:r>
    </w:p>
    <w:p w14:paraId="2207356C" w14:textId="77777777" w:rsidR="00333DE5" w:rsidRPr="00F82F50" w:rsidRDefault="00333DE5" w:rsidP="003B7315">
      <w:pPr>
        <w:pStyle w:val="Heading3"/>
      </w:pPr>
      <w:bookmarkStart w:id="1399" w:name="_95.3_Costs_Associated"/>
      <w:bookmarkStart w:id="1400" w:name="_Toc408319303"/>
      <w:bookmarkEnd w:id="1399"/>
      <w:r w:rsidRPr="00F82F50">
        <w:t>95.3 Costs Associated with Meals and Accommodation</w:t>
      </w:r>
      <w:bookmarkEnd w:id="1400"/>
    </w:p>
    <w:p w14:paraId="099940B6" w14:textId="00EC75DA" w:rsidR="00333DE5" w:rsidRPr="00F82F50" w:rsidRDefault="00333DE5" w:rsidP="00345CEF">
      <w:r w:rsidRPr="00F82F50">
        <w:t xml:space="preserve">Away from Base assistance is intended to cover the reasonable costs of accommodation and meals while a student is required to be away from </w:t>
      </w:r>
      <w:r w:rsidR="00EE5B94">
        <w:t>their</w:t>
      </w:r>
      <w:r w:rsidRPr="00F82F50">
        <w:t xml:space="preserve"> normal place of residence</w:t>
      </w:r>
      <w:r w:rsidR="00A36349">
        <w:t>.</w:t>
      </w:r>
      <w:r w:rsidR="001F45A6">
        <w:t xml:space="preserve"> </w:t>
      </w:r>
    </w:p>
    <w:p w14:paraId="57543CBD" w14:textId="77777777" w:rsidR="00333DE5" w:rsidRPr="00F82F50" w:rsidRDefault="00333DE5" w:rsidP="00345CEF">
      <w:r w:rsidRPr="00F82F50">
        <w:t>Costs associated with meals and accommodation can be approved either as:</w:t>
      </w:r>
    </w:p>
    <w:p w14:paraId="55AB0875" w14:textId="77777777" w:rsidR="00333DE5" w:rsidRPr="00F82F50" w:rsidRDefault="0087529F" w:rsidP="007606EF">
      <w:pPr>
        <w:pStyle w:val="ListParagraph"/>
        <w:numPr>
          <w:ilvl w:val="0"/>
          <w:numId w:val="143"/>
        </w:numPr>
      </w:pPr>
      <w:hyperlink w:anchor="_95.4_Residential_expenses" w:tooltip="Link to section 95.4" w:history="1">
        <w:r w:rsidR="00333DE5" w:rsidRPr="00F82F50">
          <w:rPr>
            <w:rStyle w:val="Hyperlink"/>
            <w:rFonts w:cs="Arial"/>
            <w:szCs w:val="19"/>
          </w:rPr>
          <w:t>residential expenses</w:t>
        </w:r>
      </w:hyperlink>
      <w:r w:rsidR="00333DE5" w:rsidRPr="00F82F50">
        <w:t xml:space="preserve">; or </w:t>
      </w:r>
    </w:p>
    <w:p w14:paraId="1D705CA1" w14:textId="77777777" w:rsidR="00333DE5" w:rsidRPr="00F82F50" w:rsidRDefault="0087529F" w:rsidP="007606EF">
      <w:pPr>
        <w:pStyle w:val="ListParagraph"/>
        <w:numPr>
          <w:ilvl w:val="0"/>
          <w:numId w:val="143"/>
        </w:numPr>
      </w:pPr>
      <w:hyperlink w:anchor="_95.5_Travel_allowance_1" w:tooltip="Link to section 95.5" w:history="1">
        <w:r w:rsidR="00333DE5" w:rsidRPr="00F82F50">
          <w:rPr>
            <w:rStyle w:val="Hyperlink"/>
            <w:rFonts w:cs="Arial"/>
            <w:szCs w:val="19"/>
          </w:rPr>
          <w:t>travel allowance</w:t>
        </w:r>
      </w:hyperlink>
      <w:r w:rsidR="00333DE5" w:rsidRPr="00F82F50">
        <w:t>.</w:t>
      </w:r>
    </w:p>
    <w:p w14:paraId="7A9E4415" w14:textId="77777777" w:rsidR="00333DE5" w:rsidRPr="00F82F50" w:rsidRDefault="00333DE5" w:rsidP="00345CEF">
      <w:r w:rsidRPr="00F82F50">
        <w:t>While residential expenses and travel allowance are fundamentally for the same purpose, they are alternative benefits.</w:t>
      </w:r>
    </w:p>
    <w:p w14:paraId="24A6D14B" w14:textId="77777777" w:rsidR="00333DE5" w:rsidRPr="00F82F50" w:rsidRDefault="00333DE5" w:rsidP="003B7315">
      <w:pPr>
        <w:pStyle w:val="Heading3"/>
      </w:pPr>
      <w:bookmarkStart w:id="1401" w:name="_95.4_Residential_expenses"/>
      <w:bookmarkStart w:id="1402" w:name="_Toc408319304"/>
      <w:bookmarkEnd w:id="1401"/>
      <w:r w:rsidRPr="00F82F50">
        <w:t>95.4 Residential expenses</w:t>
      </w:r>
      <w:bookmarkEnd w:id="1402"/>
    </w:p>
    <w:p w14:paraId="2EB7E0DF" w14:textId="77777777" w:rsidR="00333DE5" w:rsidRPr="00F82F50" w:rsidRDefault="00333DE5" w:rsidP="00345CEF">
      <w:pPr>
        <w:pStyle w:val="Heading4"/>
      </w:pPr>
      <w:r w:rsidRPr="00F82F50">
        <w:t>95.4.1 Purpose of residential expenses</w:t>
      </w:r>
    </w:p>
    <w:p w14:paraId="5F3A8E72" w14:textId="045CC83F" w:rsidR="00333DE5" w:rsidRPr="00F82F50" w:rsidRDefault="00333DE5" w:rsidP="00345CEF">
      <w:r w:rsidRPr="00F82F50">
        <w:t>Where costs associated with meals and accommodation are approved under the provisions of residential expenses, the education provider is responsible for arranging the residential program, including meals and accommodation, for the Away from Base activity</w:t>
      </w:r>
      <w:r w:rsidR="00A36349">
        <w:t>.</w:t>
      </w:r>
      <w:r w:rsidR="001F45A6">
        <w:t xml:space="preserve"> </w:t>
      </w:r>
    </w:p>
    <w:p w14:paraId="64779789" w14:textId="77777777" w:rsidR="00333DE5" w:rsidRPr="00F82F50" w:rsidRDefault="00333DE5" w:rsidP="00345CEF">
      <w:r w:rsidRPr="00F82F50">
        <w:t>Residential expenses, rather than travel allowance, will apply unless there are circumstances that make it unreasonable, impractical or not cost-effective for an provider to arrange a package of accommodation and meals.</w:t>
      </w:r>
    </w:p>
    <w:p w14:paraId="5AFD40BA" w14:textId="77777777" w:rsidR="00333DE5" w:rsidRPr="00F82F50" w:rsidRDefault="00333DE5" w:rsidP="00345CEF">
      <w:pPr>
        <w:pStyle w:val="Heading4"/>
      </w:pPr>
      <w:r w:rsidRPr="00F82F50">
        <w:t>95.4.2 Costs payable under residential expenses</w:t>
      </w:r>
    </w:p>
    <w:p w14:paraId="40A9173B" w14:textId="4FE620E7" w:rsidR="00333DE5" w:rsidRPr="00F82F50" w:rsidRDefault="00333DE5" w:rsidP="00345CEF">
      <w:r w:rsidRPr="00F82F50">
        <w:t>Residential expenses will meet the actual cost of meals and accommodation incurred where the education provider has organised a package of accommodation and meals for a designated price per student, per day</w:t>
      </w:r>
      <w:r w:rsidR="00A36349">
        <w:t>.</w:t>
      </w:r>
      <w:r w:rsidR="001F45A6">
        <w:t xml:space="preserve"> </w:t>
      </w:r>
      <w:r w:rsidRPr="00F82F50">
        <w:t>Costs may only be approved where they are reasonable.</w:t>
      </w:r>
    </w:p>
    <w:p w14:paraId="31ED0F59" w14:textId="77777777" w:rsidR="00333DE5" w:rsidRPr="00F82F50" w:rsidRDefault="00333DE5" w:rsidP="00345CEF">
      <w:pPr>
        <w:pStyle w:val="Heading5"/>
      </w:pPr>
      <w:r w:rsidRPr="00F82F50">
        <w:t>95.4.2.1 Reasonable accommodation costs</w:t>
      </w:r>
    </w:p>
    <w:p w14:paraId="6E7285CC" w14:textId="0B25CF3C" w:rsidR="00333DE5" w:rsidRPr="00F82F50" w:rsidRDefault="00333DE5" w:rsidP="00345CEF">
      <w:r w:rsidRPr="00F82F50">
        <w:t>The cost of a room should not exceed the level of the accommodation component of travel allowance for that location unless all other accommodation is fully booked</w:t>
      </w:r>
      <w:r w:rsidR="00A36349">
        <w:t>.</w:t>
      </w:r>
      <w:r w:rsidR="001F45A6">
        <w:t xml:space="preserve"> </w:t>
      </w:r>
      <w:r w:rsidRPr="00F82F50">
        <w:t>It should be a modest but comfortable room arranged strictly on a twin share basis or other group discount, unless a participant has a verifiable medical, cultural or other reason requiring a single room</w:t>
      </w:r>
      <w:r w:rsidR="00A36349">
        <w:t>.</w:t>
      </w:r>
      <w:r w:rsidR="001F45A6">
        <w:t xml:space="preserve"> </w:t>
      </w:r>
    </w:p>
    <w:p w14:paraId="3A83D35A" w14:textId="448BF44F" w:rsidR="00333DE5" w:rsidRPr="00F82F50" w:rsidRDefault="00333DE5" w:rsidP="00345CEF">
      <w:r w:rsidRPr="00F82F50">
        <w:t>The room cost should not include the cost of room service, phone calls, mini bar or other non-accommodation based services</w:t>
      </w:r>
      <w:r w:rsidR="00A36349">
        <w:t>.</w:t>
      </w:r>
      <w:r w:rsidR="001F45A6">
        <w:t xml:space="preserve"> </w:t>
      </w:r>
    </w:p>
    <w:p w14:paraId="6E50016E" w14:textId="77777777" w:rsidR="00333DE5" w:rsidRPr="00F82F50" w:rsidRDefault="00333DE5" w:rsidP="00345CEF">
      <w:pPr>
        <w:pStyle w:val="Heading5"/>
      </w:pPr>
      <w:r w:rsidRPr="00F82F50">
        <w:t>95.4.2.2 Reasonable cost of meals</w:t>
      </w:r>
    </w:p>
    <w:p w14:paraId="0E53BBB8" w14:textId="4C48FA70" w:rsidR="00333DE5" w:rsidRPr="00F82F50" w:rsidRDefault="00333DE5" w:rsidP="00345CEF">
      <w:r w:rsidRPr="00F82F50">
        <w:t>The cost of meals should not exceed the total meal allowance component of travel allowance but should allow for the meals to be healthy and of reasonable quality</w:t>
      </w:r>
      <w:r w:rsidR="00A36349">
        <w:t>.</w:t>
      </w:r>
      <w:r w:rsidR="001F45A6">
        <w:t xml:space="preserve"> </w:t>
      </w:r>
      <w:r w:rsidRPr="00F82F50">
        <w:t>The cost of morning/afternoon tea or additional snacks is not included</w:t>
      </w:r>
      <w:r w:rsidR="00A36349">
        <w:t>.</w:t>
      </w:r>
      <w:r w:rsidR="001F45A6">
        <w:t xml:space="preserve"> </w:t>
      </w:r>
    </w:p>
    <w:p w14:paraId="3D5544E8" w14:textId="77777777" w:rsidR="00333DE5" w:rsidRPr="00F82F50" w:rsidRDefault="00333DE5" w:rsidP="00124CA8">
      <w:r w:rsidRPr="00F82F50">
        <w:t>The needs of participants with specific dietary requirements (</w:t>
      </w:r>
      <w:r w:rsidR="00B17205">
        <w:t xml:space="preserve">e.g. </w:t>
      </w:r>
      <w:r w:rsidRPr="00F82F50">
        <w:t>vegetarians) should be accommodated.</w:t>
      </w:r>
    </w:p>
    <w:p w14:paraId="0B414191" w14:textId="77777777" w:rsidR="00333DE5" w:rsidRPr="00F82F50" w:rsidRDefault="00333DE5" w:rsidP="00345CEF">
      <w:pPr>
        <w:pStyle w:val="Heading4"/>
      </w:pPr>
      <w:r w:rsidRPr="00F82F50">
        <w:t>95.4.3 Refusal of residential arrangements</w:t>
      </w:r>
    </w:p>
    <w:p w14:paraId="617CFD83" w14:textId="77777777" w:rsidR="00333DE5" w:rsidRPr="00F82F50" w:rsidRDefault="00333DE5" w:rsidP="00345CEF">
      <w:r w:rsidRPr="00F82F50">
        <w:t>Students who choose not to avail themselves of the residential expenses package arrangements provided by the education provider or education provide</w:t>
      </w:r>
      <w:r w:rsidR="00DF1F8B" w:rsidRPr="00F82F50">
        <w:t>r</w:t>
      </w:r>
      <w:r w:rsidRPr="00F82F50">
        <w:t xml:space="preserve"> representatives who choose not to avail themselves of the residential expenses package arrangements provided at the community will not be entitled to travel allowance instead.</w:t>
      </w:r>
    </w:p>
    <w:p w14:paraId="13168061" w14:textId="26BC6C5C" w:rsidR="00333DE5" w:rsidRPr="00F82F50" w:rsidRDefault="00333DE5" w:rsidP="00345CEF">
      <w:r w:rsidRPr="00F82F50">
        <w:t xml:space="preserve">However, if certain meals are not provided in the residential package, then the provisions of </w:t>
      </w:r>
      <w:hyperlink w:anchor="_95.4.4_Certain_meals" w:history="1">
        <w:r w:rsidRPr="00F82F50">
          <w:rPr>
            <w:rStyle w:val="Hyperlink"/>
          </w:rPr>
          <w:t>95.4.4</w:t>
        </w:r>
      </w:hyperlink>
      <w:r w:rsidRPr="00F82F50">
        <w:t xml:space="preserve"> will apply in respect of those meals only</w:t>
      </w:r>
      <w:r w:rsidR="00A36349">
        <w:t>.</w:t>
      </w:r>
      <w:r w:rsidR="001F45A6">
        <w:t xml:space="preserve"> </w:t>
      </w:r>
    </w:p>
    <w:p w14:paraId="6147D164" w14:textId="77777777" w:rsidR="00333DE5" w:rsidRPr="00F82F50" w:rsidRDefault="00333DE5" w:rsidP="00345CEF">
      <w:pPr>
        <w:pStyle w:val="Heading4"/>
      </w:pPr>
      <w:bookmarkStart w:id="1403" w:name="_95.4.4_Certain_meals"/>
      <w:bookmarkEnd w:id="1403"/>
      <w:r w:rsidRPr="00F82F50">
        <w:t>95.4.4 Certain meals not provided in residential package</w:t>
      </w:r>
    </w:p>
    <w:p w14:paraId="1B38E676" w14:textId="2595DED0" w:rsidR="005B43E0" w:rsidRDefault="00333DE5" w:rsidP="00F6056B">
      <w:pPr>
        <w:rPr>
          <w:rFonts w:ascii="Georgia" w:hAnsi="Georgia"/>
          <w:b/>
          <w:color w:val="333333"/>
          <w:sz w:val="28"/>
          <w:szCs w:val="34"/>
        </w:rPr>
      </w:pPr>
      <w:r w:rsidRPr="00F82F50">
        <w:t>Where a residential expenses package cannot be arranged by the education provider to include all meals during an activity, meal allowance is payable on behalf of each student for any meals not included in the package</w:t>
      </w:r>
      <w:r w:rsidR="00A36349">
        <w:t>.</w:t>
      </w:r>
      <w:r w:rsidR="001F45A6">
        <w:t xml:space="preserve"> </w:t>
      </w:r>
      <w:r w:rsidRPr="00F82F50">
        <w:t>This is to be disbursed by the education provider.</w:t>
      </w:r>
      <w:bookmarkStart w:id="1404" w:name="_95.5_Travel_allowance"/>
      <w:bookmarkStart w:id="1405" w:name="_95.5_Travel_allowance_1"/>
      <w:bookmarkStart w:id="1406" w:name="_Toc408319305"/>
      <w:bookmarkEnd w:id="1404"/>
      <w:bookmarkEnd w:id="1405"/>
    </w:p>
    <w:p w14:paraId="70EDFD61" w14:textId="77777777" w:rsidR="00333DE5" w:rsidRPr="00F82F50" w:rsidRDefault="00333DE5" w:rsidP="003B7315">
      <w:pPr>
        <w:pStyle w:val="Heading3"/>
      </w:pPr>
      <w:r w:rsidRPr="00F82F50">
        <w:t>95.5 Travel allowance</w:t>
      </w:r>
      <w:bookmarkEnd w:id="1406"/>
    </w:p>
    <w:p w14:paraId="751E5B23" w14:textId="77777777" w:rsidR="00333DE5" w:rsidRPr="00F82F50" w:rsidRDefault="00333DE5" w:rsidP="00345CEF">
      <w:pPr>
        <w:pStyle w:val="Heading4"/>
      </w:pPr>
      <w:r w:rsidRPr="00F82F50">
        <w:t>95.5.1 Purpose of travel allowance</w:t>
      </w:r>
    </w:p>
    <w:p w14:paraId="289B32F2" w14:textId="77777777" w:rsidR="00333DE5" w:rsidRPr="00F82F50" w:rsidRDefault="00333DE5" w:rsidP="00345CEF">
      <w:r w:rsidRPr="00F82F50">
        <w:t>Where costs associated with meals and accommodation are approved under the provisions of travel allowance, a set allowance is provided to the student to cover the cost of accommodation and meals, irrespective of the actual cost.</w:t>
      </w:r>
    </w:p>
    <w:p w14:paraId="64FE30AC" w14:textId="77777777" w:rsidR="00333DE5" w:rsidRPr="00F82F50" w:rsidRDefault="00333DE5" w:rsidP="00345CEF">
      <w:r w:rsidRPr="00F82F50">
        <w:t>Travel allowance may be approved for an Away from Base activity in circumstances where it is unreasonable, impractical or not cost effective for a residential expenses package to be arranged by the education or service provider.</w:t>
      </w:r>
    </w:p>
    <w:p w14:paraId="069E309F" w14:textId="77777777" w:rsidR="00333DE5" w:rsidRPr="00F82F50" w:rsidRDefault="00333DE5" w:rsidP="00345CEF">
      <w:pPr>
        <w:pStyle w:val="Heading4"/>
      </w:pPr>
      <w:bookmarkStart w:id="1407" w:name="_95.5.2_Rate_of"/>
      <w:bookmarkEnd w:id="1407"/>
      <w:r w:rsidRPr="00F82F50">
        <w:t>95.5.2 Rate of travel allowance</w:t>
      </w:r>
    </w:p>
    <w:p w14:paraId="7DBBFA15" w14:textId="77777777" w:rsidR="00333DE5" w:rsidRPr="00F82F50" w:rsidRDefault="00333DE5" w:rsidP="00345CEF">
      <w:r w:rsidRPr="00F82F50">
        <w:t>For the purposes of Away from Base assistance the rate of travel allowance is set by </w:t>
      </w:r>
      <w:r w:rsidR="008575AE" w:rsidRPr="00F82F50">
        <w:t>DSS</w:t>
      </w:r>
      <w:r w:rsidRPr="00F82F50">
        <w:t xml:space="preserve"> and adjusted yearly.</w:t>
      </w:r>
    </w:p>
    <w:p w14:paraId="2F75EBEB" w14:textId="3CF60EB2" w:rsidR="00333DE5" w:rsidRPr="00F82F50" w:rsidRDefault="00333DE5" w:rsidP="00345CEF">
      <w:r w:rsidRPr="00F82F50">
        <w:t>Travel allowance will be paid at full rate for a period of up to of 21 consecutive days, after which 50% of the rate is payable</w:t>
      </w:r>
      <w:r w:rsidR="00A36349">
        <w:t>.</w:t>
      </w:r>
      <w:r w:rsidR="001F45A6">
        <w:t xml:space="preserve"> </w:t>
      </w:r>
      <w:r w:rsidRPr="00F82F50">
        <w:t>Travel allowance is not payable (at either half or full rate) for more than three months cumulatively in a calendar year</w:t>
      </w:r>
      <w:r w:rsidR="00A36349">
        <w:t>.</w:t>
      </w:r>
      <w:r w:rsidR="001F45A6">
        <w:t xml:space="preserve"> </w:t>
      </w:r>
      <w:r w:rsidRPr="00F82F50">
        <w:t>These provisions apply irrespective of the length of a course</w:t>
      </w:r>
      <w:r w:rsidR="00A36349">
        <w:t>.</w:t>
      </w:r>
      <w:r w:rsidR="001F45A6">
        <w:t xml:space="preserve"> </w:t>
      </w:r>
    </w:p>
    <w:p w14:paraId="59E86C9D" w14:textId="77777777" w:rsidR="00333DE5" w:rsidRPr="00F82F50" w:rsidRDefault="00333DE5" w:rsidP="00345CEF">
      <w:r w:rsidRPr="00F82F50">
        <w:t>There are two components of travel allowance:</w:t>
      </w:r>
    </w:p>
    <w:p w14:paraId="449B9F7F" w14:textId="77777777" w:rsidR="00333DE5" w:rsidRPr="00F82F50" w:rsidRDefault="0087529F" w:rsidP="007606EF">
      <w:pPr>
        <w:pStyle w:val="ListParagraph"/>
        <w:numPr>
          <w:ilvl w:val="0"/>
          <w:numId w:val="144"/>
        </w:numPr>
      </w:pPr>
      <w:hyperlink w:anchor="_95.5.3_Accommodation_allowance" w:tooltip="Link to section 95.5.3" w:history="1">
        <w:r w:rsidR="00333DE5" w:rsidRPr="00F82F50">
          <w:rPr>
            <w:rStyle w:val="Hyperlink"/>
            <w:rFonts w:cs="Arial"/>
            <w:szCs w:val="19"/>
          </w:rPr>
          <w:t>accommodation allowance</w:t>
        </w:r>
      </w:hyperlink>
      <w:r w:rsidR="00333DE5" w:rsidRPr="00F82F50">
        <w:t xml:space="preserve">; and </w:t>
      </w:r>
    </w:p>
    <w:p w14:paraId="2142AA86" w14:textId="77777777" w:rsidR="00333DE5" w:rsidRPr="00F82F50" w:rsidRDefault="0087529F" w:rsidP="007606EF">
      <w:pPr>
        <w:pStyle w:val="ListParagraph"/>
        <w:numPr>
          <w:ilvl w:val="0"/>
          <w:numId w:val="144"/>
        </w:numPr>
      </w:pPr>
      <w:hyperlink w:anchor="_95.5.4_Meal_allowance" w:tooltip="Link to section 95.5.4" w:history="1">
        <w:r w:rsidR="00333DE5" w:rsidRPr="00F82F50">
          <w:rPr>
            <w:rStyle w:val="Hyperlink"/>
            <w:rFonts w:cs="Arial"/>
            <w:szCs w:val="19"/>
          </w:rPr>
          <w:t>meal allowance</w:t>
        </w:r>
      </w:hyperlink>
      <w:r w:rsidR="00333DE5" w:rsidRPr="00F82F50">
        <w:t>.</w:t>
      </w:r>
    </w:p>
    <w:p w14:paraId="159492ED" w14:textId="77777777" w:rsidR="00333DE5" w:rsidRPr="00F82F50" w:rsidRDefault="00333DE5" w:rsidP="00345CEF">
      <w:pPr>
        <w:pStyle w:val="Heading4"/>
        <w:rPr>
          <w:color w:val="333333"/>
        </w:rPr>
      </w:pPr>
      <w:bookmarkStart w:id="1408" w:name="_95.5.3_Accommodation_allowance"/>
      <w:bookmarkEnd w:id="1408"/>
      <w:r w:rsidRPr="00F82F50">
        <w:t>95.5.3 Accommodation allowance</w:t>
      </w:r>
    </w:p>
    <w:p w14:paraId="7FD54312" w14:textId="77777777" w:rsidR="00333DE5" w:rsidRPr="00F82F50" w:rsidRDefault="00333DE5" w:rsidP="00345CEF">
      <w:r w:rsidRPr="00F82F50">
        <w:t>The rate of accommodation allowance is determined by the location of the accommodation.</w:t>
      </w:r>
    </w:p>
    <w:p w14:paraId="337AF37D" w14:textId="77777777" w:rsidR="00333DE5" w:rsidRPr="00F82F50" w:rsidRDefault="00333DE5" w:rsidP="00345CEF">
      <w:pPr>
        <w:pStyle w:val="Heading5"/>
      </w:pPr>
      <w:r w:rsidRPr="00F82F50">
        <w:t>95.5.3.1 High cost country centre accommodation allowance rates</w:t>
      </w:r>
    </w:p>
    <w:p w14:paraId="0EDBD642" w14:textId="73FA521B" w:rsidR="00333DE5" w:rsidRPr="00F82F50" w:rsidRDefault="00333DE5" w:rsidP="00345CEF">
      <w:r w:rsidRPr="00F82F50">
        <w:t xml:space="preserve">Where travel allowance has been approved for a high-cost location not listed </w:t>
      </w:r>
      <w:r w:rsidR="00EF0D28">
        <w:t>by the ATO as a ‘High cost country centre’</w:t>
      </w:r>
      <w:r w:rsidRPr="00F82F50">
        <w:t>, payment may be made for a higher rate of travel allowance where the standard travel allowance rate is acquitted and excess expenses are proven by receipts, provided that the expense is representative of reasonable costs for the location.</w:t>
      </w:r>
    </w:p>
    <w:p w14:paraId="22B75F45" w14:textId="77777777" w:rsidR="00333DE5" w:rsidRPr="00F82F50" w:rsidRDefault="00333DE5" w:rsidP="00345CEF">
      <w:pPr>
        <w:pStyle w:val="Heading4"/>
      </w:pPr>
      <w:bookmarkStart w:id="1409" w:name="_95.5.4_Meal_allowance"/>
      <w:bookmarkEnd w:id="1409"/>
      <w:r w:rsidRPr="00F82F50">
        <w:t>95.5.4 Meal allowance rates</w:t>
      </w:r>
    </w:p>
    <w:p w14:paraId="6FCEA3DE" w14:textId="77777777" w:rsidR="00333DE5" w:rsidRPr="00F82F50" w:rsidRDefault="00333DE5" w:rsidP="00345CEF">
      <w:r w:rsidRPr="00F82F50">
        <w:t>The rate of meal allowance is determined by the location.</w:t>
      </w:r>
    </w:p>
    <w:p w14:paraId="657178A0" w14:textId="77777777" w:rsidR="00333DE5" w:rsidRPr="00F82F50" w:rsidRDefault="00333DE5" w:rsidP="00345CEF">
      <w:pPr>
        <w:pStyle w:val="Heading5"/>
      </w:pPr>
      <w:r w:rsidRPr="00F82F50">
        <w:t>95.5.4.1 Meal allowance not payable</w:t>
      </w:r>
    </w:p>
    <w:p w14:paraId="4D2D916D" w14:textId="77777777" w:rsidR="005B43E0" w:rsidRDefault="00333DE5" w:rsidP="00F6056B">
      <w:pPr>
        <w:rPr>
          <w:rFonts w:ascii="Georgia" w:hAnsi="Georgia"/>
          <w:b/>
          <w:color w:val="333333"/>
          <w:sz w:val="28"/>
          <w:szCs w:val="34"/>
        </w:rPr>
      </w:pPr>
      <w:r w:rsidRPr="00F82F50">
        <w:t xml:space="preserve">Meal allowance cannot be paid for those meals provided by a hotel/motel </w:t>
      </w:r>
      <w:r w:rsidR="001520A4">
        <w:t xml:space="preserve">i.e. </w:t>
      </w:r>
      <w:r w:rsidRPr="00F82F50">
        <w:t>if breakfast is included in the room cost, the breakfast component of meal allowance is not payable.</w:t>
      </w:r>
      <w:bookmarkStart w:id="1410" w:name="_95.6_Non-means_tested"/>
      <w:bookmarkStart w:id="1411" w:name="_95.6_Non-means_tested_1"/>
      <w:bookmarkStart w:id="1412" w:name="_Toc408319306"/>
      <w:bookmarkEnd w:id="1410"/>
      <w:bookmarkEnd w:id="1411"/>
    </w:p>
    <w:p w14:paraId="6830F3BD" w14:textId="77777777" w:rsidR="00333DE5" w:rsidRPr="00F82F50" w:rsidRDefault="00333DE5" w:rsidP="003B7315">
      <w:pPr>
        <w:pStyle w:val="Heading3"/>
      </w:pPr>
      <w:r w:rsidRPr="00F82F50">
        <w:t>95.6 Non-means tested Living Allowance</w:t>
      </w:r>
      <w:bookmarkEnd w:id="1412"/>
    </w:p>
    <w:p w14:paraId="39037E24" w14:textId="77777777" w:rsidR="00333DE5" w:rsidRPr="00F82F50" w:rsidRDefault="00333DE5" w:rsidP="00345CEF">
      <w:pPr>
        <w:pStyle w:val="Heading4"/>
      </w:pPr>
      <w:r w:rsidRPr="00F82F50">
        <w:t>95.6.1 Purpose of non-means tested Living Allowance</w:t>
      </w:r>
    </w:p>
    <w:p w14:paraId="560AF4CE" w14:textId="469E88A6" w:rsidR="00D46E00" w:rsidRDefault="00333DE5" w:rsidP="00707F31">
      <w:pPr>
        <w:rPr>
          <w:rFonts w:eastAsiaTheme="majorEastAsia" w:cstheme="majorBidi"/>
          <w:b/>
          <w:bCs/>
          <w:i/>
          <w:iCs/>
          <w:color w:val="4F81BD" w:themeColor="accent1"/>
        </w:rPr>
      </w:pPr>
      <w:r w:rsidRPr="00F82F50">
        <w:t>The purpose of non-means-tested Living Allowance is to assist students who would otherwise lose their regular source of income while undertaking a course activity necessary to complete the course</w:t>
      </w:r>
      <w:r w:rsidR="00A36349">
        <w:t>.</w:t>
      </w:r>
      <w:r w:rsidR="001F45A6">
        <w:t xml:space="preserve"> </w:t>
      </w:r>
    </w:p>
    <w:p w14:paraId="7D5E78D8" w14:textId="77777777" w:rsidR="007270FB" w:rsidRDefault="007270FB">
      <w:pPr>
        <w:spacing w:before="0" w:beforeAutospacing="0" w:after="120" w:afterAutospacing="0" w:line="276" w:lineRule="auto"/>
        <w:rPr>
          <w:rFonts w:ascii="Georgia" w:eastAsiaTheme="majorEastAsia" w:hAnsi="Georgia" w:cstheme="majorBidi"/>
          <w:b/>
          <w:bCs/>
          <w:i/>
          <w:iCs/>
          <w:color w:val="4F81BD" w:themeColor="accent1"/>
          <w:sz w:val="24"/>
        </w:rPr>
      </w:pPr>
      <w:r>
        <w:br w:type="page"/>
      </w:r>
    </w:p>
    <w:p w14:paraId="2C4EF9E5" w14:textId="77777777" w:rsidR="00333DE5" w:rsidRPr="00F82F50" w:rsidRDefault="00333DE5" w:rsidP="00345CEF">
      <w:pPr>
        <w:pStyle w:val="Heading4"/>
      </w:pPr>
      <w:r w:rsidRPr="00F82F50">
        <w:t>95.6.2 Qualification for non-means tested Living Allowance</w:t>
      </w:r>
    </w:p>
    <w:p w14:paraId="6CD590BE" w14:textId="77777777" w:rsidR="00333DE5" w:rsidRPr="00F82F50" w:rsidRDefault="00333DE5" w:rsidP="00345CEF">
      <w:r w:rsidRPr="00F82F50">
        <w:t>For a student to qualify for non-means tested Living Allowance, the following criteria must be met:</w:t>
      </w:r>
    </w:p>
    <w:p w14:paraId="581EBEF6" w14:textId="77777777" w:rsidR="00333DE5" w:rsidRPr="00F82F50" w:rsidRDefault="00333DE5" w:rsidP="007606EF">
      <w:pPr>
        <w:pStyle w:val="ListParagraph"/>
        <w:numPr>
          <w:ilvl w:val="0"/>
          <w:numId w:val="145"/>
        </w:numPr>
      </w:pPr>
      <w:r w:rsidRPr="00F82F50">
        <w:t xml:space="preserve">the </w:t>
      </w:r>
      <w:r w:rsidRPr="00D3335B">
        <w:t>student</w:t>
      </w:r>
      <w:r w:rsidRPr="00F82F50">
        <w:t xml:space="preserve"> qualifies for </w:t>
      </w:r>
      <w:hyperlink w:anchor="_92.3_Qualification_for_1" w:tooltip="Link to section 92.3" w:history="1">
        <w:r w:rsidRPr="00F82F50">
          <w:rPr>
            <w:rStyle w:val="Hyperlink"/>
            <w:rFonts w:cs="Arial"/>
            <w:szCs w:val="19"/>
          </w:rPr>
          <w:t>Away from Base assistance</w:t>
        </w:r>
      </w:hyperlink>
      <w:r w:rsidRPr="00F82F50">
        <w:t xml:space="preserve">; and </w:t>
      </w:r>
    </w:p>
    <w:p w14:paraId="2E90B99C" w14:textId="77777777" w:rsidR="00333DE5" w:rsidRPr="00F82F50" w:rsidRDefault="00333DE5" w:rsidP="007606EF">
      <w:pPr>
        <w:pStyle w:val="ListParagraph"/>
        <w:numPr>
          <w:ilvl w:val="0"/>
          <w:numId w:val="145"/>
        </w:numPr>
      </w:pPr>
      <w:r w:rsidRPr="00F82F50">
        <w:t xml:space="preserve">the student is participating in an </w:t>
      </w:r>
      <w:hyperlink w:anchor="_89.10_Away_from" w:tooltip="Link to section 89.10" w:history="1">
        <w:r w:rsidRPr="00F82F50">
          <w:rPr>
            <w:rStyle w:val="Hyperlink"/>
            <w:rFonts w:cs="Arial"/>
            <w:szCs w:val="19"/>
          </w:rPr>
          <w:t>approved Away from Base activity</w:t>
        </w:r>
      </w:hyperlink>
      <w:r w:rsidRPr="00F82F50">
        <w:t xml:space="preserve">; and </w:t>
      </w:r>
    </w:p>
    <w:p w14:paraId="012D7223" w14:textId="4AED14CE" w:rsidR="00333DE5" w:rsidRPr="00F82F50" w:rsidRDefault="00333DE5" w:rsidP="007606EF">
      <w:pPr>
        <w:pStyle w:val="ListParagraph"/>
        <w:numPr>
          <w:ilvl w:val="0"/>
          <w:numId w:val="145"/>
        </w:numPr>
      </w:pPr>
      <w:r w:rsidRPr="00F82F50">
        <w:t xml:space="preserve">the student </w:t>
      </w:r>
      <w:r w:rsidRPr="00D3335B">
        <w:t>will</w:t>
      </w:r>
      <w:r w:rsidRPr="00F82F50">
        <w:t xml:space="preserve"> lose </w:t>
      </w:r>
      <w:r w:rsidR="00EE5B94">
        <w:t>their</w:t>
      </w:r>
      <w:r w:rsidRPr="00F82F50">
        <w:t xml:space="preserve"> regular source of income as a result of attending the course activity, provided that the regular income is derived from either: </w:t>
      </w:r>
    </w:p>
    <w:p w14:paraId="478061BC" w14:textId="77777777" w:rsidR="00333DE5" w:rsidRPr="00F82F50" w:rsidRDefault="00333DE5" w:rsidP="00124CA8">
      <w:pPr>
        <w:pStyle w:val="ListBullet"/>
        <w:tabs>
          <w:tab w:val="num" w:pos="1134"/>
        </w:tabs>
        <w:ind w:left="1134"/>
      </w:pPr>
      <w:r w:rsidRPr="00F82F50">
        <w:t xml:space="preserve">a form of Australian Government assistance, </w:t>
      </w:r>
      <w:r w:rsidR="00B17205">
        <w:t xml:space="preserve">e.g. </w:t>
      </w:r>
      <w:r w:rsidRPr="00F82F50">
        <w:t xml:space="preserve">social security benefits; or </w:t>
      </w:r>
    </w:p>
    <w:p w14:paraId="23324BE8" w14:textId="77777777" w:rsidR="00333DE5" w:rsidRPr="00F82F50" w:rsidRDefault="00333DE5" w:rsidP="00124CA8">
      <w:pPr>
        <w:pStyle w:val="ListBullet"/>
        <w:tabs>
          <w:tab w:val="num" w:pos="1134"/>
        </w:tabs>
        <w:ind w:left="1134"/>
      </w:pPr>
      <w:r w:rsidRPr="00F82F50">
        <w:t>employment that has no study leave provision and the student is required to access leave without pay to participate in the Away from Base activity.</w:t>
      </w:r>
    </w:p>
    <w:p w14:paraId="5B96C3B8" w14:textId="77777777" w:rsidR="00333DE5" w:rsidRPr="00F82F50" w:rsidRDefault="00333DE5" w:rsidP="00345CEF">
      <w:r w:rsidRPr="00F82F50">
        <w:t xml:space="preserve">Where the costs of student participation in a </w:t>
      </w:r>
      <w:hyperlink w:anchor="_92.2.1_Assistance_from" w:tooltip="Link to section 92.2.1" w:history="1">
        <w:r w:rsidRPr="005A4844">
          <w:rPr>
            <w:rStyle w:val="Hyperlink"/>
          </w:rPr>
          <w:t xml:space="preserve">course are funded under </w:t>
        </w:r>
        <w:r w:rsidR="00EF14E3" w:rsidRPr="005A4844">
          <w:rPr>
            <w:rStyle w:val="Hyperlink"/>
          </w:rPr>
          <w:t xml:space="preserve">the </w:t>
        </w:r>
        <w:r w:rsidR="00196B07" w:rsidRPr="005A4844">
          <w:rPr>
            <w:rStyle w:val="Hyperlink"/>
          </w:rPr>
          <w:t>NIAA’s</w:t>
        </w:r>
        <w:r w:rsidR="00196B07" w:rsidRPr="00196B07">
          <w:rPr>
            <w:rStyle w:val="Hyperlink"/>
          </w:rPr>
          <w:t xml:space="preserve"> Away from Base program</w:t>
        </w:r>
      </w:hyperlink>
      <w:r w:rsidRPr="00F82F50">
        <w:t xml:space="preserve">, a student may claim the non-means-tested Living Allowance, even though ABSTUDY Away from Base assistance to undertake a </w:t>
      </w:r>
      <w:hyperlink w:anchor="_94.6_Residential_schools" w:tooltip="Link to section 94.6" w:history="1">
        <w:r w:rsidRPr="00F82F50">
          <w:rPr>
            <w:rStyle w:val="Hyperlink"/>
          </w:rPr>
          <w:t>residential school</w:t>
        </w:r>
      </w:hyperlink>
      <w:r w:rsidRPr="00F82F50">
        <w:t xml:space="preserve">, </w:t>
      </w:r>
      <w:hyperlink w:anchor="_94.5_Field_trips" w:tooltip="Link to section 94.5" w:history="1">
        <w:r w:rsidRPr="00F82F50">
          <w:rPr>
            <w:rStyle w:val="Hyperlink"/>
          </w:rPr>
          <w:t>field trip</w:t>
        </w:r>
      </w:hyperlink>
      <w:r w:rsidRPr="00F82F50">
        <w:t xml:space="preserve"> or </w:t>
      </w:r>
      <w:hyperlink w:anchor="_94.4_Placements_1" w:tooltip="Link to section 94.4" w:history="1">
        <w:r w:rsidRPr="00F82F50">
          <w:rPr>
            <w:rStyle w:val="Hyperlink"/>
          </w:rPr>
          <w:t>placement</w:t>
        </w:r>
      </w:hyperlink>
      <w:r w:rsidRPr="00F82F50">
        <w:t xml:space="preserve"> as part of the course is unavailable.</w:t>
      </w:r>
    </w:p>
    <w:p w14:paraId="41DF4BC6" w14:textId="77777777" w:rsidR="00333DE5" w:rsidRPr="00F82F50" w:rsidRDefault="00333DE5" w:rsidP="00345CEF">
      <w:pPr>
        <w:pStyle w:val="Heading4"/>
      </w:pPr>
      <w:r w:rsidRPr="00F82F50">
        <w:t>95.6.3 Rate of non-means-tested Living Allowance</w:t>
      </w:r>
    </w:p>
    <w:p w14:paraId="2E6AD448" w14:textId="77777777" w:rsidR="00333DE5" w:rsidRPr="00F82F50" w:rsidRDefault="00333DE5" w:rsidP="00345CEF">
      <w:r w:rsidRPr="00F82F50">
        <w:t xml:space="preserve">Where a student qualifies for non-means-tested Living Allowance under the provisions set out in </w:t>
      </w:r>
      <w:hyperlink w:anchor="_95.5.2_Rate_of" w:tooltip="Link to section 95.5.2" w:history="1">
        <w:r w:rsidRPr="00F82F50">
          <w:rPr>
            <w:rStyle w:val="Hyperlink"/>
          </w:rPr>
          <w:t>95.5.2</w:t>
        </w:r>
      </w:hyperlink>
      <w:r w:rsidRPr="00F82F50">
        <w:t xml:space="preserve">, the rate of Living Allowance will be the maximum rate based on a student’s circumstances as set out in </w:t>
      </w:r>
      <w:hyperlink w:anchor="_Chapter_72:_ABSTUDY" w:tooltip="Link to Chapter 72 ABSTUDY Living Allowance rates" w:history="1">
        <w:r w:rsidRPr="00F82F50">
          <w:rPr>
            <w:rStyle w:val="Hyperlink"/>
          </w:rPr>
          <w:t>Chapter 72</w:t>
        </w:r>
      </w:hyperlink>
      <w:r w:rsidRPr="00F82F50">
        <w:t>.</w:t>
      </w:r>
    </w:p>
    <w:p w14:paraId="535E9078" w14:textId="77777777" w:rsidR="00333DE5" w:rsidRPr="00F82F50" w:rsidRDefault="00333DE5" w:rsidP="00345CEF">
      <w:pPr>
        <w:pStyle w:val="Heading4"/>
      </w:pPr>
      <w:r w:rsidRPr="00F82F50">
        <w:t>95.6.4 Payment of non-means-tested Living Allowance</w:t>
      </w:r>
    </w:p>
    <w:p w14:paraId="6DD91BEA" w14:textId="77777777" w:rsidR="00333DE5" w:rsidRPr="00F82F50" w:rsidRDefault="00333DE5" w:rsidP="00345CEF">
      <w:pPr>
        <w:pStyle w:val="Heading5"/>
      </w:pPr>
      <w:r w:rsidRPr="00F82F50">
        <w:t>95.6.4.1 Payee</w:t>
      </w:r>
    </w:p>
    <w:p w14:paraId="3D10D56C" w14:textId="77777777" w:rsidR="00333DE5" w:rsidRPr="00F82F50" w:rsidRDefault="00333DE5" w:rsidP="00345CEF">
      <w:r w:rsidRPr="00F82F50">
        <w:t>The payee for non-means-tested Living Allowance is the student.</w:t>
      </w:r>
    </w:p>
    <w:p w14:paraId="49D85BFD" w14:textId="77777777" w:rsidR="00333DE5" w:rsidRPr="00F82F50" w:rsidRDefault="00333DE5" w:rsidP="00345CEF">
      <w:pPr>
        <w:pStyle w:val="Heading5"/>
      </w:pPr>
      <w:r w:rsidRPr="00F82F50">
        <w:t>95.6.4.2 Taxation status</w:t>
      </w:r>
    </w:p>
    <w:p w14:paraId="0C4DC4E4" w14:textId="77777777" w:rsidR="00333DE5" w:rsidRPr="00F82F50" w:rsidRDefault="00333DE5" w:rsidP="00345CEF">
      <w:r w:rsidRPr="00F82F50">
        <w:t xml:space="preserve">For details of the tax status of Living Allowance, see </w:t>
      </w:r>
      <w:hyperlink w:anchor="_Chapter_5:_Taxation" w:tooltip="Link to Chapter 5 Taxation" w:history="1">
        <w:r w:rsidRPr="00F82F50">
          <w:rPr>
            <w:rStyle w:val="Hyperlink"/>
          </w:rPr>
          <w:t>Chapter 5 Taxation</w:t>
        </w:r>
      </w:hyperlink>
      <w:r w:rsidRPr="00F82F50">
        <w:t>.</w:t>
      </w:r>
    </w:p>
    <w:p w14:paraId="1E871959" w14:textId="77777777" w:rsidR="00333DE5" w:rsidRPr="00F82F50" w:rsidRDefault="00333DE5" w:rsidP="00345CEF">
      <w:pPr>
        <w:pStyle w:val="Heading4"/>
      </w:pPr>
      <w:bookmarkStart w:id="1413" w:name="_95.6.5_Non-means-tested_Living"/>
      <w:bookmarkEnd w:id="1413"/>
      <w:r w:rsidRPr="00F82F50">
        <w:t>95.6.5 Non-means-tested Living Allowance entitlement</w:t>
      </w:r>
    </w:p>
    <w:p w14:paraId="3FE43FDA" w14:textId="77777777" w:rsidR="00333DE5" w:rsidRPr="00F82F50" w:rsidRDefault="00333DE5" w:rsidP="00345CEF">
      <w:pPr>
        <w:pStyle w:val="Heading5"/>
      </w:pPr>
      <w:r w:rsidRPr="00F82F50">
        <w:t>95.6.5.1 Means testing</w:t>
      </w:r>
    </w:p>
    <w:p w14:paraId="327263D7" w14:textId="04440E23" w:rsidR="00333DE5" w:rsidRPr="00F82F50" w:rsidRDefault="00333DE5" w:rsidP="00345CEF">
      <w:r w:rsidRPr="00F82F50">
        <w:t>The non-means-tested Living Allowance will not be subject to means testing</w:t>
      </w:r>
      <w:r w:rsidR="00A36349">
        <w:t>.</w:t>
      </w:r>
      <w:r w:rsidR="001F45A6">
        <w:t xml:space="preserve"> </w:t>
      </w:r>
    </w:p>
    <w:p w14:paraId="696CFA2E" w14:textId="77777777" w:rsidR="00333DE5" w:rsidRPr="00F82F50" w:rsidRDefault="00333DE5" w:rsidP="00345CEF">
      <w:pPr>
        <w:pStyle w:val="Heading5"/>
      </w:pPr>
      <w:r w:rsidRPr="00F82F50">
        <w:t>95.6.5.2 Entitlement</w:t>
      </w:r>
    </w:p>
    <w:p w14:paraId="14C6B711" w14:textId="77777777" w:rsidR="009C3B39" w:rsidRPr="00F82F50" w:rsidRDefault="00333DE5" w:rsidP="00345CEF">
      <w:pPr>
        <w:rPr>
          <w:color w:val="333333"/>
          <w:sz w:val="34"/>
          <w:szCs w:val="34"/>
        </w:rPr>
      </w:pPr>
      <w:r w:rsidRPr="00F82F50">
        <w:t>The non-means-tested Living Allowance is paid for the duration of the Away from Base activity.</w:t>
      </w:r>
      <w:bookmarkStart w:id="1414" w:name="_96.1_Payment_of"/>
      <w:bookmarkEnd w:id="1414"/>
      <w:r w:rsidR="009C3B39" w:rsidRPr="00F82F50">
        <w:br w:type="page"/>
      </w:r>
    </w:p>
    <w:p w14:paraId="2669C06C" w14:textId="77777777" w:rsidR="00272F94" w:rsidRPr="00F82F50" w:rsidRDefault="00574D86" w:rsidP="008B6DFE">
      <w:pPr>
        <w:pStyle w:val="Heading2"/>
      </w:pPr>
      <w:bookmarkStart w:id="1415" w:name="_Chapter_96:_Payment"/>
      <w:bookmarkStart w:id="1416" w:name="_Toc408319307"/>
      <w:bookmarkStart w:id="1417" w:name="_Toc170817565"/>
      <w:bookmarkEnd w:id="1415"/>
      <w:r w:rsidRPr="00F82F50">
        <w:t>Chapter 96: Payment and Acquittal of Away from Base</w:t>
      </w:r>
      <w:bookmarkEnd w:id="1416"/>
      <w:bookmarkEnd w:id="1417"/>
    </w:p>
    <w:p w14:paraId="4207C062" w14:textId="77777777" w:rsidR="005D2A4B" w:rsidRPr="00F82F50" w:rsidRDefault="005D2A4B" w:rsidP="00345CEF">
      <w:pPr>
        <w:rPr>
          <w:lang w:val="en"/>
        </w:rPr>
      </w:pPr>
      <w:bookmarkStart w:id="1418" w:name="_Toc408319308"/>
      <w:r w:rsidRPr="00F82F50">
        <w:rPr>
          <w:lang w:val="en"/>
        </w:rPr>
        <w:t>This chapter details the payment and acquittal of Away from Base allowances.</w:t>
      </w:r>
    </w:p>
    <w:p w14:paraId="3E6C3E94" w14:textId="77777777" w:rsidR="005D2A4B" w:rsidRPr="00F82F50" w:rsidRDefault="003E31DC" w:rsidP="00345CEF">
      <w:pPr>
        <w:rPr>
          <w:lang w:val="en"/>
        </w:rPr>
      </w:pPr>
      <w:r w:rsidRPr="00F82F50">
        <w:rPr>
          <w:rStyle w:val="Strong"/>
          <w:rFonts w:eastAsiaTheme="majorEastAsia"/>
          <w:lang w:val="en"/>
        </w:rPr>
        <w:t>In this chapter:</w:t>
      </w:r>
    </w:p>
    <w:p w14:paraId="59A97879" w14:textId="77777777" w:rsidR="005D2A4B" w:rsidRPr="00F82F50" w:rsidRDefault="0087529F" w:rsidP="000F64C6">
      <w:pPr>
        <w:pStyle w:val="NoSpacing"/>
        <w:rPr>
          <w:color w:val="000000"/>
          <w:lang w:val="en"/>
        </w:rPr>
      </w:pPr>
      <w:hyperlink w:anchor="_96.1_Payment_of_1" w:tooltip="Link to section 96.1" w:history="1">
        <w:r w:rsidR="005D2A4B" w:rsidRPr="00F82F50">
          <w:rPr>
            <w:rStyle w:val="Hyperlink"/>
            <w:rFonts w:eastAsiaTheme="minorEastAsia"/>
            <w:szCs w:val="19"/>
            <w:lang w:val="en"/>
          </w:rPr>
          <w:t>96.1 Payment of Away from Base Allowances</w:t>
        </w:r>
      </w:hyperlink>
      <w:r w:rsidR="005D2A4B" w:rsidRPr="00F82F50">
        <w:rPr>
          <w:color w:val="000000"/>
          <w:lang w:val="en"/>
        </w:rPr>
        <w:t xml:space="preserve"> </w:t>
      </w:r>
    </w:p>
    <w:p w14:paraId="557FA973" w14:textId="77777777" w:rsidR="005D2A4B" w:rsidRPr="00F82F50" w:rsidRDefault="0087529F" w:rsidP="000F64C6">
      <w:pPr>
        <w:pStyle w:val="NoSpacing"/>
        <w:rPr>
          <w:color w:val="000000"/>
          <w:szCs w:val="19"/>
          <w:lang w:val="en"/>
        </w:rPr>
      </w:pPr>
      <w:hyperlink w:anchor="_96.2_Away_from" w:tooltip="Link to section 96.2" w:history="1">
        <w:r w:rsidR="005D2A4B" w:rsidRPr="00F82F50">
          <w:rPr>
            <w:rStyle w:val="Hyperlink"/>
            <w:rFonts w:eastAsiaTheme="minorEastAsia"/>
            <w:szCs w:val="19"/>
            <w:lang w:val="en"/>
          </w:rPr>
          <w:t>96.2 Away from Base Submissions</w:t>
        </w:r>
      </w:hyperlink>
      <w:r w:rsidR="005D2A4B" w:rsidRPr="00F82F50">
        <w:rPr>
          <w:color w:val="000000"/>
          <w:szCs w:val="19"/>
          <w:lang w:val="en"/>
        </w:rPr>
        <w:t xml:space="preserve"> </w:t>
      </w:r>
    </w:p>
    <w:p w14:paraId="1D948569" w14:textId="77777777" w:rsidR="005D2A4B" w:rsidRPr="00F82F50" w:rsidRDefault="0087529F" w:rsidP="000F64C6">
      <w:pPr>
        <w:pStyle w:val="NoSpacing"/>
        <w:rPr>
          <w:color w:val="000000"/>
          <w:szCs w:val="19"/>
          <w:lang w:val="en"/>
        </w:rPr>
      </w:pPr>
      <w:hyperlink w:anchor="_96.3_Advance_payment" w:tooltip="Link to section 96.3" w:history="1">
        <w:r w:rsidR="005D2A4B" w:rsidRPr="00F82F50">
          <w:rPr>
            <w:rStyle w:val="Hyperlink"/>
            <w:rFonts w:eastAsiaTheme="minorEastAsia"/>
            <w:szCs w:val="19"/>
            <w:lang w:val="en"/>
          </w:rPr>
          <w:t>96.3 Advance payment</w:t>
        </w:r>
      </w:hyperlink>
      <w:r w:rsidR="005D2A4B" w:rsidRPr="00F82F50">
        <w:rPr>
          <w:color w:val="000000"/>
          <w:szCs w:val="19"/>
          <w:lang w:val="en"/>
        </w:rPr>
        <w:t xml:space="preserve"> </w:t>
      </w:r>
    </w:p>
    <w:p w14:paraId="65CEBE72" w14:textId="77777777" w:rsidR="005D2A4B" w:rsidRPr="00F82F50" w:rsidRDefault="0087529F" w:rsidP="000F64C6">
      <w:pPr>
        <w:pStyle w:val="NoSpacing"/>
        <w:rPr>
          <w:color w:val="000000"/>
          <w:szCs w:val="19"/>
          <w:lang w:val="en"/>
        </w:rPr>
      </w:pPr>
      <w:hyperlink w:anchor="_96.4_Reimbursement" w:tooltip="Link to section 96.4" w:history="1">
        <w:r w:rsidR="005D2A4B" w:rsidRPr="00F82F50">
          <w:rPr>
            <w:rStyle w:val="Hyperlink"/>
            <w:rFonts w:eastAsiaTheme="minorEastAsia"/>
            <w:szCs w:val="19"/>
            <w:lang w:val="en"/>
          </w:rPr>
          <w:t>96.4 Reimbursement</w:t>
        </w:r>
      </w:hyperlink>
      <w:r w:rsidR="005D2A4B" w:rsidRPr="00F82F50">
        <w:rPr>
          <w:color w:val="000000"/>
          <w:szCs w:val="19"/>
          <w:lang w:val="en"/>
        </w:rPr>
        <w:t xml:space="preserve"> </w:t>
      </w:r>
    </w:p>
    <w:p w14:paraId="476D092F" w14:textId="77777777" w:rsidR="005D2A4B" w:rsidRPr="00F82F50" w:rsidRDefault="0087529F" w:rsidP="000F64C6">
      <w:pPr>
        <w:pStyle w:val="NoSpacing"/>
        <w:rPr>
          <w:color w:val="000000"/>
          <w:szCs w:val="19"/>
          <w:lang w:val="en"/>
        </w:rPr>
      </w:pPr>
      <w:hyperlink w:anchor="_96.5_Bulk_Funding" w:tooltip="Link to section 96.5" w:history="1">
        <w:r w:rsidR="005D2A4B" w:rsidRPr="00F82F50">
          <w:rPr>
            <w:rStyle w:val="Hyperlink"/>
            <w:rFonts w:eastAsiaTheme="minorEastAsia"/>
            <w:szCs w:val="19"/>
            <w:lang w:val="en"/>
          </w:rPr>
          <w:t>96.5 Bulk Funding</w:t>
        </w:r>
      </w:hyperlink>
      <w:r w:rsidR="005D2A4B" w:rsidRPr="00F82F50">
        <w:rPr>
          <w:color w:val="000000"/>
          <w:szCs w:val="19"/>
          <w:lang w:val="en"/>
        </w:rPr>
        <w:t xml:space="preserve"> </w:t>
      </w:r>
    </w:p>
    <w:p w14:paraId="3D062DE3" w14:textId="77777777" w:rsidR="005D2A4B" w:rsidRPr="00F82F50" w:rsidRDefault="0087529F" w:rsidP="000F64C6">
      <w:pPr>
        <w:pStyle w:val="NoSpacing"/>
        <w:rPr>
          <w:color w:val="000000"/>
          <w:szCs w:val="19"/>
          <w:lang w:val="en"/>
        </w:rPr>
      </w:pPr>
      <w:hyperlink w:anchor="_96.6_Overpayments" w:tooltip="Link to section 96.6" w:history="1">
        <w:r w:rsidR="005D2A4B" w:rsidRPr="00F82F50">
          <w:rPr>
            <w:rStyle w:val="Hyperlink"/>
            <w:rFonts w:eastAsiaTheme="minorEastAsia"/>
            <w:szCs w:val="19"/>
            <w:lang w:val="en"/>
          </w:rPr>
          <w:t>96.6 Overpayments</w:t>
        </w:r>
      </w:hyperlink>
    </w:p>
    <w:p w14:paraId="311B20D4" w14:textId="77777777" w:rsidR="00333DE5" w:rsidRPr="00F82F50" w:rsidRDefault="00333DE5" w:rsidP="003B7315">
      <w:pPr>
        <w:pStyle w:val="Heading3"/>
      </w:pPr>
      <w:bookmarkStart w:id="1419" w:name="_96.1_Payment_of_1"/>
      <w:bookmarkEnd w:id="1419"/>
      <w:r w:rsidRPr="00F82F50">
        <w:t>96.1 Payment of Away from Base Allowances</w:t>
      </w:r>
      <w:bookmarkEnd w:id="1418"/>
    </w:p>
    <w:p w14:paraId="78C723CD" w14:textId="77777777" w:rsidR="00333DE5" w:rsidRPr="00F82F50" w:rsidRDefault="00333DE5" w:rsidP="00345CEF">
      <w:r w:rsidRPr="00F82F50">
        <w:t xml:space="preserve">Payment of Away from Base allowances in respect of a student and other </w:t>
      </w:r>
      <w:hyperlink w:anchor="_93.1_Away_from_1" w:tooltip="Link to section 93.1" w:history="1">
        <w:r w:rsidRPr="00F82F50">
          <w:rPr>
            <w:rStyle w:val="Hyperlink"/>
          </w:rPr>
          <w:t>approved beneficiaries</w:t>
        </w:r>
      </w:hyperlink>
      <w:r w:rsidRPr="00F82F50">
        <w:t xml:space="preserve"> can only occur where the following has occurred:</w:t>
      </w:r>
    </w:p>
    <w:p w14:paraId="0AB577EC" w14:textId="77777777" w:rsidR="00333DE5" w:rsidRPr="00F82F50" w:rsidRDefault="0087529F" w:rsidP="007606EF">
      <w:pPr>
        <w:pStyle w:val="ListParagraph"/>
        <w:numPr>
          <w:ilvl w:val="0"/>
          <w:numId w:val="140"/>
        </w:numPr>
      </w:pPr>
      <w:hyperlink w:anchor="_89.10_Away_from" w:tooltip="Link to section 89.10" w:history="1">
        <w:r w:rsidR="00333DE5" w:rsidRPr="00F82F50">
          <w:rPr>
            <w:rStyle w:val="Hyperlink"/>
            <w:rFonts w:cs="Arial"/>
            <w:szCs w:val="19"/>
          </w:rPr>
          <w:t>approval of the Away from Base activity</w:t>
        </w:r>
      </w:hyperlink>
      <w:r w:rsidR="00333DE5" w:rsidRPr="00F82F50">
        <w:t xml:space="preserve"> has been given, following lodgement of either:</w:t>
      </w:r>
    </w:p>
    <w:p w14:paraId="6EC6435E" w14:textId="77777777" w:rsidR="00333DE5" w:rsidRPr="00F82F50" w:rsidRDefault="00333DE5" w:rsidP="00124CA8">
      <w:pPr>
        <w:pStyle w:val="ListBullet"/>
        <w:ind w:left="1134"/>
      </w:pPr>
      <w:r w:rsidRPr="00F82F50">
        <w:t xml:space="preserve">a </w:t>
      </w:r>
      <w:hyperlink w:anchor="_96.2.1_Away_from" w:tooltip="Link to section 96.2.1" w:history="1">
        <w:r w:rsidRPr="00F82F50">
          <w:rPr>
            <w:rStyle w:val="Hyperlink"/>
            <w:rFonts w:cs="Arial"/>
            <w:szCs w:val="19"/>
          </w:rPr>
          <w:t>submission from the education provider</w:t>
        </w:r>
      </w:hyperlink>
      <w:r w:rsidR="00D757C3">
        <w:t>;</w:t>
      </w:r>
      <w:r w:rsidRPr="00F82F50">
        <w:t xml:space="preserve"> or </w:t>
      </w:r>
    </w:p>
    <w:p w14:paraId="4713548D" w14:textId="77777777" w:rsidR="00333DE5" w:rsidRPr="00F82F50" w:rsidRDefault="00333DE5" w:rsidP="00124CA8">
      <w:pPr>
        <w:pStyle w:val="ListBullet"/>
        <w:ind w:left="1134"/>
      </w:pPr>
      <w:r w:rsidRPr="00F82F50">
        <w:t xml:space="preserve">a </w:t>
      </w:r>
      <w:hyperlink w:anchor="_96.2.2_Away_from" w:tooltip="Link to section 96.2.2" w:history="1">
        <w:r w:rsidRPr="00F82F50">
          <w:rPr>
            <w:rStyle w:val="Hyperlink"/>
            <w:rFonts w:cs="Arial"/>
            <w:szCs w:val="19"/>
          </w:rPr>
          <w:t>submission from an individual student for an individual testing and assessment activity or a placement</w:t>
        </w:r>
      </w:hyperlink>
      <w:r w:rsidR="00D757C3">
        <w:t>;</w:t>
      </w:r>
      <w:r w:rsidRPr="00F82F50">
        <w:t xml:space="preserve"> and</w:t>
      </w:r>
    </w:p>
    <w:p w14:paraId="4B9F722C" w14:textId="77777777" w:rsidR="00333DE5" w:rsidRPr="00D3335B" w:rsidRDefault="00333DE5" w:rsidP="007606EF">
      <w:pPr>
        <w:pStyle w:val="ListParagraph"/>
        <w:numPr>
          <w:ilvl w:val="0"/>
          <w:numId w:val="140"/>
        </w:numPr>
      </w:pPr>
      <w:r w:rsidRPr="00D3335B">
        <w:t xml:space="preserve">the student is assessed as qualified for </w:t>
      </w:r>
      <w:hyperlink w:anchor="_92.3_Qualification_for" w:history="1">
        <w:r w:rsidRPr="00D3335B">
          <w:t>Away from Base assistance</w:t>
        </w:r>
      </w:hyperlink>
      <w:r w:rsidRPr="00D3335B">
        <w:t>, following lodgement of an ABSTUDY claim from the student.</w:t>
      </w:r>
    </w:p>
    <w:p w14:paraId="3EEBF0BB" w14:textId="77777777" w:rsidR="00333DE5" w:rsidRPr="00F82F50" w:rsidRDefault="00333DE5" w:rsidP="003B7315">
      <w:pPr>
        <w:pStyle w:val="Heading3"/>
      </w:pPr>
      <w:bookmarkStart w:id="1420" w:name="_96.2_Away_from"/>
      <w:bookmarkStart w:id="1421" w:name="_Toc408319309"/>
      <w:bookmarkEnd w:id="1420"/>
      <w:r w:rsidRPr="00F82F50">
        <w:t>96.2 Away from Base Submissions</w:t>
      </w:r>
      <w:bookmarkEnd w:id="1421"/>
    </w:p>
    <w:p w14:paraId="7C7EFB3D" w14:textId="77777777" w:rsidR="00333DE5" w:rsidRPr="00F82F50" w:rsidRDefault="00333DE5" w:rsidP="00345CEF">
      <w:pPr>
        <w:pStyle w:val="Heading4"/>
      </w:pPr>
      <w:bookmarkStart w:id="1422" w:name="_96.2.1_Away_from"/>
      <w:bookmarkEnd w:id="1422"/>
      <w:r w:rsidRPr="00F82F50">
        <w:t>96.2.1 Away from Base submission from an education provider</w:t>
      </w:r>
    </w:p>
    <w:p w14:paraId="2E79540A" w14:textId="77777777" w:rsidR="00333DE5" w:rsidRPr="00F82F50" w:rsidRDefault="00333DE5" w:rsidP="00345CEF">
      <w:r w:rsidRPr="00F82F50">
        <w:t xml:space="preserve">An Away from Base submission from an education provider must provide details of the student participants, evidence that the proposed activity meets the conditions for </w:t>
      </w:r>
      <w:hyperlink w:anchor="_92.2_What_are" w:tooltip="Link to section 92.2" w:history="1">
        <w:r w:rsidRPr="00F82F50">
          <w:rPr>
            <w:rStyle w:val="Hyperlink"/>
          </w:rPr>
          <w:t>approval of an Away from Base activity</w:t>
        </w:r>
      </w:hyperlink>
      <w:r w:rsidRPr="00F82F50">
        <w:t>, and details of the costs of travel, meals and accommodation for the activity.</w:t>
      </w:r>
    </w:p>
    <w:p w14:paraId="7F99C74A" w14:textId="77777777" w:rsidR="00333DE5" w:rsidRPr="00F82F50" w:rsidRDefault="00333DE5" w:rsidP="00345CEF">
      <w:pPr>
        <w:pStyle w:val="Heading4"/>
      </w:pPr>
      <w:bookmarkStart w:id="1423" w:name="_96.2.2_Away_from"/>
      <w:bookmarkEnd w:id="1423"/>
      <w:r w:rsidRPr="00F82F50">
        <w:t>96.2.2 Away from Base submission from an individual student</w:t>
      </w:r>
    </w:p>
    <w:p w14:paraId="497F62E9" w14:textId="77777777" w:rsidR="00246405" w:rsidRDefault="00333DE5" w:rsidP="00CA6878">
      <w:pPr>
        <w:rPr>
          <w:rFonts w:ascii="Georgia" w:eastAsiaTheme="majorEastAsia" w:hAnsi="Georgia" w:cstheme="majorBidi"/>
          <w:b/>
          <w:bCs/>
          <w:i/>
          <w:iCs/>
          <w:color w:val="4F81BD" w:themeColor="accent1"/>
          <w:sz w:val="24"/>
        </w:rPr>
      </w:pPr>
      <w:r w:rsidRPr="00F82F50">
        <w:t xml:space="preserve">A submission from an individual student for an individual testing and assessment activity or a </w:t>
      </w:r>
      <w:hyperlink w:anchor="_94.4_Placements_1" w:tooltip="Link to section 94.4" w:history="1">
        <w:r w:rsidRPr="00F82F50">
          <w:rPr>
            <w:rStyle w:val="Hyperlink"/>
          </w:rPr>
          <w:t>placement</w:t>
        </w:r>
      </w:hyperlink>
      <w:r w:rsidRPr="00F82F50">
        <w:t xml:space="preserve"> must provide confirmation of the Away from Base activity from the education provider.</w:t>
      </w:r>
      <w:bookmarkStart w:id="1424" w:name="_96.2.3_Closing_dates"/>
      <w:bookmarkEnd w:id="1424"/>
    </w:p>
    <w:p w14:paraId="37025664" w14:textId="77777777" w:rsidR="00333DE5" w:rsidRPr="00F82F50" w:rsidRDefault="00333DE5" w:rsidP="00345CEF">
      <w:pPr>
        <w:pStyle w:val="Heading4"/>
      </w:pPr>
      <w:bookmarkStart w:id="1425" w:name="_96.2.3_Closing_dates_1"/>
      <w:bookmarkEnd w:id="1425"/>
      <w:r w:rsidRPr="00F82F50">
        <w:t>96.2.3 Closing dates for Away from Base submissions</w:t>
      </w:r>
    </w:p>
    <w:p w14:paraId="6FB91AAF" w14:textId="77777777" w:rsidR="00333DE5" w:rsidRPr="00F82F50" w:rsidRDefault="00333DE5" w:rsidP="00345CEF">
      <w:r w:rsidRPr="00F82F50">
        <w:t>Unless exceptional circumstances exist, the following closing dates apply to submissions for Away from Base assistance:</w:t>
      </w:r>
    </w:p>
    <w:p w14:paraId="2B419C0B" w14:textId="77777777" w:rsidR="00333DE5" w:rsidRPr="00D3335B" w:rsidRDefault="00333DE5" w:rsidP="007606EF">
      <w:pPr>
        <w:pStyle w:val="ListParagraph"/>
        <w:numPr>
          <w:ilvl w:val="0"/>
          <w:numId w:val="146"/>
        </w:numPr>
      </w:pPr>
      <w:r w:rsidRPr="00D3335B">
        <w:t xml:space="preserve">a request by an education provider must be lodged at least six weeks in advance of the activity for either: </w:t>
      </w:r>
    </w:p>
    <w:p w14:paraId="0F0C1E34" w14:textId="77777777" w:rsidR="00333DE5" w:rsidRPr="00F82F50" w:rsidRDefault="00333DE5" w:rsidP="00124CA8">
      <w:pPr>
        <w:pStyle w:val="ListBullet"/>
        <w:ind w:left="1134"/>
      </w:pPr>
      <w:r w:rsidRPr="00F82F50">
        <w:t>payment in advance</w:t>
      </w:r>
      <w:r w:rsidR="00D757C3">
        <w:t>;</w:t>
      </w:r>
      <w:r w:rsidRPr="00F82F50">
        <w:t xml:space="preserve"> or </w:t>
      </w:r>
    </w:p>
    <w:p w14:paraId="5EEF59F3" w14:textId="77777777" w:rsidR="00333DE5" w:rsidRPr="00F82F50" w:rsidRDefault="00333DE5" w:rsidP="00124CA8">
      <w:pPr>
        <w:pStyle w:val="ListBullet"/>
        <w:ind w:left="1134"/>
      </w:pPr>
      <w:r w:rsidRPr="00F82F50">
        <w:t xml:space="preserve">approval in principle </w:t>
      </w:r>
      <w:r w:rsidR="001520A4">
        <w:t xml:space="preserve">i.e. </w:t>
      </w:r>
      <w:r w:rsidRPr="00F82F50">
        <w:t>in order to seek reimbursement</w:t>
      </w:r>
      <w:r w:rsidR="00D757C3">
        <w:t>;</w:t>
      </w:r>
      <w:r w:rsidRPr="00F82F50">
        <w:t xml:space="preserve"> </w:t>
      </w:r>
    </w:p>
    <w:p w14:paraId="1F5AADCD" w14:textId="77777777" w:rsidR="00333DE5" w:rsidRPr="00D3335B" w:rsidRDefault="00333DE5" w:rsidP="007606EF">
      <w:pPr>
        <w:pStyle w:val="ListParagraph"/>
        <w:numPr>
          <w:ilvl w:val="0"/>
          <w:numId w:val="140"/>
        </w:numPr>
      </w:pPr>
      <w:r w:rsidRPr="00D3335B">
        <w:t>a request by an individual student must be lodged at least three weeks in advance of the activity for payment in advance of travel allowance</w:t>
      </w:r>
      <w:r w:rsidR="00D757C3">
        <w:t>;</w:t>
      </w:r>
      <w:r w:rsidRPr="00D3335B">
        <w:t xml:space="preserve"> </w:t>
      </w:r>
    </w:p>
    <w:p w14:paraId="74CA41E0" w14:textId="77777777" w:rsidR="00333DE5" w:rsidRPr="00F82F50" w:rsidRDefault="00333DE5" w:rsidP="007606EF">
      <w:pPr>
        <w:pStyle w:val="ListParagraph"/>
        <w:numPr>
          <w:ilvl w:val="0"/>
          <w:numId w:val="140"/>
        </w:numPr>
      </w:pPr>
      <w:r w:rsidRPr="00D3335B">
        <w:t>a request by an education provider for bulk funding in advance must be lodged at least six</w:t>
      </w:r>
      <w:r w:rsidRPr="00F82F50">
        <w:t xml:space="preserve"> weeks before the commencement of the first residential school for the year.</w:t>
      </w:r>
    </w:p>
    <w:p w14:paraId="0E4E1541" w14:textId="77777777" w:rsidR="00333DE5" w:rsidRPr="00F82F50" w:rsidRDefault="00333DE5" w:rsidP="00345CEF">
      <w:pPr>
        <w:pStyle w:val="Heading4"/>
        <w:rPr>
          <w:color w:val="333333"/>
        </w:rPr>
      </w:pPr>
      <w:r w:rsidRPr="00F82F50">
        <w:t>96.2.4 Variations to original submission</w:t>
      </w:r>
    </w:p>
    <w:p w14:paraId="64922139" w14:textId="6EF848A9" w:rsidR="00333DE5" w:rsidRPr="00F82F50" w:rsidRDefault="00333DE5" w:rsidP="00345CEF">
      <w:r w:rsidRPr="00F82F50">
        <w:t xml:space="preserve">Where an education provider has lodged an Away from Base submission, the education provider will be responsible for informing </w:t>
      </w:r>
      <w:hyperlink w:anchor="Centrelink_Glossary" w:tooltip="Link to Centrelink in glossary" w:history="1">
        <w:r w:rsidR="007918CE" w:rsidRPr="004E52BF">
          <w:rPr>
            <w:rStyle w:val="Hyperlink"/>
          </w:rPr>
          <w:t>Centrelink</w:t>
        </w:r>
      </w:hyperlink>
      <w:r w:rsidR="007918CE">
        <w:t xml:space="preserve"> </w:t>
      </w:r>
      <w:r w:rsidRPr="00F82F50">
        <w:t>of variations to any activity on the original submission.</w:t>
      </w:r>
    </w:p>
    <w:p w14:paraId="551173E7" w14:textId="77777777" w:rsidR="00333DE5" w:rsidRPr="00F82F50" w:rsidRDefault="00333DE5" w:rsidP="00345CEF">
      <w:r w:rsidRPr="00F82F50">
        <w:t>Where an individual student has lodged a request for Away from Base assistance, the student will be responsible for informing Centrelink of variations to the activity on the original request.</w:t>
      </w:r>
    </w:p>
    <w:p w14:paraId="199849D9" w14:textId="77777777" w:rsidR="00333DE5" w:rsidRPr="00F82F50" w:rsidRDefault="00333DE5" w:rsidP="003B7315">
      <w:pPr>
        <w:pStyle w:val="Heading3"/>
      </w:pPr>
      <w:bookmarkStart w:id="1426" w:name="_96.3_Advance_payment"/>
      <w:bookmarkStart w:id="1427" w:name="_Toc408319310"/>
      <w:bookmarkEnd w:id="1426"/>
      <w:r w:rsidRPr="00F82F50">
        <w:t>96.3 Advance payment</w:t>
      </w:r>
      <w:bookmarkEnd w:id="1427"/>
    </w:p>
    <w:p w14:paraId="0255D703" w14:textId="77777777" w:rsidR="00333DE5" w:rsidRPr="00F82F50" w:rsidRDefault="00333DE5" w:rsidP="00345CEF">
      <w:r w:rsidRPr="00F82F50">
        <w:t>Where payment in advance of an individual activity is requested, advance payment is made either for:</w:t>
      </w:r>
    </w:p>
    <w:p w14:paraId="32264503" w14:textId="77777777" w:rsidR="00333DE5" w:rsidRPr="00D3335B" w:rsidRDefault="00333DE5" w:rsidP="007606EF">
      <w:pPr>
        <w:pStyle w:val="ListParagraph"/>
        <w:numPr>
          <w:ilvl w:val="0"/>
          <w:numId w:val="147"/>
        </w:numPr>
      </w:pPr>
      <w:r w:rsidRPr="00D3335B">
        <w:t>residential expenses</w:t>
      </w:r>
      <w:r w:rsidR="00D757C3">
        <w:t>;</w:t>
      </w:r>
      <w:r w:rsidRPr="00D3335B">
        <w:t xml:space="preserve"> or </w:t>
      </w:r>
    </w:p>
    <w:p w14:paraId="01326368" w14:textId="77777777" w:rsidR="00333DE5" w:rsidRPr="00D3335B" w:rsidRDefault="00333DE5" w:rsidP="007606EF">
      <w:pPr>
        <w:pStyle w:val="ListParagraph"/>
        <w:numPr>
          <w:ilvl w:val="0"/>
          <w:numId w:val="147"/>
        </w:numPr>
      </w:pPr>
      <w:r w:rsidRPr="00D3335B">
        <w:t>travel allowance.</w:t>
      </w:r>
    </w:p>
    <w:p w14:paraId="051C32B3" w14:textId="77777777" w:rsidR="00333DE5" w:rsidRPr="00F82F50" w:rsidRDefault="00333DE5" w:rsidP="00345CEF">
      <w:r w:rsidRPr="00F82F50">
        <w:t xml:space="preserve">Funds can only be advanced in respect of students who are qualified for </w:t>
      </w:r>
      <w:hyperlink w:anchor="_92.3_Qualification_for_1" w:tooltip="Link to section 92.3" w:history="1">
        <w:r w:rsidRPr="00F82F50">
          <w:rPr>
            <w:rStyle w:val="Hyperlink"/>
          </w:rPr>
          <w:t>Away from Base assistance</w:t>
        </w:r>
      </w:hyperlink>
      <w:r w:rsidRPr="00F82F50">
        <w:t>.</w:t>
      </w:r>
    </w:p>
    <w:p w14:paraId="25D1AD0F" w14:textId="77777777" w:rsidR="00333DE5" w:rsidRPr="00F82F50" w:rsidRDefault="00333DE5" w:rsidP="00345CEF">
      <w:pPr>
        <w:pStyle w:val="Heading4"/>
      </w:pPr>
      <w:r w:rsidRPr="00F82F50">
        <w:t>96.3.1 Advance payment for residential expenses</w:t>
      </w:r>
    </w:p>
    <w:p w14:paraId="77E8E7FA" w14:textId="77777777" w:rsidR="00333DE5" w:rsidRPr="00F82F50" w:rsidRDefault="00333DE5" w:rsidP="00345CEF">
      <w:r w:rsidRPr="00F82F50">
        <w:t xml:space="preserve">Where residential expenses are an approved cost under the provisions of </w:t>
      </w:r>
      <w:hyperlink w:anchor="_Chapter_95:_Approval" w:tooltip="Link to Chapter 95: Approval of Away from Base allowances" w:history="1">
        <w:r w:rsidRPr="00F82F50">
          <w:rPr>
            <w:rStyle w:val="Hyperlink"/>
          </w:rPr>
          <w:t>Chapter 95</w:t>
        </w:r>
      </w:hyperlink>
      <w:r w:rsidRPr="00F82F50">
        <w:t>, residential expenses are payable in advance on submission by the education provider of the estimated costs.</w:t>
      </w:r>
    </w:p>
    <w:p w14:paraId="3D186655" w14:textId="77777777" w:rsidR="00333DE5" w:rsidRPr="00F82F50" w:rsidRDefault="00333DE5" w:rsidP="00345CEF">
      <w:r w:rsidRPr="00F82F50">
        <w:t xml:space="preserve">This is subject to acquittal as set out in </w:t>
      </w:r>
      <w:hyperlink w:anchor="_96.3.1.4_Acquittal_of" w:tooltip="Link to section 96.3.1.4" w:history="1">
        <w:r w:rsidRPr="00F82F50">
          <w:rPr>
            <w:rStyle w:val="Hyperlink"/>
          </w:rPr>
          <w:t>96.3.1.4.</w:t>
        </w:r>
      </w:hyperlink>
    </w:p>
    <w:p w14:paraId="6C1A9A86" w14:textId="77777777" w:rsidR="00333DE5" w:rsidRPr="00F82F50" w:rsidRDefault="00333DE5" w:rsidP="00345CEF">
      <w:pPr>
        <w:pStyle w:val="Heading5"/>
      </w:pPr>
      <w:bookmarkStart w:id="1428" w:name="_96.3.1.1_Claims_for"/>
      <w:bookmarkEnd w:id="1428"/>
      <w:r w:rsidRPr="00F82F50">
        <w:t>96.3.1.1 Claims for advance payment of residential expenses</w:t>
      </w:r>
    </w:p>
    <w:p w14:paraId="53A70A1A" w14:textId="77777777" w:rsidR="00333DE5" w:rsidRPr="00F82F50" w:rsidRDefault="00333DE5" w:rsidP="00345CEF">
      <w:r w:rsidRPr="00F82F50">
        <w:t>The expenditure approval requirements for claims for advance payment of residential expenses are:</w:t>
      </w:r>
    </w:p>
    <w:p w14:paraId="4A3B785D" w14:textId="24EB0A3B" w:rsidR="00333DE5" w:rsidRPr="00D3335B" w:rsidRDefault="00333DE5" w:rsidP="007606EF">
      <w:pPr>
        <w:pStyle w:val="ListParagraph"/>
        <w:numPr>
          <w:ilvl w:val="0"/>
          <w:numId w:val="148"/>
        </w:numPr>
      </w:pPr>
      <w:r w:rsidRPr="00D3335B">
        <w:t>where it is proposed to procure services estimated to cost $10,000 or less, a written quote must be provided with the submission</w:t>
      </w:r>
      <w:r w:rsidR="00A36349">
        <w:t>.</w:t>
      </w:r>
      <w:r w:rsidR="001F45A6">
        <w:t xml:space="preserve"> </w:t>
      </w:r>
      <w:r w:rsidRPr="00D3335B">
        <w:t>Additional quotes may be requested, where it is determined that better value for money may be achieved</w:t>
      </w:r>
      <w:r w:rsidR="00D757C3">
        <w:t>;</w:t>
      </w:r>
      <w:r w:rsidRPr="00D3335B">
        <w:t xml:space="preserve"> </w:t>
      </w:r>
    </w:p>
    <w:p w14:paraId="6685575B" w14:textId="77777777" w:rsidR="00333DE5" w:rsidRPr="00D3335B" w:rsidRDefault="00333DE5" w:rsidP="007606EF">
      <w:pPr>
        <w:pStyle w:val="ListParagraph"/>
        <w:numPr>
          <w:ilvl w:val="0"/>
          <w:numId w:val="148"/>
        </w:numPr>
      </w:pPr>
      <w:r w:rsidRPr="00D3335B">
        <w:t>where the estimated value of services is greater than $10,000 but does not exceed $100,000, a minimum of three written quotes must be provided with the submission</w:t>
      </w:r>
      <w:r w:rsidR="00D757C3">
        <w:t>;</w:t>
      </w:r>
      <w:r w:rsidRPr="00D3335B">
        <w:t xml:space="preserve"> </w:t>
      </w:r>
    </w:p>
    <w:p w14:paraId="24753A84" w14:textId="77777777" w:rsidR="00333DE5" w:rsidRPr="00F82F50" w:rsidRDefault="00333DE5" w:rsidP="007606EF">
      <w:pPr>
        <w:pStyle w:val="ListParagraph"/>
        <w:numPr>
          <w:ilvl w:val="0"/>
          <w:numId w:val="148"/>
        </w:numPr>
      </w:pPr>
      <w:r w:rsidRPr="00D3335B">
        <w:t>where the estimated value of services is greater than $100,000, or where the estimated value</w:t>
      </w:r>
      <w:r w:rsidRPr="00F82F50">
        <w:t xml:space="preserve"> is $100,000 or less, but the nature of the claim is complex, a formal open tender process must be used.</w:t>
      </w:r>
    </w:p>
    <w:p w14:paraId="4052A87A" w14:textId="77777777" w:rsidR="00333DE5" w:rsidRPr="00F82F50" w:rsidRDefault="00333DE5" w:rsidP="00345CEF">
      <w:r w:rsidRPr="00F82F50">
        <w:t>A proposed activity cannot be divided into a number of separate components so as to bring each order within the minimum threshold requirement.</w:t>
      </w:r>
    </w:p>
    <w:p w14:paraId="3E1637F2" w14:textId="77777777" w:rsidR="00333DE5" w:rsidRPr="00F82F50" w:rsidRDefault="00333DE5" w:rsidP="00345CEF">
      <w:pPr>
        <w:pStyle w:val="Heading4"/>
      </w:pPr>
      <w:r w:rsidRPr="00F82F50">
        <w:t>96.3.1.2 Exceptions to normal expenditure approval requirements</w:t>
      </w:r>
    </w:p>
    <w:p w14:paraId="756D20C4" w14:textId="77777777" w:rsidR="00333DE5" w:rsidRPr="00F82F50" w:rsidRDefault="00333DE5" w:rsidP="00345CEF">
      <w:r w:rsidRPr="00F82F50">
        <w:t xml:space="preserve">An exception may be made to the normal expenditure approval requirements set out in </w:t>
      </w:r>
      <w:hyperlink w:anchor="_96.3.1.1_Claims_for" w:tooltip="Link to section 96.3.1.1" w:history="1">
        <w:r w:rsidRPr="00F82F50">
          <w:rPr>
            <w:rStyle w:val="Hyperlink"/>
          </w:rPr>
          <w:t>96.3.1.1</w:t>
        </w:r>
      </w:hyperlink>
      <w:r w:rsidRPr="00F82F50">
        <w:t xml:space="preserve"> if there is a justifiable basis to confine the purchaser to one supplier, or it is impractical or inexpedient to either obtain the required number of quotations or meet the formal tender process.</w:t>
      </w:r>
    </w:p>
    <w:p w14:paraId="768F07F2" w14:textId="77777777" w:rsidR="00333DE5" w:rsidRPr="00F82F50" w:rsidRDefault="00333DE5" w:rsidP="00345CEF">
      <w:r w:rsidRPr="00F82F50">
        <w:t>Insufficient time resulting from poor procurement planning is not a justifiable reason for an exception to be made.</w:t>
      </w:r>
    </w:p>
    <w:p w14:paraId="6830BBC8" w14:textId="77777777" w:rsidR="00333DE5" w:rsidRPr="00F82F50" w:rsidRDefault="00333DE5" w:rsidP="00345CEF">
      <w:pPr>
        <w:pStyle w:val="Heading4"/>
      </w:pPr>
      <w:r w:rsidRPr="00F82F50">
        <w:t>96.3.1.3 Payee</w:t>
      </w:r>
    </w:p>
    <w:p w14:paraId="30A0E503" w14:textId="77777777" w:rsidR="00333DE5" w:rsidRPr="00F82F50" w:rsidRDefault="00333DE5" w:rsidP="00345CEF">
      <w:r w:rsidRPr="00F82F50">
        <w:t>Advance payment of residential expenses is to be made to the education provider or organisation incurring the expense.</w:t>
      </w:r>
    </w:p>
    <w:p w14:paraId="277E7983" w14:textId="77777777" w:rsidR="00333DE5" w:rsidRPr="00F82F50" w:rsidRDefault="00333DE5" w:rsidP="00345CEF">
      <w:pPr>
        <w:pStyle w:val="Heading4"/>
      </w:pPr>
      <w:bookmarkStart w:id="1429" w:name="_96.3.1.4_Acquittal_of"/>
      <w:bookmarkEnd w:id="1429"/>
      <w:r w:rsidRPr="00F82F50">
        <w:t>96.3.1.4 Acquittal of residential expenses</w:t>
      </w:r>
    </w:p>
    <w:p w14:paraId="3A084CC4" w14:textId="1FF9590C" w:rsidR="00333DE5" w:rsidRPr="00F82F50" w:rsidRDefault="00333DE5" w:rsidP="00345CEF">
      <w:r w:rsidRPr="00F82F50">
        <w:t>Acquittal of residential expenses should be made in sufficient detail to reflect the original submission</w:t>
      </w:r>
      <w:r w:rsidR="00A36349">
        <w:t>.</w:t>
      </w:r>
      <w:r w:rsidR="001F45A6">
        <w:t xml:space="preserve"> </w:t>
      </w:r>
      <w:r w:rsidRPr="00F82F50">
        <w:t>Original receipts or audited financial statements should be attached to substantiate the acquittal.</w:t>
      </w:r>
      <w:r w:rsidR="00BE245F">
        <w:t xml:space="preserve"> The education provider must confirm the participation of the student for whom residential expenses was paid participated in the approved activity.</w:t>
      </w:r>
      <w:r w:rsidR="00AC0073" w:rsidRPr="00AC0073">
        <w:t xml:space="preserve"> </w:t>
      </w:r>
      <w:r w:rsidR="00AC0073">
        <w:t xml:space="preserve">If the student was unable to participate in the approved activity due to exceptional circumstances, the claimant remains entitled to the advance payment. </w:t>
      </w:r>
    </w:p>
    <w:p w14:paraId="6B75BB31" w14:textId="4C9A63DA" w:rsidR="00333DE5" w:rsidRPr="00F82F50" w:rsidRDefault="00333DE5" w:rsidP="00345CEF">
      <w:r w:rsidRPr="00F82F50">
        <w:t xml:space="preserve">Acquittal of an advance payment must be sent to </w:t>
      </w:r>
      <w:hyperlink w:anchor="Centrelink_Glossary" w:tooltip="Link to Centrelink in glossary" w:history="1">
        <w:r w:rsidR="007918CE" w:rsidRPr="004E52BF">
          <w:rPr>
            <w:rStyle w:val="Hyperlink"/>
          </w:rPr>
          <w:t>Centrelink</w:t>
        </w:r>
      </w:hyperlink>
      <w:r w:rsidR="007918CE">
        <w:t xml:space="preserve"> </w:t>
      </w:r>
      <w:r w:rsidRPr="00F82F50">
        <w:t>within one calendar month of the completion of the approved course activity</w:t>
      </w:r>
      <w:r w:rsidR="00A36349">
        <w:t>.</w:t>
      </w:r>
      <w:r w:rsidR="001F45A6">
        <w:t xml:space="preserve"> </w:t>
      </w:r>
    </w:p>
    <w:p w14:paraId="1E9B254A" w14:textId="77777777" w:rsidR="00333DE5" w:rsidRPr="00F82F50" w:rsidRDefault="00333DE5" w:rsidP="00345CEF">
      <w:pPr>
        <w:pStyle w:val="Heading4"/>
      </w:pPr>
      <w:r w:rsidRPr="00F82F50">
        <w:t xml:space="preserve">96.3.2 Advance payment of travel allowance </w:t>
      </w:r>
    </w:p>
    <w:p w14:paraId="40F23D4F" w14:textId="77777777" w:rsidR="00333DE5" w:rsidRPr="00F82F50" w:rsidRDefault="00333DE5" w:rsidP="00345CEF">
      <w:r w:rsidRPr="00F82F50">
        <w:t xml:space="preserve">Where travel allowance is an approved cost under the provisions of </w:t>
      </w:r>
      <w:hyperlink w:anchor="_Chapter_95:_Approval" w:tooltip="Approval of Away from Base assistance" w:history="1">
        <w:r w:rsidRPr="00F82F50">
          <w:rPr>
            <w:rStyle w:val="Hyperlink"/>
          </w:rPr>
          <w:t>Chapter 95</w:t>
        </w:r>
      </w:hyperlink>
      <w:r w:rsidRPr="00F82F50">
        <w:t>, travel allowance is payable in advance upon lodgement of either:</w:t>
      </w:r>
    </w:p>
    <w:p w14:paraId="2826C6BC" w14:textId="77777777" w:rsidR="00333DE5" w:rsidRPr="00D3335B" w:rsidRDefault="00333DE5" w:rsidP="007606EF">
      <w:pPr>
        <w:pStyle w:val="ListParagraph"/>
        <w:numPr>
          <w:ilvl w:val="0"/>
          <w:numId w:val="149"/>
        </w:numPr>
      </w:pPr>
      <w:r w:rsidRPr="00D3335B">
        <w:t>a submission from an education provider</w:t>
      </w:r>
      <w:r w:rsidR="00D757C3">
        <w:t>;</w:t>
      </w:r>
      <w:r w:rsidRPr="00D3335B">
        <w:t xml:space="preserve"> or </w:t>
      </w:r>
    </w:p>
    <w:p w14:paraId="72A2D543" w14:textId="7B872920" w:rsidR="00333DE5" w:rsidRPr="00D3335B" w:rsidRDefault="00333DE5" w:rsidP="007606EF">
      <w:pPr>
        <w:pStyle w:val="ListParagraph"/>
        <w:numPr>
          <w:ilvl w:val="0"/>
          <w:numId w:val="149"/>
        </w:numPr>
      </w:pPr>
      <w:r w:rsidRPr="00D3335B">
        <w:t>an individual submission by the student</w:t>
      </w:r>
      <w:r w:rsidR="00A36349">
        <w:t>.</w:t>
      </w:r>
      <w:r w:rsidR="001F45A6">
        <w:t xml:space="preserve"> </w:t>
      </w:r>
    </w:p>
    <w:p w14:paraId="6BDC69AB" w14:textId="77777777" w:rsidR="00333DE5" w:rsidRPr="00F82F50" w:rsidRDefault="00333DE5" w:rsidP="00345CEF">
      <w:r w:rsidRPr="00F82F50">
        <w:t xml:space="preserve">This is subject to acquittal as set out in </w:t>
      </w:r>
      <w:hyperlink w:anchor="_96.3.2.2_Acquittal_of" w:tooltip="Link to section 96.3.2.2" w:history="1">
        <w:r w:rsidRPr="00F82F50">
          <w:rPr>
            <w:rStyle w:val="Hyperlink"/>
          </w:rPr>
          <w:t>96.3.2.2.</w:t>
        </w:r>
      </w:hyperlink>
    </w:p>
    <w:p w14:paraId="01CEA88E" w14:textId="77777777" w:rsidR="00333DE5" w:rsidRPr="00F82F50" w:rsidRDefault="00333DE5" w:rsidP="00345CEF">
      <w:pPr>
        <w:pStyle w:val="Heading5"/>
      </w:pPr>
      <w:r w:rsidRPr="00F82F50">
        <w:t>96.3.2.1 Payee</w:t>
      </w:r>
    </w:p>
    <w:p w14:paraId="7025048F" w14:textId="0B41ADAF" w:rsidR="00333DE5" w:rsidRPr="00F82F50" w:rsidRDefault="00333DE5" w:rsidP="00345CEF">
      <w:r w:rsidRPr="00F82F50">
        <w:t>Unless the provisions of 95.4.4 apply, both the meals and accommodation components of travel allowance are to be paid to the student</w:t>
      </w:r>
      <w:r w:rsidR="00A36349">
        <w:t>.</w:t>
      </w:r>
      <w:r w:rsidR="001F45A6">
        <w:t xml:space="preserve"> </w:t>
      </w:r>
      <w:r w:rsidRPr="00F82F50">
        <w:t xml:space="preserve">Where the travel allowance is approved under the provisions of </w:t>
      </w:r>
      <w:hyperlink w:anchor="_93.1_Away_from_1" w:tooltip="Link to section 93.1" w:history="1">
        <w:r w:rsidR="00FA463A">
          <w:rPr>
            <w:rStyle w:val="Hyperlink"/>
          </w:rPr>
          <w:t xml:space="preserve"> Away from Base beneficiaries</w:t>
        </w:r>
      </w:hyperlink>
      <w:r w:rsidRPr="00F82F50">
        <w:t xml:space="preserve"> for the cost of accommodation and meals for an education provider representative or a driver/pilot of a charter company, travel allowance is paid to the education provider.</w:t>
      </w:r>
    </w:p>
    <w:p w14:paraId="572CCBE6" w14:textId="77777777" w:rsidR="00333DE5" w:rsidRPr="00F82F50" w:rsidRDefault="00333DE5" w:rsidP="00345CEF">
      <w:pPr>
        <w:pStyle w:val="Heading5"/>
      </w:pPr>
      <w:bookmarkStart w:id="1430" w:name="_96.3.2.2_Acquittal_of"/>
      <w:bookmarkEnd w:id="1430"/>
      <w:r w:rsidRPr="00F82F50">
        <w:t>96.3.2.2 Acquittal of travel allowance</w:t>
      </w:r>
    </w:p>
    <w:p w14:paraId="6C972153" w14:textId="77777777" w:rsidR="00333DE5" w:rsidRPr="00F82F50" w:rsidRDefault="00333DE5" w:rsidP="00345CEF">
      <w:r w:rsidRPr="00F82F50">
        <w:t>Travel allowance is acquitted by confirmation from the education provider that that the approved student/s, and other approved beneficiaries for whom travel allowance was paid, participated in the approved activity for the full period covered by the funding.</w:t>
      </w:r>
    </w:p>
    <w:p w14:paraId="7CE66722" w14:textId="77777777" w:rsidR="00A67458" w:rsidRDefault="00A67458">
      <w:pPr>
        <w:spacing w:before="0" w:beforeAutospacing="0" w:after="120" w:afterAutospacing="0" w:line="276" w:lineRule="auto"/>
        <w:rPr>
          <w:rFonts w:ascii="Georgia" w:hAnsi="Georgia"/>
          <w:b/>
          <w:color w:val="333333"/>
          <w:sz w:val="28"/>
          <w:szCs w:val="34"/>
        </w:rPr>
      </w:pPr>
      <w:bookmarkStart w:id="1431" w:name="_96.4_Reimbursement"/>
      <w:bookmarkStart w:id="1432" w:name="_Toc408319311"/>
      <w:bookmarkEnd w:id="1431"/>
      <w:r>
        <w:br w:type="page"/>
      </w:r>
    </w:p>
    <w:p w14:paraId="2E0F7877" w14:textId="77777777" w:rsidR="00333DE5" w:rsidRPr="00F82F50" w:rsidRDefault="00333DE5" w:rsidP="003B7315">
      <w:pPr>
        <w:pStyle w:val="Heading3"/>
      </w:pPr>
      <w:r w:rsidRPr="00F82F50">
        <w:t>96.4 Reimbursement</w:t>
      </w:r>
      <w:bookmarkEnd w:id="1432"/>
    </w:p>
    <w:p w14:paraId="228D437A" w14:textId="77777777" w:rsidR="00333DE5" w:rsidRPr="00F82F50" w:rsidRDefault="00333DE5" w:rsidP="00345CEF">
      <w:r w:rsidRPr="00F82F50">
        <w:t xml:space="preserve">Where reimbursement of the costs of an individual activity is requested, payment is made in respect of </w:t>
      </w:r>
      <w:hyperlink w:anchor="_93.1_Away_from_1" w:tooltip="Link to section 93.1" w:history="1">
        <w:r w:rsidRPr="00F82F50">
          <w:rPr>
            <w:rStyle w:val="Hyperlink"/>
          </w:rPr>
          <w:t>approved beneficiaries</w:t>
        </w:r>
      </w:hyperlink>
      <w:r w:rsidRPr="00F82F50">
        <w:t xml:space="preserve"> for the </w:t>
      </w:r>
      <w:hyperlink w:anchor="_95.1_Approvable_costs_1" w:tooltip="Link to section 95.1" w:history="1">
        <w:r w:rsidRPr="00F82F50">
          <w:rPr>
            <w:rStyle w:val="Hyperlink"/>
          </w:rPr>
          <w:t>approvable costs</w:t>
        </w:r>
      </w:hyperlink>
      <w:r w:rsidRPr="00F82F50">
        <w:t xml:space="preserve"> upon lodgement of a claim from either:</w:t>
      </w:r>
    </w:p>
    <w:p w14:paraId="2062556C" w14:textId="77777777" w:rsidR="00333DE5" w:rsidRPr="00D3335B" w:rsidRDefault="00333DE5" w:rsidP="007606EF">
      <w:pPr>
        <w:pStyle w:val="ListParagraph"/>
        <w:numPr>
          <w:ilvl w:val="0"/>
          <w:numId w:val="150"/>
        </w:numPr>
      </w:pPr>
      <w:r w:rsidRPr="00D3335B">
        <w:t>the education provider</w:t>
      </w:r>
      <w:r w:rsidR="00D757C3">
        <w:t>;</w:t>
      </w:r>
      <w:r w:rsidRPr="00D3335B">
        <w:t xml:space="preserve"> or </w:t>
      </w:r>
    </w:p>
    <w:p w14:paraId="7773C940" w14:textId="77777777" w:rsidR="00333DE5" w:rsidRPr="00D3335B" w:rsidRDefault="00333DE5" w:rsidP="007606EF">
      <w:pPr>
        <w:pStyle w:val="ListParagraph"/>
        <w:numPr>
          <w:ilvl w:val="0"/>
          <w:numId w:val="150"/>
        </w:numPr>
      </w:pPr>
      <w:r w:rsidRPr="00D3335B">
        <w:t>the individual student.</w:t>
      </w:r>
    </w:p>
    <w:p w14:paraId="2FFCA538" w14:textId="77777777" w:rsidR="00333DE5" w:rsidRPr="00F82F50" w:rsidRDefault="00333DE5" w:rsidP="00345CEF">
      <w:pPr>
        <w:pStyle w:val="Heading4"/>
        <w:rPr>
          <w:color w:val="333333"/>
        </w:rPr>
      </w:pPr>
      <w:r w:rsidRPr="00F82F50">
        <w:t>96.4.1 Claim for reimbursement by education provider</w:t>
      </w:r>
    </w:p>
    <w:p w14:paraId="0A5B30AF" w14:textId="06686FBC" w:rsidR="00333DE5" w:rsidRDefault="00333DE5" w:rsidP="00345CEF">
      <w:r w:rsidRPr="00F82F50">
        <w:t xml:space="preserve">An education provider may lodge a claim for reimbursement where an initial submission for approval in principle of the activity was received by the closing dates specified in </w:t>
      </w:r>
      <w:hyperlink w:anchor="_96.2.3_Closing_dates_1" w:tooltip="Link to section 96.2.3" w:history="1">
        <w:r w:rsidRPr="00F82F50">
          <w:rPr>
            <w:rStyle w:val="Hyperlink"/>
          </w:rPr>
          <w:t>96.2.3</w:t>
        </w:r>
      </w:hyperlink>
      <w:r w:rsidRPr="00F82F50">
        <w:t>.</w:t>
      </w:r>
    </w:p>
    <w:p w14:paraId="6F932C07" w14:textId="58446DF8" w:rsidR="00BE245F" w:rsidRPr="00F82F50" w:rsidRDefault="00BE245F" w:rsidP="00345CEF">
      <w:r>
        <w:t xml:space="preserve">The education provider must confirm that the student participated in the approved activity for the full period. If the student is unable to participate in the approved activity due to exceptional circumstances, reimbursement is payable to the education provider. </w:t>
      </w:r>
    </w:p>
    <w:p w14:paraId="67676D28" w14:textId="77777777" w:rsidR="00333DE5" w:rsidRPr="00F82F50" w:rsidRDefault="00333DE5" w:rsidP="00345CEF">
      <w:r w:rsidRPr="00F82F50">
        <w:t>Original receipts must accompany the claim for reimbursement.</w:t>
      </w:r>
    </w:p>
    <w:p w14:paraId="05D39198" w14:textId="77777777" w:rsidR="00333DE5" w:rsidRPr="00F82F50" w:rsidRDefault="00333DE5" w:rsidP="00345CEF">
      <w:r w:rsidRPr="00F82F50">
        <w:t xml:space="preserve">Reimbursement can only be made in respect of students who are qualified for </w:t>
      </w:r>
      <w:hyperlink w:anchor="_Chapter_92:_Away" w:tooltip="Link to Chapter 92 Away from Base Assistance" w:history="1">
        <w:r w:rsidRPr="00F82F50">
          <w:rPr>
            <w:rStyle w:val="Hyperlink"/>
          </w:rPr>
          <w:t>Away from Base assistance</w:t>
        </w:r>
      </w:hyperlink>
      <w:r w:rsidRPr="00F82F50">
        <w:t>.</w:t>
      </w:r>
    </w:p>
    <w:p w14:paraId="20852393" w14:textId="77777777" w:rsidR="00333DE5" w:rsidRPr="00F82F50" w:rsidRDefault="00333DE5" w:rsidP="00345CEF">
      <w:pPr>
        <w:pStyle w:val="Heading4"/>
      </w:pPr>
      <w:r w:rsidRPr="00F82F50">
        <w:t>96.4.2 Claim for reimbursement by individual student</w:t>
      </w:r>
    </w:p>
    <w:p w14:paraId="2EB29073" w14:textId="2E6B59A0" w:rsidR="00333DE5" w:rsidRDefault="00333DE5" w:rsidP="00345CEF">
      <w:r w:rsidRPr="00F82F50">
        <w:t>Where an individual student lodges a claim for reimbursement, original receipts and confirmation by the education provider that the student participated in the approved activity for the full period covered by the funding must accompany this.</w:t>
      </w:r>
    </w:p>
    <w:p w14:paraId="675A236B" w14:textId="77766154" w:rsidR="00BE245F" w:rsidRPr="00F82F50" w:rsidRDefault="00BE245F" w:rsidP="00345CEF">
      <w:r>
        <w:t xml:space="preserve">If the student is unable to participate in the approved activity due to exceptional circumstances, reimbursement may be payable. </w:t>
      </w:r>
    </w:p>
    <w:p w14:paraId="135C61A6" w14:textId="77777777" w:rsidR="00333DE5" w:rsidRPr="00F82F50" w:rsidRDefault="00333DE5" w:rsidP="00345CEF">
      <w:pPr>
        <w:pStyle w:val="Heading4"/>
      </w:pPr>
      <w:r w:rsidRPr="00F82F50">
        <w:t>96.4.3 Closing dates for requests for reimbursement</w:t>
      </w:r>
    </w:p>
    <w:p w14:paraId="5A1AD6EC" w14:textId="77777777" w:rsidR="00333DE5" w:rsidRPr="00F82F50" w:rsidRDefault="00333DE5" w:rsidP="00345CEF">
      <w:r w:rsidRPr="00F82F50">
        <w:t>A request by an education provider or a student for reimbursement of the costs of undertaking an activity must be lodged by 1 April of the year following the activity, unless there are exceptional circumstances preventing this.</w:t>
      </w:r>
    </w:p>
    <w:p w14:paraId="52B40FB9" w14:textId="77777777" w:rsidR="00333DE5" w:rsidRPr="00F82F50" w:rsidRDefault="00333DE5" w:rsidP="00345CEF">
      <w:pPr>
        <w:pStyle w:val="Heading4"/>
      </w:pPr>
      <w:r w:rsidRPr="00F82F50">
        <w:t>96.4.4 Payee</w:t>
      </w:r>
    </w:p>
    <w:p w14:paraId="60CC0CF0" w14:textId="77777777" w:rsidR="00333DE5" w:rsidRPr="00F82F50" w:rsidRDefault="00333DE5" w:rsidP="00345CEF">
      <w:r w:rsidRPr="00F82F50">
        <w:t>Where reimbursement is being made for costs payable under Away from Base assistance, payment is made to either the education provider, the service provider or the student, depending upon who incurred the expense.</w:t>
      </w:r>
    </w:p>
    <w:p w14:paraId="0F194023" w14:textId="77777777" w:rsidR="00333DE5" w:rsidRPr="00F82F50" w:rsidRDefault="00333DE5" w:rsidP="003B7315">
      <w:pPr>
        <w:pStyle w:val="Heading3"/>
      </w:pPr>
      <w:bookmarkStart w:id="1433" w:name="_96.5_Bulk_Funding"/>
      <w:bookmarkStart w:id="1434" w:name="_Toc408319312"/>
      <w:bookmarkEnd w:id="1433"/>
      <w:r w:rsidRPr="00F82F50">
        <w:t>96.5 Bulk Funding</w:t>
      </w:r>
      <w:bookmarkEnd w:id="1434"/>
    </w:p>
    <w:p w14:paraId="56BE363C" w14:textId="77777777" w:rsidR="00333DE5" w:rsidRPr="00F82F50" w:rsidRDefault="00333DE5" w:rsidP="00345CEF">
      <w:pPr>
        <w:pStyle w:val="Heading4"/>
      </w:pPr>
      <w:r w:rsidRPr="00F82F50">
        <w:t>96.5.1 Approved providers for bulk funding</w:t>
      </w:r>
    </w:p>
    <w:p w14:paraId="5A338C7D" w14:textId="77777777" w:rsidR="005B43E0" w:rsidRDefault="00333DE5" w:rsidP="00F6056B">
      <w:pPr>
        <w:rPr>
          <w:rFonts w:ascii="Georgia" w:eastAsiaTheme="majorEastAsia" w:hAnsi="Georgia" w:cstheme="majorBidi"/>
          <w:b/>
          <w:bCs/>
          <w:i/>
          <w:iCs/>
          <w:color w:val="4F81BD" w:themeColor="accent1"/>
          <w:sz w:val="24"/>
        </w:rPr>
      </w:pPr>
      <w:r w:rsidRPr="00F82F50">
        <w:t>Bulk funding may only be approved for education providers that have the administrative and organisational infrastructure capable of undertaking the necessary administrative arrangements.</w:t>
      </w:r>
    </w:p>
    <w:p w14:paraId="06A17872" w14:textId="77777777" w:rsidR="00333DE5" w:rsidRPr="00F82F50" w:rsidRDefault="00333DE5" w:rsidP="00345CEF">
      <w:pPr>
        <w:pStyle w:val="Heading4"/>
      </w:pPr>
      <w:r w:rsidRPr="00F82F50">
        <w:t>96.5.2 Application requirements for bulk funding</w:t>
      </w:r>
    </w:p>
    <w:p w14:paraId="7B966981" w14:textId="7BAF46FB" w:rsidR="00A67458" w:rsidRDefault="00333DE5" w:rsidP="00345CEF">
      <w:r w:rsidRPr="00F82F50">
        <w:t xml:space="preserve">The person who is authorised to make a claim on behalf of the education provider must lodge a single submission with </w:t>
      </w:r>
      <w:hyperlink w:anchor="Centrelink_Glossary" w:tooltip="Link to Centrelink in glossary" w:history="1">
        <w:r w:rsidR="007918CE" w:rsidRPr="00053650">
          <w:rPr>
            <w:rStyle w:val="Hyperlink"/>
          </w:rPr>
          <w:t>Centrelink</w:t>
        </w:r>
      </w:hyperlink>
      <w:r w:rsidR="007918CE">
        <w:t xml:space="preserve"> </w:t>
      </w:r>
      <w:r w:rsidRPr="00F82F50">
        <w:t>at least six weeks before commencement of the first residential school for the year, outlining all proposed residential schools for the academic year</w:t>
      </w:r>
      <w:r w:rsidR="00A36349">
        <w:t>.</w:t>
      </w:r>
      <w:r w:rsidR="001F45A6">
        <w:t xml:space="preserve"> </w:t>
      </w:r>
    </w:p>
    <w:p w14:paraId="545A6DA0" w14:textId="7318911D" w:rsidR="00333DE5" w:rsidRPr="00F82F50" w:rsidRDefault="00333DE5" w:rsidP="00345CEF">
      <w:r w:rsidRPr="00F82F50">
        <w:t>Normally an education provider would be expected to apply for bulk funding for the whole year, but an application for bulk funding for a semester or term may be accepted in exceptional circumstances</w:t>
      </w:r>
      <w:r w:rsidR="00A36349">
        <w:t>.</w:t>
      </w:r>
      <w:r w:rsidR="001F45A6">
        <w:t xml:space="preserve"> </w:t>
      </w:r>
    </w:p>
    <w:p w14:paraId="2C2C8564" w14:textId="77777777" w:rsidR="00333DE5" w:rsidRPr="00F82F50" w:rsidRDefault="00333DE5" w:rsidP="00345CEF">
      <w:pPr>
        <w:pStyle w:val="Heading4"/>
      </w:pPr>
      <w:r w:rsidRPr="00F82F50">
        <w:t>96.5.3 Administrative costs</w:t>
      </w:r>
    </w:p>
    <w:p w14:paraId="4306273E" w14:textId="1083F27C" w:rsidR="00333DE5" w:rsidRPr="00F82F50" w:rsidRDefault="00333DE5" w:rsidP="00345CEF">
      <w:r w:rsidRPr="00F82F50">
        <w:t xml:space="preserve">The education provider may claim up to </w:t>
      </w:r>
      <w:r w:rsidR="00D34002" w:rsidRPr="00D34002">
        <w:t>the maximum annual amount for administrative and audits costs for Away From Base submissions as publishe</w:t>
      </w:r>
      <w:r w:rsidR="00D34002" w:rsidRPr="004E52BF">
        <w:t xml:space="preserve">d </w:t>
      </w:r>
      <w:r w:rsidR="00D34002" w:rsidRPr="0082553A">
        <w:t xml:space="preserve">in </w:t>
      </w:r>
      <w:r w:rsidR="00D34002" w:rsidRPr="00C25993">
        <w:rPr>
          <w:i/>
        </w:rPr>
        <w:t>A guide to Australian Government payments</w:t>
      </w:r>
      <w:r w:rsidR="00D34002" w:rsidRPr="00D34002">
        <w:t xml:space="preserve"> for the relevant period</w:t>
      </w:r>
      <w:r w:rsidR="00A36349">
        <w:t>.</w:t>
      </w:r>
      <w:r w:rsidR="001F45A6">
        <w:t xml:space="preserve"> </w:t>
      </w:r>
      <w:r w:rsidRPr="00F82F50">
        <w:t>This amount is indexed annually.</w:t>
      </w:r>
    </w:p>
    <w:p w14:paraId="5E1C4E29" w14:textId="77777777" w:rsidR="00333DE5" w:rsidRPr="00F82F50" w:rsidRDefault="00333DE5" w:rsidP="00345CEF">
      <w:pPr>
        <w:pStyle w:val="Heading4"/>
      </w:pPr>
      <w:r w:rsidRPr="00F82F50">
        <w:t>96.5.4 Payment of bulk funding</w:t>
      </w:r>
    </w:p>
    <w:p w14:paraId="7EEF7686" w14:textId="0A12091D" w:rsidR="00333DE5" w:rsidRPr="00F82F50" w:rsidRDefault="00333DE5" w:rsidP="00345CEF">
      <w:r w:rsidRPr="00F82F50">
        <w:t>Once a bulk funding submission has been approved, payment can be processed and paid in advance</w:t>
      </w:r>
      <w:r w:rsidR="00A36349">
        <w:t>.</w:t>
      </w:r>
      <w:r w:rsidR="001F45A6">
        <w:t xml:space="preserve"> </w:t>
      </w:r>
      <w:r w:rsidRPr="00F82F50">
        <w:t>The first payment in advance will cover the costs of planned activities that will take place during the first semester</w:t>
      </w:r>
      <w:r w:rsidR="00A36349">
        <w:t>.</w:t>
      </w:r>
      <w:r w:rsidR="001F45A6">
        <w:t xml:space="preserve"> </w:t>
      </w:r>
      <w:r w:rsidRPr="00F82F50">
        <w:t>The second payment for second semester activities will be made when the first semester report and expenditure statement have been provided.</w:t>
      </w:r>
    </w:p>
    <w:p w14:paraId="43A2E7A5" w14:textId="77777777" w:rsidR="00333DE5" w:rsidRPr="00F82F50" w:rsidRDefault="00333DE5" w:rsidP="00345CEF">
      <w:r w:rsidRPr="00F82F50">
        <w:t>Funds can only be advanced in respect of students who are qualified for Away from Base assistance.</w:t>
      </w:r>
    </w:p>
    <w:p w14:paraId="5B9D6D3F" w14:textId="77777777" w:rsidR="00333DE5" w:rsidRPr="00F82F50" w:rsidRDefault="00333DE5" w:rsidP="00345CEF">
      <w:pPr>
        <w:pStyle w:val="Heading4"/>
      </w:pPr>
      <w:r w:rsidRPr="00F82F50">
        <w:t>96.5.5 Variations to original submission</w:t>
      </w:r>
    </w:p>
    <w:p w14:paraId="4174EE97" w14:textId="77777777" w:rsidR="00333DE5" w:rsidRPr="00F82F50" w:rsidRDefault="00333DE5" w:rsidP="00345CEF">
      <w:r w:rsidRPr="00F82F50">
        <w:t>The education provider will be responsible for informing Centrelink of variations to any activity on the original submission.</w:t>
      </w:r>
    </w:p>
    <w:p w14:paraId="3DF1F57E" w14:textId="77777777" w:rsidR="00333DE5" w:rsidRPr="00F82F50" w:rsidRDefault="00333DE5" w:rsidP="00345CEF">
      <w:pPr>
        <w:pStyle w:val="Heading4"/>
      </w:pPr>
      <w:r w:rsidRPr="00F82F50">
        <w:t>96.5.6 Acquittal of Bulk Funding</w:t>
      </w:r>
    </w:p>
    <w:p w14:paraId="0663A610" w14:textId="67AC7392" w:rsidR="00333DE5" w:rsidRPr="00F82F50" w:rsidRDefault="00333DE5" w:rsidP="00345CEF">
      <w:r w:rsidRPr="00F82F50">
        <w:t>Where bulk funding of Away from Base assistance has been made to an education provider, the provider is required to lodge an end of year acquittal report, which must be endorsed as correct by the Principal or Head of Department of the education provider</w:t>
      </w:r>
      <w:r w:rsidR="00A36349">
        <w:t>.</w:t>
      </w:r>
      <w:r w:rsidR="001F45A6">
        <w:t xml:space="preserve"> </w:t>
      </w:r>
      <w:r w:rsidRPr="00F82F50">
        <w:t>An audited financial statement, including a detailed statement of all outstanding commitments to be met from remaining funds, or a statement that no payments to providers are outstanding, must also accompany the acquittal report</w:t>
      </w:r>
      <w:r w:rsidR="00A36349">
        <w:t>.</w:t>
      </w:r>
      <w:r w:rsidR="001F45A6">
        <w:t xml:space="preserve"> </w:t>
      </w:r>
      <w:r w:rsidRPr="00F82F50">
        <w:t>The end of year audited financial statement must be undertaken by an independent auditor and include a declaration certifying that the funds have been expended in accordance with the agreement.</w:t>
      </w:r>
    </w:p>
    <w:p w14:paraId="37E66BA3" w14:textId="77777777" w:rsidR="00333DE5" w:rsidRPr="00F82F50" w:rsidRDefault="00333DE5" w:rsidP="00345CEF">
      <w:r w:rsidRPr="00F82F50">
        <w:t>This information should be provided by 31 January in the following year so that the level of funding for the next year's submission can be assessed.</w:t>
      </w:r>
    </w:p>
    <w:p w14:paraId="1DBC0C0E" w14:textId="77777777" w:rsidR="00333DE5" w:rsidRPr="00F82F50" w:rsidRDefault="00333DE5" w:rsidP="00345CEF">
      <w:r w:rsidRPr="00F82F50">
        <w:t>Future submissions will not be funded until Centrelink receives the audited financial statement and expenditure has been assessed as duly correct according to the activities outlined in the submission.</w:t>
      </w:r>
    </w:p>
    <w:p w14:paraId="522745A2" w14:textId="77777777" w:rsidR="00333DE5" w:rsidRPr="00F82F50" w:rsidRDefault="00333DE5" w:rsidP="00345CEF">
      <w:pPr>
        <w:pStyle w:val="Heading5"/>
      </w:pPr>
      <w:r w:rsidRPr="00F82F50">
        <w:t>96.5.6.1 Unexpended funds</w:t>
      </w:r>
    </w:p>
    <w:p w14:paraId="47A73BCE" w14:textId="5DDA94C2" w:rsidR="00333DE5" w:rsidRPr="00F82F50" w:rsidRDefault="00333DE5" w:rsidP="00345CEF">
      <w:r w:rsidRPr="00F82F50">
        <w:t>Unexpended funds remaining at the end of the year may be rolled over into the next year and deducted from the new allocation</w:t>
      </w:r>
      <w:r w:rsidR="00A36349">
        <w:t>.</w:t>
      </w:r>
      <w:r w:rsidR="001F45A6">
        <w:t xml:space="preserve"> </w:t>
      </w:r>
    </w:p>
    <w:p w14:paraId="75AE3383" w14:textId="77777777" w:rsidR="00333DE5" w:rsidRPr="00F82F50" w:rsidRDefault="00333DE5" w:rsidP="00345CEF">
      <w:pPr>
        <w:pStyle w:val="Heading5"/>
      </w:pPr>
      <w:r w:rsidRPr="00F82F50">
        <w:t>96.5.6.2 Acquittal Not Received</w:t>
      </w:r>
    </w:p>
    <w:p w14:paraId="36FB1516" w14:textId="2589C5D2" w:rsidR="00333DE5" w:rsidRPr="00F82F50" w:rsidRDefault="00333DE5" w:rsidP="00345CEF">
      <w:r w:rsidRPr="00F82F50">
        <w:t>Where an acquittal is not received within the required time, no further payments should be made to the education provider until acquittal is made</w:t>
      </w:r>
      <w:r w:rsidR="00A36349">
        <w:t>.</w:t>
      </w:r>
      <w:r w:rsidR="001F45A6">
        <w:t xml:space="preserve"> </w:t>
      </w:r>
      <w:r w:rsidRPr="00F82F50">
        <w:t>If a satisfactory acquittal is unable to be made, the non-acquitted amounts are to be considered an overpayment.</w:t>
      </w:r>
    </w:p>
    <w:p w14:paraId="5964C76E" w14:textId="77777777" w:rsidR="00333DE5" w:rsidRPr="00F82F50" w:rsidRDefault="00333DE5" w:rsidP="00345CEF">
      <w:pPr>
        <w:pStyle w:val="Heading5"/>
      </w:pPr>
      <w:r w:rsidRPr="00F82F50">
        <w:t>96.5.6.3 Unacquitted funds</w:t>
      </w:r>
    </w:p>
    <w:p w14:paraId="0A43AA05" w14:textId="3176DFFB" w:rsidR="00333DE5" w:rsidRPr="00F82F50" w:rsidRDefault="00333DE5" w:rsidP="00345CEF">
      <w:r w:rsidRPr="00F82F50">
        <w:t xml:space="preserve">Funds that cannot be acquitted </w:t>
      </w:r>
      <w:r w:rsidR="00940C49">
        <w:t>i.e.</w:t>
      </w:r>
      <w:r w:rsidRPr="00F82F50">
        <w:t xml:space="preserve"> the education provider is unable to substantiate expenditure, are to be considered an overpayment</w:t>
      </w:r>
      <w:r w:rsidR="00A36349">
        <w:t>.</w:t>
      </w:r>
      <w:r w:rsidR="001F45A6">
        <w:t xml:space="preserve"> </w:t>
      </w:r>
      <w:r w:rsidRPr="00F82F50">
        <w:t>These unacquitted funds must be repaid before further ABSTUDY funding can be paid.</w:t>
      </w:r>
    </w:p>
    <w:p w14:paraId="60DE3A3C" w14:textId="77777777" w:rsidR="00333DE5" w:rsidRPr="00F82F50" w:rsidRDefault="00333DE5" w:rsidP="003B7315">
      <w:pPr>
        <w:pStyle w:val="Heading3"/>
      </w:pPr>
      <w:bookmarkStart w:id="1435" w:name="_96.6_Overpayments"/>
      <w:bookmarkStart w:id="1436" w:name="_Toc408319313"/>
      <w:bookmarkEnd w:id="1435"/>
      <w:r w:rsidRPr="00F82F50">
        <w:t>96.6 Overpayments</w:t>
      </w:r>
      <w:bookmarkEnd w:id="1436"/>
    </w:p>
    <w:p w14:paraId="486D0762" w14:textId="387B8018" w:rsidR="00333DE5" w:rsidRPr="00F82F50" w:rsidRDefault="00333DE5" w:rsidP="00345CEF">
      <w:r w:rsidRPr="00F82F50">
        <w:t xml:space="preserve">Where payments in excess of entitlement have occurred, refer to </w:t>
      </w:r>
      <w:hyperlink w:anchor="_Chapter_3:_Overpayment" w:tooltip="Link to Chapter 3 Overpayment and Recovery of Allowances" w:history="1">
        <w:r w:rsidRPr="00F82F50">
          <w:rPr>
            <w:rStyle w:val="Hyperlink"/>
          </w:rPr>
          <w:t>Chapter 3 Overpayment and Recovery of Allowances</w:t>
        </w:r>
      </w:hyperlink>
      <w:r w:rsidRPr="00F82F50">
        <w:t xml:space="preserve"> to determine what is a recoverable debt and from whom this amount should be recovered</w:t>
      </w:r>
      <w:r w:rsidR="00A36349">
        <w:t>.</w:t>
      </w:r>
      <w:r w:rsidR="001F45A6">
        <w:t xml:space="preserve"> </w:t>
      </w:r>
    </w:p>
    <w:p w14:paraId="19C1108C" w14:textId="77777777" w:rsidR="009C3B39" w:rsidRPr="00F82F50" w:rsidRDefault="009C3B39" w:rsidP="00345CEF">
      <w:pPr>
        <w:rPr>
          <w:color w:val="333333"/>
          <w:sz w:val="34"/>
          <w:szCs w:val="34"/>
        </w:rPr>
      </w:pPr>
      <w:bookmarkStart w:id="1437" w:name="_97.1_Purpose_of"/>
      <w:bookmarkEnd w:id="1437"/>
      <w:r w:rsidRPr="00F82F50">
        <w:br w:type="page"/>
      </w:r>
    </w:p>
    <w:p w14:paraId="1EA48B73" w14:textId="77777777" w:rsidR="00574D86" w:rsidRPr="00F82F50" w:rsidRDefault="00574D86" w:rsidP="008B6DFE">
      <w:pPr>
        <w:pStyle w:val="Heading2"/>
      </w:pPr>
      <w:bookmarkStart w:id="1438" w:name="_Chapter_97:_Masters"/>
      <w:bookmarkStart w:id="1439" w:name="_Toc408319314"/>
      <w:bookmarkStart w:id="1440" w:name="_Toc170817566"/>
      <w:bookmarkEnd w:id="1438"/>
      <w:r w:rsidRPr="00F82F50">
        <w:t>Chapter 97: Masters and Doctorate Allowances</w:t>
      </w:r>
      <w:bookmarkEnd w:id="1439"/>
      <w:bookmarkEnd w:id="1440"/>
    </w:p>
    <w:p w14:paraId="29868449" w14:textId="77777777" w:rsidR="005D2A4B" w:rsidRPr="00F82F50" w:rsidRDefault="005D2A4B" w:rsidP="00345CEF">
      <w:pPr>
        <w:rPr>
          <w:lang w:val="en"/>
        </w:rPr>
      </w:pPr>
      <w:bookmarkStart w:id="1441" w:name="_Toc408319315"/>
      <w:r w:rsidRPr="00F82F50">
        <w:rPr>
          <w:lang w:val="en"/>
        </w:rPr>
        <w:t>This chapter provides details of the allowances that may be available to students undertaking Masters and Doctorate degrees.</w:t>
      </w:r>
    </w:p>
    <w:p w14:paraId="288D9F44" w14:textId="77777777" w:rsidR="005D2A4B" w:rsidRPr="00F82F50" w:rsidRDefault="003E31DC" w:rsidP="00345CEF">
      <w:pPr>
        <w:rPr>
          <w:lang w:val="en"/>
        </w:rPr>
      </w:pPr>
      <w:r w:rsidRPr="00F82F50">
        <w:rPr>
          <w:lang w:val="en"/>
        </w:rPr>
        <w:t>In this chapter:</w:t>
      </w:r>
      <w:r w:rsidR="005D2A4B" w:rsidRPr="00F82F50">
        <w:rPr>
          <w:lang w:val="en"/>
        </w:rPr>
        <w:t xml:space="preserve"> </w:t>
      </w:r>
    </w:p>
    <w:p w14:paraId="5C23B6C3" w14:textId="77777777" w:rsidR="005D2A4B" w:rsidRPr="00F82F50" w:rsidRDefault="0087529F" w:rsidP="000F64C6">
      <w:pPr>
        <w:pStyle w:val="NoSpacing"/>
        <w:rPr>
          <w:color w:val="000000"/>
          <w:lang w:val="en"/>
        </w:rPr>
      </w:pPr>
      <w:hyperlink w:anchor="_97.1_Purpose_of_1" w:tooltip="Link to section 97.1" w:history="1">
        <w:r w:rsidR="005D2A4B" w:rsidRPr="00F82F50">
          <w:rPr>
            <w:rStyle w:val="Hyperlink"/>
            <w:rFonts w:eastAsiaTheme="minorEastAsia"/>
            <w:szCs w:val="19"/>
            <w:lang w:val="en"/>
          </w:rPr>
          <w:t>97.1 Purpose of Masters and Doctorate Allowances</w:t>
        </w:r>
      </w:hyperlink>
      <w:r w:rsidR="005D2A4B" w:rsidRPr="00F82F50">
        <w:rPr>
          <w:color w:val="000000"/>
          <w:lang w:val="en"/>
        </w:rPr>
        <w:t xml:space="preserve"> </w:t>
      </w:r>
    </w:p>
    <w:p w14:paraId="6127467B" w14:textId="77777777" w:rsidR="005D2A4B" w:rsidRPr="00F82F50" w:rsidRDefault="0087529F" w:rsidP="000F64C6">
      <w:pPr>
        <w:pStyle w:val="NoSpacing"/>
        <w:rPr>
          <w:color w:val="000000"/>
          <w:lang w:val="en"/>
        </w:rPr>
      </w:pPr>
      <w:hyperlink w:anchor="_97.2_Qualification_for" w:tooltip="Link to section 97.2" w:history="1">
        <w:r w:rsidR="005D2A4B" w:rsidRPr="00F82F50">
          <w:rPr>
            <w:rStyle w:val="Hyperlink"/>
            <w:rFonts w:eastAsiaTheme="minorEastAsia"/>
            <w:szCs w:val="19"/>
            <w:lang w:val="en"/>
          </w:rPr>
          <w:t>97.2 Qualification for Masters and Doctorate Allowances</w:t>
        </w:r>
      </w:hyperlink>
      <w:r w:rsidR="005D2A4B" w:rsidRPr="00F82F50">
        <w:rPr>
          <w:color w:val="000000"/>
          <w:lang w:val="en"/>
        </w:rPr>
        <w:t xml:space="preserve"> </w:t>
      </w:r>
    </w:p>
    <w:p w14:paraId="3AC7CF40" w14:textId="77777777" w:rsidR="005D2A4B" w:rsidRPr="00F82F50" w:rsidRDefault="0087529F" w:rsidP="000F64C6">
      <w:pPr>
        <w:pStyle w:val="NoSpacing"/>
        <w:rPr>
          <w:color w:val="000000"/>
          <w:szCs w:val="19"/>
          <w:lang w:val="en"/>
        </w:rPr>
      </w:pPr>
      <w:hyperlink w:anchor="_97.3_Masters_and" w:tooltip="Link to section 97.3" w:history="1">
        <w:r w:rsidR="005D2A4B" w:rsidRPr="00F82F50">
          <w:rPr>
            <w:rStyle w:val="Hyperlink"/>
            <w:rFonts w:eastAsiaTheme="minorEastAsia"/>
            <w:szCs w:val="19"/>
            <w:lang w:val="en"/>
          </w:rPr>
          <w:t>97.3 Masters and Doctorate Allowances</w:t>
        </w:r>
      </w:hyperlink>
      <w:r w:rsidR="005D2A4B" w:rsidRPr="00F82F50">
        <w:rPr>
          <w:color w:val="000000"/>
          <w:szCs w:val="19"/>
          <w:lang w:val="en"/>
        </w:rPr>
        <w:t xml:space="preserve"> </w:t>
      </w:r>
    </w:p>
    <w:p w14:paraId="1E6699AD" w14:textId="77777777" w:rsidR="005D2A4B" w:rsidRPr="00F82F50" w:rsidRDefault="0087529F" w:rsidP="000F64C6">
      <w:pPr>
        <w:pStyle w:val="NoSpacing"/>
        <w:rPr>
          <w:color w:val="000000"/>
          <w:szCs w:val="19"/>
          <w:lang w:val="en"/>
        </w:rPr>
      </w:pPr>
      <w:hyperlink w:anchor="_97.4_Relocation_Allowance" w:tooltip="Link to section 97.4" w:history="1">
        <w:r w:rsidR="005D2A4B" w:rsidRPr="00F82F50">
          <w:rPr>
            <w:rStyle w:val="Hyperlink"/>
            <w:rFonts w:eastAsiaTheme="minorEastAsia"/>
            <w:szCs w:val="19"/>
            <w:lang w:val="en"/>
          </w:rPr>
          <w:t>97.4 Relocation Allowance</w:t>
        </w:r>
      </w:hyperlink>
      <w:r w:rsidR="005D2A4B" w:rsidRPr="00F82F50">
        <w:rPr>
          <w:color w:val="000000"/>
          <w:szCs w:val="19"/>
          <w:lang w:val="en"/>
        </w:rPr>
        <w:t xml:space="preserve"> </w:t>
      </w:r>
    </w:p>
    <w:p w14:paraId="61224A00" w14:textId="77777777" w:rsidR="005D2A4B" w:rsidRPr="00F82F50" w:rsidRDefault="0087529F" w:rsidP="000F64C6">
      <w:pPr>
        <w:pStyle w:val="NoSpacing"/>
        <w:rPr>
          <w:color w:val="000000"/>
          <w:szCs w:val="19"/>
          <w:lang w:val="en"/>
        </w:rPr>
      </w:pPr>
      <w:hyperlink w:anchor="_97.5_Thesis_Allowance" w:tooltip="Link to section 97.5" w:history="1">
        <w:r w:rsidR="005D2A4B" w:rsidRPr="00F82F50">
          <w:rPr>
            <w:rStyle w:val="Hyperlink"/>
            <w:rFonts w:eastAsiaTheme="minorEastAsia"/>
            <w:szCs w:val="19"/>
            <w:lang w:val="en"/>
          </w:rPr>
          <w:t>97.5 Thesis Allowance</w:t>
        </w:r>
      </w:hyperlink>
      <w:r w:rsidR="005D2A4B" w:rsidRPr="00F82F50">
        <w:rPr>
          <w:color w:val="000000"/>
          <w:szCs w:val="19"/>
          <w:lang w:val="en"/>
        </w:rPr>
        <w:t xml:space="preserve"> </w:t>
      </w:r>
    </w:p>
    <w:p w14:paraId="7B7DDF20" w14:textId="77777777" w:rsidR="005D2A4B" w:rsidRPr="00F82F50" w:rsidRDefault="0087529F" w:rsidP="000F64C6">
      <w:pPr>
        <w:pStyle w:val="NoSpacing"/>
        <w:rPr>
          <w:color w:val="000000"/>
          <w:lang w:val="en"/>
        </w:rPr>
      </w:pPr>
      <w:hyperlink w:anchor="_97.6_Payment_of" w:tooltip="Link to section 97.6" w:history="1">
        <w:r w:rsidR="005D2A4B" w:rsidRPr="00F82F50">
          <w:rPr>
            <w:rStyle w:val="Hyperlink"/>
            <w:rFonts w:eastAsiaTheme="minorEastAsia"/>
            <w:szCs w:val="19"/>
            <w:lang w:val="en"/>
          </w:rPr>
          <w:t>97.6 Payment of student contributions (previously known as HECS) or tuition fees</w:t>
        </w:r>
      </w:hyperlink>
    </w:p>
    <w:p w14:paraId="26E5DBDE" w14:textId="77777777" w:rsidR="00333DE5" w:rsidRPr="00F82F50" w:rsidRDefault="00333DE5" w:rsidP="003B7315">
      <w:pPr>
        <w:pStyle w:val="Heading3"/>
      </w:pPr>
      <w:bookmarkStart w:id="1442" w:name="_97.1_Purpose_of_1"/>
      <w:bookmarkEnd w:id="1442"/>
      <w:r w:rsidRPr="00F82F50">
        <w:t>97.1 Purpose of Masters and Doctorate Allowances</w:t>
      </w:r>
      <w:bookmarkEnd w:id="1441"/>
    </w:p>
    <w:p w14:paraId="5B309642" w14:textId="77777777" w:rsidR="00333DE5" w:rsidRPr="00F82F50" w:rsidRDefault="00333DE5" w:rsidP="00345CEF">
      <w:r w:rsidRPr="00F82F50">
        <w:t>The purpose of the Masters and Doctorate Allowances is to provide assistance to students undertaking higher degrees at the Masters and Doctorate level to assist with the cost of student contributions (formerly HECS), tuition fees and other expenses.</w:t>
      </w:r>
    </w:p>
    <w:p w14:paraId="72014E2C" w14:textId="77777777" w:rsidR="00333DE5" w:rsidRPr="00F82F50" w:rsidRDefault="00333DE5" w:rsidP="003B7315">
      <w:pPr>
        <w:pStyle w:val="Heading3"/>
      </w:pPr>
      <w:bookmarkStart w:id="1443" w:name="_97.2_Qualification_for"/>
      <w:bookmarkStart w:id="1444" w:name="_Toc408319316"/>
      <w:bookmarkEnd w:id="1443"/>
      <w:r w:rsidRPr="00F82F50">
        <w:t>97.2 Qualification for Masters and Doctorate Allowances</w:t>
      </w:r>
      <w:bookmarkEnd w:id="1444"/>
    </w:p>
    <w:p w14:paraId="3720D2EA" w14:textId="77777777" w:rsidR="00333DE5" w:rsidRPr="00F82F50" w:rsidRDefault="00333DE5" w:rsidP="00345CEF">
      <w:r w:rsidRPr="00F82F50">
        <w:t>To qualify for the Masters and Doctorate Allowances, a student must:</w:t>
      </w:r>
    </w:p>
    <w:p w14:paraId="01482843" w14:textId="77777777" w:rsidR="00333DE5" w:rsidRPr="00F82F50" w:rsidRDefault="00333DE5" w:rsidP="007606EF">
      <w:pPr>
        <w:pStyle w:val="ListParagraph"/>
        <w:numPr>
          <w:ilvl w:val="0"/>
          <w:numId w:val="151"/>
        </w:numPr>
      </w:pPr>
      <w:r w:rsidRPr="00F82F50">
        <w:t xml:space="preserve">qualify for the </w:t>
      </w:r>
      <w:hyperlink w:anchor="_Chapter_20:_Masters" w:tooltip="Link to Chapter 20 Masters and Doctorate Award" w:history="1">
        <w:r w:rsidRPr="00F82F50">
          <w:rPr>
            <w:rStyle w:val="Hyperlink"/>
            <w:rFonts w:cs="Arial"/>
            <w:szCs w:val="19"/>
          </w:rPr>
          <w:t>Masters and Doctorate Award</w:t>
        </w:r>
      </w:hyperlink>
      <w:r w:rsidRPr="00F82F50">
        <w:t xml:space="preserve">; and </w:t>
      </w:r>
    </w:p>
    <w:p w14:paraId="483D503B" w14:textId="06E41941" w:rsidR="00333DE5" w:rsidRPr="00F82F50" w:rsidRDefault="00333DE5" w:rsidP="007606EF">
      <w:pPr>
        <w:pStyle w:val="ListParagraph"/>
        <w:numPr>
          <w:ilvl w:val="0"/>
          <w:numId w:val="151"/>
        </w:numPr>
      </w:pPr>
      <w:r w:rsidRPr="00F82F50">
        <w:t xml:space="preserve">be </w:t>
      </w:r>
      <w:r w:rsidRPr="00D3335B">
        <w:t>receiving</w:t>
      </w:r>
      <w:r w:rsidRPr="00F82F50">
        <w:t xml:space="preserve"> </w:t>
      </w:r>
      <w:r w:rsidR="00E21141">
        <w:t>or have received one of the following payments at least once across the calendar year:</w:t>
      </w:r>
    </w:p>
    <w:p w14:paraId="733BC29F" w14:textId="77777777" w:rsidR="00333DE5" w:rsidRPr="00134436" w:rsidRDefault="0087529F" w:rsidP="007606EF">
      <w:pPr>
        <w:pStyle w:val="ListBullet"/>
        <w:numPr>
          <w:ilvl w:val="1"/>
          <w:numId w:val="151"/>
        </w:numPr>
        <w:rPr>
          <w:rFonts w:cs="Arial"/>
        </w:rPr>
      </w:pPr>
      <w:hyperlink w:anchor="_71.1_Purpose_of" w:tooltip="Link to Chapter 71 Overview of Living Allowance" w:history="1">
        <w:r w:rsidR="00333DE5" w:rsidRPr="00134436">
          <w:rPr>
            <w:rStyle w:val="Hyperlink"/>
            <w:rFonts w:cs="Arial"/>
            <w:szCs w:val="19"/>
          </w:rPr>
          <w:t>Living Allowance</w:t>
        </w:r>
      </w:hyperlink>
      <w:r w:rsidR="00333DE5" w:rsidRPr="00134436">
        <w:rPr>
          <w:rFonts w:cs="Arial"/>
        </w:rPr>
        <w:t xml:space="preserve">; or </w:t>
      </w:r>
    </w:p>
    <w:p w14:paraId="56A6353D" w14:textId="67D79489" w:rsidR="00333DE5" w:rsidRPr="00F82F50" w:rsidRDefault="0087529F" w:rsidP="007606EF">
      <w:pPr>
        <w:pStyle w:val="ListBullet"/>
        <w:numPr>
          <w:ilvl w:val="1"/>
          <w:numId w:val="151"/>
        </w:numPr>
      </w:pPr>
      <w:hyperlink w:anchor="_Chapter_81:_Pensioner" w:tooltip="Link to Chapter 81 Pensioner Education Supplement" w:history="1">
        <w:r w:rsidR="00333DE5" w:rsidRPr="00134436">
          <w:rPr>
            <w:rStyle w:val="Hyperlink"/>
            <w:rFonts w:cs="Arial"/>
            <w:szCs w:val="19"/>
          </w:rPr>
          <w:t>ABSTUDY Pensioner Education Supplement</w:t>
        </w:r>
      </w:hyperlink>
      <w:r w:rsidR="00333DE5" w:rsidRPr="00F82F50">
        <w:t xml:space="preserve">; </w:t>
      </w:r>
      <w:r w:rsidR="00E21141">
        <w:t>and</w:t>
      </w:r>
      <w:r w:rsidR="00E21141" w:rsidRPr="00F82F50">
        <w:t xml:space="preserve"> </w:t>
      </w:r>
    </w:p>
    <w:p w14:paraId="7D7E7EC1" w14:textId="77777777" w:rsidR="00333DE5" w:rsidRPr="00F82F50" w:rsidRDefault="00333DE5" w:rsidP="007606EF">
      <w:pPr>
        <w:pStyle w:val="ListParagraph"/>
        <w:numPr>
          <w:ilvl w:val="0"/>
          <w:numId w:val="151"/>
        </w:numPr>
      </w:pPr>
      <w:r w:rsidRPr="00F82F50">
        <w:t xml:space="preserve">meet the specific criteria for the particular </w:t>
      </w:r>
      <w:hyperlink w:anchor="_97.3_Masters_and" w:tooltip="Link to section 97.3" w:history="1">
        <w:r w:rsidRPr="00F82F50">
          <w:rPr>
            <w:rStyle w:val="Hyperlink"/>
            <w:rFonts w:cs="Arial"/>
            <w:szCs w:val="19"/>
          </w:rPr>
          <w:t>Masters and Doctorate Allowance</w:t>
        </w:r>
      </w:hyperlink>
      <w:r w:rsidRPr="00F82F50">
        <w:t>.</w:t>
      </w:r>
    </w:p>
    <w:p w14:paraId="78D1C066" w14:textId="77777777" w:rsidR="00333DE5" w:rsidRPr="00F82F50" w:rsidRDefault="00333DE5" w:rsidP="003B7315">
      <w:pPr>
        <w:pStyle w:val="Heading3"/>
      </w:pPr>
      <w:bookmarkStart w:id="1445" w:name="_97.3_Masters_and"/>
      <w:bookmarkStart w:id="1446" w:name="_Toc408319317"/>
      <w:bookmarkEnd w:id="1445"/>
      <w:r w:rsidRPr="00F82F50">
        <w:t>97.3 Masters and Doctorate Allowances</w:t>
      </w:r>
      <w:bookmarkEnd w:id="1446"/>
    </w:p>
    <w:p w14:paraId="21CF06DD" w14:textId="77777777" w:rsidR="00333DE5" w:rsidRPr="00F82F50" w:rsidRDefault="00333DE5" w:rsidP="00345CEF">
      <w:r w:rsidRPr="00F82F50">
        <w:t>The following supplementary Masters and Doctorate allowances are available:</w:t>
      </w:r>
    </w:p>
    <w:p w14:paraId="1E46FEDD" w14:textId="77777777" w:rsidR="00333DE5" w:rsidRPr="00F82F50" w:rsidRDefault="0087529F" w:rsidP="007606EF">
      <w:pPr>
        <w:pStyle w:val="ListParagraph"/>
        <w:numPr>
          <w:ilvl w:val="0"/>
          <w:numId w:val="152"/>
        </w:numPr>
      </w:pPr>
      <w:hyperlink w:anchor="_97.4_Relocation_Allowance" w:tooltip="Link to section 97.4" w:history="1">
        <w:r w:rsidR="00333DE5" w:rsidRPr="00F82F50">
          <w:rPr>
            <w:rStyle w:val="Hyperlink"/>
            <w:rFonts w:cs="Arial"/>
            <w:szCs w:val="19"/>
          </w:rPr>
          <w:t>Relocation allowance</w:t>
        </w:r>
      </w:hyperlink>
      <w:r w:rsidR="00333DE5" w:rsidRPr="00F82F50">
        <w:t xml:space="preserve">; </w:t>
      </w:r>
    </w:p>
    <w:p w14:paraId="24AC2F11" w14:textId="77777777" w:rsidR="00333DE5" w:rsidRPr="00F82F50" w:rsidRDefault="0087529F" w:rsidP="007606EF">
      <w:pPr>
        <w:pStyle w:val="ListParagraph"/>
        <w:numPr>
          <w:ilvl w:val="0"/>
          <w:numId w:val="152"/>
        </w:numPr>
      </w:pPr>
      <w:hyperlink w:anchor="_97.5_Thesis_Allowance" w:tooltip="Link to section 97.5 Thesis Allowance" w:history="1">
        <w:r w:rsidR="00333DE5" w:rsidRPr="00F82F50">
          <w:rPr>
            <w:rStyle w:val="Hyperlink"/>
            <w:rFonts w:cs="Arial"/>
            <w:szCs w:val="19"/>
          </w:rPr>
          <w:t>Thesis allowance</w:t>
        </w:r>
      </w:hyperlink>
      <w:r w:rsidR="00333DE5" w:rsidRPr="00F82F50">
        <w:t xml:space="preserve">; </w:t>
      </w:r>
    </w:p>
    <w:p w14:paraId="7C965D4A" w14:textId="77777777" w:rsidR="00333DE5" w:rsidRPr="00F82F50" w:rsidRDefault="0087529F" w:rsidP="007606EF">
      <w:pPr>
        <w:pStyle w:val="ListParagraph"/>
        <w:numPr>
          <w:ilvl w:val="0"/>
          <w:numId w:val="152"/>
        </w:numPr>
      </w:pPr>
      <w:hyperlink w:anchor="_97.6_Payment_of" w:tooltip="Link to section 97.6" w:history="1">
        <w:r w:rsidR="00333DE5" w:rsidRPr="00F82F50">
          <w:rPr>
            <w:rStyle w:val="Hyperlink"/>
            <w:rFonts w:cs="Arial"/>
            <w:szCs w:val="19"/>
          </w:rPr>
          <w:t>Payment of student contributions (previously known as HECS) or tuition fees</w:t>
        </w:r>
      </w:hyperlink>
      <w:r w:rsidR="00333DE5" w:rsidRPr="00F82F50">
        <w:t>.</w:t>
      </w:r>
    </w:p>
    <w:p w14:paraId="2F85CFFA" w14:textId="7DFC9E49" w:rsidR="00333DE5" w:rsidRPr="00F82F50" w:rsidRDefault="00333DE5" w:rsidP="00345CEF">
      <w:r w:rsidRPr="00F82F50">
        <w:t xml:space="preserve">These allowances are </w:t>
      </w:r>
      <w:r w:rsidR="008A25EC">
        <w:t>aligned with the base stipend rate of</w:t>
      </w:r>
      <w:r w:rsidRPr="00F82F50">
        <w:t xml:space="preserve"> the </w:t>
      </w:r>
      <w:r w:rsidR="00197ACA">
        <w:t>Australian Government Research Training Program (RTP).</w:t>
      </w:r>
    </w:p>
    <w:p w14:paraId="3B887978" w14:textId="77777777" w:rsidR="00333DE5" w:rsidRPr="00F82F50" w:rsidRDefault="00333DE5" w:rsidP="00345CEF">
      <w:pPr>
        <w:pStyle w:val="Heading4"/>
      </w:pPr>
      <w:r w:rsidRPr="00F82F50">
        <w:t>97.3.1 Rate</w:t>
      </w:r>
      <w:r w:rsidR="00C46714">
        <w:t>s</w:t>
      </w:r>
      <w:r w:rsidRPr="00F82F50">
        <w:t xml:space="preserve"> of Masters and Doctorate Allowances</w:t>
      </w:r>
    </w:p>
    <w:p w14:paraId="7DA8CDA7" w14:textId="77777777" w:rsidR="00333DE5" w:rsidRPr="00F82F50" w:rsidRDefault="00333DE5" w:rsidP="00345CEF">
      <w:r w:rsidRPr="00F82F50">
        <w:t xml:space="preserve">The rates of ABSTUDY Masters and Doctorate Allowances are </w:t>
      </w:r>
      <w:r w:rsidR="00197ACA">
        <w:t xml:space="preserve">broadly </w:t>
      </w:r>
      <w:r w:rsidRPr="00F82F50">
        <w:t xml:space="preserve">aligned with those that apply for the </w:t>
      </w:r>
      <w:r w:rsidR="00197ACA">
        <w:t>Australian Government Research Training Program (RTP).</w:t>
      </w:r>
      <w:r w:rsidRPr="00F82F50">
        <w:t>.</w:t>
      </w:r>
    </w:p>
    <w:p w14:paraId="4FE6706F" w14:textId="77777777" w:rsidR="00333DE5" w:rsidRPr="00F82F50" w:rsidRDefault="00333DE5" w:rsidP="00345CEF">
      <w:pPr>
        <w:pStyle w:val="Heading4"/>
      </w:pPr>
      <w:r w:rsidRPr="00F82F50">
        <w:t>97.3.2 Taxation Status</w:t>
      </w:r>
    </w:p>
    <w:p w14:paraId="56743A66" w14:textId="77777777" w:rsidR="00333DE5" w:rsidRPr="00F82F50" w:rsidRDefault="00333DE5" w:rsidP="00345CEF">
      <w:r w:rsidRPr="00F82F50">
        <w:t xml:space="preserve">For details of the tax status of Relocation Allowance, Thesis Allowance and payment of student contribution or tuition fees, see </w:t>
      </w:r>
      <w:hyperlink w:anchor="_Chapter_5:_Taxation" w:tooltip="Link to Chapter 5 taxation" w:history="1">
        <w:r w:rsidRPr="00F82F50">
          <w:rPr>
            <w:rStyle w:val="Hyperlink"/>
          </w:rPr>
          <w:t>Chapter 5 Taxation</w:t>
        </w:r>
      </w:hyperlink>
      <w:r w:rsidRPr="00F82F50">
        <w:t>.</w:t>
      </w:r>
    </w:p>
    <w:p w14:paraId="43F1405C" w14:textId="77777777" w:rsidR="00333DE5" w:rsidRPr="00F82F50" w:rsidRDefault="00333DE5" w:rsidP="00345CEF">
      <w:pPr>
        <w:pStyle w:val="Heading4"/>
      </w:pPr>
      <w:r w:rsidRPr="00F82F50">
        <w:t>97.3.3 Means testing</w:t>
      </w:r>
    </w:p>
    <w:p w14:paraId="193ED314" w14:textId="77777777" w:rsidR="00333DE5" w:rsidRPr="00F82F50" w:rsidRDefault="00333DE5" w:rsidP="00345CEF">
      <w:r w:rsidRPr="00F82F50">
        <w:t>The Masters and Doctorate Allowances (Relocation Allowance, Thesis Allowance and payment of student contribution or tuition fees) are not subject to means testing.</w:t>
      </w:r>
    </w:p>
    <w:p w14:paraId="1A346EF3" w14:textId="77777777" w:rsidR="00333DE5" w:rsidRPr="00F82F50" w:rsidRDefault="00333DE5" w:rsidP="00345CEF">
      <w:pPr>
        <w:pStyle w:val="Heading4"/>
      </w:pPr>
      <w:r w:rsidRPr="00F82F50">
        <w:t>97.3.4 Overpayments</w:t>
      </w:r>
    </w:p>
    <w:p w14:paraId="68911B18" w14:textId="77777777" w:rsidR="00333DE5" w:rsidRPr="00F82F50" w:rsidRDefault="00333DE5" w:rsidP="00345CEF">
      <w:r w:rsidRPr="00F82F50">
        <w:t xml:space="preserve">Where payments in excess of entitlement have occurred, refer to </w:t>
      </w:r>
      <w:hyperlink w:anchor="_Chapter_3:_Overpayment" w:tooltip="Link to Chapter 3 Overpayment and Recovery of Allowances" w:history="1">
        <w:r w:rsidRPr="00F82F50">
          <w:rPr>
            <w:rStyle w:val="Hyperlink"/>
          </w:rPr>
          <w:t>Chapter 3 Overpayment and Recovery of Allowances</w:t>
        </w:r>
      </w:hyperlink>
      <w:r w:rsidRPr="00F82F50">
        <w:t xml:space="preserve"> to determine what is a recoverable debt and from whom this amount should be recovered.</w:t>
      </w:r>
    </w:p>
    <w:p w14:paraId="21C9581D" w14:textId="77777777" w:rsidR="00333DE5" w:rsidRPr="00F82F50" w:rsidRDefault="00333DE5" w:rsidP="003B7315">
      <w:pPr>
        <w:pStyle w:val="Heading3"/>
      </w:pPr>
      <w:bookmarkStart w:id="1447" w:name="_97.4_Relocation_Allowance"/>
      <w:bookmarkStart w:id="1448" w:name="_Toc408319318"/>
      <w:bookmarkEnd w:id="1447"/>
      <w:r w:rsidRPr="00F82F50">
        <w:t>97.4 Relocation Allowance</w:t>
      </w:r>
      <w:bookmarkEnd w:id="1448"/>
    </w:p>
    <w:p w14:paraId="444615B2" w14:textId="74EDDF60" w:rsidR="00333DE5" w:rsidRPr="00F82F50" w:rsidRDefault="00333DE5" w:rsidP="00345CEF">
      <w:r w:rsidRPr="00F82F50">
        <w:t xml:space="preserve">Relocation Allowance is available where a student has to move to another town or city to take up a </w:t>
      </w:r>
      <w:hyperlink w:anchor="_Chapter_20:_Masters" w:tooltip="Link to Chapter 20 Masters and Doctorate Award" w:history="1">
        <w:r w:rsidRPr="00F82F50">
          <w:rPr>
            <w:rStyle w:val="Hyperlink"/>
          </w:rPr>
          <w:t>Masters and Doctorate Award</w:t>
        </w:r>
      </w:hyperlink>
      <w:r w:rsidR="00A36349">
        <w:t>.</w:t>
      </w:r>
      <w:r w:rsidR="001F45A6">
        <w:t xml:space="preserve"> </w:t>
      </w:r>
      <w:r w:rsidRPr="00F82F50">
        <w:t>Relocation allowance is to assist with:</w:t>
      </w:r>
    </w:p>
    <w:p w14:paraId="4FBB1A3D" w14:textId="77777777" w:rsidR="00333DE5" w:rsidRPr="00D3335B" w:rsidRDefault="00333DE5" w:rsidP="007606EF">
      <w:pPr>
        <w:pStyle w:val="ListParagraph"/>
        <w:numPr>
          <w:ilvl w:val="0"/>
          <w:numId w:val="153"/>
        </w:numPr>
      </w:pPr>
      <w:r w:rsidRPr="00D3335B">
        <w:t xml:space="preserve">removal costs, up to a set maximum; and </w:t>
      </w:r>
    </w:p>
    <w:p w14:paraId="57EA886D" w14:textId="4E02AE4A" w:rsidR="00333DE5" w:rsidRPr="00F82F50" w:rsidRDefault="00E96157" w:rsidP="007606EF">
      <w:pPr>
        <w:pStyle w:val="ListParagraph"/>
        <w:numPr>
          <w:ilvl w:val="0"/>
          <w:numId w:val="153"/>
        </w:numPr>
      </w:pPr>
      <w:r>
        <w:t>F</w:t>
      </w:r>
      <w:r w:rsidR="00333DE5" w:rsidRPr="00D3335B">
        <w:t>ares Allowance</w:t>
      </w:r>
      <w:r w:rsidR="00333DE5" w:rsidRPr="00F82F50">
        <w:t xml:space="preserve"> for the student, the student's partner and dependent child/ren to relocate to the study location</w:t>
      </w:r>
      <w:r w:rsidR="00A36349">
        <w:t>.</w:t>
      </w:r>
      <w:r w:rsidR="001F45A6">
        <w:t xml:space="preserve"> </w:t>
      </w:r>
      <w:r w:rsidR="00333DE5" w:rsidRPr="00F82F50">
        <w:t xml:space="preserve">Refer to </w:t>
      </w:r>
      <w:hyperlink w:anchor="_89.8_Masters/Doctorate_Relocation_1" w:tooltip="Link to section 89.8" w:history="1">
        <w:r w:rsidR="00333DE5" w:rsidRPr="00F82F50">
          <w:rPr>
            <w:rStyle w:val="Hyperlink"/>
            <w:rFonts w:cs="Arial"/>
            <w:szCs w:val="19"/>
          </w:rPr>
          <w:t>89.8 Masters and Doctorate Relocation Travel</w:t>
        </w:r>
      </w:hyperlink>
      <w:r w:rsidR="00A36349">
        <w:t>.</w:t>
      </w:r>
      <w:r w:rsidR="001F45A6">
        <w:t xml:space="preserve"> </w:t>
      </w:r>
    </w:p>
    <w:p w14:paraId="5B809783" w14:textId="104453C4" w:rsidR="00D3335B" w:rsidRDefault="00D3335B" w:rsidP="00345CEF">
      <w:r>
        <w:t xml:space="preserve">The maximum amount of Relocation Allowance that may be payable to meet removal costs is specified in </w:t>
      </w:r>
      <w:hyperlink r:id="rId187" w:tooltip="Link to A guide to Australian Government payments on Services Australia website" w:history="1">
        <w:r w:rsidR="00981D94" w:rsidRPr="00BA5A70">
          <w:rPr>
            <w:rStyle w:val="Hyperlink"/>
          </w:rPr>
          <w:t>A guide to Australian Government payments</w:t>
        </w:r>
      </w:hyperlink>
      <w:r w:rsidR="00801F38">
        <w:t>.</w:t>
      </w:r>
    </w:p>
    <w:p w14:paraId="6F41553A" w14:textId="77777777" w:rsidR="00333DE5" w:rsidRPr="00F82F50" w:rsidRDefault="00333DE5" w:rsidP="00345CEF">
      <w:pPr>
        <w:pStyle w:val="Heading4"/>
      </w:pPr>
      <w:r w:rsidRPr="00F82F50">
        <w:t>97.4.1 Removal costs</w:t>
      </w:r>
    </w:p>
    <w:p w14:paraId="386F8DB4" w14:textId="77777777" w:rsidR="00333DE5" w:rsidRPr="00F82F50" w:rsidRDefault="00333DE5" w:rsidP="00345CEF">
      <w:r w:rsidRPr="00F82F50">
        <w:t>The removal costs that can be paid include:</w:t>
      </w:r>
    </w:p>
    <w:p w14:paraId="2A9C0124" w14:textId="77777777" w:rsidR="00333DE5" w:rsidRPr="00D3335B" w:rsidRDefault="00333DE5" w:rsidP="007606EF">
      <w:pPr>
        <w:pStyle w:val="ListParagraph"/>
        <w:numPr>
          <w:ilvl w:val="0"/>
          <w:numId w:val="154"/>
        </w:numPr>
      </w:pPr>
      <w:r w:rsidRPr="00D3335B">
        <w:t>removals through a removalist company</w:t>
      </w:r>
      <w:r w:rsidR="00D757C3">
        <w:t>;</w:t>
      </w:r>
      <w:r w:rsidRPr="00D3335B">
        <w:t xml:space="preserve"> or </w:t>
      </w:r>
    </w:p>
    <w:p w14:paraId="3DE4983F" w14:textId="284E3FC0" w:rsidR="00333DE5" w:rsidRPr="00F82F50" w:rsidRDefault="00333DE5" w:rsidP="007606EF">
      <w:pPr>
        <w:pStyle w:val="ListParagraph"/>
        <w:numPr>
          <w:ilvl w:val="0"/>
          <w:numId w:val="154"/>
        </w:numPr>
      </w:pPr>
      <w:r w:rsidRPr="00D3335B">
        <w:t>a hire truck</w:t>
      </w:r>
      <w:r w:rsidRPr="00F82F50">
        <w:t xml:space="preserve"> if the student chooses to undertake </w:t>
      </w:r>
      <w:r w:rsidR="00CF3B0D">
        <w:t>their</w:t>
      </w:r>
      <w:r w:rsidRPr="00F82F50">
        <w:t xml:space="preserve"> own removal.</w:t>
      </w:r>
    </w:p>
    <w:p w14:paraId="05B17E62" w14:textId="77777777" w:rsidR="00333DE5" w:rsidRPr="00F82F50" w:rsidRDefault="00333DE5" w:rsidP="00345CEF">
      <w:r w:rsidRPr="00F82F50">
        <w:t>Qualified students are entitled to reasonable removal costs, up to the maximum amount of Relocation Allowance payable.</w:t>
      </w:r>
    </w:p>
    <w:p w14:paraId="054A32BF" w14:textId="77777777" w:rsidR="00333DE5" w:rsidRPr="00F82F50" w:rsidRDefault="00333DE5" w:rsidP="00345CEF">
      <w:pPr>
        <w:pStyle w:val="Heading4"/>
      </w:pPr>
      <w:r w:rsidRPr="00F82F50">
        <w:t>97.4.2 Payment of Removal Costs</w:t>
      </w:r>
    </w:p>
    <w:p w14:paraId="0A898542" w14:textId="77777777" w:rsidR="00333DE5" w:rsidRPr="00F82F50" w:rsidRDefault="00333DE5" w:rsidP="00345CEF">
      <w:r w:rsidRPr="00F82F50">
        <w:t>Removal costs must be paid either:</w:t>
      </w:r>
    </w:p>
    <w:p w14:paraId="58C9ED79" w14:textId="77777777" w:rsidR="00333DE5" w:rsidRPr="00D3335B" w:rsidRDefault="00333DE5" w:rsidP="007606EF">
      <w:pPr>
        <w:pStyle w:val="ListParagraph"/>
        <w:numPr>
          <w:ilvl w:val="0"/>
          <w:numId w:val="155"/>
        </w:numPr>
      </w:pPr>
      <w:r w:rsidRPr="00F82F50">
        <w:t xml:space="preserve">direct to the </w:t>
      </w:r>
      <w:r w:rsidRPr="00D3335B">
        <w:t xml:space="preserve">removal/hire truck company on receipt of their invoice; or </w:t>
      </w:r>
    </w:p>
    <w:p w14:paraId="55A81326" w14:textId="5CF06F68" w:rsidR="00333DE5" w:rsidRPr="00F82F50" w:rsidRDefault="00333DE5" w:rsidP="007606EF">
      <w:pPr>
        <w:pStyle w:val="ListParagraph"/>
        <w:numPr>
          <w:ilvl w:val="0"/>
          <w:numId w:val="155"/>
        </w:numPr>
      </w:pPr>
      <w:r w:rsidRPr="00D3335B">
        <w:t>as a reimburseme</w:t>
      </w:r>
      <w:r w:rsidRPr="00F82F50">
        <w:t>nt to the student on submission of original receipts</w:t>
      </w:r>
      <w:r w:rsidR="00A36349">
        <w:t>.</w:t>
      </w:r>
      <w:r w:rsidR="001F45A6">
        <w:t xml:space="preserve"> </w:t>
      </w:r>
    </w:p>
    <w:p w14:paraId="2BF36AA1" w14:textId="77777777" w:rsidR="00333DE5" w:rsidRPr="00F82F50" w:rsidRDefault="00333DE5" w:rsidP="00345CEF">
      <w:pPr>
        <w:pStyle w:val="Heading4"/>
        <w:rPr>
          <w:color w:val="333333"/>
        </w:rPr>
      </w:pPr>
      <w:r w:rsidRPr="00F82F50">
        <w:t>97.4.3 Relocation Allowance exclusions</w:t>
      </w:r>
    </w:p>
    <w:p w14:paraId="344E6374" w14:textId="77777777" w:rsidR="00A66272" w:rsidRDefault="00333DE5" w:rsidP="00345CEF">
      <w:r w:rsidRPr="00F82F50">
        <w:t>Relocation Allowance does not cover the costs of establishing the student's new home.</w:t>
      </w:r>
    </w:p>
    <w:p w14:paraId="3E4A1F20" w14:textId="77777777" w:rsidR="00A66272" w:rsidRDefault="00A66272">
      <w:pPr>
        <w:spacing w:before="0" w:beforeAutospacing="0" w:after="120" w:afterAutospacing="0" w:line="276" w:lineRule="auto"/>
      </w:pPr>
      <w:r>
        <w:br w:type="page"/>
      </w:r>
    </w:p>
    <w:p w14:paraId="3C98DB21" w14:textId="77777777" w:rsidR="00333DE5" w:rsidRPr="00F82F50" w:rsidRDefault="00333DE5" w:rsidP="003B7315">
      <w:pPr>
        <w:pStyle w:val="Heading3"/>
      </w:pPr>
      <w:bookmarkStart w:id="1449" w:name="_97.5_Thesis_Allowance"/>
      <w:bookmarkStart w:id="1450" w:name="_Toc408319319"/>
      <w:bookmarkEnd w:id="1449"/>
      <w:r w:rsidRPr="00F82F50">
        <w:t>97.5 Thesis Allowance</w:t>
      </w:r>
      <w:bookmarkEnd w:id="1450"/>
    </w:p>
    <w:p w14:paraId="4F1B45EC" w14:textId="0EEECDA3" w:rsidR="00B3483C" w:rsidRPr="00F82F50" w:rsidRDefault="00333DE5" w:rsidP="00345CEF">
      <w:r w:rsidRPr="00F82F50">
        <w:t xml:space="preserve">Eligible students may receive a Thesis Allowance to assist with costs associated with the presentation of a thesis or other similar course requirement, </w:t>
      </w:r>
      <w:r w:rsidR="00B17205">
        <w:t xml:space="preserve">e.g. </w:t>
      </w:r>
      <w:r w:rsidRPr="00F82F50">
        <w:t>the costs of printing, publishing and binding the thesis</w:t>
      </w:r>
      <w:r w:rsidR="00A36349">
        <w:t>.</w:t>
      </w:r>
      <w:r w:rsidR="001F45A6">
        <w:t xml:space="preserve"> </w:t>
      </w:r>
      <w:r w:rsidRPr="00F82F50">
        <w:t>This allowance is a contribution to the costs of production of the thesis, and does not include costs such as a purchase of computer equipment.</w:t>
      </w:r>
    </w:p>
    <w:p w14:paraId="64564CC4" w14:textId="77777777" w:rsidR="00333DE5" w:rsidRPr="00F82F50" w:rsidRDefault="00333DE5" w:rsidP="00345CEF">
      <w:pPr>
        <w:pStyle w:val="Heading4"/>
      </w:pPr>
      <w:r w:rsidRPr="00F82F50">
        <w:t>97.5.1 Thesis Allowance rates</w:t>
      </w:r>
    </w:p>
    <w:p w14:paraId="5DCBF9D5" w14:textId="77777777" w:rsidR="00333DE5" w:rsidRPr="00F82F50" w:rsidRDefault="00333DE5" w:rsidP="00345CEF">
      <w:r w:rsidRPr="00F82F50">
        <w:t>Qualified students are entitled to actual costs, where reasonable, up to the maximum amount of Thesis Allowance payable.</w:t>
      </w:r>
    </w:p>
    <w:p w14:paraId="753C392A" w14:textId="3B4AD6D3" w:rsidR="00333DE5" w:rsidRPr="00F82F50" w:rsidRDefault="00333DE5" w:rsidP="00345CEF">
      <w:r w:rsidRPr="00F82F50">
        <w:t>Different maximum rates of Thesis Allowance apply, depending upon whether the student is undertaking Masters or Doctorate level study</w:t>
      </w:r>
      <w:r w:rsidR="00A36349">
        <w:t>.</w:t>
      </w:r>
      <w:r w:rsidR="001F45A6">
        <w:t xml:space="preserve"> </w:t>
      </w:r>
      <w:r w:rsidRPr="00F82F50">
        <w:t xml:space="preserve">For details of these maximum rates, see </w:t>
      </w:r>
      <w:hyperlink r:id="rId188" w:tooltip="Link to A guide to Australian Government payments on Services Australia website" w:history="1">
        <w:r w:rsidR="0043393E">
          <w:rPr>
            <w:rStyle w:val="Hyperlink"/>
          </w:rPr>
          <w:t>A guide to Australian Government Payments</w:t>
        </w:r>
      </w:hyperlink>
      <w:r w:rsidRPr="00F82F50">
        <w:t>.</w:t>
      </w:r>
    </w:p>
    <w:p w14:paraId="226A09D4" w14:textId="77777777" w:rsidR="00333DE5" w:rsidRPr="00F82F50" w:rsidRDefault="00333DE5" w:rsidP="00345CEF">
      <w:pPr>
        <w:pStyle w:val="Heading4"/>
      </w:pPr>
      <w:r w:rsidRPr="00F82F50">
        <w:t>97.5.2 Claiming Thesis Allowance</w:t>
      </w:r>
    </w:p>
    <w:p w14:paraId="5907D05F" w14:textId="77777777" w:rsidR="00333DE5" w:rsidRPr="00F82F50" w:rsidRDefault="00333DE5" w:rsidP="00345CEF">
      <w:r w:rsidRPr="00F82F50">
        <w:t>Thesis Allowance must be claimed within two years of the expiry of the Award.</w:t>
      </w:r>
    </w:p>
    <w:p w14:paraId="1BD1BBDC" w14:textId="77777777" w:rsidR="00333DE5" w:rsidRPr="00F82F50" w:rsidRDefault="00333DE5" w:rsidP="003B7315">
      <w:pPr>
        <w:pStyle w:val="Heading3"/>
      </w:pPr>
      <w:bookmarkStart w:id="1451" w:name="_97.6_Payment_of"/>
      <w:bookmarkStart w:id="1452" w:name="_Toc408319320"/>
      <w:bookmarkEnd w:id="1451"/>
      <w:r w:rsidRPr="00F82F50">
        <w:t>97.6 Payment of student contributions (previously known as HECS) or tuition fees</w:t>
      </w:r>
      <w:bookmarkEnd w:id="1452"/>
    </w:p>
    <w:p w14:paraId="58209740" w14:textId="5E204C80" w:rsidR="00333DE5" w:rsidRPr="00F82F50" w:rsidRDefault="00333DE5" w:rsidP="00345CEF">
      <w:r w:rsidRPr="00F82F50">
        <w:t>Eligible students may apply for assistance to pay their student contributions (previously known as HECS) or tuition fees incurred for the approved course</w:t>
      </w:r>
      <w:r w:rsidR="00A36349">
        <w:t>.</w:t>
      </w:r>
      <w:r w:rsidR="001F45A6">
        <w:t xml:space="preserve"> </w:t>
      </w:r>
      <w:r w:rsidRPr="00F82F50">
        <w:t>ABSTUDY will pay the student contributions or the tuition fees payable (less any fee scholarship received from the higher education provider).</w:t>
      </w:r>
      <w:r w:rsidR="00EF0D28">
        <w:t xml:space="preserve"> Student contributions are payable for the academic year where the student meets eligibility criteria (set out in </w:t>
      </w:r>
      <w:hyperlink w:anchor="_97.2_Qualification_for" w:history="1">
        <w:r w:rsidR="00EF0D28" w:rsidRPr="00EF0D28">
          <w:rPr>
            <w:rStyle w:val="Hyperlink"/>
          </w:rPr>
          <w:t>97.2</w:t>
        </w:r>
      </w:hyperlink>
      <w:r w:rsidR="00EF0D28">
        <w:t xml:space="preserve">) at any point throughout the calendar year. </w:t>
      </w:r>
    </w:p>
    <w:p w14:paraId="75575228" w14:textId="77777777" w:rsidR="00333DE5" w:rsidRPr="00F82F50" w:rsidRDefault="00333DE5" w:rsidP="00345CEF">
      <w:pPr>
        <w:pStyle w:val="Heading4"/>
      </w:pPr>
      <w:r w:rsidRPr="00F82F50">
        <w:t>97.6.1 Rates payable for student contributions or tuition fees</w:t>
      </w:r>
    </w:p>
    <w:p w14:paraId="31F7B58E" w14:textId="0B10FA5F" w:rsidR="00333DE5" w:rsidRPr="00F82F50" w:rsidRDefault="00333DE5" w:rsidP="00345CEF">
      <w:r w:rsidRPr="00F82F50">
        <w:t>Qualified students are entitled to actual costs of the student contributions or the tuition fees payable (less any fee scholarship received from the higher education provider)</w:t>
      </w:r>
      <w:r w:rsidR="00A36349">
        <w:t>.</w:t>
      </w:r>
      <w:r w:rsidR="001F45A6">
        <w:t xml:space="preserve"> </w:t>
      </w:r>
      <w:r w:rsidRPr="00F82F50">
        <w:t>There is no upper limit to the amount payable.</w:t>
      </w:r>
    </w:p>
    <w:p w14:paraId="06FCC728" w14:textId="77777777" w:rsidR="00333DE5" w:rsidRPr="00F82F50" w:rsidRDefault="00333DE5" w:rsidP="00345CEF">
      <w:pPr>
        <w:pStyle w:val="Heading4"/>
      </w:pPr>
      <w:bookmarkStart w:id="1453" w:name="_97.6.2_Claiming_payment"/>
      <w:bookmarkEnd w:id="1453"/>
      <w:r w:rsidRPr="00F82F50">
        <w:t>97.6.2 Claiming payment of student contributions</w:t>
      </w:r>
    </w:p>
    <w:p w14:paraId="2A70F059" w14:textId="2D8B1412" w:rsidR="0063723D" w:rsidRPr="0063723D" w:rsidRDefault="0063723D" w:rsidP="0063723D">
      <w:r w:rsidRPr="0063723D">
        <w:t>Claims for payment of student contributions must be lodged before the census date or the date set by the provider if earlier.</w:t>
      </w:r>
      <w:r w:rsidR="001F45A6">
        <w:t xml:space="preserve"> </w:t>
      </w:r>
      <w:r w:rsidR="00853F7E">
        <w:t>Alternatively, a student may claim reimbursement on presentation of receipts confirming the amount paid.</w:t>
      </w:r>
    </w:p>
    <w:p w14:paraId="49C13D41" w14:textId="56F3711A" w:rsidR="0063723D" w:rsidRPr="0063723D" w:rsidRDefault="0063723D" w:rsidP="0063723D">
      <w:r w:rsidRPr="0063723D">
        <w:t>Students claiming payment of student contributions must choose the up-front payment option.</w:t>
      </w:r>
      <w:r w:rsidR="001F45A6">
        <w:t xml:space="preserve"> </w:t>
      </w:r>
      <w:r w:rsidRPr="0063723D">
        <w:t xml:space="preserve">Where a student has incorrectly nominated to defer their student contribution instead of choosing the up-front payment option, or has lodged their </w:t>
      </w:r>
      <w:r w:rsidRPr="0063723D">
        <w:rPr>
          <w:i/>
          <w:iCs/>
        </w:rPr>
        <w:t xml:space="preserve">Request for Commonwealth assistance </w:t>
      </w:r>
      <w:r w:rsidRPr="0063723D">
        <w:t>form late, and the provider is unable to accept payment, the student must then obtain a statement of their student contributions payable from the provider before payment can be made to the Tax Office.</w:t>
      </w:r>
      <w:r w:rsidR="001F45A6">
        <w:t xml:space="preserve"> </w:t>
      </w:r>
      <w:r w:rsidRPr="0063723D">
        <w:t>In such cases, the student will be responsible for any fees that may be incurred due to incorrect nomination or late lodgement.</w:t>
      </w:r>
    </w:p>
    <w:p w14:paraId="1557C5ED" w14:textId="77777777" w:rsidR="00333DE5" w:rsidRPr="00F82F50" w:rsidRDefault="00333DE5" w:rsidP="00345CEF">
      <w:pPr>
        <w:pStyle w:val="Heading4"/>
      </w:pPr>
      <w:r w:rsidRPr="00F82F50">
        <w:t>97.6.3 Payment of student contributions or tuition fees</w:t>
      </w:r>
    </w:p>
    <w:p w14:paraId="5A6EED60" w14:textId="77777777" w:rsidR="00853F7E" w:rsidRDefault="00853F7E" w:rsidP="00345CEF">
      <w:r>
        <w:t xml:space="preserve">Payment of student contributions or tuition fees must be made direct to the higher education provider, unless payment is by reimbursement or the provider is unable to accept the payment. </w:t>
      </w:r>
    </w:p>
    <w:p w14:paraId="6350CA5F" w14:textId="07828B20" w:rsidR="00333DE5" w:rsidRPr="00F82F50" w:rsidRDefault="00853F7E" w:rsidP="00345CEF">
      <w:r>
        <w:t xml:space="preserve">Where the education provider is unable to accept payment due to transfer of the student’s debt to the Australian Taxation Office, payment can be made to the Tax Office as outlined in </w:t>
      </w:r>
      <w:hyperlink w:anchor="_97.6.2_Claiming_payment" w:history="1">
        <w:r w:rsidRPr="00853F7E">
          <w:rPr>
            <w:rStyle w:val="Hyperlink"/>
          </w:rPr>
          <w:t>97.6.2</w:t>
        </w:r>
      </w:hyperlink>
      <w:r>
        <w:t>.</w:t>
      </w:r>
    </w:p>
    <w:p w14:paraId="2D707DF9" w14:textId="77777777" w:rsidR="00574D86" w:rsidRPr="00F82F50" w:rsidRDefault="00574D86" w:rsidP="008B6DFE">
      <w:pPr>
        <w:pStyle w:val="Heading2"/>
      </w:pPr>
      <w:bookmarkStart w:id="1454" w:name="_98.1_Purpose_of"/>
      <w:bookmarkStart w:id="1455" w:name="_Chapter_98:_Lawful"/>
      <w:bookmarkStart w:id="1456" w:name="_Toc408319321"/>
      <w:bookmarkStart w:id="1457" w:name="_Toc170817567"/>
      <w:bookmarkEnd w:id="1454"/>
      <w:bookmarkEnd w:id="1455"/>
      <w:r w:rsidRPr="00F82F50">
        <w:t>Chapter 98: Lawful Custody Allowance</w:t>
      </w:r>
      <w:bookmarkEnd w:id="1456"/>
      <w:bookmarkEnd w:id="1457"/>
    </w:p>
    <w:p w14:paraId="4F9D7CAB" w14:textId="5446E71C" w:rsidR="005D2A4B" w:rsidRPr="00F82F50" w:rsidRDefault="005D2A4B" w:rsidP="00345CEF">
      <w:pPr>
        <w:rPr>
          <w:lang w:val="en"/>
        </w:rPr>
      </w:pPr>
      <w:bookmarkStart w:id="1458" w:name="_Toc408319322"/>
      <w:r w:rsidRPr="00F82F50">
        <w:rPr>
          <w:lang w:val="en"/>
        </w:rPr>
        <w:t xml:space="preserve">Students and </w:t>
      </w:r>
      <w:hyperlink w:anchor="Australian_Apprentice" w:tooltip="Link to Australian Apprentice in glossary" w:history="1">
        <w:r w:rsidRPr="00F82F50">
          <w:rPr>
            <w:color w:val="3344DD"/>
            <w:u w:val="single"/>
            <w:lang w:val="en"/>
          </w:rPr>
          <w:t>Australian Apprentices</w:t>
        </w:r>
      </w:hyperlink>
      <w:r w:rsidRPr="00F82F50">
        <w:rPr>
          <w:lang w:val="en"/>
        </w:rPr>
        <w:t xml:space="preserve"> held in lawful custody may be eligible for the Lawful Custody Allowance</w:t>
      </w:r>
      <w:r w:rsidR="00A36349">
        <w:rPr>
          <w:lang w:val="en"/>
        </w:rPr>
        <w:t>.</w:t>
      </w:r>
      <w:r w:rsidR="001F45A6">
        <w:rPr>
          <w:lang w:val="en"/>
        </w:rPr>
        <w:t xml:space="preserve"> </w:t>
      </w:r>
      <w:r w:rsidRPr="00F82F50">
        <w:rPr>
          <w:lang w:val="en"/>
        </w:rPr>
        <w:t>This chapter outlines details of this allowance.</w:t>
      </w:r>
    </w:p>
    <w:p w14:paraId="67C48356" w14:textId="77777777" w:rsidR="005D2A4B" w:rsidRPr="00F82F50" w:rsidRDefault="003E31DC" w:rsidP="00345CEF">
      <w:pPr>
        <w:rPr>
          <w:lang w:val="en"/>
        </w:rPr>
      </w:pPr>
      <w:r w:rsidRPr="00F82F50">
        <w:rPr>
          <w:rStyle w:val="Strong"/>
          <w:lang w:val="en"/>
        </w:rPr>
        <w:t>In this chapter:</w:t>
      </w:r>
      <w:r w:rsidR="005D2A4B" w:rsidRPr="00F82F50">
        <w:rPr>
          <w:rStyle w:val="Strong"/>
          <w:lang w:val="en"/>
        </w:rPr>
        <w:t xml:space="preserve"> </w:t>
      </w:r>
    </w:p>
    <w:p w14:paraId="78EF6490" w14:textId="77777777" w:rsidR="005D2A4B" w:rsidRPr="00F82F50" w:rsidRDefault="0087529F" w:rsidP="000F64C6">
      <w:pPr>
        <w:pStyle w:val="NoSpacing"/>
        <w:rPr>
          <w:color w:val="000000"/>
          <w:lang w:val="en"/>
        </w:rPr>
      </w:pPr>
      <w:hyperlink w:anchor="_98.1_Purpose_of_1" w:tooltip="Link to section 98.1" w:history="1">
        <w:r w:rsidR="005D2A4B" w:rsidRPr="00F82F50">
          <w:rPr>
            <w:rStyle w:val="Hyperlink"/>
            <w:rFonts w:eastAsiaTheme="minorEastAsia"/>
            <w:szCs w:val="19"/>
            <w:lang w:val="en"/>
          </w:rPr>
          <w:t>98.1 Purpose of Lawful Custody Allowance</w:t>
        </w:r>
      </w:hyperlink>
      <w:r w:rsidR="005D2A4B" w:rsidRPr="00F82F50">
        <w:rPr>
          <w:color w:val="000000"/>
          <w:lang w:val="en"/>
        </w:rPr>
        <w:t xml:space="preserve"> </w:t>
      </w:r>
    </w:p>
    <w:p w14:paraId="12F1DEDA" w14:textId="77777777" w:rsidR="005D2A4B" w:rsidRPr="00F82F50" w:rsidRDefault="0087529F" w:rsidP="000F64C6">
      <w:pPr>
        <w:pStyle w:val="NoSpacing"/>
        <w:rPr>
          <w:color w:val="000000"/>
          <w:lang w:val="en"/>
        </w:rPr>
      </w:pPr>
      <w:hyperlink w:anchor="_98.2_Qualification_for" w:tooltip="Link to section 98.2" w:history="1">
        <w:r w:rsidR="005D2A4B" w:rsidRPr="00F82F50">
          <w:rPr>
            <w:rStyle w:val="Hyperlink"/>
            <w:rFonts w:eastAsiaTheme="minorEastAsia"/>
            <w:szCs w:val="19"/>
            <w:lang w:val="en"/>
          </w:rPr>
          <w:t>98.2 Qualification for Lawful Custody Allowance</w:t>
        </w:r>
      </w:hyperlink>
      <w:r w:rsidR="005D2A4B" w:rsidRPr="00F82F50">
        <w:rPr>
          <w:color w:val="000000"/>
          <w:lang w:val="en"/>
        </w:rPr>
        <w:t xml:space="preserve"> </w:t>
      </w:r>
    </w:p>
    <w:p w14:paraId="63FF1275" w14:textId="77777777" w:rsidR="005D2A4B" w:rsidRPr="00F82F50" w:rsidRDefault="0087529F" w:rsidP="000F64C6">
      <w:pPr>
        <w:pStyle w:val="NoSpacing"/>
        <w:rPr>
          <w:color w:val="000000"/>
          <w:szCs w:val="19"/>
          <w:lang w:val="en"/>
        </w:rPr>
      </w:pPr>
      <w:hyperlink w:anchor="_98.3_Lawful_Custody" w:tooltip="Link to section 98.3" w:history="1">
        <w:r w:rsidR="005D2A4B" w:rsidRPr="00F82F50">
          <w:rPr>
            <w:rStyle w:val="Hyperlink"/>
            <w:rFonts w:eastAsiaTheme="minorEastAsia"/>
            <w:szCs w:val="19"/>
            <w:lang w:val="en"/>
          </w:rPr>
          <w:t>98.3 Lawful Custody Allowance</w:t>
        </w:r>
      </w:hyperlink>
      <w:r w:rsidR="005D2A4B" w:rsidRPr="00F82F50">
        <w:rPr>
          <w:color w:val="000000"/>
          <w:szCs w:val="19"/>
          <w:lang w:val="en"/>
        </w:rPr>
        <w:t xml:space="preserve"> </w:t>
      </w:r>
    </w:p>
    <w:p w14:paraId="4B73F45C" w14:textId="77777777" w:rsidR="005D2A4B" w:rsidRPr="00F82F50" w:rsidRDefault="0087529F" w:rsidP="000F64C6">
      <w:pPr>
        <w:pStyle w:val="NoSpacing"/>
        <w:rPr>
          <w:color w:val="000000"/>
          <w:lang w:val="en"/>
        </w:rPr>
      </w:pPr>
      <w:hyperlink w:anchor="_98.4_Payment_of" w:tooltip="Link to section 98.4" w:history="1">
        <w:r w:rsidR="005D2A4B" w:rsidRPr="00F82F50">
          <w:rPr>
            <w:rStyle w:val="Hyperlink"/>
            <w:rFonts w:eastAsiaTheme="minorEastAsia"/>
            <w:szCs w:val="19"/>
            <w:lang w:val="en"/>
          </w:rPr>
          <w:t>98.4 Payment of Lawful Custody Allowance</w:t>
        </w:r>
      </w:hyperlink>
      <w:r w:rsidR="005D2A4B" w:rsidRPr="00F82F50">
        <w:rPr>
          <w:color w:val="000000"/>
          <w:lang w:val="en"/>
        </w:rPr>
        <w:t xml:space="preserve"> </w:t>
      </w:r>
    </w:p>
    <w:p w14:paraId="3A724FCE" w14:textId="77777777" w:rsidR="005D2A4B" w:rsidRPr="00F82F50" w:rsidRDefault="0087529F" w:rsidP="000F64C6">
      <w:pPr>
        <w:pStyle w:val="NoSpacing"/>
        <w:rPr>
          <w:color w:val="000000"/>
          <w:lang w:val="en"/>
        </w:rPr>
      </w:pPr>
      <w:hyperlink w:anchor="_98.5_Lawful_Custody" w:tooltip="Link to section 98.5" w:history="1">
        <w:r w:rsidR="005D2A4B" w:rsidRPr="00F82F50">
          <w:rPr>
            <w:rStyle w:val="Hyperlink"/>
            <w:rFonts w:eastAsiaTheme="minorEastAsia"/>
            <w:szCs w:val="19"/>
            <w:lang w:val="en"/>
          </w:rPr>
          <w:t>98.5 Lawful Custody Allowance Entitlement</w:t>
        </w:r>
      </w:hyperlink>
    </w:p>
    <w:p w14:paraId="4E6C5845" w14:textId="77777777" w:rsidR="00333DE5" w:rsidRPr="00F82F50" w:rsidRDefault="00333DE5" w:rsidP="003B7315">
      <w:pPr>
        <w:pStyle w:val="Heading3"/>
      </w:pPr>
      <w:bookmarkStart w:id="1459" w:name="_98.1_Purpose_of_1"/>
      <w:bookmarkEnd w:id="1459"/>
      <w:r w:rsidRPr="00F82F50">
        <w:t>98.1 Purpose of Lawful Custody Allowance</w:t>
      </w:r>
      <w:bookmarkEnd w:id="1458"/>
    </w:p>
    <w:p w14:paraId="2D831F04" w14:textId="59AA02AB" w:rsidR="00333DE5" w:rsidRPr="00F82F50" w:rsidRDefault="00333DE5" w:rsidP="00345CEF">
      <w:r w:rsidRPr="00F82F50">
        <w:t xml:space="preserve">The purpose of Lawful Custody Allowance is to assist in meeting essential study and course costs for Indigenous Australian students and </w:t>
      </w:r>
      <w:hyperlink r:id="rId189" w:anchor="new_apprentice" w:history="1">
        <w:hyperlink w:anchor="Apprenticeship" w:history="1">
          <w:hyperlink w:anchor="Apprenticeship" w:tooltip="Link to Australian Apprentice in glossary" w:history="1">
            <w:r w:rsidR="000E24F5" w:rsidRPr="00F82F50">
              <w:rPr>
                <w:rStyle w:val="Hyperlink"/>
              </w:rPr>
              <w:t>Australian Apprentice</w:t>
            </w:r>
          </w:hyperlink>
        </w:hyperlink>
        <w:r w:rsidRPr="00F82F50">
          <w:rPr>
            <w:rStyle w:val="Hyperlink"/>
          </w:rPr>
          <w:t>s</w:t>
        </w:r>
      </w:hyperlink>
      <w:r w:rsidRPr="00F82F50">
        <w:t xml:space="preserve"> who are in lawful custody</w:t>
      </w:r>
      <w:r w:rsidR="00A36349">
        <w:t>.</w:t>
      </w:r>
      <w:r w:rsidR="001F45A6">
        <w:t xml:space="preserve"> </w:t>
      </w:r>
      <w:r w:rsidRPr="00F82F50">
        <w:t>The aim is to encourage students and Australian Apprentices in lawful custody to participate in studies and apprenticeships that will improve their potential to undertake further education and training and gain employment upon release.</w:t>
      </w:r>
    </w:p>
    <w:p w14:paraId="1A49AF07" w14:textId="77777777" w:rsidR="00333DE5" w:rsidRPr="00F82F50" w:rsidRDefault="00333DE5" w:rsidP="003B7315">
      <w:pPr>
        <w:pStyle w:val="Heading3"/>
      </w:pPr>
      <w:bookmarkStart w:id="1460" w:name="_98.2_Qualification_for"/>
      <w:bookmarkStart w:id="1461" w:name="_Toc408319323"/>
      <w:bookmarkEnd w:id="1460"/>
      <w:r w:rsidRPr="00F82F50">
        <w:t>98.2 Qualification for Lawful Custody Allowance</w:t>
      </w:r>
      <w:bookmarkEnd w:id="1461"/>
    </w:p>
    <w:p w14:paraId="17CC5977" w14:textId="77777777" w:rsidR="00333DE5" w:rsidRPr="00F82F50" w:rsidRDefault="00333DE5" w:rsidP="00345CEF">
      <w:r w:rsidRPr="00F82F50">
        <w:t>To qualify for Lawful Custody Allowance, the following criteria must be met:</w:t>
      </w:r>
    </w:p>
    <w:p w14:paraId="1590ED5E" w14:textId="77777777" w:rsidR="00333DE5" w:rsidRPr="00F82F50" w:rsidRDefault="00333DE5" w:rsidP="007606EF">
      <w:pPr>
        <w:pStyle w:val="ListParagraph"/>
        <w:numPr>
          <w:ilvl w:val="0"/>
          <w:numId w:val="156"/>
        </w:numPr>
      </w:pPr>
      <w:r w:rsidRPr="00F82F50">
        <w:t xml:space="preserve">the </w:t>
      </w:r>
      <w:r w:rsidRPr="00D3335B">
        <w:t>student</w:t>
      </w:r>
      <w:r w:rsidRPr="00F82F50">
        <w:t xml:space="preserve"> or </w:t>
      </w:r>
      <w:hyperlink w:anchor="Apprenticeship" w:history="1">
        <w:hyperlink w:anchor="Apprenticeship" w:tooltip="Link to Australian Apprentice in glossary" w:history="1">
          <w:r w:rsidR="000E24F5" w:rsidRPr="00F82F50">
            <w:rPr>
              <w:rStyle w:val="Hyperlink"/>
              <w:rFonts w:cs="Arial"/>
              <w:szCs w:val="19"/>
            </w:rPr>
            <w:t>Australian Apprentice</w:t>
          </w:r>
        </w:hyperlink>
      </w:hyperlink>
      <w:r w:rsidRPr="00F82F50">
        <w:t xml:space="preserve"> must meet the criteria for </w:t>
      </w:r>
      <w:hyperlink w:anchor="_Chapter_21:_Lawful" w:tooltip="Link to Chapter 21 Lawful Custody Award" w:history="1">
        <w:r w:rsidRPr="00F82F50">
          <w:rPr>
            <w:rStyle w:val="Hyperlink"/>
            <w:rFonts w:cs="Arial"/>
            <w:szCs w:val="19"/>
          </w:rPr>
          <w:t>Lawful Custody Award</w:t>
        </w:r>
      </w:hyperlink>
      <w:r w:rsidR="00D757C3">
        <w:t>;</w:t>
      </w:r>
      <w:r w:rsidRPr="00F82F50">
        <w:t xml:space="preserve"> and </w:t>
      </w:r>
    </w:p>
    <w:p w14:paraId="73EEFF65" w14:textId="77777777" w:rsidR="00333DE5" w:rsidRPr="00F82F50" w:rsidRDefault="00333DE5" w:rsidP="007606EF">
      <w:pPr>
        <w:pStyle w:val="ListParagraph"/>
        <w:numPr>
          <w:ilvl w:val="0"/>
          <w:numId w:val="156"/>
        </w:numPr>
      </w:pPr>
      <w:r w:rsidRPr="00F82F50">
        <w:t xml:space="preserve">the correctional </w:t>
      </w:r>
      <w:r w:rsidRPr="00D3335B">
        <w:t>institution</w:t>
      </w:r>
      <w:r w:rsidRPr="00F82F50">
        <w:t xml:space="preserve"> authority must agree to the student or </w:t>
      </w:r>
      <w:r w:rsidR="007E5537">
        <w:t>Australian</w:t>
      </w:r>
      <w:r w:rsidR="007E5537" w:rsidRPr="00F82F50">
        <w:t xml:space="preserve"> </w:t>
      </w:r>
      <w:r w:rsidRPr="00F82F50">
        <w:t>Apprentice receiving the assistance.</w:t>
      </w:r>
    </w:p>
    <w:p w14:paraId="32C8B423" w14:textId="77777777" w:rsidR="00333DE5" w:rsidRPr="00F82F50" w:rsidRDefault="00333DE5" w:rsidP="003B7315">
      <w:pPr>
        <w:pStyle w:val="Heading3"/>
      </w:pPr>
      <w:bookmarkStart w:id="1462" w:name="_98.3_Lawful_Custody"/>
      <w:bookmarkStart w:id="1463" w:name="_Toc408319324"/>
      <w:bookmarkEnd w:id="1462"/>
      <w:r w:rsidRPr="00F82F50">
        <w:t>98.3 Lawful Custody Allowance</w:t>
      </w:r>
      <w:bookmarkEnd w:id="1463"/>
    </w:p>
    <w:p w14:paraId="58B372AA" w14:textId="193948F6" w:rsidR="00333DE5" w:rsidRPr="00F82F50" w:rsidRDefault="00333DE5" w:rsidP="00345CEF">
      <w:r w:rsidRPr="00F82F50">
        <w:t xml:space="preserve">Where a student or </w:t>
      </w:r>
      <w:hyperlink w:anchor="Apprenticeship" w:history="1">
        <w:hyperlink w:anchor="Apprenticeship" w:tooltip="Link to Australian Apprentice in glossary" w:history="1">
          <w:r w:rsidR="000E24F5" w:rsidRPr="00F82F50">
            <w:rPr>
              <w:rStyle w:val="Hyperlink"/>
            </w:rPr>
            <w:t>Australian Apprentice</w:t>
          </w:r>
        </w:hyperlink>
      </w:hyperlink>
      <w:r w:rsidRPr="00F82F50">
        <w:t xml:space="preserve"> is qualified for Lawful Custody Allowance, </w:t>
      </w:r>
      <w:r w:rsidR="00EE5B94">
        <w:t>they are</w:t>
      </w:r>
      <w:r w:rsidRPr="00F82F50">
        <w:t xml:space="preserve"> entitled to payment of essential course costs</w:t>
      </w:r>
      <w:r w:rsidR="00A36349">
        <w:t>.</w:t>
      </w:r>
      <w:r w:rsidR="001F45A6">
        <w:t xml:space="preserve"> </w:t>
      </w:r>
      <w:r w:rsidRPr="00F82F50">
        <w:t>There is no upper limit to this allowance.</w:t>
      </w:r>
    </w:p>
    <w:p w14:paraId="7742B653" w14:textId="77777777" w:rsidR="00333DE5" w:rsidRPr="00F82F50" w:rsidRDefault="00333DE5" w:rsidP="00345CEF">
      <w:pPr>
        <w:pStyle w:val="Heading4"/>
      </w:pPr>
      <w:r w:rsidRPr="00F82F50">
        <w:t>98.3.1 Essential course costs</w:t>
      </w:r>
    </w:p>
    <w:p w14:paraId="555994CC" w14:textId="77777777" w:rsidR="00333DE5" w:rsidRPr="00F82F50" w:rsidRDefault="00333DE5" w:rsidP="00345CEF">
      <w:r w:rsidRPr="00F82F50">
        <w:t>For the purposes of determining if a cost is an essential course cost:</w:t>
      </w:r>
    </w:p>
    <w:p w14:paraId="68AE3FAE" w14:textId="77777777" w:rsidR="00333DE5" w:rsidRPr="00F82F50" w:rsidRDefault="00333DE5" w:rsidP="007606EF">
      <w:pPr>
        <w:pStyle w:val="ListParagraph"/>
        <w:numPr>
          <w:ilvl w:val="0"/>
          <w:numId w:val="157"/>
        </w:numPr>
      </w:pPr>
      <w:r w:rsidRPr="00F82F50">
        <w:t xml:space="preserve">the costs have been certified by the Head of School/Faculty or equivalent representative of the course provider as being mandatory, that is, all students or </w:t>
      </w:r>
      <w:hyperlink r:id="rId190" w:anchor="new_apprentice" w:history="1">
        <w:hyperlink w:anchor="Apprenticeship" w:history="1">
          <w:hyperlink w:anchor="Apprenticeship" w:tooltip="Link to Australian Apprentice in glossary" w:history="1">
            <w:r w:rsidR="000E24F5" w:rsidRPr="00F82F50">
              <w:rPr>
                <w:rStyle w:val="Hyperlink"/>
                <w:rFonts w:cs="Arial"/>
                <w:szCs w:val="19"/>
              </w:rPr>
              <w:t>Australian Apprentice</w:t>
            </w:r>
          </w:hyperlink>
        </w:hyperlink>
        <w:r w:rsidRPr="00F82F50">
          <w:rPr>
            <w:rStyle w:val="Hyperlink"/>
            <w:rFonts w:cs="Arial"/>
            <w:szCs w:val="19"/>
          </w:rPr>
          <w:t>s</w:t>
        </w:r>
      </w:hyperlink>
      <w:r w:rsidRPr="00F82F50">
        <w:t xml:space="preserve"> in lawful custody undertaking the course MUST incur these costs in order to undertake their course</w:t>
      </w:r>
      <w:r w:rsidR="00D757C3">
        <w:t>;</w:t>
      </w:r>
      <w:r w:rsidRPr="00F82F50">
        <w:t xml:space="preserve"> and </w:t>
      </w:r>
    </w:p>
    <w:p w14:paraId="7FCDF3CA" w14:textId="77777777" w:rsidR="00333DE5" w:rsidRPr="00F82F50" w:rsidRDefault="00333DE5" w:rsidP="007606EF">
      <w:pPr>
        <w:pStyle w:val="ListParagraph"/>
        <w:numPr>
          <w:ilvl w:val="0"/>
          <w:numId w:val="157"/>
        </w:numPr>
      </w:pPr>
      <w:r w:rsidRPr="00F82F50">
        <w:t>the education institution would not reasonably be expected to provide the item/s in question.</w:t>
      </w:r>
    </w:p>
    <w:p w14:paraId="1B0E76B5" w14:textId="77777777" w:rsidR="00333DE5" w:rsidRPr="00F82F50" w:rsidRDefault="00333DE5" w:rsidP="007606EF">
      <w:pPr>
        <w:pStyle w:val="ListParagraph"/>
        <w:numPr>
          <w:ilvl w:val="0"/>
          <w:numId w:val="157"/>
        </w:numPr>
      </w:pPr>
      <w:r w:rsidRPr="00F82F50">
        <w:t xml:space="preserve">Essential course costs may include: </w:t>
      </w:r>
    </w:p>
    <w:p w14:paraId="14ECCE01" w14:textId="77777777" w:rsidR="00333DE5" w:rsidRPr="00F82F50" w:rsidRDefault="00333DE5" w:rsidP="00124CA8">
      <w:pPr>
        <w:pStyle w:val="ListBullet"/>
        <w:ind w:left="1134"/>
      </w:pPr>
      <w:r w:rsidRPr="00F82F50">
        <w:t>education institution fees, including union, sports, library, administration, amenities, laboratory fees or levies or the like charged by an approved education institution</w:t>
      </w:r>
      <w:r w:rsidR="00D757C3">
        <w:t>;</w:t>
      </w:r>
      <w:r w:rsidRPr="00F82F50">
        <w:t xml:space="preserve"> and </w:t>
      </w:r>
    </w:p>
    <w:p w14:paraId="5BA7C471" w14:textId="77777777" w:rsidR="00333DE5" w:rsidRPr="00F82F50" w:rsidRDefault="00333DE5" w:rsidP="00124CA8">
      <w:pPr>
        <w:pStyle w:val="ListBullet"/>
        <w:ind w:left="1134"/>
      </w:pPr>
      <w:r w:rsidRPr="00F82F50">
        <w:t>textbooks and stationery, including books, published articles, ink cartridges and paper for computer printers</w:t>
      </w:r>
      <w:r w:rsidR="00D757C3">
        <w:t>;</w:t>
      </w:r>
      <w:r w:rsidRPr="00F82F50">
        <w:t xml:space="preserve"> and </w:t>
      </w:r>
    </w:p>
    <w:p w14:paraId="4E281936" w14:textId="77777777" w:rsidR="00333DE5" w:rsidRPr="00F82F50" w:rsidRDefault="00333DE5" w:rsidP="00124CA8">
      <w:pPr>
        <w:pStyle w:val="ListBullet"/>
        <w:ind w:left="1134"/>
      </w:pPr>
      <w:r w:rsidRPr="00F82F50">
        <w:t>daily travel expenses (where the student or Australian Apprentice has permission to travel between the correctional institution and the education institution)</w:t>
      </w:r>
      <w:r w:rsidR="00D757C3">
        <w:t>;</w:t>
      </w:r>
      <w:r w:rsidRPr="00F82F50">
        <w:t xml:space="preserve"> and </w:t>
      </w:r>
    </w:p>
    <w:p w14:paraId="735C179D" w14:textId="77777777" w:rsidR="00333DE5" w:rsidRPr="00F82F50" w:rsidRDefault="00333DE5" w:rsidP="00124CA8">
      <w:pPr>
        <w:pStyle w:val="ListBullet"/>
        <w:ind w:left="1134"/>
      </w:pPr>
      <w:r w:rsidRPr="00F82F50">
        <w:t xml:space="preserve">extra education costs incurred because of the student's or Australian Apprentice's legal status </w:t>
      </w:r>
      <w:r w:rsidR="00B17205">
        <w:t xml:space="preserve">e.g. </w:t>
      </w:r>
      <w:r w:rsidRPr="00F82F50">
        <w:t>the cost of additional photocopying incurred because the student or Australian Apprentice cannot borrow library books on restricted access where reading chapters of these books is essential</w:t>
      </w:r>
      <w:r w:rsidR="00D757C3">
        <w:t>;</w:t>
      </w:r>
      <w:r w:rsidRPr="00F82F50">
        <w:t xml:space="preserve"> and </w:t>
      </w:r>
    </w:p>
    <w:p w14:paraId="2F02CA90" w14:textId="77777777" w:rsidR="00333DE5" w:rsidRPr="00F82F50" w:rsidRDefault="00333DE5" w:rsidP="00124CA8">
      <w:pPr>
        <w:pStyle w:val="ListBullet"/>
        <w:ind w:left="1134"/>
      </w:pPr>
      <w:r w:rsidRPr="00F82F50">
        <w:t>compulsory equipment items, ONLY where it is unreasonable to expect the educational institution to provide these items.</w:t>
      </w:r>
    </w:p>
    <w:p w14:paraId="1921B8C7" w14:textId="77777777" w:rsidR="00333DE5" w:rsidRPr="00F82F50" w:rsidRDefault="00333DE5" w:rsidP="00345CEF">
      <w:pPr>
        <w:pStyle w:val="Heading5"/>
      </w:pPr>
      <w:r w:rsidRPr="00F82F50">
        <w:t>98.3.1.1 Not included as essential course cost</w:t>
      </w:r>
    </w:p>
    <w:p w14:paraId="3DBA6231" w14:textId="77777777" w:rsidR="00333DE5" w:rsidRPr="00F82F50" w:rsidRDefault="00333DE5" w:rsidP="00345CEF">
      <w:r w:rsidRPr="00F82F50">
        <w:t>The following are not included as essential course costs (even where certified by the Head of School/Faculty or equivalent representative of the course provider as being mandatory):</w:t>
      </w:r>
    </w:p>
    <w:p w14:paraId="3255B89C" w14:textId="77777777" w:rsidR="00333DE5" w:rsidRPr="00F82F50" w:rsidRDefault="00333DE5" w:rsidP="007606EF">
      <w:pPr>
        <w:pStyle w:val="ListParagraph"/>
        <w:numPr>
          <w:ilvl w:val="0"/>
          <w:numId w:val="140"/>
        </w:numPr>
      </w:pPr>
      <w:r w:rsidRPr="00F82F50">
        <w:t>tuition or course fees charged by an education institution, including the flying time and associated fees charged by institutions offering pilot (aviation) courses</w:t>
      </w:r>
      <w:r w:rsidR="00D757C3">
        <w:t>;</w:t>
      </w:r>
      <w:r w:rsidRPr="00F82F50">
        <w:t xml:space="preserve"> and </w:t>
      </w:r>
    </w:p>
    <w:p w14:paraId="1D98051A" w14:textId="77777777" w:rsidR="00333DE5" w:rsidRPr="00F82F50" w:rsidRDefault="00333DE5" w:rsidP="007606EF">
      <w:pPr>
        <w:pStyle w:val="ListParagraph"/>
        <w:numPr>
          <w:ilvl w:val="0"/>
          <w:numId w:val="140"/>
        </w:numPr>
      </w:pPr>
      <w:r w:rsidRPr="00F82F50">
        <w:t xml:space="preserve">items that education providers would normally be expected to make available for student or </w:t>
      </w:r>
      <w:hyperlink w:anchor="Apprenticeship" w:history="1">
        <w:hyperlink w:anchor="Apprenticeship" w:tooltip="Link to Australian Apprentice in glossary" w:history="1">
          <w:r w:rsidR="000E24F5" w:rsidRPr="00F82F50">
            <w:rPr>
              <w:rStyle w:val="Hyperlink"/>
              <w:rFonts w:cs="Arial"/>
              <w:szCs w:val="19"/>
            </w:rPr>
            <w:t>Australian Apprentice</w:t>
          </w:r>
        </w:hyperlink>
      </w:hyperlink>
      <w:r w:rsidRPr="00F82F50">
        <w:t xml:space="preserve"> use, for example assets such as musical instruments, cameras, videos, sewing machines, typewriters or computers.</w:t>
      </w:r>
    </w:p>
    <w:p w14:paraId="6C087469" w14:textId="77777777" w:rsidR="00333DE5" w:rsidRPr="00F82F50" w:rsidRDefault="00333DE5" w:rsidP="00345CEF">
      <w:pPr>
        <w:pStyle w:val="Heading5"/>
      </w:pPr>
      <w:r w:rsidRPr="00F82F50">
        <w:t>98.3.1.2 Prior approval of course costs</w:t>
      </w:r>
    </w:p>
    <w:p w14:paraId="1B66C24E" w14:textId="3F071078" w:rsidR="00333DE5" w:rsidRPr="00F82F50" w:rsidRDefault="00333DE5" w:rsidP="00345CEF">
      <w:r w:rsidRPr="00F82F50">
        <w:t xml:space="preserve">Prior approval must be sought by the student or </w:t>
      </w:r>
      <w:hyperlink w:anchor="Apprenticeship" w:history="1">
        <w:hyperlink w:anchor="Australian_Apprentice" w:tooltip="Link to Australian apprentice in glossary" w:history="1">
          <w:r w:rsidR="000E24F5" w:rsidRPr="00F82F50">
            <w:rPr>
              <w:rStyle w:val="Hyperlink"/>
            </w:rPr>
            <w:t>Australian Apprentice</w:t>
          </w:r>
        </w:hyperlink>
      </w:hyperlink>
      <w:r w:rsidRPr="00F82F50">
        <w:t xml:space="preserve"> or correctional institution from </w:t>
      </w:r>
      <w:hyperlink w:anchor="Centrelink_Glossary" w:tooltip="Link to Centrelink in glossary" w:history="1">
        <w:r w:rsidR="007918CE" w:rsidRPr="004E52BF">
          <w:rPr>
            <w:rStyle w:val="Hyperlink"/>
          </w:rPr>
          <w:t>Centrelink</w:t>
        </w:r>
      </w:hyperlink>
      <w:r w:rsidR="007918CE">
        <w:t xml:space="preserve"> </w:t>
      </w:r>
      <w:r w:rsidRPr="00F82F50">
        <w:t>for art and photographic materials and other items where the annual cost per student or Australian Apprentice for a course will exceed the equivalent of the rate of ABSTUDY Incidentals Allowance for a 24 week to one year course</w:t>
      </w:r>
      <w:r w:rsidR="00A36349">
        <w:t>.</w:t>
      </w:r>
      <w:r w:rsidR="001F45A6">
        <w:t xml:space="preserve"> </w:t>
      </w:r>
      <w:r w:rsidRPr="00F82F50">
        <w:t>If the student or Australian Apprentice is undertaking two part-time courses, prior approval must be sought where the annual cost will exceed the equivalent of twice that rate of ABSTUDY Incidentals Allowance</w:t>
      </w:r>
      <w:r w:rsidR="00A36349">
        <w:t>.</w:t>
      </w:r>
      <w:r w:rsidR="001F45A6">
        <w:t xml:space="preserve"> </w:t>
      </w:r>
      <w:r w:rsidRPr="00F82F50">
        <w:t xml:space="preserve">For details of the Incidentals Allowance rates see </w:t>
      </w:r>
      <w:r w:rsidR="00981D94" w:rsidRPr="00981D94">
        <w:rPr>
          <w:i/>
        </w:rPr>
        <w:t>A guide to Australian Government payments</w:t>
      </w:r>
      <w:r w:rsidRPr="00F82F50">
        <w:t>.</w:t>
      </w:r>
    </w:p>
    <w:p w14:paraId="5038DC03" w14:textId="77777777" w:rsidR="00333DE5" w:rsidRPr="00F82F50" w:rsidRDefault="00333DE5" w:rsidP="00345CEF">
      <w:r w:rsidRPr="00F82F50">
        <w:t>There is no upper limit to this allowance, however, only claims for essential course costs that are comparable to other course participant’s costs will be considered.</w:t>
      </w:r>
    </w:p>
    <w:p w14:paraId="305D4957" w14:textId="77777777" w:rsidR="00333DE5" w:rsidRPr="00F82F50" w:rsidRDefault="00333DE5" w:rsidP="003B7315">
      <w:pPr>
        <w:pStyle w:val="Heading3"/>
      </w:pPr>
      <w:bookmarkStart w:id="1464" w:name="_98.4_Payment_of"/>
      <w:bookmarkStart w:id="1465" w:name="_Toc408319325"/>
      <w:bookmarkEnd w:id="1464"/>
      <w:r w:rsidRPr="00F82F50">
        <w:t>98.4 Payment of Lawful Custody Allowance</w:t>
      </w:r>
      <w:bookmarkEnd w:id="1465"/>
    </w:p>
    <w:p w14:paraId="05D357D0" w14:textId="77777777" w:rsidR="00333DE5" w:rsidRPr="00F82F50" w:rsidRDefault="00333DE5" w:rsidP="00345CEF">
      <w:pPr>
        <w:pStyle w:val="Heading4"/>
      </w:pPr>
      <w:r w:rsidRPr="00F82F50">
        <w:t>98.4.1 Claim lodgement</w:t>
      </w:r>
    </w:p>
    <w:p w14:paraId="17DC8BCD" w14:textId="1BE27332" w:rsidR="00333DE5" w:rsidRPr="00F82F50" w:rsidRDefault="00333DE5" w:rsidP="00345CEF">
      <w:r w:rsidRPr="00F82F50">
        <w:t xml:space="preserve">Claims for reimbursement of essential course costs under Lawful Custody Allowance must be lodged with </w:t>
      </w:r>
      <w:hyperlink w:anchor="Centrelink_Glossary" w:tooltip="Link to Centrelink in glossary" w:history="1">
        <w:r w:rsidR="007918CE" w:rsidRPr="004E52BF">
          <w:rPr>
            <w:rStyle w:val="Hyperlink"/>
          </w:rPr>
          <w:t>Centrelink</w:t>
        </w:r>
      </w:hyperlink>
      <w:r w:rsidR="007918CE">
        <w:t xml:space="preserve"> </w:t>
      </w:r>
      <w:r w:rsidRPr="00F82F50">
        <w:t>before 1 April in the year immediately following the year of study.</w:t>
      </w:r>
    </w:p>
    <w:p w14:paraId="02EBE4A9" w14:textId="77777777" w:rsidR="00333DE5" w:rsidRPr="00F82F50" w:rsidRDefault="00333DE5" w:rsidP="00345CEF">
      <w:pPr>
        <w:pStyle w:val="Heading4"/>
      </w:pPr>
      <w:r w:rsidRPr="00F82F50">
        <w:t>98.4.2 Payee</w:t>
      </w:r>
    </w:p>
    <w:p w14:paraId="2EAFC8D0" w14:textId="77777777" w:rsidR="00333DE5" w:rsidRPr="00F82F50" w:rsidRDefault="00333DE5" w:rsidP="00345CEF">
      <w:r w:rsidRPr="00F82F50">
        <w:t>Payments of Lawful Custody Allowance must be made:</w:t>
      </w:r>
    </w:p>
    <w:p w14:paraId="28B7ADDB" w14:textId="77777777" w:rsidR="00333DE5" w:rsidRPr="00F82F50" w:rsidRDefault="00333DE5" w:rsidP="007606EF">
      <w:pPr>
        <w:pStyle w:val="ListParagraph"/>
        <w:numPr>
          <w:ilvl w:val="0"/>
          <w:numId w:val="158"/>
        </w:numPr>
      </w:pPr>
      <w:r w:rsidRPr="00F82F50">
        <w:t xml:space="preserve">to the correctional institution for reimbursement to the student or </w:t>
      </w:r>
      <w:hyperlink w:anchor="Apprenticeship" w:history="1">
        <w:hyperlink w:anchor="Apprenticeship" w:tooltip="Link to Australian Apprentice in glossary" w:history="1">
          <w:r w:rsidR="000E24F5" w:rsidRPr="00F82F50">
            <w:rPr>
              <w:rStyle w:val="Hyperlink"/>
              <w:rFonts w:cs="Arial"/>
              <w:szCs w:val="19"/>
            </w:rPr>
            <w:t>Australian Apprentice</w:t>
          </w:r>
        </w:hyperlink>
      </w:hyperlink>
      <w:r w:rsidR="00D757C3">
        <w:t>;</w:t>
      </w:r>
      <w:r w:rsidRPr="00F82F50">
        <w:t xml:space="preserve"> or </w:t>
      </w:r>
    </w:p>
    <w:p w14:paraId="29957052" w14:textId="77777777" w:rsidR="00333DE5" w:rsidRPr="00F82F50" w:rsidRDefault="00333DE5" w:rsidP="007606EF">
      <w:pPr>
        <w:pStyle w:val="ListParagraph"/>
        <w:numPr>
          <w:ilvl w:val="0"/>
          <w:numId w:val="158"/>
        </w:numPr>
      </w:pPr>
      <w:r w:rsidRPr="00F82F50">
        <w:t>to the correctional institution as reimbursement for purchases made on behalf of the student or Australian Apprentice</w:t>
      </w:r>
      <w:r w:rsidR="00D757C3">
        <w:t>;</w:t>
      </w:r>
      <w:r w:rsidRPr="00F82F50">
        <w:t xml:space="preserve"> or </w:t>
      </w:r>
    </w:p>
    <w:p w14:paraId="6502B162" w14:textId="77777777" w:rsidR="00333DE5" w:rsidRPr="00F82F50" w:rsidRDefault="00333DE5" w:rsidP="007606EF">
      <w:pPr>
        <w:pStyle w:val="ListParagraph"/>
        <w:numPr>
          <w:ilvl w:val="0"/>
          <w:numId w:val="158"/>
        </w:numPr>
      </w:pPr>
      <w:r w:rsidRPr="00F82F50">
        <w:t>to the education institution or supplier of textbooks or materials for services provided to the student or Australian Apprentice</w:t>
      </w:r>
      <w:r w:rsidR="00D757C3">
        <w:t>;</w:t>
      </w:r>
      <w:r w:rsidRPr="00F82F50">
        <w:t xml:space="preserve"> or </w:t>
      </w:r>
    </w:p>
    <w:p w14:paraId="335BF443" w14:textId="77777777" w:rsidR="00333DE5" w:rsidRPr="00F82F50" w:rsidRDefault="00333DE5" w:rsidP="007606EF">
      <w:pPr>
        <w:pStyle w:val="ListParagraph"/>
        <w:numPr>
          <w:ilvl w:val="0"/>
          <w:numId w:val="158"/>
        </w:numPr>
      </w:pPr>
      <w:r w:rsidRPr="00F82F50">
        <w:t>direct to the student or Australian Apprentice, only where the correctional institution has approved such an arrangement.</w:t>
      </w:r>
    </w:p>
    <w:p w14:paraId="69B68B40" w14:textId="77777777" w:rsidR="00333DE5" w:rsidRPr="00F82F50" w:rsidRDefault="00333DE5" w:rsidP="00345CEF">
      <w:pPr>
        <w:pStyle w:val="Heading4"/>
      </w:pPr>
      <w:r w:rsidRPr="00F82F50">
        <w:t>98.4.3 Taxation Status</w:t>
      </w:r>
    </w:p>
    <w:p w14:paraId="1B08F915" w14:textId="424AA2A4" w:rsidR="00333DE5" w:rsidRPr="00F82F50" w:rsidRDefault="00333DE5" w:rsidP="00345CEF">
      <w:r w:rsidRPr="00F82F50">
        <w:t xml:space="preserve">Lawful custody Allowance is </w:t>
      </w:r>
      <w:r w:rsidR="00817A76" w:rsidRPr="00F82F50">
        <w:t>non-taxable</w:t>
      </w:r>
      <w:r w:rsidR="00A36349">
        <w:t>.</w:t>
      </w:r>
      <w:r w:rsidR="001F45A6">
        <w:t xml:space="preserve"> </w:t>
      </w:r>
      <w:hyperlink w:anchor="_Chapter_5:_Taxation" w:tooltip="Link to chapter 5 Taxation" w:history="1">
        <w:r w:rsidRPr="00F82F50">
          <w:rPr>
            <w:rStyle w:val="Hyperlink"/>
          </w:rPr>
          <w:t>Chapter 5 Taxation</w:t>
        </w:r>
      </w:hyperlink>
      <w:r w:rsidRPr="00F82F50">
        <w:t>.</w:t>
      </w:r>
    </w:p>
    <w:p w14:paraId="42486482" w14:textId="77777777" w:rsidR="00333DE5" w:rsidRPr="00F82F50" w:rsidRDefault="00333DE5" w:rsidP="003B7315">
      <w:pPr>
        <w:pStyle w:val="Heading3"/>
      </w:pPr>
      <w:bookmarkStart w:id="1466" w:name="_98.5_Lawful_Custody"/>
      <w:bookmarkStart w:id="1467" w:name="_Toc408319326"/>
      <w:bookmarkEnd w:id="1466"/>
      <w:r w:rsidRPr="00F82F50">
        <w:t>98.5 Lawful Custody Allowance Entitlement</w:t>
      </w:r>
      <w:bookmarkEnd w:id="1467"/>
    </w:p>
    <w:p w14:paraId="6E44ACCF" w14:textId="77777777" w:rsidR="00333DE5" w:rsidRPr="00F82F50" w:rsidRDefault="00333DE5" w:rsidP="00345CEF">
      <w:pPr>
        <w:pStyle w:val="Heading4"/>
      </w:pPr>
      <w:r w:rsidRPr="00F82F50">
        <w:t>98.5.1 Means testing</w:t>
      </w:r>
    </w:p>
    <w:p w14:paraId="5BA67C61" w14:textId="77777777" w:rsidR="00333DE5" w:rsidRPr="00F82F50" w:rsidRDefault="00333DE5" w:rsidP="00345CEF">
      <w:r w:rsidRPr="00F82F50">
        <w:t>Lawful Custody Allowance is not subject to means testing.</w:t>
      </w:r>
    </w:p>
    <w:p w14:paraId="1CFE86C2" w14:textId="77777777" w:rsidR="00333DE5" w:rsidRPr="00F82F50" w:rsidRDefault="00333DE5" w:rsidP="00345CEF">
      <w:pPr>
        <w:pStyle w:val="Heading4"/>
      </w:pPr>
      <w:r w:rsidRPr="00F82F50">
        <w:t>98.5.2 Entitlement</w:t>
      </w:r>
    </w:p>
    <w:p w14:paraId="6B847B11" w14:textId="444E3F8D" w:rsidR="00333DE5" w:rsidRPr="00F82F50" w:rsidRDefault="00333DE5" w:rsidP="00345CEF">
      <w:r w:rsidRPr="00F82F50">
        <w:t>Lawful Custody Allowance may be paid provided that another entitlement for the same purpose has not already been paid for that semester</w:t>
      </w:r>
      <w:r w:rsidR="00A36349">
        <w:t>.</w:t>
      </w:r>
      <w:r w:rsidR="001F45A6">
        <w:t xml:space="preserve"> </w:t>
      </w:r>
    </w:p>
    <w:p w14:paraId="54723D07" w14:textId="77777777" w:rsidR="00333DE5" w:rsidRPr="00F82F50" w:rsidRDefault="00333DE5" w:rsidP="00345CEF">
      <w:pPr>
        <w:pStyle w:val="Heading4"/>
      </w:pPr>
      <w:r w:rsidRPr="00F82F50">
        <w:t>98.5.3 Overpayments</w:t>
      </w:r>
    </w:p>
    <w:p w14:paraId="3D9C0724" w14:textId="77777777" w:rsidR="00333DE5" w:rsidRPr="00F82F50" w:rsidRDefault="00333DE5" w:rsidP="00345CEF">
      <w:r w:rsidRPr="00F82F50">
        <w:t xml:space="preserve">Where payments in excess of entitlement have occurred, refer to </w:t>
      </w:r>
      <w:hyperlink w:anchor="_Chapter_3:_Overpayment" w:tooltip="Link to Chapter 3 Overpayment and Recovery of Allowances" w:history="1">
        <w:r w:rsidRPr="00F82F50">
          <w:rPr>
            <w:rStyle w:val="Hyperlink"/>
          </w:rPr>
          <w:t>Chapter 3 Overpayment and Recovery of Allowances</w:t>
        </w:r>
      </w:hyperlink>
      <w:r w:rsidRPr="00F82F50">
        <w:t xml:space="preserve"> to determine what is a recoverable debt and from whom this amount should be recovered.</w:t>
      </w:r>
    </w:p>
    <w:p w14:paraId="25CAC280" w14:textId="77777777" w:rsidR="00A20713" w:rsidRPr="00F82F50" w:rsidRDefault="00A20713" w:rsidP="00345CEF">
      <w:pPr>
        <w:rPr>
          <w:color w:val="333333"/>
          <w:sz w:val="34"/>
          <w:szCs w:val="34"/>
        </w:rPr>
      </w:pPr>
      <w:bookmarkStart w:id="1468" w:name="_99.1_Purpose_of"/>
      <w:bookmarkEnd w:id="1468"/>
      <w:r w:rsidRPr="00F82F50">
        <w:br w:type="page"/>
      </w:r>
    </w:p>
    <w:p w14:paraId="6E947AD8" w14:textId="77777777" w:rsidR="00574D86" w:rsidRPr="00F82F50" w:rsidRDefault="00574D86" w:rsidP="008B6DFE">
      <w:pPr>
        <w:pStyle w:val="Heading2"/>
      </w:pPr>
      <w:bookmarkStart w:id="1469" w:name="_Chapter_99:_Additional"/>
      <w:bookmarkStart w:id="1470" w:name="_Toc408319327"/>
      <w:bookmarkStart w:id="1471" w:name="_Toc170817568"/>
      <w:bookmarkEnd w:id="1469"/>
      <w:r w:rsidRPr="00F82F50">
        <w:t>Chapter 99: Additional Assistance</w:t>
      </w:r>
      <w:bookmarkEnd w:id="1470"/>
      <w:bookmarkEnd w:id="1471"/>
    </w:p>
    <w:p w14:paraId="5139A236" w14:textId="77777777" w:rsidR="005D2A4B" w:rsidRPr="00F82F50" w:rsidRDefault="005D2A4B" w:rsidP="00345CEF">
      <w:pPr>
        <w:rPr>
          <w:lang w:val="en"/>
        </w:rPr>
      </w:pPr>
      <w:bookmarkStart w:id="1472" w:name="_Toc408319328"/>
      <w:r w:rsidRPr="00F82F50">
        <w:rPr>
          <w:lang w:val="en"/>
        </w:rPr>
        <w:t>This chapter outlines the qualification and payment of Additional Assistance.</w:t>
      </w:r>
    </w:p>
    <w:p w14:paraId="2B10C144" w14:textId="77777777" w:rsidR="005D2A4B" w:rsidRPr="00F82F50" w:rsidRDefault="003E31DC" w:rsidP="00345CEF">
      <w:pPr>
        <w:rPr>
          <w:lang w:val="en"/>
        </w:rPr>
      </w:pPr>
      <w:r w:rsidRPr="00F82F50">
        <w:rPr>
          <w:rStyle w:val="Strong"/>
          <w:rFonts w:eastAsiaTheme="majorEastAsia"/>
          <w:lang w:val="en"/>
        </w:rPr>
        <w:t>In this chapter:</w:t>
      </w:r>
      <w:r w:rsidR="005D2A4B" w:rsidRPr="00F82F50">
        <w:rPr>
          <w:lang w:val="en"/>
        </w:rPr>
        <w:t xml:space="preserve"> </w:t>
      </w:r>
    </w:p>
    <w:p w14:paraId="3CD32AC4" w14:textId="77777777" w:rsidR="005D2A4B" w:rsidRPr="00F82F50" w:rsidRDefault="0087529F" w:rsidP="000F64C6">
      <w:pPr>
        <w:pStyle w:val="NoSpacing"/>
        <w:rPr>
          <w:color w:val="000000"/>
          <w:lang w:val="en"/>
        </w:rPr>
      </w:pPr>
      <w:hyperlink w:anchor="_99.1_Purpose_of_1" w:tooltip="Link to section 99.1" w:history="1">
        <w:r w:rsidR="005D2A4B" w:rsidRPr="00F82F50">
          <w:rPr>
            <w:rStyle w:val="Hyperlink"/>
            <w:rFonts w:eastAsiaTheme="minorEastAsia"/>
            <w:szCs w:val="19"/>
            <w:lang w:val="en"/>
          </w:rPr>
          <w:t>99.1 Purpose of Additional Assistance</w:t>
        </w:r>
      </w:hyperlink>
      <w:r w:rsidR="005D2A4B" w:rsidRPr="00F82F50">
        <w:rPr>
          <w:color w:val="000000"/>
          <w:lang w:val="en"/>
        </w:rPr>
        <w:t xml:space="preserve"> </w:t>
      </w:r>
    </w:p>
    <w:p w14:paraId="0C1C6B9C" w14:textId="77777777" w:rsidR="005D2A4B" w:rsidRPr="00F82F50" w:rsidRDefault="0087529F" w:rsidP="000F64C6">
      <w:pPr>
        <w:pStyle w:val="NoSpacing"/>
        <w:rPr>
          <w:color w:val="000000"/>
          <w:lang w:val="en"/>
        </w:rPr>
      </w:pPr>
      <w:hyperlink w:anchor="_99.2_Qualification_for" w:tooltip="Link to section 99.2" w:history="1">
        <w:r w:rsidR="005D2A4B" w:rsidRPr="00F82F50">
          <w:rPr>
            <w:rStyle w:val="Hyperlink"/>
            <w:rFonts w:eastAsiaTheme="minorEastAsia"/>
            <w:szCs w:val="19"/>
            <w:lang w:val="en"/>
          </w:rPr>
          <w:t>99.2 Qualification for Additional Assistance</w:t>
        </w:r>
      </w:hyperlink>
      <w:r w:rsidR="005D2A4B" w:rsidRPr="00F82F50">
        <w:rPr>
          <w:color w:val="000000"/>
          <w:lang w:val="en"/>
        </w:rPr>
        <w:t xml:space="preserve"> </w:t>
      </w:r>
    </w:p>
    <w:p w14:paraId="3959014F" w14:textId="77777777" w:rsidR="005D2A4B" w:rsidRPr="00F82F50" w:rsidRDefault="0087529F" w:rsidP="000F64C6">
      <w:pPr>
        <w:pStyle w:val="NoSpacing"/>
        <w:rPr>
          <w:color w:val="000000"/>
          <w:lang w:val="en"/>
        </w:rPr>
      </w:pPr>
      <w:hyperlink w:anchor="_99.3_Rate_of" w:tooltip="Link to section 99.3" w:history="1">
        <w:r w:rsidR="005D2A4B" w:rsidRPr="00F82F50">
          <w:rPr>
            <w:rStyle w:val="Hyperlink"/>
            <w:rFonts w:eastAsiaTheme="minorEastAsia"/>
            <w:szCs w:val="19"/>
            <w:lang w:val="en"/>
          </w:rPr>
          <w:t>99.3 Rate of Additional Assistance</w:t>
        </w:r>
      </w:hyperlink>
      <w:r w:rsidR="005D2A4B" w:rsidRPr="00F82F50">
        <w:rPr>
          <w:color w:val="000000"/>
          <w:lang w:val="en"/>
        </w:rPr>
        <w:t xml:space="preserve"> </w:t>
      </w:r>
    </w:p>
    <w:p w14:paraId="26941209" w14:textId="77777777" w:rsidR="005D2A4B" w:rsidRPr="00F82F50" w:rsidRDefault="0087529F" w:rsidP="000F64C6">
      <w:pPr>
        <w:pStyle w:val="NoSpacing"/>
        <w:rPr>
          <w:color w:val="000000"/>
          <w:lang w:val="en"/>
        </w:rPr>
      </w:pPr>
      <w:hyperlink w:anchor="_99.4_Payment_of" w:tooltip="Link to section 99.4" w:history="1">
        <w:r w:rsidR="005D2A4B" w:rsidRPr="00F82F50">
          <w:rPr>
            <w:rStyle w:val="Hyperlink"/>
            <w:rFonts w:eastAsiaTheme="minorEastAsia"/>
            <w:szCs w:val="19"/>
            <w:lang w:val="en"/>
          </w:rPr>
          <w:t>99.4 Payment of Additional Assistance</w:t>
        </w:r>
      </w:hyperlink>
    </w:p>
    <w:p w14:paraId="1984B10C" w14:textId="77777777" w:rsidR="00333DE5" w:rsidRPr="00F82F50" w:rsidRDefault="00333DE5" w:rsidP="003B7315">
      <w:pPr>
        <w:pStyle w:val="Heading3"/>
      </w:pPr>
      <w:bookmarkStart w:id="1473" w:name="_99.1_Purpose_of_1"/>
      <w:bookmarkEnd w:id="1473"/>
      <w:r w:rsidRPr="00F82F50">
        <w:t>99.1 Purpose of Additional Assistance</w:t>
      </w:r>
      <w:bookmarkEnd w:id="1472"/>
    </w:p>
    <w:p w14:paraId="1288E1AB" w14:textId="66F8305D" w:rsidR="00333DE5" w:rsidRPr="00F82F50" w:rsidRDefault="00333DE5" w:rsidP="00345CEF">
      <w:r w:rsidRPr="00F82F50">
        <w:t xml:space="preserve">The purpose of Additional Assistance is to provide a means by which, in exceptional circumstances, financial benefit over and above ABSTUDY entitlements is available for students and </w:t>
      </w:r>
      <w:hyperlink r:id="rId191" w:anchor="new_apprentice" w:history="1">
        <w:hyperlink w:anchor="Apprenticeship" w:history="1">
          <w:hyperlink w:anchor="Apprenticeship" w:tooltip="Link to Australian Apprentice in glossary" w:history="1">
            <w:r w:rsidR="000E24F5" w:rsidRPr="00F82F50">
              <w:rPr>
                <w:rStyle w:val="Hyperlink"/>
              </w:rPr>
              <w:t>Australian Apprentice</w:t>
            </w:r>
          </w:hyperlink>
        </w:hyperlink>
        <w:r w:rsidRPr="00F82F50">
          <w:rPr>
            <w:rStyle w:val="Hyperlink"/>
          </w:rPr>
          <w:t>s</w:t>
        </w:r>
      </w:hyperlink>
      <w:r w:rsidRPr="00F82F50">
        <w:t xml:space="preserve"> who experience severe financial difficulties meeting associated education and training costs</w:t>
      </w:r>
      <w:r w:rsidR="00A36349">
        <w:t>.</w:t>
      </w:r>
      <w:r w:rsidR="001F45A6">
        <w:t xml:space="preserve"> </w:t>
      </w:r>
      <w:r w:rsidRPr="00F82F50">
        <w:t>The intended outcome is to reduce the risk of students or Australian Apprentices withdrawing from education or training</w:t>
      </w:r>
      <w:r w:rsidR="00A36349">
        <w:t>.</w:t>
      </w:r>
      <w:r w:rsidR="001F45A6">
        <w:t xml:space="preserve"> </w:t>
      </w:r>
    </w:p>
    <w:p w14:paraId="28461B77" w14:textId="77777777" w:rsidR="00333DE5" w:rsidRPr="00F82F50" w:rsidRDefault="00333DE5" w:rsidP="003B7315">
      <w:pPr>
        <w:pStyle w:val="Heading3"/>
      </w:pPr>
      <w:bookmarkStart w:id="1474" w:name="_99.2_Qualification_for"/>
      <w:bookmarkStart w:id="1475" w:name="_Toc408319329"/>
      <w:bookmarkEnd w:id="1474"/>
      <w:r w:rsidRPr="00F82F50">
        <w:t>99.2 Qualification for Additional Assistance</w:t>
      </w:r>
      <w:bookmarkEnd w:id="1475"/>
    </w:p>
    <w:p w14:paraId="24985C81" w14:textId="77777777" w:rsidR="00333DE5" w:rsidRPr="00F82F50" w:rsidRDefault="00333DE5" w:rsidP="00345CEF">
      <w:r w:rsidRPr="00F82F50">
        <w:t xml:space="preserve">To qualify for Additional Assistance, the following criteria must be met: </w:t>
      </w:r>
    </w:p>
    <w:p w14:paraId="04218427" w14:textId="77777777" w:rsidR="00333DE5" w:rsidRPr="00F82F50" w:rsidRDefault="00333DE5" w:rsidP="007606EF">
      <w:pPr>
        <w:pStyle w:val="ListParagraph"/>
        <w:numPr>
          <w:ilvl w:val="0"/>
          <w:numId w:val="159"/>
        </w:numPr>
        <w:rPr>
          <w:rFonts w:cs="Arial"/>
        </w:rPr>
      </w:pPr>
      <w:r w:rsidRPr="00F82F50">
        <w:rPr>
          <w:rFonts w:cs="Arial"/>
        </w:rPr>
        <w:t>the student or </w:t>
      </w:r>
      <w:hyperlink w:anchor="Apprenticeship" w:history="1">
        <w:hyperlink w:anchor="Apprenticeship" w:history="1">
          <w:r w:rsidR="000E24F5" w:rsidRPr="00F82F50">
            <w:rPr>
              <w:rStyle w:val="Hyperlink"/>
              <w:rFonts w:cs="Arial"/>
              <w:color w:val="000000"/>
              <w:u w:val="none"/>
            </w:rPr>
            <w:t>Australian Apprentice</w:t>
          </w:r>
        </w:hyperlink>
      </w:hyperlink>
      <w:r w:rsidRPr="00F82F50">
        <w:rPr>
          <w:rFonts w:cs="Arial"/>
        </w:rPr>
        <w:t xml:space="preserve"> is eligible for </w:t>
      </w:r>
      <w:hyperlink w:anchor="_71.1_Purpose_of" w:history="1">
        <w:r w:rsidRPr="00F82F50">
          <w:rPr>
            <w:rStyle w:val="Hyperlink"/>
            <w:rFonts w:cs="Arial"/>
            <w:color w:val="000000"/>
            <w:u w:val="none"/>
          </w:rPr>
          <w:t>Living Allowance</w:t>
        </w:r>
      </w:hyperlink>
      <w:r w:rsidR="00D757C3">
        <w:rPr>
          <w:rFonts w:cs="Arial"/>
        </w:rPr>
        <w:t>;</w:t>
      </w:r>
      <w:r w:rsidRPr="00F82F50">
        <w:rPr>
          <w:rFonts w:cs="Arial"/>
        </w:rPr>
        <w:t xml:space="preserve"> and </w:t>
      </w:r>
    </w:p>
    <w:p w14:paraId="14D783FE" w14:textId="77777777" w:rsidR="00333DE5" w:rsidRPr="00F82F50" w:rsidRDefault="00333DE5" w:rsidP="00CA6878">
      <w:pPr>
        <w:pStyle w:val="ListBullet"/>
        <w:ind w:left="1134"/>
      </w:pPr>
      <w:r w:rsidRPr="00F82F50">
        <w:t>the application of an ABSTUDY eligibility or entitlement provision is harsh or inequitable in the student's or Australian Apprentice's circumstance</w:t>
      </w:r>
      <w:r w:rsidR="00D757C3">
        <w:t>;</w:t>
      </w:r>
      <w:r w:rsidRPr="00F82F50">
        <w:t xml:space="preserve"> and </w:t>
      </w:r>
    </w:p>
    <w:p w14:paraId="2AEF671D" w14:textId="45C1EA46" w:rsidR="00333DE5" w:rsidRPr="00F82F50" w:rsidRDefault="00333DE5" w:rsidP="00CA6878">
      <w:pPr>
        <w:pStyle w:val="ListBullet"/>
        <w:ind w:left="1134"/>
      </w:pPr>
      <w:r w:rsidRPr="00F82F50">
        <w:t>the student's or Australian Apprentice's circumstances are unique</w:t>
      </w:r>
      <w:r w:rsidR="00695384">
        <w:t>,</w:t>
      </w:r>
      <w:r w:rsidRPr="00F82F50">
        <w:t xml:space="preserve"> </w:t>
      </w:r>
      <w:r w:rsidR="001520A4">
        <w:t xml:space="preserve">i.e. </w:t>
      </w:r>
      <w:r w:rsidRPr="00F82F50">
        <w:t>the grant of</w:t>
      </w:r>
      <w:r w:rsidR="00695384">
        <w:t> </w:t>
      </w:r>
      <w:r w:rsidRPr="00F82F50">
        <w:t>Additional Assistance is not likely to result in the inconsistent delivery of benefits nor establish a precedent for a potentially significant number of students or Australian Apprentices</w:t>
      </w:r>
      <w:r w:rsidR="00D757C3">
        <w:t>;</w:t>
      </w:r>
      <w:r w:rsidRPr="00F82F50">
        <w:t xml:space="preserve"> and </w:t>
      </w:r>
    </w:p>
    <w:p w14:paraId="3D539415" w14:textId="767ADE31" w:rsidR="00333DE5" w:rsidRPr="00F82F50" w:rsidRDefault="00333DE5" w:rsidP="00CA6878">
      <w:pPr>
        <w:pStyle w:val="ListBullet"/>
        <w:ind w:left="1134"/>
      </w:pPr>
      <w:r w:rsidRPr="00F82F50">
        <w:t>the basis of the Additional Assistance claim is directly related to a factor associated with the student's or Australian Apprentice's study or training program which has resulted in the student or Australian Apprentice or family experiencing significant hardship and which may be overcome by the grant of Additional Assistance</w:t>
      </w:r>
      <w:r w:rsidR="00D757C3">
        <w:t>;</w:t>
      </w:r>
      <w:r w:rsidRPr="00F82F50">
        <w:t xml:space="preserve"> and </w:t>
      </w:r>
    </w:p>
    <w:p w14:paraId="4A64CD95" w14:textId="13C09D1C" w:rsidR="00333DE5" w:rsidRPr="00F82F50" w:rsidRDefault="00333DE5" w:rsidP="00CA6878">
      <w:pPr>
        <w:pStyle w:val="ListBullet"/>
        <w:ind w:left="1134"/>
      </w:pPr>
      <w:r w:rsidRPr="00F82F50">
        <w:t>the circumstances have not been caused or contributed to by action taken by the student or Australian Apprentice or applicant which may be regarded as negligent or</w:t>
      </w:r>
      <w:r w:rsidR="00695384">
        <w:t> </w:t>
      </w:r>
      <w:r w:rsidRPr="00F82F50">
        <w:t>imprudent</w:t>
      </w:r>
      <w:r w:rsidR="00D757C3">
        <w:t>;</w:t>
      </w:r>
      <w:r w:rsidRPr="00F82F50">
        <w:t xml:space="preserve"> and </w:t>
      </w:r>
    </w:p>
    <w:p w14:paraId="2458202F" w14:textId="2955938A" w:rsidR="00407E29" w:rsidRDefault="00333DE5" w:rsidP="00FE2FFC">
      <w:pPr>
        <w:pStyle w:val="ListBullet"/>
        <w:ind w:left="1134"/>
      </w:pPr>
      <w:r w:rsidRPr="00F82F50">
        <w:t>there is no other Australian Government or State Government agency or private organisation that is a more appropriate source of assistance</w:t>
      </w:r>
      <w:r w:rsidR="002A444A">
        <w:t>.</w:t>
      </w:r>
      <w:r w:rsidRPr="00F82F50">
        <w:t xml:space="preserve"> </w:t>
      </w:r>
    </w:p>
    <w:p w14:paraId="660657FC" w14:textId="413904F5" w:rsidR="00FE2FFC" w:rsidRDefault="00FE2FFC" w:rsidP="00FE2FFC">
      <w:pPr>
        <w:rPr>
          <w:rFonts w:cs="Times New Roman"/>
          <w:color w:val="auto"/>
          <w:szCs w:val="20"/>
        </w:rPr>
      </w:pPr>
      <w:r w:rsidRPr="00FE2FFC">
        <w:t>Under exceptional circumstances, eligibility will be determined on a case-by-case basis by DSS, in</w:t>
      </w:r>
      <w:r w:rsidR="00695384">
        <w:t> </w:t>
      </w:r>
      <w:r w:rsidRPr="00FE2FFC">
        <w:t>instances meeting the following criteria</w:t>
      </w:r>
      <w:r>
        <w:t xml:space="preserve"> (and there is no need to satisfy the normal qualifications for Additional Assistance as outlined above). </w:t>
      </w:r>
    </w:p>
    <w:p w14:paraId="1C6A4A4C" w14:textId="77777777" w:rsidR="00FE2FFC" w:rsidRDefault="00FE2FFC" w:rsidP="00FE2FFC">
      <w:r>
        <w:t>Either</w:t>
      </w:r>
    </w:p>
    <w:p w14:paraId="34B100BB" w14:textId="77777777" w:rsidR="00FE2FFC" w:rsidRDefault="00FE2FFC" w:rsidP="00876B99">
      <w:pPr>
        <w:pStyle w:val="ListParagraph"/>
        <w:numPr>
          <w:ilvl w:val="0"/>
          <w:numId w:val="467"/>
        </w:numPr>
        <w:spacing w:before="100" w:beforeAutospacing="1" w:after="0"/>
        <w:contextualSpacing/>
      </w:pPr>
      <w:r>
        <w:t>The student or Australian Apprentice is qualified for Away From Home or Away From Base entitlements,</w:t>
      </w:r>
    </w:p>
    <w:p w14:paraId="0575C57A" w14:textId="77777777" w:rsidR="00FE2FFC" w:rsidRDefault="00FE2FFC" w:rsidP="00FE2FFC">
      <w:pPr>
        <w:pStyle w:val="ListParagraph"/>
      </w:pPr>
      <w:r>
        <w:t>AND</w:t>
      </w:r>
    </w:p>
    <w:p w14:paraId="12258DFF" w14:textId="5D24F758" w:rsidR="00FE2FFC" w:rsidRDefault="00FE2FFC" w:rsidP="00876B99">
      <w:pPr>
        <w:pStyle w:val="ListParagraph"/>
        <w:numPr>
          <w:ilvl w:val="0"/>
          <w:numId w:val="467"/>
        </w:numPr>
        <w:spacing w:before="100" w:beforeAutospacing="1" w:after="0"/>
        <w:contextualSpacing/>
      </w:pPr>
      <w:r>
        <w:t>The student’s or Australian Apprentice’s participation in or access to education or training is adversely impacted, either directly or indirectly, by an </w:t>
      </w:r>
      <w:hyperlink w:anchor="Emergency" w:tooltip="Link to Emergency in Glossary" w:history="1">
        <w:r w:rsidR="00695384">
          <w:rPr>
            <w:rStyle w:val="Hyperlink"/>
          </w:rPr>
          <w:t>emergency</w:t>
        </w:r>
      </w:hyperlink>
      <w:r w:rsidR="00695384">
        <w:rPr>
          <w:rFonts w:eastAsiaTheme="majorEastAsia"/>
        </w:rPr>
        <w:t xml:space="preserve"> </w:t>
      </w:r>
      <w:r>
        <w:t xml:space="preserve">or disaster. </w:t>
      </w:r>
    </w:p>
    <w:p w14:paraId="5309CC6E" w14:textId="04D61244" w:rsidR="00FE2FFC" w:rsidRPr="00F82F50" w:rsidRDefault="00FE2FFC" w:rsidP="00FE2FFC">
      <w:r>
        <w:t>OR</w:t>
      </w:r>
    </w:p>
    <w:p w14:paraId="7C011850" w14:textId="77777777" w:rsidR="007F6F42" w:rsidRDefault="009F38AC" w:rsidP="00F6056B">
      <w:pPr>
        <w:spacing w:after="0"/>
      </w:pPr>
      <w:r w:rsidRPr="007F6F42">
        <w:t>All of the following:</w:t>
      </w:r>
    </w:p>
    <w:p w14:paraId="510EBE8E" w14:textId="77777777" w:rsidR="007F6F42" w:rsidRPr="007270FB" w:rsidRDefault="007F6F42" w:rsidP="007606EF">
      <w:pPr>
        <w:pStyle w:val="ListParagraph"/>
        <w:numPr>
          <w:ilvl w:val="0"/>
          <w:numId w:val="159"/>
        </w:numPr>
        <w:rPr>
          <w:rFonts w:cs="Arial"/>
        </w:rPr>
      </w:pPr>
      <w:r w:rsidRPr="007270FB">
        <w:rPr>
          <w:rFonts w:cs="Arial"/>
        </w:rPr>
        <w:t xml:space="preserve">the student is from a State/Territory or region where the final year of primary school is Year 7; </w:t>
      </w:r>
    </w:p>
    <w:p w14:paraId="3DB1336A" w14:textId="77777777" w:rsidR="007F6F42" w:rsidRPr="007270FB" w:rsidRDefault="007F6F42" w:rsidP="007606EF">
      <w:pPr>
        <w:pStyle w:val="ListParagraph"/>
        <w:numPr>
          <w:ilvl w:val="0"/>
          <w:numId w:val="159"/>
        </w:numPr>
        <w:rPr>
          <w:rFonts w:cs="Arial"/>
        </w:rPr>
      </w:pPr>
      <w:r w:rsidRPr="007270FB">
        <w:rPr>
          <w:rFonts w:cs="Arial"/>
        </w:rPr>
        <w:t xml:space="preserve">the student has completed Year 6, and there is no local daily access to Year 7 schooling; and </w:t>
      </w:r>
    </w:p>
    <w:p w14:paraId="520E3D94" w14:textId="77777777" w:rsidR="007F6F42" w:rsidRPr="007270FB" w:rsidRDefault="007F6F42" w:rsidP="007606EF">
      <w:pPr>
        <w:pStyle w:val="ListParagraph"/>
        <w:numPr>
          <w:ilvl w:val="0"/>
          <w:numId w:val="159"/>
        </w:numPr>
        <w:rPr>
          <w:rFonts w:cs="Arial"/>
        </w:rPr>
      </w:pPr>
      <w:r w:rsidRPr="007270FB">
        <w:rPr>
          <w:rFonts w:cs="Arial"/>
        </w:rPr>
        <w:t>there is no local school available providing Year 7 secondary school courses.</w:t>
      </w:r>
    </w:p>
    <w:p w14:paraId="075D28F7" w14:textId="77777777" w:rsidR="00333DE5" w:rsidRPr="00F82F50" w:rsidRDefault="00333DE5" w:rsidP="005A37C7">
      <w:pPr>
        <w:pStyle w:val="Heading4"/>
        <w:rPr>
          <w:color w:val="333333"/>
        </w:rPr>
      </w:pPr>
      <w:r w:rsidRPr="00F82F50">
        <w:t>9</w:t>
      </w:r>
      <w:r w:rsidR="00B74482" w:rsidRPr="00F82F50">
        <w:t>9</w:t>
      </w:r>
      <w:r w:rsidRPr="00F82F50">
        <w:t>.2.1 Significant hardship</w:t>
      </w:r>
    </w:p>
    <w:p w14:paraId="1BF9492D" w14:textId="77777777" w:rsidR="00333DE5" w:rsidRPr="00F82F50" w:rsidRDefault="00333DE5" w:rsidP="00345CEF">
      <w:r w:rsidRPr="00F82F50">
        <w:t xml:space="preserve">The student or </w:t>
      </w:r>
      <w:hyperlink w:anchor="Apprenticeship" w:history="1">
        <w:hyperlink w:anchor="Apprenticeship" w:tooltip="Link to Australian Apprentice in glossary" w:history="1">
          <w:r w:rsidR="000E24F5" w:rsidRPr="00F82F50">
            <w:rPr>
              <w:rStyle w:val="Hyperlink"/>
            </w:rPr>
            <w:t>Australian Apprentice</w:t>
          </w:r>
        </w:hyperlink>
      </w:hyperlink>
      <w:r w:rsidR="000E24F5" w:rsidRPr="00F82F50">
        <w:t xml:space="preserve"> </w:t>
      </w:r>
      <w:r w:rsidRPr="00F82F50">
        <w:t>or family are considered to experience significant hardship in the following circumstances:</w:t>
      </w:r>
    </w:p>
    <w:p w14:paraId="4578F4BA" w14:textId="77777777" w:rsidR="00333DE5" w:rsidRPr="00F82F50" w:rsidRDefault="00333DE5" w:rsidP="007606EF">
      <w:pPr>
        <w:pStyle w:val="ListParagraph"/>
        <w:numPr>
          <w:ilvl w:val="0"/>
          <w:numId w:val="140"/>
        </w:numPr>
      </w:pPr>
      <w:r w:rsidRPr="00F82F50">
        <w:t>fortnightly expenditure on essential items is equal to or exceeds the fortnightly income of the student/Australian Apprentice or student's/Australian Apprentice's family</w:t>
      </w:r>
      <w:r w:rsidR="00D757C3">
        <w:t>;</w:t>
      </w:r>
      <w:r w:rsidRPr="00F82F50">
        <w:t xml:space="preserve"> and </w:t>
      </w:r>
    </w:p>
    <w:p w14:paraId="4C5151F2" w14:textId="5A645366" w:rsidR="00333DE5" w:rsidRPr="00F82F50" w:rsidRDefault="00333DE5" w:rsidP="007606EF">
      <w:pPr>
        <w:pStyle w:val="ListParagraph"/>
        <w:numPr>
          <w:ilvl w:val="0"/>
          <w:numId w:val="140"/>
        </w:numPr>
      </w:pPr>
      <w:r w:rsidRPr="00F82F50">
        <w:t>there are no financial reserves for the student/Australian Apprentice or student's/Australian Apprentice's family to draw upon</w:t>
      </w:r>
      <w:r w:rsidR="00A36349">
        <w:t>.</w:t>
      </w:r>
      <w:r w:rsidR="001F45A6">
        <w:t xml:space="preserve"> </w:t>
      </w:r>
    </w:p>
    <w:p w14:paraId="66C18A9A" w14:textId="77777777" w:rsidR="00333DE5" w:rsidRPr="00A408F6" w:rsidRDefault="00333DE5" w:rsidP="00345CEF">
      <w:pPr>
        <w:pStyle w:val="Heading5"/>
      </w:pPr>
      <w:r w:rsidRPr="00F82F50">
        <w:t>99.2.1.1 Income of the student/Australian Apprentice or student’s/Australian Apprentice's family</w:t>
      </w:r>
    </w:p>
    <w:p w14:paraId="29EF200C" w14:textId="77777777" w:rsidR="00333DE5" w:rsidRPr="00F82F50" w:rsidRDefault="00333DE5" w:rsidP="00345CEF">
      <w:r w:rsidRPr="00F82F50">
        <w:t>For the purposes of assessing significant hardship, the income of the student/Australian Apprentice or student’s/</w:t>
      </w:r>
      <w:hyperlink r:id="rId192" w:anchor="new_apprentice" w:history="1">
        <w:hyperlink w:anchor="Apprenticeship" w:history="1">
          <w:hyperlink w:anchor="Apprenticeship" w:history="1">
            <w:hyperlink w:anchor="Apprenticeship" w:tooltip="Link to Australian Apprentice in glossary" w:history="1">
              <w:r w:rsidR="000E24F5" w:rsidRPr="00F82F50">
                <w:rPr>
                  <w:rStyle w:val="Hyperlink"/>
                </w:rPr>
                <w:t>Australian Apprentice</w:t>
              </w:r>
            </w:hyperlink>
          </w:hyperlink>
        </w:hyperlink>
        <w:r w:rsidRPr="00F82F50">
          <w:rPr>
            <w:rStyle w:val="Hyperlink"/>
          </w:rPr>
          <w:t>'s</w:t>
        </w:r>
      </w:hyperlink>
      <w:r w:rsidRPr="00F82F50">
        <w:t xml:space="preserve"> family includes: </w:t>
      </w:r>
    </w:p>
    <w:p w14:paraId="55AD27A0" w14:textId="77777777" w:rsidR="00333DE5" w:rsidRPr="00D3335B" w:rsidRDefault="00333DE5" w:rsidP="007606EF">
      <w:pPr>
        <w:pStyle w:val="ListParagraph"/>
        <w:numPr>
          <w:ilvl w:val="0"/>
          <w:numId w:val="160"/>
        </w:numPr>
      </w:pPr>
      <w:r w:rsidRPr="00F82F50">
        <w:t xml:space="preserve">wage </w:t>
      </w:r>
      <w:r w:rsidRPr="00D3335B">
        <w:t>and salary payments after tax and Medicare levy are deducted</w:t>
      </w:r>
      <w:r w:rsidR="00D757C3">
        <w:t>;</w:t>
      </w:r>
      <w:r w:rsidRPr="00D3335B">
        <w:t xml:space="preserve"> </w:t>
      </w:r>
    </w:p>
    <w:p w14:paraId="6ED618F6" w14:textId="77777777" w:rsidR="00333DE5" w:rsidRPr="00D3335B" w:rsidRDefault="00333DE5" w:rsidP="007606EF">
      <w:pPr>
        <w:pStyle w:val="ListParagraph"/>
        <w:numPr>
          <w:ilvl w:val="0"/>
          <w:numId w:val="160"/>
        </w:numPr>
      </w:pPr>
      <w:r w:rsidRPr="00D3335B">
        <w:t>maintenance received</w:t>
      </w:r>
      <w:r w:rsidR="00D757C3">
        <w:t>;</w:t>
      </w:r>
      <w:r w:rsidRPr="00D3335B">
        <w:t xml:space="preserve"> and </w:t>
      </w:r>
    </w:p>
    <w:p w14:paraId="26888E87" w14:textId="77777777" w:rsidR="00333DE5" w:rsidRPr="00F82F50" w:rsidRDefault="00333DE5" w:rsidP="007606EF">
      <w:pPr>
        <w:pStyle w:val="ListParagraph"/>
        <w:numPr>
          <w:ilvl w:val="0"/>
          <w:numId w:val="160"/>
        </w:numPr>
      </w:pPr>
      <w:r w:rsidRPr="00D3335B">
        <w:t>Australian</w:t>
      </w:r>
      <w:r w:rsidRPr="00F82F50">
        <w:t xml:space="preserve"> Government benefits including: </w:t>
      </w:r>
    </w:p>
    <w:p w14:paraId="5FD09FF1" w14:textId="77777777" w:rsidR="00333DE5" w:rsidRPr="00F82F50" w:rsidRDefault="00333DE5" w:rsidP="00124CA8">
      <w:pPr>
        <w:pStyle w:val="ListBullet"/>
        <w:ind w:left="1134"/>
      </w:pPr>
      <w:r w:rsidRPr="00F82F50">
        <w:t>social security pension or benefit payments</w:t>
      </w:r>
      <w:r w:rsidR="00D757C3">
        <w:t>;</w:t>
      </w:r>
      <w:r w:rsidRPr="00F82F50">
        <w:t xml:space="preserve"> </w:t>
      </w:r>
    </w:p>
    <w:p w14:paraId="6194C4A7" w14:textId="77777777" w:rsidR="00333DE5" w:rsidRPr="00F82F50" w:rsidRDefault="00333DE5" w:rsidP="00124CA8">
      <w:pPr>
        <w:pStyle w:val="ListBullet"/>
        <w:ind w:left="1134"/>
      </w:pPr>
      <w:r w:rsidRPr="00F82F50">
        <w:t>Family Tax Benefits</w:t>
      </w:r>
      <w:r w:rsidR="00D757C3">
        <w:t>;</w:t>
      </w:r>
      <w:r w:rsidRPr="00F82F50">
        <w:t xml:space="preserve"> </w:t>
      </w:r>
    </w:p>
    <w:p w14:paraId="23492E49" w14:textId="77777777" w:rsidR="00333DE5" w:rsidRPr="00F82F50" w:rsidRDefault="00333DE5" w:rsidP="00124CA8">
      <w:pPr>
        <w:pStyle w:val="ListBullet"/>
        <w:ind w:left="1134"/>
      </w:pPr>
      <w:r w:rsidRPr="00F82F50">
        <w:t>ABSTUDY</w:t>
      </w:r>
      <w:r w:rsidR="00D757C3">
        <w:t>;</w:t>
      </w:r>
      <w:r w:rsidRPr="00F82F50">
        <w:t xml:space="preserve"> and </w:t>
      </w:r>
    </w:p>
    <w:p w14:paraId="49816469" w14:textId="55E0544F" w:rsidR="00333DE5" w:rsidRPr="00F82F50" w:rsidRDefault="00333DE5" w:rsidP="007606EF">
      <w:pPr>
        <w:pStyle w:val="ListParagraph"/>
        <w:numPr>
          <w:ilvl w:val="0"/>
          <w:numId w:val="140"/>
        </w:numPr>
      </w:pPr>
      <w:r w:rsidRPr="00F82F50">
        <w:t xml:space="preserve">any other form of </w:t>
      </w:r>
      <w:r w:rsidRPr="00D3335B">
        <w:t>regular</w:t>
      </w:r>
      <w:r w:rsidRPr="00F82F50">
        <w:t xml:space="preserve"> income</w:t>
      </w:r>
      <w:r w:rsidR="00A36349">
        <w:t>.</w:t>
      </w:r>
      <w:r w:rsidR="001F45A6">
        <w:t xml:space="preserve"> </w:t>
      </w:r>
    </w:p>
    <w:p w14:paraId="03F5EB56" w14:textId="77777777" w:rsidR="00333DE5" w:rsidRPr="00F82F50" w:rsidRDefault="00333DE5" w:rsidP="00345CEF">
      <w:r w:rsidRPr="00F82F50">
        <w:t xml:space="preserve">Maintenance paid for the support of a previous </w:t>
      </w:r>
      <w:hyperlink w:anchor="Partner" w:tooltip="Link to partner in glossary" w:history="1">
        <w:r w:rsidRPr="00F82F50">
          <w:rPr>
            <w:rStyle w:val="Hyperlink"/>
          </w:rPr>
          <w:t>partner</w:t>
        </w:r>
      </w:hyperlink>
      <w:r w:rsidRPr="00F82F50">
        <w:t xml:space="preserve"> or children should be deducted.</w:t>
      </w:r>
    </w:p>
    <w:p w14:paraId="0C51F7E5" w14:textId="77777777" w:rsidR="00333DE5" w:rsidRPr="00F82F50" w:rsidRDefault="00333DE5" w:rsidP="00345CEF">
      <w:pPr>
        <w:pStyle w:val="Heading5"/>
      </w:pPr>
      <w:r w:rsidRPr="00F82F50">
        <w:t>99.2.1.2 Essential items</w:t>
      </w:r>
    </w:p>
    <w:p w14:paraId="3F9FC1C4" w14:textId="77777777" w:rsidR="00333DE5" w:rsidRPr="00F82F50" w:rsidRDefault="00333DE5" w:rsidP="00345CEF">
      <w:r w:rsidRPr="00F82F50">
        <w:t xml:space="preserve">In general, only expenditure on any of the following essential items is to be considered in assessing Additional Assistance claims: </w:t>
      </w:r>
    </w:p>
    <w:p w14:paraId="6ED9512B" w14:textId="77777777" w:rsidR="00333DE5" w:rsidRPr="00D3335B" w:rsidRDefault="00333DE5" w:rsidP="007606EF">
      <w:pPr>
        <w:pStyle w:val="ListParagraph"/>
        <w:numPr>
          <w:ilvl w:val="0"/>
          <w:numId w:val="161"/>
        </w:numPr>
      </w:pPr>
      <w:r w:rsidRPr="00D3335B">
        <w:t xml:space="preserve">accommodation, </w:t>
      </w:r>
      <w:r w:rsidR="00B17205">
        <w:t xml:space="preserve">e.g. </w:t>
      </w:r>
      <w:r w:rsidRPr="00D3335B">
        <w:t>rent, mortgage repayment instalments and essential costs such as insurance and rates</w:t>
      </w:r>
      <w:r w:rsidR="00D757C3">
        <w:t>;</w:t>
      </w:r>
      <w:r w:rsidRPr="00D3335B">
        <w:t xml:space="preserve"> </w:t>
      </w:r>
    </w:p>
    <w:p w14:paraId="220BDE14" w14:textId="77777777" w:rsidR="00333DE5" w:rsidRPr="00D3335B" w:rsidRDefault="00333DE5" w:rsidP="007606EF">
      <w:pPr>
        <w:pStyle w:val="ListParagraph"/>
        <w:numPr>
          <w:ilvl w:val="0"/>
          <w:numId w:val="161"/>
        </w:numPr>
      </w:pPr>
      <w:r w:rsidRPr="00D3335B">
        <w:t>food</w:t>
      </w:r>
      <w:r w:rsidR="00D757C3">
        <w:t>;</w:t>
      </w:r>
      <w:r w:rsidRPr="00D3335B">
        <w:t xml:space="preserve"> </w:t>
      </w:r>
    </w:p>
    <w:p w14:paraId="3C5357B1" w14:textId="77777777" w:rsidR="00333DE5" w:rsidRPr="00D3335B" w:rsidRDefault="00333DE5" w:rsidP="007606EF">
      <w:pPr>
        <w:pStyle w:val="ListParagraph"/>
        <w:numPr>
          <w:ilvl w:val="0"/>
          <w:numId w:val="161"/>
        </w:numPr>
      </w:pPr>
      <w:r w:rsidRPr="00D3335B">
        <w:t xml:space="preserve">utility services, </w:t>
      </w:r>
      <w:r w:rsidR="00B17205">
        <w:t xml:space="preserve">e.g. </w:t>
      </w:r>
      <w:r w:rsidRPr="00D3335B">
        <w:t>gas, electricity</w:t>
      </w:r>
      <w:r w:rsidR="00D757C3">
        <w:t>;</w:t>
      </w:r>
      <w:r w:rsidRPr="00D3335B">
        <w:t xml:space="preserve"> </w:t>
      </w:r>
    </w:p>
    <w:p w14:paraId="64580481" w14:textId="77777777" w:rsidR="00333DE5" w:rsidRPr="00D3335B" w:rsidRDefault="00333DE5" w:rsidP="007606EF">
      <w:pPr>
        <w:pStyle w:val="ListParagraph"/>
        <w:numPr>
          <w:ilvl w:val="0"/>
          <w:numId w:val="161"/>
        </w:numPr>
      </w:pPr>
      <w:r w:rsidRPr="00D3335B">
        <w:t>clothing</w:t>
      </w:r>
      <w:r w:rsidR="00D757C3">
        <w:t>;</w:t>
      </w:r>
      <w:r w:rsidRPr="00D3335B">
        <w:t xml:space="preserve"> </w:t>
      </w:r>
    </w:p>
    <w:p w14:paraId="1FB1B596" w14:textId="77777777" w:rsidR="00333DE5" w:rsidRPr="00D3335B" w:rsidRDefault="00333DE5" w:rsidP="007606EF">
      <w:pPr>
        <w:pStyle w:val="ListParagraph"/>
        <w:numPr>
          <w:ilvl w:val="0"/>
          <w:numId w:val="161"/>
        </w:numPr>
      </w:pPr>
      <w:r w:rsidRPr="00D3335B">
        <w:t>medical/dental costs in excess of refunds from health insurance (</w:t>
      </w:r>
      <w:r w:rsidR="00817A76" w:rsidRPr="00D3335B">
        <w:t>non-essential</w:t>
      </w:r>
      <w:r w:rsidRPr="00D3335B">
        <w:t xml:space="preserve"> medical/dental costs to be excluded)</w:t>
      </w:r>
      <w:r w:rsidR="00D757C3">
        <w:t>;</w:t>
      </w:r>
      <w:r w:rsidRPr="00D3335B">
        <w:t xml:space="preserve"> </w:t>
      </w:r>
    </w:p>
    <w:p w14:paraId="7F900478" w14:textId="77777777" w:rsidR="00333DE5" w:rsidRPr="00D3335B" w:rsidRDefault="00333DE5" w:rsidP="007606EF">
      <w:pPr>
        <w:pStyle w:val="ListParagraph"/>
        <w:numPr>
          <w:ilvl w:val="0"/>
          <w:numId w:val="161"/>
        </w:numPr>
      </w:pPr>
      <w:r w:rsidRPr="00D3335B">
        <w:t>pharmaceutical costs</w:t>
      </w:r>
      <w:r w:rsidR="00D757C3">
        <w:t>;</w:t>
      </w:r>
      <w:r w:rsidRPr="00D3335B">
        <w:t xml:space="preserve"> </w:t>
      </w:r>
    </w:p>
    <w:p w14:paraId="53086CA6" w14:textId="77777777" w:rsidR="00333DE5" w:rsidRPr="00D3335B" w:rsidRDefault="00333DE5" w:rsidP="007606EF">
      <w:pPr>
        <w:pStyle w:val="ListParagraph"/>
        <w:numPr>
          <w:ilvl w:val="0"/>
          <w:numId w:val="161"/>
        </w:numPr>
      </w:pPr>
      <w:r w:rsidRPr="00D3335B">
        <w:t>school costs and child care costs of dependents if incurred to meet course requirements</w:t>
      </w:r>
      <w:r w:rsidR="00D757C3">
        <w:t>;</w:t>
      </w:r>
      <w:r w:rsidRPr="00D3335B">
        <w:t xml:space="preserve"> </w:t>
      </w:r>
    </w:p>
    <w:p w14:paraId="053CFC4B" w14:textId="77777777" w:rsidR="00333DE5" w:rsidRPr="00D3335B" w:rsidRDefault="00333DE5" w:rsidP="007606EF">
      <w:pPr>
        <w:pStyle w:val="ListParagraph"/>
        <w:numPr>
          <w:ilvl w:val="0"/>
          <w:numId w:val="161"/>
        </w:numPr>
      </w:pPr>
      <w:r w:rsidRPr="00D3335B">
        <w:t>daily travel costs of student and family (public transport equivalent costs should be used if student has a car)</w:t>
      </w:r>
      <w:r w:rsidR="00D757C3">
        <w:t>;</w:t>
      </w:r>
      <w:r w:rsidRPr="00D3335B">
        <w:t xml:space="preserve"> </w:t>
      </w:r>
    </w:p>
    <w:p w14:paraId="0FA77083" w14:textId="77777777" w:rsidR="00333DE5" w:rsidRPr="00D3335B" w:rsidRDefault="00333DE5" w:rsidP="007606EF">
      <w:pPr>
        <w:pStyle w:val="ListParagraph"/>
        <w:numPr>
          <w:ilvl w:val="0"/>
          <w:numId w:val="161"/>
        </w:numPr>
      </w:pPr>
      <w:r w:rsidRPr="00D3335B">
        <w:t>hire purchase instalments for purchase of essential household furniture</w:t>
      </w:r>
      <w:r w:rsidR="00D757C3">
        <w:t>;</w:t>
      </w:r>
      <w:r w:rsidRPr="00D3335B">
        <w:t xml:space="preserve"> </w:t>
      </w:r>
    </w:p>
    <w:p w14:paraId="25940BF6" w14:textId="77777777" w:rsidR="00333DE5" w:rsidRPr="00D3335B" w:rsidRDefault="00333DE5" w:rsidP="007606EF">
      <w:pPr>
        <w:pStyle w:val="ListParagraph"/>
        <w:numPr>
          <w:ilvl w:val="0"/>
          <w:numId w:val="161"/>
        </w:numPr>
      </w:pPr>
      <w:r w:rsidRPr="00D3335B">
        <w:t>maintenance paid</w:t>
      </w:r>
      <w:r w:rsidR="00D757C3">
        <w:t>;</w:t>
      </w:r>
      <w:r w:rsidRPr="00D3335B">
        <w:t xml:space="preserve"> and </w:t>
      </w:r>
    </w:p>
    <w:p w14:paraId="3B9BA2F3" w14:textId="1A0F35E4" w:rsidR="00333DE5" w:rsidRPr="00F82F50" w:rsidRDefault="00333DE5" w:rsidP="007606EF">
      <w:pPr>
        <w:pStyle w:val="ListParagraph"/>
        <w:numPr>
          <w:ilvl w:val="0"/>
          <w:numId w:val="161"/>
        </w:numPr>
      </w:pPr>
      <w:r w:rsidRPr="00D3335B">
        <w:t>miscellaneous expenses</w:t>
      </w:r>
      <w:r w:rsidRPr="00F82F50">
        <w:t xml:space="preserve"> such as essential course costs</w:t>
      </w:r>
      <w:r w:rsidR="00A36349">
        <w:t>.</w:t>
      </w:r>
      <w:r w:rsidR="001F45A6">
        <w:t xml:space="preserve"> </w:t>
      </w:r>
    </w:p>
    <w:p w14:paraId="5CC72229" w14:textId="77777777" w:rsidR="00333DE5" w:rsidRPr="00F82F50" w:rsidRDefault="00333DE5" w:rsidP="00345CEF">
      <w:pPr>
        <w:pStyle w:val="Heading5"/>
        <w:rPr>
          <w:color w:val="333333"/>
        </w:rPr>
      </w:pPr>
      <w:r w:rsidRPr="00F82F50">
        <w:t>99.2.1.3 Non-essential items</w:t>
      </w:r>
    </w:p>
    <w:p w14:paraId="5E766F96" w14:textId="77777777" w:rsidR="00333DE5" w:rsidRPr="00F82F50" w:rsidRDefault="00333DE5" w:rsidP="00345CEF">
      <w:r w:rsidRPr="00F82F50">
        <w:t xml:space="preserve">The following items would not normally be considered as essential items, unless it can be demonstrated that the items are necessary for a person's employment or similar compelling reason: </w:t>
      </w:r>
    </w:p>
    <w:p w14:paraId="00A3AE87" w14:textId="77777777" w:rsidR="00333DE5" w:rsidRPr="00D3335B" w:rsidRDefault="00333DE5" w:rsidP="007606EF">
      <w:pPr>
        <w:pStyle w:val="ListParagraph"/>
        <w:numPr>
          <w:ilvl w:val="0"/>
          <w:numId w:val="162"/>
        </w:numPr>
      </w:pPr>
      <w:r w:rsidRPr="00F82F50">
        <w:t xml:space="preserve">car </w:t>
      </w:r>
      <w:r w:rsidRPr="00D3335B">
        <w:t xml:space="preserve">expenses </w:t>
      </w:r>
      <w:r w:rsidR="001520A4">
        <w:t xml:space="preserve">i.e. </w:t>
      </w:r>
      <w:r w:rsidRPr="00D3335B">
        <w:t>repayments, registration, petrol, insurance and maintenance, above public transport costs</w:t>
      </w:r>
      <w:r w:rsidR="00D757C3">
        <w:t>;</w:t>
      </w:r>
      <w:r w:rsidRPr="00D3335B">
        <w:t xml:space="preserve"> </w:t>
      </w:r>
    </w:p>
    <w:p w14:paraId="226B2D23" w14:textId="77777777" w:rsidR="00333DE5" w:rsidRPr="00D3335B" w:rsidRDefault="00333DE5" w:rsidP="007606EF">
      <w:pPr>
        <w:pStyle w:val="ListParagraph"/>
        <w:numPr>
          <w:ilvl w:val="0"/>
          <w:numId w:val="162"/>
        </w:numPr>
      </w:pPr>
      <w:r w:rsidRPr="00D3335B">
        <w:t xml:space="preserve">telephone costs, </w:t>
      </w:r>
      <w:r w:rsidR="001520A4">
        <w:t xml:space="preserve">i.e. </w:t>
      </w:r>
      <w:r w:rsidRPr="00D3335B">
        <w:t>installation, rent and call costs</w:t>
      </w:r>
      <w:r w:rsidR="00D757C3">
        <w:t>;</w:t>
      </w:r>
      <w:r w:rsidRPr="00D3335B">
        <w:t xml:space="preserve"> </w:t>
      </w:r>
    </w:p>
    <w:p w14:paraId="04AF651F" w14:textId="77777777" w:rsidR="00333DE5" w:rsidRPr="00D3335B" w:rsidRDefault="00333DE5" w:rsidP="007606EF">
      <w:pPr>
        <w:pStyle w:val="ListParagraph"/>
        <w:numPr>
          <w:ilvl w:val="0"/>
          <w:numId w:val="162"/>
        </w:numPr>
      </w:pPr>
      <w:r w:rsidRPr="00D3335B">
        <w:t xml:space="preserve">expenses not associated with studies, </w:t>
      </w:r>
      <w:r w:rsidR="00B17205">
        <w:t xml:space="preserve">e.g. </w:t>
      </w:r>
      <w:r w:rsidRPr="00D3335B">
        <w:t>club fees for interests not catered for by the education institution</w:t>
      </w:r>
      <w:r w:rsidR="00D757C3">
        <w:t>;</w:t>
      </w:r>
      <w:r w:rsidRPr="00D3335B">
        <w:t xml:space="preserve"> and </w:t>
      </w:r>
    </w:p>
    <w:p w14:paraId="57C7073A" w14:textId="77777777" w:rsidR="00333DE5" w:rsidRPr="00F82F50" w:rsidRDefault="00333DE5" w:rsidP="007606EF">
      <w:pPr>
        <w:pStyle w:val="ListParagraph"/>
        <w:numPr>
          <w:ilvl w:val="0"/>
          <w:numId w:val="162"/>
        </w:numPr>
      </w:pPr>
      <w:r w:rsidRPr="00D3335B">
        <w:t>debt repayment, including</w:t>
      </w:r>
      <w:r w:rsidRPr="00F82F50">
        <w:t xml:space="preserve"> hire purchase of items other than household furniture.</w:t>
      </w:r>
    </w:p>
    <w:p w14:paraId="096D1DAB" w14:textId="77777777" w:rsidR="00333DE5" w:rsidRPr="00F82F50" w:rsidRDefault="00333DE5" w:rsidP="003B7315">
      <w:pPr>
        <w:pStyle w:val="Heading3"/>
      </w:pPr>
      <w:bookmarkStart w:id="1476" w:name="_99.3_Rate_of"/>
      <w:bookmarkStart w:id="1477" w:name="_Toc408319330"/>
      <w:bookmarkEnd w:id="1476"/>
      <w:r w:rsidRPr="00F82F50">
        <w:t>99.3 Rate of Additional Assistance</w:t>
      </w:r>
      <w:bookmarkEnd w:id="1477"/>
    </w:p>
    <w:p w14:paraId="3A17DFF8" w14:textId="77777777" w:rsidR="00333DE5" w:rsidRPr="00F82F50" w:rsidRDefault="00333DE5" w:rsidP="00345CEF">
      <w:r w:rsidRPr="00F82F50">
        <w:t>Where a student or </w:t>
      </w:r>
      <w:hyperlink w:anchor="Apprenticeship" w:history="1">
        <w:hyperlink w:anchor="Apprenticeship" w:tooltip="Link to Australian Apprentice in glossary" w:history="1">
          <w:r w:rsidR="000E24F5" w:rsidRPr="00F82F50">
            <w:rPr>
              <w:rStyle w:val="Hyperlink"/>
            </w:rPr>
            <w:t>Australian Apprentice</w:t>
          </w:r>
        </w:hyperlink>
      </w:hyperlink>
      <w:r w:rsidRPr="00F82F50">
        <w:t xml:space="preserve"> qualifies for Additional Assistance, the rate payable will be set at whichever is the lesser of that amount required to: </w:t>
      </w:r>
    </w:p>
    <w:p w14:paraId="40F8056F" w14:textId="62AAFEAD" w:rsidR="00333DE5" w:rsidRPr="00D3335B" w:rsidRDefault="00333DE5" w:rsidP="007606EF">
      <w:pPr>
        <w:pStyle w:val="ListParagraph"/>
        <w:numPr>
          <w:ilvl w:val="0"/>
          <w:numId w:val="163"/>
        </w:numPr>
      </w:pPr>
      <w:r w:rsidRPr="00D3335B">
        <w:t>meet the cost of the particular factor associated with the student's study program or Australian Apprentice's training which has contributed to the financial difficulties</w:t>
      </w:r>
      <w:r w:rsidR="00D757C3">
        <w:t>;</w:t>
      </w:r>
      <w:r w:rsidRPr="00D3335B">
        <w:t xml:space="preserve"> or </w:t>
      </w:r>
    </w:p>
    <w:p w14:paraId="05F55316" w14:textId="77777777" w:rsidR="00333DE5" w:rsidRPr="00F82F50" w:rsidRDefault="00333DE5" w:rsidP="007606EF">
      <w:pPr>
        <w:pStyle w:val="ListParagraph"/>
        <w:numPr>
          <w:ilvl w:val="0"/>
          <w:numId w:val="163"/>
        </w:numPr>
      </w:pPr>
      <w:r w:rsidRPr="00D3335B">
        <w:t>overcome</w:t>
      </w:r>
      <w:r w:rsidRPr="00F82F50">
        <w:t xml:space="preserve"> the hardship, </w:t>
      </w:r>
      <w:r w:rsidR="001520A4">
        <w:t xml:space="preserve">i.e. </w:t>
      </w:r>
      <w:r w:rsidRPr="00F82F50">
        <w:t>address the imbalance between income and essential expenditure.</w:t>
      </w:r>
    </w:p>
    <w:p w14:paraId="2F812BB7" w14:textId="77777777" w:rsidR="00333DE5" w:rsidRPr="00F82F50" w:rsidRDefault="00333DE5" w:rsidP="003B7315">
      <w:pPr>
        <w:pStyle w:val="Heading3"/>
      </w:pPr>
      <w:bookmarkStart w:id="1478" w:name="_99.4_Payment_of"/>
      <w:bookmarkStart w:id="1479" w:name="_Toc408319331"/>
      <w:bookmarkEnd w:id="1478"/>
      <w:r w:rsidRPr="00F82F50">
        <w:t>99.4 Payment of Additional Assistance</w:t>
      </w:r>
      <w:bookmarkEnd w:id="1479"/>
    </w:p>
    <w:p w14:paraId="0976D237" w14:textId="77777777" w:rsidR="00333DE5" w:rsidRPr="00F82F50" w:rsidRDefault="00333DE5" w:rsidP="00345CEF">
      <w:pPr>
        <w:pStyle w:val="Heading4"/>
      </w:pPr>
      <w:r w:rsidRPr="00F82F50">
        <w:t>99.4.1 Payment frequency</w:t>
      </w:r>
    </w:p>
    <w:p w14:paraId="2E6B4D71" w14:textId="77777777" w:rsidR="00333DE5" w:rsidRPr="00F82F50" w:rsidRDefault="00333DE5" w:rsidP="00345CEF">
      <w:r w:rsidRPr="00F82F50">
        <w:t xml:space="preserve">Where approved, Additional Assistance may be provided in the form of: </w:t>
      </w:r>
    </w:p>
    <w:p w14:paraId="6586AA23" w14:textId="77777777" w:rsidR="00333DE5" w:rsidRPr="00F82F50" w:rsidRDefault="00333DE5" w:rsidP="007606EF">
      <w:pPr>
        <w:pStyle w:val="ListParagraph"/>
        <w:numPr>
          <w:ilvl w:val="0"/>
          <w:numId w:val="164"/>
        </w:numPr>
      </w:pPr>
      <w:r w:rsidRPr="00F82F50">
        <w:t xml:space="preserve">a regular supplement to the student’s </w:t>
      </w:r>
      <w:hyperlink w:anchor="_71.1_Purpose_of" w:tooltip="Link to Chapter 71 Overview of Living Allowance" w:history="1">
        <w:r w:rsidRPr="00F82F50">
          <w:rPr>
            <w:rStyle w:val="Hyperlink"/>
            <w:rFonts w:cs="Arial"/>
            <w:szCs w:val="19"/>
          </w:rPr>
          <w:t>Living Allowance</w:t>
        </w:r>
      </w:hyperlink>
      <w:r w:rsidR="00D757C3">
        <w:t>;</w:t>
      </w:r>
      <w:r w:rsidRPr="00F82F50">
        <w:t xml:space="preserve"> or </w:t>
      </w:r>
    </w:p>
    <w:p w14:paraId="7A39E27E" w14:textId="77777777" w:rsidR="00333DE5" w:rsidRPr="00F82F50" w:rsidRDefault="00333DE5" w:rsidP="007606EF">
      <w:pPr>
        <w:pStyle w:val="ListParagraph"/>
        <w:numPr>
          <w:ilvl w:val="0"/>
          <w:numId w:val="164"/>
        </w:numPr>
      </w:pPr>
      <w:r w:rsidRPr="00F82F50">
        <w:t>a once-only payment where this will overcome the hardship.</w:t>
      </w:r>
    </w:p>
    <w:p w14:paraId="19B2FD8D" w14:textId="77777777" w:rsidR="00333DE5" w:rsidRPr="00F82F50" w:rsidRDefault="00333DE5" w:rsidP="00345CEF">
      <w:pPr>
        <w:pStyle w:val="Heading4"/>
      </w:pPr>
      <w:r w:rsidRPr="00F82F50">
        <w:t>99.4.2 Payee</w:t>
      </w:r>
    </w:p>
    <w:p w14:paraId="02B5D4C8" w14:textId="5493217A" w:rsidR="00333DE5" w:rsidRPr="00F82F50" w:rsidRDefault="00333DE5" w:rsidP="00345CEF">
      <w:r w:rsidRPr="00F82F50">
        <w:t>The payee for Additional Assistance will be the applicant</w:t>
      </w:r>
      <w:r w:rsidR="00A36349">
        <w:t>.</w:t>
      </w:r>
      <w:r w:rsidR="001F45A6">
        <w:t xml:space="preserve"> </w:t>
      </w:r>
    </w:p>
    <w:p w14:paraId="14B0A5DF" w14:textId="77777777" w:rsidR="00333DE5" w:rsidRPr="00F82F50" w:rsidRDefault="00333DE5" w:rsidP="00345CEF">
      <w:pPr>
        <w:pStyle w:val="Heading4"/>
      </w:pPr>
      <w:r w:rsidRPr="00F82F50">
        <w:t>99.4.3 Taxation Status</w:t>
      </w:r>
    </w:p>
    <w:p w14:paraId="57D80BBE" w14:textId="77777777" w:rsidR="00333DE5" w:rsidRPr="00F82F50" w:rsidRDefault="00333DE5" w:rsidP="00345CEF">
      <w:r w:rsidRPr="00F82F50">
        <w:t xml:space="preserve">For details of the tax status of Additional Assistance, see </w:t>
      </w:r>
      <w:hyperlink w:anchor="_Chapter_5:_Taxation" w:tooltip="Link to Chapter 5 Taxation" w:history="1">
        <w:r w:rsidRPr="00F82F50">
          <w:rPr>
            <w:rStyle w:val="Hyperlink"/>
          </w:rPr>
          <w:t>Chapter 5 Taxation</w:t>
        </w:r>
      </w:hyperlink>
      <w:r w:rsidRPr="00F82F50">
        <w:t>.</w:t>
      </w:r>
    </w:p>
    <w:p w14:paraId="16475D8E" w14:textId="77777777" w:rsidR="00333DE5" w:rsidRPr="00F82F50" w:rsidRDefault="00333DE5" w:rsidP="00345CEF">
      <w:pPr>
        <w:pStyle w:val="Heading4"/>
      </w:pPr>
      <w:r w:rsidRPr="00F82F50">
        <w:t>99.4.4 Overpayments</w:t>
      </w:r>
    </w:p>
    <w:p w14:paraId="4ADCC8C8" w14:textId="77777777" w:rsidR="00333DE5" w:rsidRPr="00F82F50" w:rsidRDefault="00333DE5" w:rsidP="00345CEF">
      <w:r w:rsidRPr="00F82F50">
        <w:t xml:space="preserve">Where payments in excess of entitlement have occurred, refer to </w:t>
      </w:r>
      <w:hyperlink w:anchor="_Chapter_3:_Overpayment" w:tooltip="Link to Chapter 3 Overpayment and Recovery of Allowances" w:history="1">
        <w:r w:rsidRPr="00F82F50">
          <w:rPr>
            <w:rStyle w:val="Hyperlink"/>
          </w:rPr>
          <w:t>Chapter 3 Overpayment and Recovery of Allowances</w:t>
        </w:r>
      </w:hyperlink>
      <w:r w:rsidRPr="00F82F50">
        <w:t xml:space="preserve"> to determine what is a recoverable debt and from whom this amount should be recovered.</w:t>
      </w:r>
    </w:p>
    <w:p w14:paraId="130F8357" w14:textId="77777777" w:rsidR="00A20713" w:rsidRPr="00F82F50" w:rsidRDefault="00A20713" w:rsidP="00345CEF">
      <w:pPr>
        <w:rPr>
          <w:color w:val="333333"/>
          <w:sz w:val="34"/>
          <w:szCs w:val="34"/>
        </w:rPr>
      </w:pPr>
      <w:r w:rsidRPr="00F82F50">
        <w:br w:type="page"/>
      </w:r>
    </w:p>
    <w:p w14:paraId="552E5C8C" w14:textId="77777777" w:rsidR="00574D86" w:rsidRPr="00F82F50" w:rsidRDefault="00574D86" w:rsidP="008B6DFE">
      <w:pPr>
        <w:pStyle w:val="Heading2"/>
      </w:pPr>
      <w:bookmarkStart w:id="1480" w:name="_Chapter_100:_Lump"/>
      <w:bookmarkStart w:id="1481" w:name="_Toc408319332"/>
      <w:bookmarkStart w:id="1482" w:name="_Toc170817569"/>
      <w:bookmarkEnd w:id="1480"/>
      <w:r w:rsidRPr="00F82F50">
        <w:t>Chapter 100: Lump Sum Bereavement Payment</w:t>
      </w:r>
      <w:bookmarkEnd w:id="1481"/>
      <w:bookmarkEnd w:id="1482"/>
    </w:p>
    <w:p w14:paraId="6EA14CAF" w14:textId="2B782142" w:rsidR="005D2A4B" w:rsidRPr="00F82F50" w:rsidRDefault="005D2A4B" w:rsidP="00345CEF">
      <w:pPr>
        <w:rPr>
          <w:lang w:val="en"/>
        </w:rPr>
      </w:pPr>
      <w:bookmarkStart w:id="1483" w:name="_Toc408319333"/>
      <w:r w:rsidRPr="00F82F50">
        <w:rPr>
          <w:lang w:val="en"/>
        </w:rPr>
        <w:t xml:space="preserve">In the event of the death of their partner, a student or Australian Apprentice in receipt of ABSTUDY Living Allowance may receive a one-off payment which is the difference between the single rate of ABSTUDY Living Allowance and the previous combined partnered rate of ABSTUDY Living Allowance they </w:t>
      </w:r>
      <w:r w:rsidR="0036756B">
        <w:rPr>
          <w:lang w:val="en"/>
        </w:rPr>
        <w:t>a</w:t>
      </w:r>
      <w:r w:rsidRPr="00F82F50">
        <w:rPr>
          <w:lang w:val="en"/>
        </w:rPr>
        <w:t>re entitled to, over the 14 week bereavement period paid as a lump sum.</w:t>
      </w:r>
    </w:p>
    <w:p w14:paraId="3D07D002" w14:textId="77777777" w:rsidR="005D2A4B" w:rsidRPr="00F82F50" w:rsidRDefault="003E31DC" w:rsidP="00345CEF">
      <w:pPr>
        <w:rPr>
          <w:lang w:val="en"/>
        </w:rPr>
      </w:pPr>
      <w:r w:rsidRPr="00F82F50">
        <w:rPr>
          <w:rStyle w:val="Strong"/>
          <w:rFonts w:eastAsiaTheme="majorEastAsia"/>
          <w:lang w:val="en"/>
        </w:rPr>
        <w:t>In this chapter:</w:t>
      </w:r>
    </w:p>
    <w:p w14:paraId="6FC3AF12" w14:textId="77777777" w:rsidR="005D2A4B" w:rsidRPr="00F82F50" w:rsidRDefault="0087529F" w:rsidP="000F64C6">
      <w:pPr>
        <w:pStyle w:val="NoSpacing"/>
        <w:rPr>
          <w:color w:val="000000"/>
          <w:lang w:val="en"/>
        </w:rPr>
      </w:pPr>
      <w:hyperlink w:anchor="_100.1_Purpose_of" w:tooltip="Link to section 100.1" w:history="1">
        <w:r w:rsidR="005D2A4B" w:rsidRPr="00F82F50">
          <w:rPr>
            <w:rStyle w:val="Hyperlink"/>
            <w:rFonts w:eastAsiaTheme="minorEastAsia"/>
            <w:szCs w:val="19"/>
            <w:lang w:val="en"/>
          </w:rPr>
          <w:t>100.1 Purpose of the Lump Sum Bereavement Payment</w:t>
        </w:r>
      </w:hyperlink>
      <w:r w:rsidR="005D2A4B" w:rsidRPr="00F82F50">
        <w:rPr>
          <w:color w:val="000000"/>
          <w:lang w:val="en"/>
        </w:rPr>
        <w:t xml:space="preserve"> </w:t>
      </w:r>
    </w:p>
    <w:p w14:paraId="41203748" w14:textId="77777777" w:rsidR="005D2A4B" w:rsidRPr="00F82F50" w:rsidRDefault="0087529F" w:rsidP="000F64C6">
      <w:pPr>
        <w:pStyle w:val="NoSpacing"/>
        <w:rPr>
          <w:color w:val="000000"/>
          <w:lang w:val="en"/>
        </w:rPr>
      </w:pPr>
      <w:hyperlink w:anchor="_100.2_Qualification_for" w:tooltip="Link to section 100.2" w:history="1">
        <w:r w:rsidR="005D2A4B" w:rsidRPr="00F82F50">
          <w:rPr>
            <w:rStyle w:val="Hyperlink"/>
            <w:rFonts w:eastAsiaTheme="minorEastAsia"/>
            <w:szCs w:val="19"/>
            <w:lang w:val="en"/>
          </w:rPr>
          <w:t>100.2 Qualification for Lump Sum Bereavement Payment</w:t>
        </w:r>
      </w:hyperlink>
      <w:r w:rsidR="005D2A4B" w:rsidRPr="00F82F50">
        <w:rPr>
          <w:color w:val="000000"/>
          <w:lang w:val="en"/>
        </w:rPr>
        <w:t xml:space="preserve"> </w:t>
      </w:r>
    </w:p>
    <w:p w14:paraId="0BF594CF" w14:textId="77777777" w:rsidR="005D2A4B" w:rsidRPr="00F82F50" w:rsidRDefault="0087529F" w:rsidP="000F64C6">
      <w:pPr>
        <w:pStyle w:val="NoSpacing"/>
        <w:rPr>
          <w:color w:val="000000"/>
          <w:szCs w:val="19"/>
          <w:lang w:val="en"/>
        </w:rPr>
      </w:pPr>
      <w:hyperlink w:anchor="_100.3_Bereavement_period" w:tooltip="Link to section 100.3" w:history="1">
        <w:r w:rsidR="005D2A4B" w:rsidRPr="00F82F50">
          <w:rPr>
            <w:rStyle w:val="Hyperlink"/>
            <w:rFonts w:eastAsiaTheme="minorEastAsia"/>
            <w:szCs w:val="19"/>
            <w:lang w:val="en"/>
          </w:rPr>
          <w:t>100.3 Bereavement period</w:t>
        </w:r>
      </w:hyperlink>
      <w:r w:rsidR="005D2A4B" w:rsidRPr="00F82F50">
        <w:rPr>
          <w:color w:val="000000"/>
          <w:szCs w:val="19"/>
          <w:lang w:val="en"/>
        </w:rPr>
        <w:t xml:space="preserve"> </w:t>
      </w:r>
    </w:p>
    <w:p w14:paraId="675A7FE5" w14:textId="77777777" w:rsidR="005D2A4B" w:rsidRPr="00F82F50" w:rsidRDefault="0087529F" w:rsidP="000F64C6">
      <w:pPr>
        <w:pStyle w:val="NoSpacing"/>
        <w:rPr>
          <w:color w:val="000000"/>
          <w:lang w:val="en"/>
        </w:rPr>
      </w:pPr>
      <w:hyperlink w:anchor="_100.4_Rate_of_1" w:tooltip="Link to section 100.4" w:history="1">
        <w:r w:rsidR="005D2A4B" w:rsidRPr="00F82F50">
          <w:rPr>
            <w:rStyle w:val="Hyperlink"/>
            <w:rFonts w:eastAsiaTheme="minorEastAsia"/>
            <w:szCs w:val="19"/>
            <w:lang w:val="en"/>
          </w:rPr>
          <w:t>100.4 Rate of Lump Sum Bereavement Payment</w:t>
        </w:r>
      </w:hyperlink>
      <w:r w:rsidR="005D2A4B" w:rsidRPr="00F82F50">
        <w:rPr>
          <w:color w:val="000000"/>
          <w:lang w:val="en"/>
        </w:rPr>
        <w:t xml:space="preserve"> </w:t>
      </w:r>
    </w:p>
    <w:p w14:paraId="15E964F6" w14:textId="77777777" w:rsidR="005D2A4B" w:rsidRPr="00F82F50" w:rsidRDefault="0087529F" w:rsidP="000F64C6">
      <w:pPr>
        <w:pStyle w:val="NoSpacing"/>
        <w:rPr>
          <w:color w:val="000000"/>
          <w:lang w:val="en"/>
        </w:rPr>
      </w:pPr>
      <w:hyperlink w:anchor="_100.5_Payment_of" w:tooltip="Link to section 100.5" w:history="1">
        <w:r w:rsidR="005D2A4B" w:rsidRPr="00F82F50">
          <w:rPr>
            <w:rStyle w:val="Hyperlink"/>
            <w:rFonts w:eastAsiaTheme="minorEastAsia"/>
            <w:szCs w:val="19"/>
            <w:lang w:val="en"/>
          </w:rPr>
          <w:t>100.5 Payment of Lump Sum Bereavement Payment</w:t>
        </w:r>
      </w:hyperlink>
      <w:r w:rsidR="005D2A4B" w:rsidRPr="00F82F50">
        <w:rPr>
          <w:color w:val="000000"/>
          <w:lang w:val="en"/>
        </w:rPr>
        <w:t xml:space="preserve"> </w:t>
      </w:r>
    </w:p>
    <w:p w14:paraId="35D2F301" w14:textId="77777777" w:rsidR="005D2A4B" w:rsidRPr="00F82F50" w:rsidRDefault="0087529F" w:rsidP="000F64C6">
      <w:pPr>
        <w:pStyle w:val="NoSpacing"/>
        <w:rPr>
          <w:color w:val="000000"/>
          <w:szCs w:val="19"/>
          <w:lang w:val="en"/>
        </w:rPr>
      </w:pPr>
      <w:hyperlink w:anchor="_100.6_Taxation_Status_1" w:tooltip="Link to section 100.6" w:history="1">
        <w:r w:rsidR="005D2A4B" w:rsidRPr="00F82F50">
          <w:rPr>
            <w:rStyle w:val="Hyperlink"/>
            <w:rFonts w:eastAsiaTheme="minorEastAsia"/>
            <w:szCs w:val="19"/>
            <w:lang w:val="en"/>
          </w:rPr>
          <w:t>100.6 Taxation Status</w:t>
        </w:r>
      </w:hyperlink>
      <w:r w:rsidR="005D2A4B" w:rsidRPr="00F82F50">
        <w:rPr>
          <w:color w:val="000000"/>
          <w:szCs w:val="19"/>
          <w:lang w:val="en"/>
        </w:rPr>
        <w:t xml:space="preserve"> </w:t>
      </w:r>
    </w:p>
    <w:p w14:paraId="78C14BB2" w14:textId="77777777" w:rsidR="005D2A4B" w:rsidRPr="00F82F50" w:rsidRDefault="0087529F" w:rsidP="000F64C6">
      <w:pPr>
        <w:pStyle w:val="NoSpacing"/>
        <w:rPr>
          <w:color w:val="000000"/>
          <w:szCs w:val="19"/>
          <w:lang w:val="en"/>
        </w:rPr>
      </w:pPr>
      <w:hyperlink w:anchor="_100.7_Overpayments" w:tooltip="Link to section 100.7" w:history="1">
        <w:r w:rsidR="005D2A4B" w:rsidRPr="00F82F50">
          <w:rPr>
            <w:rStyle w:val="Hyperlink"/>
            <w:rFonts w:eastAsiaTheme="minorEastAsia"/>
            <w:szCs w:val="19"/>
            <w:lang w:val="en"/>
          </w:rPr>
          <w:t>100.7 Overpayments</w:t>
        </w:r>
      </w:hyperlink>
    </w:p>
    <w:p w14:paraId="2A81DFCE" w14:textId="77777777" w:rsidR="00F311A4" w:rsidRPr="00F82F50" w:rsidRDefault="00F311A4" w:rsidP="003B7315">
      <w:pPr>
        <w:pStyle w:val="Heading3"/>
      </w:pPr>
      <w:bookmarkStart w:id="1484" w:name="_100.1_Purpose_of"/>
      <w:bookmarkEnd w:id="1484"/>
      <w:r w:rsidRPr="00F82F50">
        <w:t>100.1 Purpose of the Lump Sum Bereavement Payment</w:t>
      </w:r>
      <w:bookmarkEnd w:id="1483"/>
    </w:p>
    <w:p w14:paraId="5373AA4A" w14:textId="56744785" w:rsidR="00F311A4" w:rsidRPr="00F82F50" w:rsidRDefault="00F311A4" w:rsidP="00345CEF">
      <w:r w:rsidRPr="00F82F50">
        <w:t xml:space="preserve">The </w:t>
      </w:r>
      <w:hyperlink w:anchor="_100.3_Bereavement_period" w:tooltip="Link to section 100.3" w:history="1">
        <w:r w:rsidR="000E24F5" w:rsidRPr="00F82F50">
          <w:rPr>
            <w:rStyle w:val="Hyperlink"/>
          </w:rPr>
          <w:t>Lump Sum bereavement period</w:t>
        </w:r>
      </w:hyperlink>
      <w:r w:rsidRPr="00F82F50">
        <w:t xml:space="preserve"> is intended to provide financial assistance to make it easier for a student or </w:t>
      </w:r>
      <w:hyperlink w:anchor="Apprenticeship" w:history="1">
        <w:hyperlink w:anchor="Apprenticeship" w:tooltip="Link to Australian Apprentice in glossary" w:history="1">
          <w:r w:rsidR="000E24F5" w:rsidRPr="00F82F50">
            <w:rPr>
              <w:rStyle w:val="Hyperlink"/>
            </w:rPr>
            <w:t>Australian Apprentice</w:t>
          </w:r>
        </w:hyperlink>
      </w:hyperlink>
      <w:r w:rsidRPr="00F82F50">
        <w:t xml:space="preserve"> in receipt of ABSTUDY Living Allowance to adjust to the changed financial circumstances caused by the death of their </w:t>
      </w:r>
      <w:hyperlink w:anchor="Partner" w:tooltip="Link to partner in glossary" w:history="1">
        <w:r w:rsidR="0060391B" w:rsidRPr="00F82F50">
          <w:rPr>
            <w:rStyle w:val="Hyperlink"/>
          </w:rPr>
          <w:t>partner</w:t>
        </w:r>
      </w:hyperlink>
      <w:r w:rsidRPr="00F82F50">
        <w:t xml:space="preserve"> who was an ABSTUDY recipient, a pensioner or a long term </w:t>
      </w:r>
      <w:hyperlink w:anchor="Social_Security_Benefit" w:tooltip="Link to Social Security Benefit in glossary" w:history="1">
        <w:r w:rsidRPr="00F82F50">
          <w:rPr>
            <w:rStyle w:val="Hyperlink"/>
          </w:rPr>
          <w:t>Social Security payment</w:t>
        </w:r>
      </w:hyperlink>
      <w:r w:rsidRPr="00F82F50">
        <w:t xml:space="preserve"> recipient</w:t>
      </w:r>
      <w:r w:rsidR="00A36349">
        <w:t>.</w:t>
      </w:r>
      <w:r w:rsidR="001F45A6">
        <w:t xml:space="preserve"> </w:t>
      </w:r>
    </w:p>
    <w:p w14:paraId="1758CB87" w14:textId="77777777" w:rsidR="00F311A4" w:rsidRPr="00F82F50" w:rsidRDefault="00F311A4" w:rsidP="003B7315">
      <w:pPr>
        <w:pStyle w:val="Heading3"/>
      </w:pPr>
      <w:bookmarkStart w:id="1485" w:name="_100.2_Qualification_for"/>
      <w:bookmarkStart w:id="1486" w:name="_Toc408319334"/>
      <w:bookmarkEnd w:id="1485"/>
      <w:r w:rsidRPr="00F82F50">
        <w:t>100.2 Qualification for Lump Sum Bereavement Payment</w:t>
      </w:r>
      <w:bookmarkEnd w:id="1486"/>
    </w:p>
    <w:p w14:paraId="4484AA12" w14:textId="77777777" w:rsidR="00F311A4" w:rsidRPr="00F82F50" w:rsidRDefault="00F311A4" w:rsidP="00345CEF">
      <w:r w:rsidRPr="00F82F50">
        <w:t xml:space="preserve">To qualify for the </w:t>
      </w:r>
      <w:hyperlink w:anchor="_100.3_Bereavement_period" w:tooltip="Link to section 100.3" w:history="1">
        <w:r w:rsidR="000E24F5" w:rsidRPr="00F82F50">
          <w:rPr>
            <w:rStyle w:val="Hyperlink"/>
          </w:rPr>
          <w:t>Lump Sum bereavement period</w:t>
        </w:r>
      </w:hyperlink>
      <w:r w:rsidRPr="00F82F50">
        <w:t>, the following criteria must be met:</w:t>
      </w:r>
    </w:p>
    <w:p w14:paraId="307D5EF0" w14:textId="77777777" w:rsidR="00F311A4" w:rsidRPr="00F82F50" w:rsidRDefault="00F311A4" w:rsidP="007606EF">
      <w:pPr>
        <w:pStyle w:val="ListParagraph"/>
        <w:numPr>
          <w:ilvl w:val="0"/>
          <w:numId w:val="165"/>
        </w:numPr>
      </w:pPr>
      <w:r w:rsidRPr="00F82F50">
        <w:t xml:space="preserve">the </w:t>
      </w:r>
      <w:r w:rsidRPr="005F11D0">
        <w:t>student</w:t>
      </w:r>
      <w:r w:rsidRPr="00F82F50">
        <w:t xml:space="preserve"> or </w:t>
      </w:r>
      <w:hyperlink r:id="rId193" w:anchor="new_apprentice" w:history="1">
        <w:hyperlink w:anchor="Apprenticeship" w:history="1">
          <w:hyperlink w:anchor="Apprenticeship" w:tooltip="Link to Australian Apprentice in glossary" w:history="1">
            <w:r w:rsidR="000E24F5" w:rsidRPr="00F82F50">
              <w:rPr>
                <w:rStyle w:val="Hyperlink"/>
                <w:rFonts w:cs="Arial"/>
                <w:szCs w:val="19"/>
              </w:rPr>
              <w:t>Australian Apprentice</w:t>
            </w:r>
          </w:hyperlink>
        </w:hyperlink>
      </w:hyperlink>
      <w:r w:rsidRPr="00F82F50">
        <w:t xml:space="preserve"> must qualify for one of the following ABSTUDY Awards: </w:t>
      </w:r>
    </w:p>
    <w:p w14:paraId="54AFF454" w14:textId="77777777" w:rsidR="00F311A4" w:rsidRPr="00134436" w:rsidRDefault="0087529F" w:rsidP="007606EF">
      <w:pPr>
        <w:pStyle w:val="ListBullet"/>
        <w:numPr>
          <w:ilvl w:val="1"/>
          <w:numId w:val="165"/>
        </w:numPr>
        <w:rPr>
          <w:rFonts w:cs="Arial"/>
        </w:rPr>
      </w:pPr>
      <w:hyperlink w:anchor="_Chapter_16:_Schooling" w:tooltip="Link to Chapter 16 Schooling B Award" w:history="1">
        <w:r w:rsidR="00F311A4" w:rsidRPr="00134436">
          <w:rPr>
            <w:rStyle w:val="Hyperlink"/>
            <w:rFonts w:cs="Arial"/>
            <w:szCs w:val="19"/>
          </w:rPr>
          <w:t>Schooling B Award</w:t>
        </w:r>
      </w:hyperlink>
      <w:r w:rsidR="00D757C3" w:rsidRPr="00134436">
        <w:rPr>
          <w:rFonts w:cs="Arial"/>
        </w:rPr>
        <w:t>;</w:t>
      </w:r>
      <w:r w:rsidR="00F311A4" w:rsidRPr="00134436">
        <w:rPr>
          <w:rFonts w:cs="Arial"/>
        </w:rPr>
        <w:t xml:space="preserve"> or </w:t>
      </w:r>
    </w:p>
    <w:p w14:paraId="7D3D1DDE" w14:textId="77777777" w:rsidR="00F311A4" w:rsidRPr="00134436" w:rsidRDefault="0087529F" w:rsidP="007606EF">
      <w:pPr>
        <w:pStyle w:val="ListBullet"/>
        <w:numPr>
          <w:ilvl w:val="1"/>
          <w:numId w:val="165"/>
        </w:numPr>
        <w:rPr>
          <w:rFonts w:cs="Arial"/>
        </w:rPr>
      </w:pPr>
      <w:hyperlink w:anchor="_Chapter_17:_Tertiary" w:tooltip="Link to Chapter 17 Tertiary Award" w:history="1">
        <w:r w:rsidR="00F311A4" w:rsidRPr="00134436">
          <w:rPr>
            <w:rStyle w:val="Hyperlink"/>
            <w:rFonts w:cs="Arial"/>
            <w:szCs w:val="19"/>
          </w:rPr>
          <w:t>Tertiary Award</w:t>
        </w:r>
      </w:hyperlink>
      <w:r w:rsidR="00D757C3" w:rsidRPr="00134436">
        <w:rPr>
          <w:rFonts w:cs="Arial"/>
        </w:rPr>
        <w:t>;</w:t>
      </w:r>
      <w:r w:rsidR="00F311A4" w:rsidRPr="00134436">
        <w:rPr>
          <w:rFonts w:cs="Arial"/>
        </w:rPr>
        <w:t xml:space="preserve"> or </w:t>
      </w:r>
    </w:p>
    <w:p w14:paraId="2CAFC84F" w14:textId="77777777" w:rsidR="00F311A4" w:rsidRPr="00134436" w:rsidRDefault="0087529F" w:rsidP="007606EF">
      <w:pPr>
        <w:pStyle w:val="ListBullet"/>
        <w:numPr>
          <w:ilvl w:val="1"/>
          <w:numId w:val="165"/>
        </w:numPr>
        <w:rPr>
          <w:rFonts w:cs="Arial"/>
        </w:rPr>
      </w:pPr>
      <w:hyperlink w:anchor="_Chapter_20:_Masters" w:tooltip="Link to Chapter 20 Masters and Doctorate Award" w:history="1">
        <w:r w:rsidR="00F311A4" w:rsidRPr="00134436">
          <w:rPr>
            <w:rStyle w:val="Hyperlink"/>
            <w:rFonts w:cs="Arial"/>
            <w:szCs w:val="19"/>
          </w:rPr>
          <w:t>Masters and Doctorate Award</w:t>
        </w:r>
      </w:hyperlink>
      <w:r w:rsidR="00D757C3" w:rsidRPr="00134436">
        <w:rPr>
          <w:rFonts w:cs="Arial"/>
        </w:rPr>
        <w:t>;</w:t>
      </w:r>
      <w:r w:rsidR="00F311A4" w:rsidRPr="00134436">
        <w:rPr>
          <w:rFonts w:cs="Arial"/>
        </w:rPr>
        <w:t xml:space="preserve"> and</w:t>
      </w:r>
    </w:p>
    <w:p w14:paraId="6EA43F82" w14:textId="77777777" w:rsidR="00F311A4" w:rsidRPr="00F82F50" w:rsidRDefault="00F311A4" w:rsidP="007606EF">
      <w:pPr>
        <w:pStyle w:val="ListParagraph"/>
        <w:numPr>
          <w:ilvl w:val="0"/>
          <w:numId w:val="165"/>
        </w:numPr>
      </w:pPr>
      <w:r w:rsidRPr="00D3335B">
        <w:t>the</w:t>
      </w:r>
      <w:r w:rsidRPr="00F82F50">
        <w:t xml:space="preserve"> student or </w:t>
      </w:r>
      <w:hyperlink w:anchor="Apprenticeship" w:tooltip="Link to Australian Apprentice in glossary" w:history="1">
        <w:r w:rsidRPr="00F82F50">
          <w:rPr>
            <w:rStyle w:val="Hyperlink"/>
            <w:rFonts w:cs="Arial"/>
            <w:szCs w:val="19"/>
          </w:rPr>
          <w:t>Australian Apprentice </w:t>
        </w:r>
      </w:hyperlink>
      <w:r w:rsidRPr="00F82F50">
        <w:t>must be currently in receipt of an ABSTUDY Living Allowance</w:t>
      </w:r>
      <w:r w:rsidR="00D757C3">
        <w:t>;</w:t>
      </w:r>
      <w:r w:rsidRPr="00F82F50">
        <w:t xml:space="preserve"> and </w:t>
      </w:r>
    </w:p>
    <w:p w14:paraId="2E256300" w14:textId="77777777" w:rsidR="00F311A4" w:rsidRPr="00F82F50" w:rsidRDefault="00F311A4" w:rsidP="007606EF">
      <w:pPr>
        <w:pStyle w:val="ListParagraph"/>
        <w:numPr>
          <w:ilvl w:val="0"/>
          <w:numId w:val="165"/>
        </w:numPr>
      </w:pPr>
      <w:r w:rsidRPr="00F82F50">
        <w:t xml:space="preserve">the </w:t>
      </w:r>
      <w:r w:rsidRPr="00D3335B">
        <w:t>student</w:t>
      </w:r>
      <w:r w:rsidRPr="00F82F50">
        <w:t xml:space="preserve"> or </w:t>
      </w:r>
      <w:hyperlink r:id="rId194" w:anchor="new_apprentice" w:history="1">
        <w:hyperlink r:id="rId195" w:anchor="new_apprentice" w:history="1">
          <w:hyperlink w:anchor="Apprenticeship" w:history="1">
            <w:hyperlink w:anchor="Apprenticeship" w:tooltip="Link to Australian Apprentice in glossary" w:history="1">
              <w:r w:rsidR="000E24F5" w:rsidRPr="00F82F50">
                <w:rPr>
                  <w:rStyle w:val="Hyperlink"/>
                  <w:rFonts w:cs="Arial"/>
                  <w:szCs w:val="19"/>
                </w:rPr>
                <w:t>Australian Apprentice</w:t>
              </w:r>
            </w:hyperlink>
          </w:hyperlink>
        </w:hyperlink>
        <w:r w:rsidRPr="00F82F50">
          <w:rPr>
            <w:rStyle w:val="Hyperlink"/>
            <w:rFonts w:cs="Arial"/>
            <w:szCs w:val="19"/>
          </w:rPr>
          <w:t> </w:t>
        </w:r>
      </w:hyperlink>
      <w:r w:rsidRPr="00F82F50">
        <w:t>must have been in receipt of ABSTUDY Living Allowance continuously for the previous 52 weeks</w:t>
      </w:r>
      <w:r w:rsidR="00D757C3">
        <w:t>;</w:t>
      </w:r>
      <w:r w:rsidRPr="00F82F50">
        <w:t xml:space="preserve"> or </w:t>
      </w:r>
    </w:p>
    <w:p w14:paraId="6B53CBBE" w14:textId="77777777" w:rsidR="00F311A4" w:rsidRPr="00F82F50" w:rsidRDefault="00F311A4" w:rsidP="007606EF">
      <w:pPr>
        <w:pStyle w:val="ListParagraph"/>
        <w:numPr>
          <w:ilvl w:val="0"/>
          <w:numId w:val="165"/>
        </w:numPr>
      </w:pPr>
      <w:r w:rsidRPr="00F82F50">
        <w:t xml:space="preserve">the student or </w:t>
      </w:r>
      <w:hyperlink r:id="rId196" w:anchor="new_apprentice" w:history="1">
        <w:hyperlink r:id="rId197" w:anchor="new_apprentice" w:history="1">
          <w:hyperlink w:anchor="Apprenticeship" w:history="1">
            <w:hyperlink w:anchor="Apprenticeship" w:tooltip="Link to Australian Apprentice in glossary" w:history="1">
              <w:r w:rsidR="000E24F5" w:rsidRPr="00F82F50">
                <w:rPr>
                  <w:rStyle w:val="Hyperlink"/>
                  <w:rFonts w:cs="Arial"/>
                  <w:szCs w:val="19"/>
                </w:rPr>
                <w:t>Australian Apprentice</w:t>
              </w:r>
            </w:hyperlink>
          </w:hyperlink>
        </w:hyperlink>
        <w:r w:rsidRPr="00F82F50">
          <w:rPr>
            <w:rStyle w:val="Hyperlink"/>
            <w:rFonts w:cs="Arial"/>
            <w:szCs w:val="19"/>
          </w:rPr>
          <w:t> </w:t>
        </w:r>
      </w:hyperlink>
      <w:r w:rsidRPr="00F82F50">
        <w:t xml:space="preserve">must have been in receipt of ABSTUDY Living Allowance for the </w:t>
      </w:r>
      <w:r w:rsidRPr="00D3335B">
        <w:t>previous</w:t>
      </w:r>
      <w:r w:rsidRPr="00F82F50">
        <w:t xml:space="preserve"> 52 weeks and did not cease receiving ABSTUDY Living Allowance for more than </w:t>
      </w:r>
      <w:r w:rsidR="00EE66FD">
        <w:t>six weeks</w:t>
      </w:r>
      <w:r w:rsidRPr="00F82F50">
        <w:t xml:space="preserve"> of the previous 52 weeks</w:t>
      </w:r>
      <w:r w:rsidR="00D757C3">
        <w:t>;</w:t>
      </w:r>
      <w:r w:rsidRPr="00F82F50">
        <w:t xml:space="preserve"> and </w:t>
      </w:r>
    </w:p>
    <w:p w14:paraId="08BC2293" w14:textId="77777777" w:rsidR="00F311A4" w:rsidRPr="00F82F50" w:rsidRDefault="00F311A4" w:rsidP="007606EF">
      <w:pPr>
        <w:pStyle w:val="ListParagraph"/>
        <w:numPr>
          <w:ilvl w:val="0"/>
          <w:numId w:val="165"/>
        </w:numPr>
      </w:pPr>
      <w:r w:rsidRPr="00F82F50">
        <w:t xml:space="preserve">the </w:t>
      </w:r>
      <w:r w:rsidRPr="00D3335B">
        <w:t>student</w:t>
      </w:r>
      <w:r w:rsidRPr="00F82F50">
        <w:t xml:space="preserve"> or</w:t>
      </w:r>
      <w:r w:rsidR="000E24F5" w:rsidRPr="00F82F50">
        <w:t xml:space="preserve"> </w:t>
      </w:r>
      <w:hyperlink r:id="rId198" w:anchor="new_apprentice" w:history="1">
        <w:hyperlink w:anchor="Apprenticeship" w:history="1">
          <w:hyperlink w:anchor="Apprenticeship" w:tooltip="Link to Australian Apprentice in glossary" w:history="1">
            <w:r w:rsidR="000E24F5" w:rsidRPr="00F82F50">
              <w:rPr>
                <w:rStyle w:val="Hyperlink"/>
                <w:rFonts w:cs="Arial"/>
                <w:szCs w:val="19"/>
              </w:rPr>
              <w:t>Australian Apprentice</w:t>
            </w:r>
          </w:hyperlink>
        </w:hyperlink>
      </w:hyperlink>
      <w:r w:rsidR="000E24F5" w:rsidRPr="00F82F50">
        <w:rPr>
          <w:rStyle w:val="Hyperlink"/>
          <w:rFonts w:cs="Arial"/>
          <w:szCs w:val="19"/>
        </w:rPr>
        <w:t xml:space="preserve"> </w:t>
      </w:r>
      <w:r w:rsidRPr="00F82F50">
        <w:t xml:space="preserve">was a </w:t>
      </w:r>
      <w:hyperlink w:anchor="Member_of_a_couple" w:tooltip="Link to member of a couple in glossary" w:history="1">
        <w:r w:rsidRPr="00F82F50">
          <w:rPr>
            <w:rStyle w:val="Hyperlink"/>
            <w:rFonts w:cs="Arial"/>
            <w:szCs w:val="19"/>
          </w:rPr>
          <w:t>member of a couple</w:t>
        </w:r>
      </w:hyperlink>
      <w:r w:rsidRPr="00F82F50">
        <w:t xml:space="preserve"> and their </w:t>
      </w:r>
      <w:hyperlink w:anchor="Partner" w:tooltip="Link to partner in glossary" w:history="1">
        <w:r w:rsidRPr="00F82F50">
          <w:rPr>
            <w:rStyle w:val="Hyperlink"/>
            <w:rFonts w:cs="Arial"/>
            <w:szCs w:val="19"/>
          </w:rPr>
          <w:t>partner</w:t>
        </w:r>
      </w:hyperlink>
      <w:r w:rsidRPr="00F82F50">
        <w:t xml:space="preserve"> dies</w:t>
      </w:r>
      <w:r w:rsidR="00D757C3">
        <w:t>;</w:t>
      </w:r>
      <w:r w:rsidRPr="00F82F50">
        <w:t xml:space="preserve"> </w:t>
      </w:r>
      <w:r w:rsidRPr="00F82F50">
        <w:rPr>
          <w:rStyle w:val="Strong"/>
          <w:rFonts w:cs="Arial"/>
          <w:szCs w:val="19"/>
        </w:rPr>
        <w:t>and</w:t>
      </w:r>
      <w:r w:rsidRPr="00F82F50">
        <w:t xml:space="preserve"> </w:t>
      </w:r>
    </w:p>
    <w:p w14:paraId="34872045" w14:textId="77777777" w:rsidR="00F311A4" w:rsidRPr="00F82F50" w:rsidRDefault="00F311A4" w:rsidP="00124CA8">
      <w:pPr>
        <w:pStyle w:val="ListBullet"/>
        <w:ind w:left="1134"/>
        <w:rPr>
          <w:rFonts w:cs="Arial"/>
          <w:szCs w:val="19"/>
        </w:rPr>
      </w:pPr>
      <w:r w:rsidRPr="00F82F50">
        <w:rPr>
          <w:rStyle w:val="Strong"/>
          <w:rFonts w:cs="Arial"/>
          <w:szCs w:val="19"/>
        </w:rPr>
        <w:t>immediately</w:t>
      </w:r>
      <w:r w:rsidRPr="00F82F50">
        <w:rPr>
          <w:rFonts w:cs="Arial"/>
          <w:szCs w:val="19"/>
        </w:rPr>
        <w:t xml:space="preserve"> before the student’s or </w:t>
      </w:r>
      <w:hyperlink r:id="rId199" w:anchor="new_apprentice" w:history="1">
        <w:hyperlink r:id="rId200" w:anchor="new_apprentice" w:history="1">
          <w:hyperlink w:anchor="Apprenticeship" w:history="1">
            <w:hyperlink w:anchor="Apprenticeship" w:tooltip="Link to Australian Apprentice in glossary" w:history="1">
              <w:r w:rsidR="000E24F5" w:rsidRPr="00F82F50">
                <w:rPr>
                  <w:rStyle w:val="Hyperlink"/>
                  <w:rFonts w:cs="Arial"/>
                  <w:szCs w:val="19"/>
                </w:rPr>
                <w:t>Australian Apprentice</w:t>
              </w:r>
            </w:hyperlink>
          </w:hyperlink>
        </w:hyperlink>
        <w:r w:rsidRPr="00F82F50">
          <w:rPr>
            <w:rStyle w:val="Hyperlink"/>
            <w:rFonts w:cs="Arial"/>
            <w:szCs w:val="19"/>
          </w:rPr>
          <w:t>’s</w:t>
        </w:r>
      </w:hyperlink>
      <w:r w:rsidRPr="00F82F50">
        <w:rPr>
          <w:rFonts w:cs="Arial"/>
          <w:szCs w:val="19"/>
        </w:rPr>
        <w:t xml:space="preserve"> partner died, their partner was qualified for and receiving: </w:t>
      </w:r>
    </w:p>
    <w:p w14:paraId="3EEDB9C1" w14:textId="77777777" w:rsidR="00F311A4" w:rsidRPr="00F82F50" w:rsidRDefault="00F311A4" w:rsidP="00124CA8">
      <w:pPr>
        <w:pStyle w:val="ListBullet"/>
        <w:ind w:left="1134"/>
      </w:pPr>
      <w:r w:rsidRPr="00F82F50">
        <w:t>an ABSTUDY Living Allowance</w:t>
      </w:r>
      <w:r w:rsidR="00D757C3">
        <w:t>;</w:t>
      </w:r>
      <w:r w:rsidRPr="00F82F50">
        <w:t xml:space="preserve"> and/or </w:t>
      </w:r>
    </w:p>
    <w:p w14:paraId="40FBEDEA" w14:textId="77777777" w:rsidR="00F311A4" w:rsidRPr="00F82F50" w:rsidRDefault="00F311A4" w:rsidP="00124CA8">
      <w:pPr>
        <w:pStyle w:val="ListBullet"/>
        <w:ind w:left="1134"/>
        <w:rPr>
          <w:rFonts w:cs="Arial"/>
          <w:szCs w:val="19"/>
        </w:rPr>
      </w:pPr>
      <w:r w:rsidRPr="00F82F50">
        <w:rPr>
          <w:rFonts w:cs="Arial"/>
          <w:szCs w:val="19"/>
        </w:rPr>
        <w:t xml:space="preserve">a </w:t>
      </w:r>
      <w:hyperlink w:anchor="Social_Security_Benefit" w:tooltip="Link to Social Security benefit in glossary" w:history="1">
        <w:r w:rsidRPr="00F82F50">
          <w:rPr>
            <w:rStyle w:val="Hyperlink"/>
            <w:rFonts w:cs="Arial"/>
            <w:szCs w:val="19"/>
          </w:rPr>
          <w:t>Social Security benefit</w:t>
        </w:r>
      </w:hyperlink>
      <w:r w:rsidR="00D757C3">
        <w:rPr>
          <w:rFonts w:cs="Arial"/>
          <w:szCs w:val="19"/>
        </w:rPr>
        <w:t>;</w:t>
      </w:r>
      <w:r w:rsidRPr="00F82F50">
        <w:rPr>
          <w:rFonts w:cs="Arial"/>
          <w:szCs w:val="19"/>
        </w:rPr>
        <w:t xml:space="preserve"> and </w:t>
      </w:r>
    </w:p>
    <w:p w14:paraId="1BE30AD1" w14:textId="77777777" w:rsidR="00F311A4" w:rsidRPr="00F82F50" w:rsidRDefault="00F311A4" w:rsidP="00124CA8">
      <w:pPr>
        <w:pStyle w:val="ListBullet"/>
        <w:ind w:left="1134"/>
      </w:pPr>
      <w:r w:rsidRPr="00F82F50">
        <w:t xml:space="preserve">was in receipt of one, or a combination of the above, payments for the 52 weeks prior to their death, and did not have a break in payment of more than </w:t>
      </w:r>
      <w:r w:rsidR="00EE66FD">
        <w:t>six weeks</w:t>
      </w:r>
      <w:r w:rsidRPr="00F82F50">
        <w:t xml:space="preserve"> out of those 52 weeks</w:t>
      </w:r>
      <w:r w:rsidR="00063D26">
        <w:t>; or</w:t>
      </w:r>
    </w:p>
    <w:p w14:paraId="7022C179" w14:textId="77777777" w:rsidR="00F311A4" w:rsidRPr="00F82F50" w:rsidRDefault="00F311A4" w:rsidP="00124CA8">
      <w:pPr>
        <w:pStyle w:val="ListBullet"/>
        <w:ind w:left="1134"/>
      </w:pPr>
      <w:r w:rsidRPr="00F82F50">
        <w:t>a Social Security Pension, for any period.</w:t>
      </w:r>
    </w:p>
    <w:p w14:paraId="00653F17" w14:textId="77777777" w:rsidR="00F311A4" w:rsidRPr="00F82F50" w:rsidRDefault="00F311A4" w:rsidP="00345CEF">
      <w:pPr>
        <w:pStyle w:val="Heading4"/>
        <w:rPr>
          <w:color w:val="333333"/>
        </w:rPr>
      </w:pPr>
      <w:r w:rsidRPr="00F82F50">
        <w:t>100.2.1 Couples Separated due to Illness or Respite Care</w:t>
      </w:r>
    </w:p>
    <w:p w14:paraId="4731F9D8" w14:textId="06DDD1A5" w:rsidR="00F311A4" w:rsidRPr="00F82F50" w:rsidRDefault="00F311A4" w:rsidP="00345CEF">
      <w:r w:rsidRPr="00F82F50">
        <w:t xml:space="preserve">If the student or </w:t>
      </w:r>
      <w:hyperlink r:id="rId201" w:anchor="new_apprentice" w:history="1">
        <w:hyperlink w:anchor="Apprenticeship" w:history="1">
          <w:hyperlink w:anchor="Apprenticeship" w:tooltip="Link to Australian Apprentice in glossary" w:history="1">
            <w:r w:rsidR="00202443" w:rsidRPr="00F82F50">
              <w:rPr>
                <w:rStyle w:val="Hyperlink"/>
              </w:rPr>
              <w:t>Australian Apprentice</w:t>
            </w:r>
          </w:hyperlink>
        </w:hyperlink>
      </w:hyperlink>
      <w:r w:rsidRPr="00F82F50">
        <w:t xml:space="preserve"> and their </w:t>
      </w:r>
      <w:hyperlink w:anchor="Partner" w:tooltip="Link to partner in glossary" w:history="1">
        <w:r w:rsidR="00202443" w:rsidRPr="00F82F50">
          <w:rPr>
            <w:rStyle w:val="Hyperlink"/>
          </w:rPr>
          <w:t>partner</w:t>
        </w:r>
      </w:hyperlink>
      <w:r w:rsidRPr="00F82F50">
        <w:t xml:space="preserve"> were separated due to illness or because their partner was in respite care, the </w:t>
      </w:r>
      <w:hyperlink w:anchor="_100.3_Bereavement_period" w:tooltip="Link to section 100.3" w:history="1">
        <w:r w:rsidR="00202443" w:rsidRPr="00F82F50">
          <w:rPr>
            <w:rStyle w:val="Hyperlink"/>
          </w:rPr>
          <w:t>Lump Sum bereavement period</w:t>
        </w:r>
      </w:hyperlink>
      <w:r w:rsidRPr="00F82F50">
        <w:t xml:space="preserve"> amounts are to be worked out as if </w:t>
      </w:r>
      <w:r w:rsidR="0036756B">
        <w:t>they are</w:t>
      </w:r>
      <w:r w:rsidRPr="00F82F50">
        <w:t xml:space="preserve"> living together</w:t>
      </w:r>
      <w:r w:rsidR="00A36349">
        <w:t>.</w:t>
      </w:r>
      <w:r w:rsidR="001F45A6">
        <w:t xml:space="preserve"> </w:t>
      </w:r>
    </w:p>
    <w:p w14:paraId="634ABEEA" w14:textId="77777777" w:rsidR="00F311A4" w:rsidRPr="00F82F50" w:rsidRDefault="00F311A4" w:rsidP="00345CEF">
      <w:pPr>
        <w:pStyle w:val="Heading4"/>
      </w:pPr>
      <w:r w:rsidRPr="00F82F50">
        <w:t>100.2.2 Notification period</w:t>
      </w:r>
    </w:p>
    <w:p w14:paraId="458B115E" w14:textId="77777777" w:rsidR="00F311A4" w:rsidRPr="00F82F50" w:rsidRDefault="00F311A4" w:rsidP="00345CEF">
      <w:r w:rsidRPr="00F82F50">
        <w:t xml:space="preserve">To be eligible for the </w:t>
      </w:r>
      <w:hyperlink w:anchor="_100.3_Bereavement_period" w:tooltip="Link to section 100.3" w:history="1">
        <w:r w:rsidR="00202443" w:rsidRPr="00F82F50">
          <w:rPr>
            <w:rStyle w:val="Hyperlink"/>
          </w:rPr>
          <w:t>Lump Sum bereavement period</w:t>
        </w:r>
      </w:hyperlink>
      <w:r w:rsidRPr="00F82F50">
        <w:t xml:space="preserve">, in the event of a death of the student’s or </w:t>
      </w:r>
      <w:hyperlink r:id="rId202" w:anchor="new_apprentice" w:history="1">
        <w:hyperlink w:anchor="Apprenticeship" w:history="1">
          <w:hyperlink w:anchor="Apprenticeship" w:tooltip="Link to Australian Apprentice in glossary" w:history="1">
            <w:r w:rsidR="00202443" w:rsidRPr="00F82F50">
              <w:rPr>
                <w:rStyle w:val="Hyperlink"/>
              </w:rPr>
              <w:t>Australian Apprentice</w:t>
            </w:r>
          </w:hyperlink>
        </w:hyperlink>
        <w:r w:rsidRPr="00F82F50">
          <w:rPr>
            <w:rStyle w:val="Hyperlink"/>
          </w:rPr>
          <w:t>’s</w:t>
        </w:r>
      </w:hyperlink>
      <w:r w:rsidRPr="00F82F50">
        <w:t xml:space="preserve"> partner, notification of their partner’s death is required within 14 calendar days from the date of death.</w:t>
      </w:r>
    </w:p>
    <w:p w14:paraId="03260E61" w14:textId="77777777" w:rsidR="00F311A4" w:rsidRPr="00F82F50" w:rsidRDefault="00F311A4" w:rsidP="003B7315">
      <w:pPr>
        <w:pStyle w:val="Heading3"/>
      </w:pPr>
      <w:bookmarkStart w:id="1487" w:name="_100.3_Bereavement_period"/>
      <w:bookmarkStart w:id="1488" w:name="_100.3_Bereavement_period_1"/>
      <w:bookmarkStart w:id="1489" w:name="_Toc408319335"/>
      <w:bookmarkEnd w:id="1487"/>
      <w:bookmarkEnd w:id="1488"/>
      <w:r w:rsidRPr="00F82F50">
        <w:t>100.3 Bereavement period</w:t>
      </w:r>
      <w:bookmarkEnd w:id="1489"/>
    </w:p>
    <w:p w14:paraId="660260CC" w14:textId="5265F263" w:rsidR="00F311A4" w:rsidRPr="00F82F50" w:rsidRDefault="00F311A4" w:rsidP="00345CEF">
      <w:r w:rsidRPr="00F82F50">
        <w:t>For the purposes of </w:t>
      </w:r>
      <w:r w:rsidR="00202443" w:rsidRPr="00DF44FF">
        <w:t>Lump Sum bereavement period</w:t>
      </w:r>
      <w:r w:rsidRPr="00F82F50">
        <w:t xml:space="preserve">, a </w:t>
      </w:r>
      <w:hyperlink w:anchor="Bereavement_period" w:tooltip="Link to Bereavement period in glossay" w:history="1">
        <w:r w:rsidRPr="00F82F50">
          <w:rPr>
            <w:rStyle w:val="Hyperlink"/>
          </w:rPr>
          <w:t>bereavement period</w:t>
        </w:r>
      </w:hyperlink>
      <w:r w:rsidRPr="00F82F50">
        <w:t> is a period of 14 weeks that starts on the day on which the person dies</w:t>
      </w:r>
      <w:r w:rsidR="00A36349">
        <w:t>.</w:t>
      </w:r>
      <w:r w:rsidR="001F45A6">
        <w:t xml:space="preserve"> </w:t>
      </w:r>
      <w:r w:rsidRPr="00F82F50">
        <w:t>The Lump Sum Bereavement Payment is only payable to a student</w:t>
      </w:r>
      <w:r w:rsidR="001F45A6">
        <w:t xml:space="preserve"> </w:t>
      </w:r>
      <w:r w:rsidRPr="00F82F50">
        <w:t xml:space="preserve">or </w:t>
      </w:r>
      <w:hyperlink w:anchor="Apprenticeship" w:history="1">
        <w:hyperlink w:anchor="Apprenticeship" w:tooltip="Link to Australian Apprentice in glossary" w:history="1">
          <w:r w:rsidR="00202443" w:rsidRPr="00F82F50">
            <w:rPr>
              <w:rStyle w:val="Hyperlink"/>
            </w:rPr>
            <w:t>Australian Apprentice</w:t>
          </w:r>
        </w:hyperlink>
      </w:hyperlink>
      <w:r w:rsidRPr="00F82F50">
        <w:t xml:space="preserve"> in receipt of ABSTUDY Living Allowance if </w:t>
      </w:r>
      <w:hyperlink w:anchor="Centrelink_Glossary" w:tooltip="Link to Centrelink in glossary" w:history="1">
        <w:r w:rsidR="007918CE" w:rsidRPr="004E52BF">
          <w:rPr>
            <w:rStyle w:val="Hyperlink"/>
          </w:rPr>
          <w:t>Centreli</w:t>
        </w:r>
        <w:r w:rsidR="007918CE" w:rsidRPr="0043393E">
          <w:rPr>
            <w:rStyle w:val="Hyperlink"/>
          </w:rPr>
          <w:t>nk</w:t>
        </w:r>
      </w:hyperlink>
      <w:r w:rsidR="007918CE">
        <w:t xml:space="preserve"> </w:t>
      </w:r>
      <w:r w:rsidRPr="00F82F50">
        <w:t>is notified of the death within the notification period and adjusts the student’s</w:t>
      </w:r>
      <w:r w:rsidR="001F45A6">
        <w:t xml:space="preserve"> </w:t>
      </w:r>
      <w:r w:rsidRPr="00F82F50">
        <w:t>or Australian Apprentice’s payments before the end of the bereavement period</w:t>
      </w:r>
      <w:r w:rsidR="00A36349">
        <w:t>.</w:t>
      </w:r>
      <w:r w:rsidR="001F45A6">
        <w:t xml:space="preserve"> </w:t>
      </w:r>
      <w:r w:rsidRPr="00F82F50">
        <w:t>This is because the Lump Sum Bereavement Payment represents the difference between the couple's partnered rate and the student or Australian Apprentice's single rate of ABSTUDY Living Allowance during the bereavement period.</w:t>
      </w:r>
    </w:p>
    <w:p w14:paraId="04486FD8" w14:textId="77777777" w:rsidR="00F311A4" w:rsidRPr="00F82F50" w:rsidRDefault="00F311A4" w:rsidP="00345CEF">
      <w:pPr>
        <w:pStyle w:val="Heading4"/>
      </w:pPr>
      <w:r w:rsidRPr="00F82F50">
        <w:t>100.3.1 Changes during bereavement lump sum period</w:t>
      </w:r>
    </w:p>
    <w:p w14:paraId="69F77401" w14:textId="730FA361" w:rsidR="00F311A4" w:rsidRPr="00F82F50" w:rsidRDefault="00F311A4" w:rsidP="00345CEF">
      <w:r w:rsidRPr="00F82F50">
        <w:t xml:space="preserve">If there is a change in the level of the student’s or </w:t>
      </w:r>
      <w:hyperlink r:id="rId203" w:anchor="new_apprentice" w:history="1">
        <w:hyperlink w:anchor="Apprenticeship" w:history="1">
          <w:hyperlink w:anchor="Apprenticeship" w:tooltip="Link to Australian Apprentice in glossary" w:history="1">
            <w:r w:rsidR="00202443" w:rsidRPr="00F82F50">
              <w:rPr>
                <w:rStyle w:val="Hyperlink"/>
              </w:rPr>
              <w:t>Australian Apprentice</w:t>
            </w:r>
          </w:hyperlink>
        </w:hyperlink>
        <w:r w:rsidRPr="00F82F50">
          <w:rPr>
            <w:rStyle w:val="Hyperlink"/>
          </w:rPr>
          <w:t>’s</w:t>
        </w:r>
      </w:hyperlink>
      <w:r w:rsidRPr="00F82F50">
        <w:t xml:space="preserve"> income or assets during the bereavement period, the ABSTUDY student’s or Australian Apprentice’s eligibility and/or rate of entitlement to the single rate is reassessed from the date of the change in the circumstance</w:t>
      </w:r>
      <w:r w:rsidR="00A36349">
        <w:t>.</w:t>
      </w:r>
      <w:r w:rsidR="001F45A6">
        <w:t xml:space="preserve"> </w:t>
      </w:r>
      <w:r w:rsidRPr="00F82F50">
        <w:t xml:space="preserve">See Chapters </w:t>
      </w:r>
      <w:hyperlink w:anchor="_Chapter_61:_Personal" w:tooltip="Link to Chapter 61 Personal Income Test, Limits and Student or Australian Apprentice Income Bank" w:history="1">
        <w:r w:rsidRPr="00F82F50">
          <w:rPr>
            <w:rStyle w:val="Hyperlink"/>
          </w:rPr>
          <w:t>61</w:t>
        </w:r>
      </w:hyperlink>
      <w:r w:rsidRPr="00F82F50">
        <w:t xml:space="preserve"> and </w:t>
      </w:r>
      <w:hyperlink w:anchor="_65.1_Exemptions_from" w:tooltip="Link to Chapter 65: Personal Assets Test and Limits" w:history="1">
        <w:r w:rsidR="00202443" w:rsidRPr="00F82F50">
          <w:rPr>
            <w:rStyle w:val="Hyperlink"/>
          </w:rPr>
          <w:t>65</w:t>
        </w:r>
      </w:hyperlink>
      <w:r w:rsidRPr="00F82F50">
        <w:t xml:space="preserve"> for Personal Income and Assets assessments.</w:t>
      </w:r>
    </w:p>
    <w:p w14:paraId="552A2F97" w14:textId="39FBA9F6" w:rsidR="00F311A4" w:rsidRPr="00F82F50" w:rsidRDefault="00F311A4" w:rsidP="00345CEF">
      <w:r w:rsidRPr="00F82F50">
        <w:t>If the student or Australian Apprentice was a joint owner of the couple’s assets, the delegate needs to ensure that the correct amount of income and assets is attributed to the student or Australian Apprentice</w:t>
      </w:r>
      <w:r w:rsidR="00A36349">
        <w:t>.</w:t>
      </w:r>
      <w:r w:rsidR="001F45A6">
        <w:t xml:space="preserve"> </w:t>
      </w:r>
      <w:r w:rsidRPr="00F82F50">
        <w:t xml:space="preserve">See Chapter </w:t>
      </w:r>
      <w:hyperlink w:anchor="_65.1_Exemptions_from" w:tooltip="Link to Chapter 65: Personal Assets Test and Limits" w:history="1">
        <w:r w:rsidRPr="00F82F50">
          <w:rPr>
            <w:rStyle w:val="Hyperlink"/>
          </w:rPr>
          <w:t>65</w:t>
        </w:r>
      </w:hyperlink>
      <w:r w:rsidRPr="00F82F50">
        <w:t xml:space="preserve"> for Personal and Partner Assets assessments.</w:t>
      </w:r>
    </w:p>
    <w:p w14:paraId="4E709CE8" w14:textId="485FDB45" w:rsidR="00F311A4" w:rsidRPr="00F82F50" w:rsidRDefault="00F311A4" w:rsidP="00345CEF">
      <w:r w:rsidRPr="00F82F50">
        <w:t xml:space="preserve">The </w:t>
      </w:r>
      <w:hyperlink w:anchor="100.3___Bereavement_period" w:tooltip="Lump Sum bereavement period" w:history="1">
        <w:r w:rsidR="00202443" w:rsidRPr="00F82F50">
          <w:rPr>
            <w:rStyle w:val="Hyperlink"/>
          </w:rPr>
          <w:t>Lump Sum bereavement period</w:t>
        </w:r>
      </w:hyperlink>
      <w:r w:rsidRPr="00F82F50">
        <w:t> is assessed by reference to the student’s or Australian Apprentice’s circumstances at the time of its payment</w:t>
      </w:r>
      <w:r w:rsidR="00A36349">
        <w:t>.</w:t>
      </w:r>
      <w:r w:rsidR="001F45A6">
        <w:t xml:space="preserve"> </w:t>
      </w:r>
      <w:r w:rsidRPr="00F82F50">
        <w:t>If the Lump Sum Bereavement Payment has already been made, it is NOT adjusted for subsequent changes in income or assets</w:t>
      </w:r>
      <w:r w:rsidR="00A36349">
        <w:t>.</w:t>
      </w:r>
      <w:r w:rsidR="001F45A6">
        <w:t xml:space="preserve"> </w:t>
      </w:r>
    </w:p>
    <w:p w14:paraId="51403D15" w14:textId="77777777" w:rsidR="00F311A4" w:rsidRPr="00F82F50" w:rsidRDefault="00F311A4" w:rsidP="00345CEF">
      <w:pPr>
        <w:pStyle w:val="Heading4"/>
      </w:pPr>
      <w:r w:rsidRPr="00F82F50">
        <w:t>100.3.2 Exclusions</w:t>
      </w:r>
    </w:p>
    <w:p w14:paraId="28742F70" w14:textId="206BB2DF" w:rsidR="00F311A4" w:rsidRPr="00F82F50" w:rsidRDefault="00F311A4" w:rsidP="00345CEF">
      <w:r w:rsidRPr="00F82F50">
        <w:t xml:space="preserve">Customer in prison – the </w:t>
      </w:r>
      <w:r w:rsidRPr="00DF44FF">
        <w:t>Lump Sum bereavement period</w:t>
      </w:r>
      <w:r w:rsidRPr="00F82F50">
        <w:t> is not payable if a customer is in prison or undergoing psychiatric confinement because they have been charged with a crime</w:t>
      </w:r>
      <w:r w:rsidR="00A36349">
        <w:t>.</w:t>
      </w:r>
      <w:r w:rsidR="001F45A6">
        <w:t xml:space="preserve"> </w:t>
      </w:r>
      <w:r w:rsidRPr="00F82F50">
        <w:t>If the customer were acquitted, the Lump Sum Bereavement payment would then become payable, even if some time has elapsed.</w:t>
      </w:r>
    </w:p>
    <w:p w14:paraId="0C4CA93E" w14:textId="77777777" w:rsidR="00D46E00" w:rsidRDefault="00D46E00">
      <w:pPr>
        <w:spacing w:before="0" w:beforeAutospacing="0" w:after="120" w:afterAutospacing="0" w:line="276" w:lineRule="auto"/>
        <w:rPr>
          <w:b/>
          <w:color w:val="333333"/>
          <w:sz w:val="24"/>
          <w:szCs w:val="34"/>
        </w:rPr>
      </w:pPr>
      <w:bookmarkStart w:id="1490" w:name="_100.4_Rate_of"/>
      <w:bookmarkStart w:id="1491" w:name="_Toc408319336"/>
      <w:bookmarkEnd w:id="1490"/>
      <w:r>
        <w:br w:type="page"/>
      </w:r>
    </w:p>
    <w:p w14:paraId="740562EC" w14:textId="77777777" w:rsidR="00F311A4" w:rsidRPr="00F82F50" w:rsidRDefault="00F311A4" w:rsidP="003B7315">
      <w:pPr>
        <w:pStyle w:val="Heading3"/>
      </w:pPr>
      <w:bookmarkStart w:id="1492" w:name="_100.4_Rate_of_1"/>
      <w:bookmarkEnd w:id="1492"/>
      <w:r w:rsidRPr="00F82F50">
        <w:t>100.4 Rate of Lump Sum Bereavement Payment</w:t>
      </w:r>
      <w:bookmarkEnd w:id="1491"/>
    </w:p>
    <w:p w14:paraId="0DB0E8CE" w14:textId="77777777" w:rsidR="00F311A4" w:rsidRPr="00F82F50" w:rsidRDefault="00F311A4" w:rsidP="00345CEF">
      <w:r w:rsidRPr="00F82F50">
        <w:t xml:space="preserve">To calculate the amount payable to the student or </w:t>
      </w:r>
      <w:hyperlink w:anchor="Apprenticeship" w:history="1">
        <w:hyperlink w:anchor="Apprenticeship" w:tooltip="Link to Australian Apprentice in glossary" w:history="1">
          <w:r w:rsidR="00202443" w:rsidRPr="00F82F50">
            <w:rPr>
              <w:rStyle w:val="Hyperlink"/>
            </w:rPr>
            <w:t>Australian Apprentice</w:t>
          </w:r>
        </w:hyperlink>
      </w:hyperlink>
      <w:r w:rsidRPr="00F82F50">
        <w:t xml:space="preserve"> as a lump sum on the death of their </w:t>
      </w:r>
      <w:hyperlink w:anchor="Partner" w:tooltip="Link to partner in glossary" w:history="1">
        <w:r w:rsidRPr="00F82F50">
          <w:rPr>
            <w:rStyle w:val="Hyperlink"/>
          </w:rPr>
          <w:t>partner</w:t>
        </w:r>
      </w:hyperlink>
      <w:r w:rsidRPr="00F82F50">
        <w:t xml:space="preserve"> see the following calculation:</w:t>
      </w:r>
    </w:p>
    <w:p w14:paraId="56DFDE0F" w14:textId="77777777" w:rsidR="00F311A4" w:rsidRPr="00553B50" w:rsidRDefault="00F311A4" w:rsidP="00553B50">
      <w:pPr>
        <w:rPr>
          <w:b/>
        </w:rPr>
      </w:pPr>
      <w:r w:rsidRPr="00553B50">
        <w:rPr>
          <w:b/>
        </w:rPr>
        <w:t>Method statement</w:t>
      </w:r>
      <w:r w:rsidR="00352F57" w:rsidRPr="00553B50">
        <w:rPr>
          <w:b/>
        </w:rPr>
        <w:t>:</w:t>
      </w:r>
    </w:p>
    <w:tbl>
      <w:tblPr>
        <w:tblStyle w:val="Style1"/>
        <w:tblW w:w="9747" w:type="dxa"/>
        <w:tblLook w:val="04A0" w:firstRow="1" w:lastRow="0" w:firstColumn="1" w:lastColumn="0" w:noHBand="0" w:noVBand="1"/>
        <w:tblCaption w:val="Rate of Lump Sum Bereavement Payment"/>
      </w:tblPr>
      <w:tblGrid>
        <w:gridCol w:w="675"/>
        <w:gridCol w:w="9072"/>
      </w:tblGrid>
      <w:tr w:rsidR="005F11D0" w:rsidRPr="00616182" w14:paraId="3FF2A94D"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675" w:type="dxa"/>
          </w:tcPr>
          <w:p w14:paraId="6556BA44" w14:textId="77777777" w:rsidR="0021130A" w:rsidRPr="00616182" w:rsidRDefault="0021130A" w:rsidP="002B208C">
            <w:pPr>
              <w:pStyle w:val="TableNormal1"/>
              <w:rPr>
                <w:color w:val="FFFFFF" w:themeColor="background1"/>
              </w:rPr>
            </w:pPr>
            <w:r w:rsidRPr="00616182">
              <w:rPr>
                <w:color w:val="FFFFFF" w:themeColor="background1"/>
              </w:rPr>
              <w:t>Step</w:t>
            </w:r>
          </w:p>
        </w:tc>
        <w:tc>
          <w:tcPr>
            <w:tcW w:w="9072" w:type="dxa"/>
          </w:tcPr>
          <w:p w14:paraId="4B34B438" w14:textId="77777777" w:rsidR="0021130A" w:rsidRPr="00616182" w:rsidRDefault="0021130A" w:rsidP="002B208C">
            <w:pPr>
              <w:pStyle w:val="TableNormal1"/>
              <w:rPr>
                <w:color w:val="FFFFFF" w:themeColor="background1"/>
              </w:rPr>
            </w:pPr>
          </w:p>
        </w:tc>
      </w:tr>
      <w:tr w:rsidR="0021130A" w:rsidRPr="00F82F50" w14:paraId="71695D82" w14:textId="77777777" w:rsidTr="00124CA8">
        <w:tc>
          <w:tcPr>
            <w:tcW w:w="675" w:type="dxa"/>
          </w:tcPr>
          <w:p w14:paraId="5B55CA75" w14:textId="77777777" w:rsidR="0021130A" w:rsidRPr="00616182" w:rsidRDefault="0021130A" w:rsidP="002B208C">
            <w:pPr>
              <w:pStyle w:val="TableNormal1"/>
              <w:rPr>
                <w:b/>
              </w:rPr>
            </w:pPr>
            <w:r w:rsidRPr="00616182">
              <w:rPr>
                <w:b/>
              </w:rPr>
              <w:t>1</w:t>
            </w:r>
          </w:p>
        </w:tc>
        <w:tc>
          <w:tcPr>
            <w:tcW w:w="9072" w:type="dxa"/>
          </w:tcPr>
          <w:p w14:paraId="0544E265" w14:textId="77777777" w:rsidR="0021130A" w:rsidRPr="005F11D0" w:rsidRDefault="0021130A" w:rsidP="002B208C">
            <w:pPr>
              <w:pStyle w:val="TableNormal1"/>
            </w:pPr>
            <w:r w:rsidRPr="005F11D0">
              <w:t>Add up:</w:t>
            </w:r>
          </w:p>
          <w:p w14:paraId="3EADE1C8" w14:textId="77777777" w:rsidR="0021130A" w:rsidRPr="005F11D0" w:rsidRDefault="0021130A" w:rsidP="007606EF">
            <w:pPr>
              <w:pStyle w:val="ListParagraph"/>
              <w:numPr>
                <w:ilvl w:val="0"/>
                <w:numId w:val="39"/>
              </w:numPr>
            </w:pPr>
            <w:r w:rsidRPr="005F11D0">
              <w:t xml:space="preserve">the amount that, if the student’s or Australian Apprentice's partner had not died, would have been payable to the student or Australian Apprentice on the student’s or Australian Apprentice’s payday immediately before the </w:t>
            </w:r>
            <w:hyperlink w:anchor="First_available_bereavement_adjustment" w:tooltip="Link to first available bereavement adjustment payday in glossary" w:history="1">
              <w:r w:rsidRPr="005F11D0">
                <w:rPr>
                  <w:rStyle w:val="Hyperlink"/>
                  <w:rFonts w:cs="Arial"/>
                  <w:sz w:val="18"/>
                  <w:szCs w:val="18"/>
                </w:rPr>
                <w:t>first available bereavement adjustment payday</w:t>
              </w:r>
            </w:hyperlink>
            <w:r w:rsidR="00D757C3">
              <w:t>;</w:t>
            </w:r>
            <w:r w:rsidRPr="005F11D0">
              <w:t xml:space="preserve"> and </w:t>
            </w:r>
          </w:p>
          <w:p w14:paraId="2FBB8C20" w14:textId="77777777" w:rsidR="0021130A" w:rsidRPr="005F11D0" w:rsidRDefault="0021130A" w:rsidP="007606EF">
            <w:pPr>
              <w:pStyle w:val="ListParagraph"/>
              <w:numPr>
                <w:ilvl w:val="0"/>
                <w:numId w:val="39"/>
              </w:numPr>
            </w:pPr>
            <w:r w:rsidRPr="005F11D0">
              <w:t xml:space="preserve">the amount (if any) that, if the partner had not died, would have been payable to the partner on the partner's payday immediately before the </w:t>
            </w:r>
            <w:hyperlink w:anchor="First_available_bereavement_adjustment" w:tooltip="Link to first available bereavement adjustment payday in glossary" w:history="1">
              <w:r w:rsidRPr="005F11D0">
                <w:rPr>
                  <w:rStyle w:val="Hyperlink"/>
                  <w:rFonts w:cs="Arial"/>
                  <w:sz w:val="18"/>
                  <w:szCs w:val="18"/>
                </w:rPr>
                <w:t>first available bereavement adjustment payday</w:t>
              </w:r>
            </w:hyperlink>
            <w:r w:rsidR="00D757C3">
              <w:t>;</w:t>
            </w:r>
          </w:p>
          <w:p w14:paraId="48FB72A1" w14:textId="77777777" w:rsidR="0021130A" w:rsidRPr="005F11D0" w:rsidRDefault="0021130A" w:rsidP="002B208C">
            <w:pPr>
              <w:pStyle w:val="TableNormal1"/>
            </w:pPr>
            <w:r w:rsidRPr="005F11D0">
              <w:t xml:space="preserve">the result is the </w:t>
            </w:r>
            <w:r w:rsidRPr="005F11D0">
              <w:rPr>
                <w:bCs/>
                <w:i/>
                <w:iCs/>
              </w:rPr>
              <w:t>combined rate</w:t>
            </w:r>
            <w:r w:rsidRPr="005F11D0">
              <w:t>.</w:t>
            </w:r>
          </w:p>
        </w:tc>
      </w:tr>
      <w:tr w:rsidR="0021130A" w:rsidRPr="00F82F50" w14:paraId="58BC2EBC" w14:textId="77777777" w:rsidTr="00124CA8">
        <w:tc>
          <w:tcPr>
            <w:tcW w:w="675" w:type="dxa"/>
          </w:tcPr>
          <w:p w14:paraId="723527F4" w14:textId="77777777" w:rsidR="0021130A" w:rsidRPr="00616182" w:rsidRDefault="0021130A" w:rsidP="002B208C">
            <w:pPr>
              <w:pStyle w:val="TableNormal1"/>
              <w:rPr>
                <w:b/>
              </w:rPr>
            </w:pPr>
            <w:r w:rsidRPr="00616182">
              <w:rPr>
                <w:b/>
              </w:rPr>
              <w:t>2</w:t>
            </w:r>
          </w:p>
        </w:tc>
        <w:tc>
          <w:tcPr>
            <w:tcW w:w="9072" w:type="dxa"/>
          </w:tcPr>
          <w:p w14:paraId="7C4AB2D9" w14:textId="5EB9CF74" w:rsidR="0021130A" w:rsidRPr="00F82F50" w:rsidRDefault="0021130A" w:rsidP="002B208C">
            <w:pPr>
              <w:pStyle w:val="TableNormal1"/>
            </w:pPr>
            <w:r w:rsidRPr="00F82F50">
              <w:t xml:space="preserve">Work out the amount that would have been payable to the student or </w:t>
            </w:r>
            <w:hyperlink w:anchor="Apprenticeship" w:history="1">
              <w:hyperlink w:anchor="Apprenticeship" w:tooltip="Link to Australian Apprentice in glossary" w:history="1">
                <w:r w:rsidRPr="00F82F50">
                  <w:rPr>
                    <w:rStyle w:val="Hyperlink"/>
                  </w:rPr>
                  <w:t>Australian Apprentice</w:t>
                </w:r>
              </w:hyperlink>
            </w:hyperlink>
            <w:r w:rsidRPr="00F82F50">
              <w:t xml:space="preserve"> on the student’s or </w:t>
            </w:r>
            <w:hyperlink w:anchor="Apprenticeship" w:history="1">
              <w:r w:rsidRPr="00482C78">
                <w:t>Australian Apprentice</w:t>
              </w:r>
            </w:hyperlink>
            <w:r w:rsidRPr="00482C78">
              <w:t>’s</w:t>
            </w:r>
            <w:r w:rsidRPr="00F82F50">
              <w:t xml:space="preserve"> payday immediately before the </w:t>
            </w:r>
            <w:hyperlink w:anchor="First_available_bereavement_adjustment" w:tooltip="Link to first available bereavement adjustment payday in glossary" w:history="1">
              <w:r w:rsidRPr="00F82F50">
                <w:rPr>
                  <w:rStyle w:val="Hyperlink"/>
                </w:rPr>
                <w:t>first available bereavement adjustment payday</w:t>
              </w:r>
            </w:hyperlink>
            <w:r w:rsidRPr="00F82F50">
              <w:t>: the result is the student’s or Australian Apprentice's individual rate</w:t>
            </w:r>
            <w:r w:rsidR="00A36349">
              <w:t>.</w:t>
            </w:r>
            <w:r w:rsidR="001F45A6">
              <w:t xml:space="preserve"> </w:t>
            </w:r>
          </w:p>
        </w:tc>
      </w:tr>
      <w:tr w:rsidR="0021130A" w:rsidRPr="00F82F50" w14:paraId="281957DB" w14:textId="77777777" w:rsidTr="00124CA8">
        <w:tc>
          <w:tcPr>
            <w:tcW w:w="675" w:type="dxa"/>
          </w:tcPr>
          <w:p w14:paraId="4659BE89" w14:textId="77777777" w:rsidR="0021130A" w:rsidRPr="00616182" w:rsidRDefault="0021130A" w:rsidP="002B208C">
            <w:pPr>
              <w:pStyle w:val="TableNormal1"/>
              <w:rPr>
                <w:b/>
              </w:rPr>
            </w:pPr>
            <w:r w:rsidRPr="00616182">
              <w:rPr>
                <w:b/>
              </w:rPr>
              <w:t>3</w:t>
            </w:r>
          </w:p>
        </w:tc>
        <w:tc>
          <w:tcPr>
            <w:tcW w:w="9072" w:type="dxa"/>
          </w:tcPr>
          <w:p w14:paraId="7BEF583F" w14:textId="77777777" w:rsidR="0021130A" w:rsidRPr="00F82F50" w:rsidRDefault="0021130A" w:rsidP="002B208C">
            <w:pPr>
              <w:pStyle w:val="TableNormal1"/>
            </w:pPr>
            <w:r w:rsidRPr="00F82F50">
              <w:t xml:space="preserve">Take the student’s or </w:t>
            </w:r>
            <w:hyperlink r:id="rId204" w:anchor="new_apprentice" w:history="1">
              <w:hyperlink w:anchor="Apprenticeship" w:history="1">
                <w:hyperlink w:anchor="Australian_Apprentice" w:tooltip="Link to Australian Apprentice in glossary" w:history="1">
                  <w:r w:rsidRPr="00F82F50">
                    <w:rPr>
                      <w:rStyle w:val="Hyperlink"/>
                    </w:rPr>
                    <w:t>Australian Apprentice</w:t>
                  </w:r>
                </w:hyperlink>
              </w:hyperlink>
              <w:r w:rsidRPr="00F82F50">
                <w:rPr>
                  <w:rStyle w:val="Hyperlink"/>
                </w:rPr>
                <w:t>'s</w:t>
              </w:r>
            </w:hyperlink>
            <w:r w:rsidRPr="00F82F50">
              <w:t xml:space="preserve"> individual rate away from the combined rate: the result is the partner's instalment component </w:t>
            </w:r>
          </w:p>
        </w:tc>
      </w:tr>
      <w:tr w:rsidR="0021130A" w:rsidRPr="00F82F50" w14:paraId="22719C4E" w14:textId="77777777" w:rsidTr="00124CA8">
        <w:tc>
          <w:tcPr>
            <w:tcW w:w="675" w:type="dxa"/>
          </w:tcPr>
          <w:p w14:paraId="6F4C46D8" w14:textId="77777777" w:rsidR="0021130A" w:rsidRPr="00616182" w:rsidRDefault="0021130A" w:rsidP="002B208C">
            <w:pPr>
              <w:pStyle w:val="TableNormal1"/>
              <w:rPr>
                <w:b/>
              </w:rPr>
            </w:pPr>
            <w:r w:rsidRPr="00616182">
              <w:rPr>
                <w:b/>
              </w:rPr>
              <w:t>4</w:t>
            </w:r>
          </w:p>
        </w:tc>
        <w:tc>
          <w:tcPr>
            <w:tcW w:w="9072" w:type="dxa"/>
          </w:tcPr>
          <w:p w14:paraId="5C46C7F3" w14:textId="1958890F" w:rsidR="0021130A" w:rsidRPr="00F82F50" w:rsidRDefault="0021130A" w:rsidP="002B208C">
            <w:pPr>
              <w:pStyle w:val="TableNormal1"/>
            </w:pPr>
            <w:r w:rsidRPr="00F82F50">
              <w:t>Work out the number of the partner's paydays in the bereavement lump sum period</w:t>
            </w:r>
            <w:r w:rsidR="00A36349">
              <w:t>.</w:t>
            </w:r>
            <w:r w:rsidR="001F45A6">
              <w:t xml:space="preserve"> </w:t>
            </w:r>
          </w:p>
        </w:tc>
      </w:tr>
      <w:tr w:rsidR="0021130A" w:rsidRPr="00F82F50" w14:paraId="5C659AF2" w14:textId="77777777" w:rsidTr="00124CA8">
        <w:tc>
          <w:tcPr>
            <w:tcW w:w="675" w:type="dxa"/>
          </w:tcPr>
          <w:p w14:paraId="7B862CCE" w14:textId="77777777" w:rsidR="0021130A" w:rsidRPr="00616182" w:rsidRDefault="0021130A" w:rsidP="002B208C">
            <w:pPr>
              <w:pStyle w:val="TableNormal1"/>
              <w:rPr>
                <w:b/>
              </w:rPr>
            </w:pPr>
            <w:r w:rsidRPr="00616182">
              <w:rPr>
                <w:b/>
              </w:rPr>
              <w:t>5</w:t>
            </w:r>
          </w:p>
        </w:tc>
        <w:tc>
          <w:tcPr>
            <w:tcW w:w="9072" w:type="dxa"/>
          </w:tcPr>
          <w:p w14:paraId="6571DE2F" w14:textId="77777777" w:rsidR="0021130A" w:rsidRPr="00F82F50" w:rsidRDefault="0021130A" w:rsidP="002B208C">
            <w:pPr>
              <w:pStyle w:val="TableNormal1"/>
            </w:pPr>
            <w:r w:rsidRPr="00F82F50">
              <w:t xml:space="preserve">Multiply the partner's instalment component by the number obtained in Step 4: the result is the amount of the lump sum payable to the student or </w:t>
            </w:r>
            <w:hyperlink w:anchor="Apprenticeship" w:history="1">
              <w:hyperlink w:anchor="Australian_Apprentice" w:tooltip="Link to Australian Apprentice in glossary" w:history="1">
                <w:r w:rsidRPr="00F82F50">
                  <w:rPr>
                    <w:rStyle w:val="Hyperlink"/>
                  </w:rPr>
                  <w:t>Australian Apprentice</w:t>
                </w:r>
              </w:hyperlink>
            </w:hyperlink>
          </w:p>
        </w:tc>
      </w:tr>
    </w:tbl>
    <w:p w14:paraId="649FBC0F" w14:textId="77777777" w:rsidR="00A86400" w:rsidRPr="00553B50" w:rsidRDefault="00A86400" w:rsidP="00553B50">
      <w:pPr>
        <w:spacing w:line="160" w:lineRule="atLeast"/>
        <w:rPr>
          <w:sz w:val="16"/>
          <w:szCs w:val="16"/>
        </w:rPr>
      </w:pPr>
    </w:p>
    <w:p w14:paraId="3E8FE534" w14:textId="35DFC545" w:rsidR="00F311A4" w:rsidRPr="00F82F50" w:rsidRDefault="00F311A4" w:rsidP="00124CA8">
      <w:pPr>
        <w:pStyle w:val="Heading4"/>
        <w:ind w:right="-567"/>
      </w:pPr>
      <w:r w:rsidRPr="00F82F50">
        <w:t>100.4.1 To calculate a lump sum payment in the event of the death of both the student or Australian Apprentice and their partner see the following calculation:</w:t>
      </w:r>
    </w:p>
    <w:p w14:paraId="3158CD90" w14:textId="77777777" w:rsidR="0021130A" w:rsidRPr="00F82F50" w:rsidRDefault="0021130A" w:rsidP="00616182">
      <w:pPr>
        <w:spacing w:after="0" w:afterAutospacing="0"/>
      </w:pPr>
      <w:r w:rsidRPr="00F82F50">
        <w:t>Method statement:</w:t>
      </w:r>
    </w:p>
    <w:tbl>
      <w:tblPr>
        <w:tblStyle w:val="Style1"/>
        <w:tblW w:w="9747" w:type="dxa"/>
        <w:tblLook w:val="04A0" w:firstRow="1" w:lastRow="0" w:firstColumn="1" w:lastColumn="0" w:noHBand="0" w:noVBand="1"/>
        <w:tblCaption w:val="calculate a lump sum payment in the event of the death of both the student or Australian Apprentice and their partner"/>
      </w:tblPr>
      <w:tblGrid>
        <w:gridCol w:w="675"/>
        <w:gridCol w:w="9072"/>
      </w:tblGrid>
      <w:tr w:rsidR="00616182" w:rsidRPr="00616182" w14:paraId="39865A27" w14:textId="77777777" w:rsidTr="00503720">
        <w:trPr>
          <w:cnfStyle w:val="100000000000" w:firstRow="1" w:lastRow="0" w:firstColumn="0" w:lastColumn="0" w:oddVBand="0" w:evenVBand="0" w:oddHBand="0" w:evenHBand="0" w:firstRowFirstColumn="0" w:firstRowLastColumn="0" w:lastRowFirstColumn="0" w:lastRowLastColumn="0"/>
          <w:tblHeader/>
        </w:trPr>
        <w:tc>
          <w:tcPr>
            <w:tcW w:w="675" w:type="dxa"/>
          </w:tcPr>
          <w:p w14:paraId="36D2E6B4" w14:textId="77777777" w:rsidR="0021130A" w:rsidRPr="00616182" w:rsidRDefault="0021130A" w:rsidP="002B208C">
            <w:pPr>
              <w:pStyle w:val="TableNormal1"/>
              <w:rPr>
                <w:color w:val="FFFFFF" w:themeColor="background1"/>
              </w:rPr>
            </w:pPr>
            <w:r w:rsidRPr="00616182">
              <w:rPr>
                <w:color w:val="FFFFFF" w:themeColor="background1"/>
              </w:rPr>
              <w:t>Step</w:t>
            </w:r>
          </w:p>
        </w:tc>
        <w:tc>
          <w:tcPr>
            <w:tcW w:w="9072" w:type="dxa"/>
          </w:tcPr>
          <w:p w14:paraId="53E9559D" w14:textId="77777777" w:rsidR="0021130A" w:rsidRPr="00616182" w:rsidRDefault="0021130A" w:rsidP="002B208C">
            <w:pPr>
              <w:pStyle w:val="TableNormal1"/>
              <w:rPr>
                <w:color w:val="FFFFFF" w:themeColor="background1"/>
              </w:rPr>
            </w:pPr>
          </w:p>
        </w:tc>
      </w:tr>
      <w:tr w:rsidR="0021130A" w:rsidRPr="00F82F50" w14:paraId="6264F95E" w14:textId="77777777" w:rsidTr="00503720">
        <w:tc>
          <w:tcPr>
            <w:tcW w:w="675" w:type="dxa"/>
          </w:tcPr>
          <w:p w14:paraId="723D5624" w14:textId="77777777" w:rsidR="0021130A" w:rsidRPr="00616182" w:rsidRDefault="0021130A" w:rsidP="002B208C">
            <w:pPr>
              <w:pStyle w:val="TableNormal1"/>
              <w:rPr>
                <w:b/>
              </w:rPr>
            </w:pPr>
            <w:r w:rsidRPr="00616182">
              <w:rPr>
                <w:b/>
              </w:rPr>
              <w:t>1</w:t>
            </w:r>
          </w:p>
        </w:tc>
        <w:tc>
          <w:tcPr>
            <w:tcW w:w="9072" w:type="dxa"/>
          </w:tcPr>
          <w:p w14:paraId="361EAA53" w14:textId="77777777" w:rsidR="0021130A" w:rsidRPr="005F11D0" w:rsidRDefault="0021130A" w:rsidP="002B208C">
            <w:pPr>
              <w:pStyle w:val="TableNormal1"/>
            </w:pPr>
            <w:r w:rsidRPr="005F11D0">
              <w:t>Add up:</w:t>
            </w:r>
          </w:p>
          <w:p w14:paraId="517906BF" w14:textId="77777777" w:rsidR="0021130A" w:rsidRPr="005F11D0" w:rsidRDefault="0021130A" w:rsidP="007606EF">
            <w:pPr>
              <w:pStyle w:val="ListParagraph"/>
              <w:numPr>
                <w:ilvl w:val="0"/>
                <w:numId w:val="40"/>
              </w:numPr>
              <w:rPr>
                <w:sz w:val="18"/>
                <w:szCs w:val="18"/>
              </w:rPr>
            </w:pPr>
            <w:r w:rsidRPr="005F11D0">
              <w:rPr>
                <w:sz w:val="18"/>
                <w:szCs w:val="18"/>
              </w:rPr>
              <w:t xml:space="preserve">the amount that, if neither the student or </w:t>
            </w:r>
            <w:hyperlink w:anchor="Apprenticeship" w:history="1">
              <w:hyperlink w:anchor="Australian_Apprentice" w:tooltip="Link to Australian Apprentice in glossary" w:history="1">
                <w:r w:rsidRPr="005F11D0">
                  <w:rPr>
                    <w:rStyle w:val="Hyperlink"/>
                    <w:rFonts w:cs="Arial"/>
                    <w:sz w:val="18"/>
                    <w:szCs w:val="18"/>
                  </w:rPr>
                  <w:t>Australian Apprentice</w:t>
                </w:r>
              </w:hyperlink>
            </w:hyperlink>
            <w:r w:rsidRPr="005F11D0">
              <w:rPr>
                <w:sz w:val="18"/>
                <w:szCs w:val="18"/>
              </w:rPr>
              <w:t xml:space="preserve"> nor the student’s or </w:t>
            </w:r>
            <w:hyperlink r:id="rId205" w:anchor="new_apprentice" w:history="1">
              <w:hyperlink w:anchor="Apprenticeship" w:history="1">
                <w:hyperlink w:anchor="Australian_Apprentice" w:tooltip="Link to Australian Apprentice in glossary" w:history="1">
                  <w:r w:rsidRPr="005F11D0">
                    <w:rPr>
                      <w:rStyle w:val="Hyperlink"/>
                      <w:rFonts w:cs="Arial"/>
                      <w:sz w:val="18"/>
                      <w:szCs w:val="18"/>
                    </w:rPr>
                    <w:t>Australian Apprentice</w:t>
                  </w:r>
                </w:hyperlink>
              </w:hyperlink>
              <w:r w:rsidRPr="005F11D0">
                <w:rPr>
                  <w:rStyle w:val="Hyperlink"/>
                  <w:rFonts w:cs="Arial"/>
                  <w:sz w:val="18"/>
                  <w:szCs w:val="18"/>
                </w:rPr>
                <w:t>'s</w:t>
              </w:r>
            </w:hyperlink>
            <w:r w:rsidRPr="005F11D0">
              <w:rPr>
                <w:sz w:val="18"/>
                <w:szCs w:val="18"/>
              </w:rPr>
              <w:t xml:space="preserve"> partner had died, would have been payable to the student or </w:t>
            </w:r>
            <w:hyperlink w:anchor="Apprenticeship" w:history="1">
              <w:hyperlink w:anchor="Apprenticeship" w:history="1">
                <w:r w:rsidRPr="005F11D0">
                  <w:rPr>
                    <w:rStyle w:val="Hyperlink"/>
                    <w:rFonts w:cs="Arial"/>
                    <w:sz w:val="18"/>
                    <w:szCs w:val="18"/>
                  </w:rPr>
                  <w:t>Australian Apprentice</w:t>
                </w:r>
              </w:hyperlink>
            </w:hyperlink>
            <w:r w:rsidRPr="005F11D0">
              <w:rPr>
                <w:sz w:val="18"/>
                <w:szCs w:val="18"/>
              </w:rPr>
              <w:t xml:space="preserve"> on the student’s or </w:t>
            </w:r>
            <w:hyperlink r:id="rId206" w:anchor="new_apprentice" w:history="1">
              <w:hyperlink w:anchor="Apprenticeship" w:history="1">
                <w:hyperlink w:anchor="Australian_Apprentice" w:tooltip="Link to Australian Apprentice in glossary" w:history="1">
                  <w:r w:rsidRPr="005F11D0">
                    <w:rPr>
                      <w:rStyle w:val="Hyperlink"/>
                      <w:rFonts w:cs="Arial"/>
                      <w:sz w:val="18"/>
                      <w:szCs w:val="18"/>
                    </w:rPr>
                    <w:t>Australian Apprentice</w:t>
                  </w:r>
                </w:hyperlink>
              </w:hyperlink>
              <w:r w:rsidRPr="005F11D0">
                <w:rPr>
                  <w:rStyle w:val="Hyperlink"/>
                  <w:rFonts w:cs="Arial"/>
                  <w:sz w:val="18"/>
                  <w:szCs w:val="18"/>
                </w:rPr>
                <w:t>'s</w:t>
              </w:r>
            </w:hyperlink>
            <w:r w:rsidRPr="005F11D0">
              <w:rPr>
                <w:sz w:val="18"/>
                <w:szCs w:val="18"/>
              </w:rPr>
              <w:t xml:space="preserve"> payday immediately after the day on which the student or </w:t>
            </w:r>
            <w:hyperlink r:id="rId207" w:anchor="new_apprentice" w:history="1">
              <w:hyperlink w:anchor="Apprenticeship" w:history="1">
                <w:r w:rsidRPr="00BE6BA5">
                  <w:rPr>
                    <w:rFonts w:cs="Arial"/>
                    <w:sz w:val="18"/>
                    <w:szCs w:val="18"/>
                  </w:rPr>
                  <w:t>Australian Apprentice</w:t>
                </w:r>
              </w:hyperlink>
            </w:hyperlink>
            <w:r w:rsidRPr="005F11D0">
              <w:rPr>
                <w:sz w:val="18"/>
                <w:szCs w:val="18"/>
              </w:rPr>
              <w:t xml:space="preserve"> dies</w:t>
            </w:r>
            <w:r w:rsidR="00D757C3">
              <w:rPr>
                <w:sz w:val="18"/>
                <w:szCs w:val="18"/>
              </w:rPr>
              <w:t>;</w:t>
            </w:r>
            <w:r w:rsidRPr="005F11D0">
              <w:rPr>
                <w:sz w:val="18"/>
                <w:szCs w:val="18"/>
              </w:rPr>
              <w:t xml:space="preserve"> and </w:t>
            </w:r>
          </w:p>
          <w:p w14:paraId="2B04AA00" w14:textId="77777777" w:rsidR="0021130A" w:rsidRPr="005F11D0" w:rsidRDefault="0021130A" w:rsidP="007606EF">
            <w:pPr>
              <w:pStyle w:val="ListParagraph"/>
              <w:numPr>
                <w:ilvl w:val="0"/>
                <w:numId w:val="40"/>
              </w:numPr>
              <w:rPr>
                <w:sz w:val="18"/>
                <w:szCs w:val="18"/>
              </w:rPr>
            </w:pPr>
            <w:r w:rsidRPr="005F11D0">
              <w:rPr>
                <w:sz w:val="18"/>
                <w:szCs w:val="18"/>
              </w:rPr>
              <w:t xml:space="preserve">the amount (if any) that, if neither the student or </w:t>
            </w:r>
            <w:hyperlink w:anchor="Apprenticeship" w:history="1">
              <w:hyperlink w:anchor="Apprenticeship" w:history="1">
                <w:r w:rsidRPr="005F11D0">
                  <w:rPr>
                    <w:sz w:val="18"/>
                    <w:szCs w:val="18"/>
                  </w:rPr>
                  <w:t>Australian Apprentice</w:t>
                </w:r>
              </w:hyperlink>
            </w:hyperlink>
            <w:r w:rsidRPr="005F11D0">
              <w:rPr>
                <w:sz w:val="18"/>
                <w:szCs w:val="18"/>
              </w:rPr>
              <w:t xml:space="preserve"> nor the student’s or </w:t>
            </w:r>
            <w:hyperlink r:id="rId208" w:anchor="new_apprentice" w:history="1">
              <w:hyperlink w:anchor="Apprenticeship" w:history="1">
                <w:hyperlink w:anchor="Apprenticeship" w:history="1">
                  <w:r w:rsidRPr="005F11D0">
                    <w:rPr>
                      <w:sz w:val="18"/>
                      <w:szCs w:val="18"/>
                    </w:rPr>
                    <w:t>Australian Apprentice</w:t>
                  </w:r>
                </w:hyperlink>
              </w:hyperlink>
              <w:r w:rsidRPr="005F11D0">
                <w:rPr>
                  <w:sz w:val="18"/>
                  <w:szCs w:val="18"/>
                </w:rPr>
                <w:t>'s</w:t>
              </w:r>
            </w:hyperlink>
            <w:r w:rsidRPr="005F11D0">
              <w:rPr>
                <w:sz w:val="18"/>
                <w:szCs w:val="18"/>
              </w:rPr>
              <w:t xml:space="preserve"> partner had died, would have been payable to the student’s or </w:t>
            </w:r>
            <w:hyperlink r:id="rId209" w:anchor="new_apprentice" w:history="1">
              <w:hyperlink w:anchor="Apprenticeship" w:history="1">
                <w:hyperlink w:anchor="Apprenticeship" w:history="1">
                  <w:r w:rsidRPr="005F11D0">
                    <w:rPr>
                      <w:sz w:val="18"/>
                      <w:szCs w:val="18"/>
                    </w:rPr>
                    <w:t>Australian Apprentice</w:t>
                  </w:r>
                </w:hyperlink>
              </w:hyperlink>
              <w:r w:rsidRPr="005F11D0">
                <w:rPr>
                  <w:sz w:val="18"/>
                  <w:szCs w:val="18"/>
                </w:rPr>
                <w:t>'s</w:t>
              </w:r>
            </w:hyperlink>
            <w:r w:rsidRPr="005F11D0">
              <w:rPr>
                <w:sz w:val="18"/>
                <w:szCs w:val="18"/>
              </w:rPr>
              <w:t xml:space="preserve"> partner on the partner's payday immediately after the day on which the student or </w:t>
            </w:r>
            <w:hyperlink w:anchor="Apprenticeship" w:history="1">
              <w:hyperlink w:anchor="Apprenticeship" w:history="1">
                <w:r w:rsidRPr="005F11D0">
                  <w:rPr>
                    <w:sz w:val="18"/>
                    <w:szCs w:val="18"/>
                  </w:rPr>
                  <w:t>Australian Apprentice</w:t>
                </w:r>
              </w:hyperlink>
            </w:hyperlink>
            <w:r w:rsidRPr="005F11D0">
              <w:rPr>
                <w:sz w:val="18"/>
                <w:szCs w:val="18"/>
              </w:rPr>
              <w:t xml:space="preserve"> died</w:t>
            </w:r>
            <w:r w:rsidR="00D757C3">
              <w:rPr>
                <w:sz w:val="18"/>
                <w:szCs w:val="18"/>
              </w:rPr>
              <w:t>;</w:t>
            </w:r>
            <w:r w:rsidRPr="005F11D0">
              <w:rPr>
                <w:sz w:val="18"/>
                <w:szCs w:val="18"/>
              </w:rPr>
              <w:t xml:space="preserve"> </w:t>
            </w:r>
          </w:p>
          <w:p w14:paraId="6CFA88F4" w14:textId="77777777" w:rsidR="0021130A" w:rsidRPr="005F11D0" w:rsidRDefault="0021130A" w:rsidP="002B208C">
            <w:pPr>
              <w:pStyle w:val="TableNormal1"/>
            </w:pPr>
            <w:r w:rsidRPr="005F11D0">
              <w:t xml:space="preserve">the result is the </w:t>
            </w:r>
            <w:r w:rsidRPr="005F11D0">
              <w:rPr>
                <w:bCs/>
                <w:i/>
                <w:iCs/>
              </w:rPr>
              <w:t>combined rate</w:t>
            </w:r>
            <w:r w:rsidRPr="005F11D0">
              <w:t>.</w:t>
            </w:r>
          </w:p>
        </w:tc>
      </w:tr>
      <w:tr w:rsidR="0021130A" w:rsidRPr="00F82F50" w14:paraId="5239DD05" w14:textId="77777777" w:rsidTr="00503720">
        <w:tc>
          <w:tcPr>
            <w:tcW w:w="675" w:type="dxa"/>
          </w:tcPr>
          <w:p w14:paraId="56BF6762" w14:textId="77777777" w:rsidR="0021130A" w:rsidRPr="00616182" w:rsidRDefault="0021130A" w:rsidP="002B208C">
            <w:pPr>
              <w:pStyle w:val="TableNormal1"/>
              <w:rPr>
                <w:b/>
              </w:rPr>
            </w:pPr>
            <w:r w:rsidRPr="00616182">
              <w:rPr>
                <w:b/>
              </w:rPr>
              <w:t>2</w:t>
            </w:r>
          </w:p>
        </w:tc>
        <w:tc>
          <w:tcPr>
            <w:tcW w:w="9072" w:type="dxa"/>
          </w:tcPr>
          <w:p w14:paraId="07EE0B73" w14:textId="77777777" w:rsidR="0021130A" w:rsidRPr="00F82F50" w:rsidRDefault="0021130A" w:rsidP="002B208C">
            <w:pPr>
              <w:pStyle w:val="TableNormal1"/>
            </w:pPr>
            <w:r w:rsidRPr="00F82F50">
              <w:t xml:space="preserve">Work out the amount that would have been payable to the student or </w:t>
            </w:r>
            <w:hyperlink w:anchor="Apprenticeship" w:history="1">
              <w:hyperlink w:anchor="Australian_Apprentice" w:tooltip="Link to Australian Aprrentice in glossary" w:history="1">
                <w:r w:rsidRPr="00F82F50">
                  <w:rPr>
                    <w:rStyle w:val="Hyperlink"/>
                  </w:rPr>
                  <w:t>Australian Apprentice</w:t>
                </w:r>
              </w:hyperlink>
            </w:hyperlink>
            <w:r w:rsidRPr="00F82F50">
              <w:t xml:space="preserve"> on the student’s or </w:t>
            </w:r>
            <w:hyperlink w:anchor="Apprenticeship" w:history="1">
              <w:r w:rsidRPr="00BE6BA5">
                <w:t>Australian Apprentice</w:t>
              </w:r>
            </w:hyperlink>
            <w:r w:rsidRPr="00BE6BA5">
              <w:t>'s</w:t>
            </w:r>
            <w:r w:rsidRPr="00F82F50">
              <w:t xml:space="preserve"> payday immediately after the day on which the student </w:t>
            </w:r>
            <w:hyperlink w:anchor="Apprenticeship" w:history="1">
              <w:r w:rsidRPr="00BE6BA5">
                <w:t>Australian Apprentice</w:t>
              </w:r>
            </w:hyperlink>
            <w:r w:rsidRPr="00F82F50">
              <w:t xml:space="preserve"> died if the student or </w:t>
            </w:r>
            <w:hyperlink w:anchor="Apprenticeship" w:history="1">
              <w:hyperlink w:anchor="Apprenticeship" w:tooltip="Link to Australian Apprentice in glossary" w:history="1">
                <w:r w:rsidRPr="00F82F50">
                  <w:rPr>
                    <w:rStyle w:val="Hyperlink"/>
                  </w:rPr>
                  <w:t>Australian Apprentice</w:t>
                </w:r>
              </w:hyperlink>
            </w:hyperlink>
            <w:r w:rsidRPr="00F82F50">
              <w:t xml:space="preserve"> had not died: the result is the </w:t>
            </w:r>
            <w:r w:rsidRPr="00F82F50">
              <w:rPr>
                <w:bCs/>
                <w:i/>
                <w:iCs/>
              </w:rPr>
              <w:t>student’s or Australian Apprentice's individual rate</w:t>
            </w:r>
            <w:r w:rsidRPr="00F82F50">
              <w:t>.</w:t>
            </w:r>
          </w:p>
        </w:tc>
      </w:tr>
      <w:tr w:rsidR="0021130A" w:rsidRPr="00F82F50" w14:paraId="28749C3C" w14:textId="77777777" w:rsidTr="00503720">
        <w:tc>
          <w:tcPr>
            <w:tcW w:w="675" w:type="dxa"/>
          </w:tcPr>
          <w:p w14:paraId="10E0E309" w14:textId="77777777" w:rsidR="0021130A" w:rsidRPr="00616182" w:rsidRDefault="0021130A" w:rsidP="002B208C">
            <w:pPr>
              <w:pStyle w:val="TableNormal1"/>
              <w:rPr>
                <w:b/>
              </w:rPr>
            </w:pPr>
            <w:r w:rsidRPr="00616182">
              <w:rPr>
                <w:b/>
              </w:rPr>
              <w:t>3</w:t>
            </w:r>
          </w:p>
        </w:tc>
        <w:tc>
          <w:tcPr>
            <w:tcW w:w="9072" w:type="dxa"/>
          </w:tcPr>
          <w:p w14:paraId="1E72780F" w14:textId="77777777" w:rsidR="0021130A" w:rsidRPr="00F82F50" w:rsidRDefault="0021130A" w:rsidP="002B208C">
            <w:pPr>
              <w:pStyle w:val="TableNormal1"/>
            </w:pPr>
            <w:r w:rsidRPr="00F82F50">
              <w:t xml:space="preserve">Take the student’s or </w:t>
            </w:r>
            <w:hyperlink r:id="rId210" w:anchor="new_apprentice" w:history="1">
              <w:hyperlink w:anchor="Apprenticeship" w:history="1">
                <w:hyperlink w:anchor="Australian_Apprentice" w:tooltip="Link to Australian Apprentice in glossary" w:history="1">
                  <w:r w:rsidRPr="00F82F50">
                    <w:rPr>
                      <w:rStyle w:val="Hyperlink"/>
                    </w:rPr>
                    <w:t>Australian Apprentice</w:t>
                  </w:r>
                </w:hyperlink>
              </w:hyperlink>
              <w:r w:rsidRPr="00F82F50">
                <w:rPr>
                  <w:rStyle w:val="Hyperlink"/>
                </w:rPr>
                <w:t>'s</w:t>
              </w:r>
            </w:hyperlink>
            <w:r w:rsidRPr="00F82F50">
              <w:t xml:space="preserve"> individual rate away from the combined rate: the result is the </w:t>
            </w:r>
            <w:r w:rsidRPr="00F82F50">
              <w:rPr>
                <w:bCs/>
                <w:i/>
                <w:iCs/>
              </w:rPr>
              <w:t>partner's instalment component</w:t>
            </w:r>
            <w:r w:rsidRPr="00F82F50">
              <w:t>.</w:t>
            </w:r>
          </w:p>
        </w:tc>
      </w:tr>
      <w:tr w:rsidR="0021130A" w:rsidRPr="00F82F50" w14:paraId="44307911" w14:textId="77777777" w:rsidTr="00503720">
        <w:tc>
          <w:tcPr>
            <w:tcW w:w="675" w:type="dxa"/>
          </w:tcPr>
          <w:p w14:paraId="1C9A79E6" w14:textId="77777777" w:rsidR="0021130A" w:rsidRPr="00616182" w:rsidRDefault="0021130A" w:rsidP="002B208C">
            <w:pPr>
              <w:pStyle w:val="TableNormal1"/>
              <w:rPr>
                <w:b/>
              </w:rPr>
            </w:pPr>
            <w:r w:rsidRPr="00616182">
              <w:rPr>
                <w:b/>
              </w:rPr>
              <w:t>4</w:t>
            </w:r>
          </w:p>
        </w:tc>
        <w:tc>
          <w:tcPr>
            <w:tcW w:w="9072" w:type="dxa"/>
          </w:tcPr>
          <w:p w14:paraId="6D4326B2" w14:textId="77777777" w:rsidR="0021130A" w:rsidRPr="00F82F50" w:rsidRDefault="0021130A" w:rsidP="002B208C">
            <w:pPr>
              <w:pStyle w:val="TableNormal1"/>
            </w:pPr>
            <w:r w:rsidRPr="00F82F50">
              <w:t xml:space="preserve">Work out the number of paydays of the partner in the period that begins on the day on which the student or </w:t>
            </w:r>
            <w:hyperlink w:anchor="Apprenticeship" w:history="1">
              <w:hyperlink w:anchor="Australian_Apprentice" w:tooltip="Link to Australian Apprentice in glossary" w:history="1">
                <w:r w:rsidRPr="00F82F50">
                  <w:rPr>
                    <w:rStyle w:val="Hyperlink"/>
                  </w:rPr>
                  <w:t>Australian Apprentice</w:t>
                </w:r>
              </w:hyperlink>
            </w:hyperlink>
            <w:r w:rsidRPr="00F82F50">
              <w:t xml:space="preserve"> dies and ends on the day on which the bereavement period ends</w:t>
            </w:r>
          </w:p>
        </w:tc>
      </w:tr>
      <w:tr w:rsidR="0021130A" w:rsidRPr="00F82F50" w14:paraId="5735F6F6" w14:textId="77777777" w:rsidTr="00503720">
        <w:tc>
          <w:tcPr>
            <w:tcW w:w="675" w:type="dxa"/>
          </w:tcPr>
          <w:p w14:paraId="12A16B81" w14:textId="77777777" w:rsidR="0021130A" w:rsidRPr="00616182" w:rsidRDefault="0021130A" w:rsidP="002B208C">
            <w:pPr>
              <w:pStyle w:val="TableNormal1"/>
              <w:rPr>
                <w:b/>
              </w:rPr>
            </w:pPr>
            <w:r w:rsidRPr="00616182">
              <w:rPr>
                <w:b/>
              </w:rPr>
              <w:t>5</w:t>
            </w:r>
          </w:p>
        </w:tc>
        <w:tc>
          <w:tcPr>
            <w:tcW w:w="9072" w:type="dxa"/>
          </w:tcPr>
          <w:p w14:paraId="55A5DDAC" w14:textId="77777777" w:rsidR="0021130A" w:rsidRPr="00F82F50" w:rsidRDefault="0021130A" w:rsidP="002B208C">
            <w:pPr>
              <w:pStyle w:val="TableNormal1"/>
              <w:rPr>
                <w:color w:val="3344DD"/>
                <w:u w:val="single"/>
              </w:rPr>
            </w:pPr>
            <w:r w:rsidRPr="00F82F50">
              <w:t xml:space="preserve">Multiply the partner's instalment component by the number obtained in Step 4: the result is the amount of the lump sum payable to student or </w:t>
            </w:r>
            <w:hyperlink w:anchor="Apprenticeship" w:history="1">
              <w:hyperlink w:anchor="Australian_Apprentice" w:tooltip="Link to Australian Apprentice in glossary" w:history="1">
                <w:r w:rsidRPr="00F82F50">
                  <w:rPr>
                    <w:rStyle w:val="Hyperlink"/>
                  </w:rPr>
                  <w:t>Australian Apprentice</w:t>
                </w:r>
              </w:hyperlink>
            </w:hyperlink>
          </w:p>
        </w:tc>
      </w:tr>
    </w:tbl>
    <w:p w14:paraId="4C500F49" w14:textId="3743D01F" w:rsidR="00F311A4" w:rsidRPr="00F82F50" w:rsidRDefault="00F311A4" w:rsidP="003B7315">
      <w:pPr>
        <w:pStyle w:val="Heading3"/>
      </w:pPr>
      <w:bookmarkStart w:id="1493" w:name="_100.5_Payment_of"/>
      <w:bookmarkStart w:id="1494" w:name="_Toc408319337"/>
      <w:bookmarkEnd w:id="1493"/>
      <w:r w:rsidRPr="00F82F50">
        <w:t>100.5 Payment of Lump Sum Bereavement Payment</w:t>
      </w:r>
      <w:bookmarkEnd w:id="1494"/>
    </w:p>
    <w:p w14:paraId="36674E25" w14:textId="748EB7D9" w:rsidR="00F311A4" w:rsidRPr="00F82F50" w:rsidRDefault="00F311A4" w:rsidP="00345CEF">
      <w:r w:rsidRPr="00F82F50">
        <w:t xml:space="preserve">A </w:t>
      </w:r>
      <w:hyperlink w:anchor="_100.3_Bereavement_period" w:tooltip="Link to section 100.3" w:history="1">
        <w:r w:rsidR="00202443" w:rsidRPr="00F82F50">
          <w:rPr>
            <w:rStyle w:val="Hyperlink"/>
          </w:rPr>
          <w:t>Lump Sum bereavement period</w:t>
        </w:r>
      </w:hyperlink>
      <w:r w:rsidRPr="00F82F50">
        <w:t xml:space="preserve"> is paid as a one-off lump sum for the death of a </w:t>
      </w:r>
      <w:hyperlink w:anchor="Partner" w:tooltip="Link to partner in glossary" w:history="1">
        <w:r w:rsidR="00202443" w:rsidRPr="00F82F50">
          <w:rPr>
            <w:rStyle w:val="Hyperlink"/>
          </w:rPr>
          <w:t>partner</w:t>
        </w:r>
      </w:hyperlink>
      <w:r w:rsidR="00A36349">
        <w:t>.</w:t>
      </w:r>
      <w:r w:rsidR="001F45A6">
        <w:t xml:space="preserve"> </w:t>
      </w:r>
    </w:p>
    <w:p w14:paraId="342DA720" w14:textId="77777777" w:rsidR="00F311A4" w:rsidRPr="00F82F50" w:rsidRDefault="00F311A4" w:rsidP="00345CEF">
      <w:pPr>
        <w:pStyle w:val="Heading4"/>
      </w:pPr>
      <w:r w:rsidRPr="00F82F50">
        <w:t>100.5.1 Recipient of Bereavement Payment</w:t>
      </w:r>
    </w:p>
    <w:p w14:paraId="53BB7BD1" w14:textId="5C1FAF26" w:rsidR="00246405" w:rsidRDefault="00F311A4" w:rsidP="00553B50">
      <w:pPr>
        <w:rPr>
          <w:rFonts w:ascii="Georgia" w:hAnsi="Georgia"/>
          <w:b/>
          <w:color w:val="333333"/>
          <w:sz w:val="28"/>
          <w:szCs w:val="34"/>
        </w:rPr>
      </w:pPr>
      <w:r w:rsidRPr="00F82F50">
        <w:t xml:space="preserve">The </w:t>
      </w:r>
      <w:hyperlink w:anchor="_100.3_Bereavement_period" w:tooltip="Link to section 100.3" w:history="1">
        <w:r w:rsidRPr="00F82F50">
          <w:rPr>
            <w:rStyle w:val="Hyperlink"/>
          </w:rPr>
          <w:t>Lump Sum bereavement period</w:t>
        </w:r>
      </w:hyperlink>
      <w:r w:rsidRPr="00F82F50">
        <w:t xml:space="preserve"> is paid to the ABSTUDY student or </w:t>
      </w:r>
      <w:hyperlink w:anchor="Apprenticeship" w:history="1">
        <w:hyperlink w:anchor="Apprenticeship" w:history="1">
          <w:hyperlink w:anchor="Australian_Apprentice" w:tooltip="Link to Australian Apprentice in glossary" w:history="1">
            <w:r w:rsidR="00202443" w:rsidRPr="00F82F50">
              <w:rPr>
                <w:rStyle w:val="Hyperlink"/>
              </w:rPr>
              <w:t>Australian Apprentice</w:t>
            </w:r>
          </w:hyperlink>
        </w:hyperlink>
      </w:hyperlink>
      <w:r w:rsidRPr="00F82F50">
        <w:t xml:space="preserve"> in the event of their partner’s death</w:t>
      </w:r>
      <w:r w:rsidR="00A36349">
        <w:t>.</w:t>
      </w:r>
      <w:r w:rsidR="001F45A6">
        <w:t xml:space="preserve"> </w:t>
      </w:r>
      <w:r w:rsidRPr="00F82F50">
        <w:t xml:space="preserve">In the case of both the ABSTUDY student’s or </w:t>
      </w:r>
      <w:hyperlink r:id="rId211" w:anchor="new_apprentice" w:history="1">
        <w:hyperlink w:anchor="Apprenticeship" w:history="1">
          <w:hyperlink w:anchor="Apprenticeship" w:history="1">
            <w:hyperlink w:anchor="Australian_Apprentice" w:tooltip="Link to Australian Apprentice in glossary" w:history="1">
              <w:r w:rsidR="00202443" w:rsidRPr="00F82F50">
                <w:rPr>
                  <w:rStyle w:val="Hyperlink"/>
                </w:rPr>
                <w:t>Australian Apprentice</w:t>
              </w:r>
            </w:hyperlink>
          </w:hyperlink>
        </w:hyperlink>
        <w:r w:rsidRPr="00F82F50">
          <w:rPr>
            <w:rStyle w:val="Hyperlink"/>
          </w:rPr>
          <w:t>’s</w:t>
        </w:r>
      </w:hyperlink>
      <w:r w:rsidRPr="00F82F50">
        <w:t xml:space="preserve"> and their partner’s death, the Lump Sum Bereavement Payment is paid to the estate of the ABSTUDY student or </w:t>
      </w:r>
      <w:hyperlink w:anchor="Apprenticeship" w:history="1">
        <w:hyperlink w:anchor="Apprenticeship" w:history="1">
          <w:hyperlink w:anchor="Australian_Apprentice" w:tooltip="Link to Australian Apprentice in glossary" w:history="1">
            <w:r w:rsidR="00202443" w:rsidRPr="00F82F50">
              <w:rPr>
                <w:rStyle w:val="Hyperlink"/>
              </w:rPr>
              <w:t>Australian Apprentice</w:t>
            </w:r>
          </w:hyperlink>
        </w:hyperlink>
      </w:hyperlink>
      <w:r w:rsidRPr="00F82F50">
        <w:t>.</w:t>
      </w:r>
      <w:bookmarkStart w:id="1495" w:name="_100.6_Taxation_Status"/>
      <w:bookmarkStart w:id="1496" w:name="_Toc408319338"/>
      <w:bookmarkEnd w:id="1495"/>
    </w:p>
    <w:p w14:paraId="5A89DD76" w14:textId="77777777" w:rsidR="00F311A4" w:rsidRPr="00F82F50" w:rsidRDefault="00F311A4" w:rsidP="003B7315">
      <w:pPr>
        <w:pStyle w:val="Heading3"/>
      </w:pPr>
      <w:bookmarkStart w:id="1497" w:name="_100.6_Taxation_Status_1"/>
      <w:bookmarkEnd w:id="1497"/>
      <w:r w:rsidRPr="00F82F50">
        <w:t>100.6 Taxation Status</w:t>
      </w:r>
      <w:bookmarkEnd w:id="1496"/>
    </w:p>
    <w:p w14:paraId="7601DE37" w14:textId="24398524" w:rsidR="00F311A4" w:rsidRPr="00F82F50" w:rsidRDefault="00F311A4" w:rsidP="00345CEF">
      <w:r w:rsidRPr="00F82F50">
        <w:t xml:space="preserve">After the death of their </w:t>
      </w:r>
      <w:hyperlink w:anchor="Partner" w:tooltip="Link to partner in glossary" w:history="1">
        <w:r w:rsidR="00CC10BD" w:rsidRPr="00F82F50">
          <w:rPr>
            <w:rStyle w:val="Hyperlink"/>
          </w:rPr>
          <w:t>partner</w:t>
        </w:r>
      </w:hyperlink>
      <w:r w:rsidRPr="00F82F50">
        <w:t xml:space="preserve">, the student’s or </w:t>
      </w:r>
      <w:hyperlink w:anchor="Australian_Apprentice" w:tooltip="Link to Australian Apprentice in glossary" w:history="1">
        <w:hyperlink w:anchor="Australian_Apprentice" w:tooltip="Link to Australian Apprentice in glossary" w:history="1">
          <w:r w:rsidR="00CC10BD" w:rsidRPr="00444BB5">
            <w:rPr>
              <w:rStyle w:val="Hyperlink"/>
            </w:rPr>
            <w:t>Australian Apprentice</w:t>
          </w:r>
        </w:hyperlink>
        <w:r w:rsidRPr="00444BB5">
          <w:rPr>
            <w:rStyle w:val="Hyperlink"/>
          </w:rPr>
          <w:t>’s</w:t>
        </w:r>
      </w:hyperlink>
      <w:r w:rsidRPr="00F82F50">
        <w:t xml:space="preserve"> rate of ABSTUDY Living Allowance payment would usually increase from the partnered rate to the single rate</w:t>
      </w:r>
      <w:r w:rsidR="00A36349">
        <w:t>.</w:t>
      </w:r>
      <w:r w:rsidR="001F45A6">
        <w:t xml:space="preserve"> </w:t>
      </w:r>
    </w:p>
    <w:p w14:paraId="40B6E8D4" w14:textId="77777777" w:rsidR="00F311A4" w:rsidRPr="00F82F50" w:rsidRDefault="00F311A4" w:rsidP="00345CEF">
      <w:r w:rsidRPr="00F82F50">
        <w:t xml:space="preserve">If a student’s or </w:t>
      </w:r>
      <w:hyperlink r:id="rId212" w:anchor="new_apprentice" w:history="1">
        <w:hyperlink w:anchor="Australian_Apprentice" w:tooltip="Link to Australian Apprentice in the glossary" w:history="1">
          <w:r w:rsidR="001F0022" w:rsidRPr="00F82F50">
            <w:rPr>
              <w:rStyle w:val="Hyperlink"/>
            </w:rPr>
            <w:t>Australian Apprentice</w:t>
          </w:r>
        </w:hyperlink>
        <w:r w:rsidRPr="00F82F50">
          <w:rPr>
            <w:rStyle w:val="Hyperlink"/>
          </w:rPr>
          <w:t>’s</w:t>
        </w:r>
      </w:hyperlink>
      <w:r w:rsidRPr="00F82F50">
        <w:t xml:space="preserve"> partner dies and the </w:t>
      </w:r>
      <w:hyperlink w:anchor="_100.4_Rate_of_1" w:tooltip="Link to section 100.4" w:history="1">
        <w:r w:rsidRPr="00F82F50">
          <w:rPr>
            <w:rStyle w:val="Hyperlink"/>
          </w:rPr>
          <w:t>bereavement lump sum payment</w:t>
        </w:r>
      </w:hyperlink>
      <w:r w:rsidRPr="00F82F50">
        <w:t xml:space="preserve"> under the ABSTUDY scheme becomes due to the student or Australian Apprentice because of the student’s or Australian Apprentice’s partners death.</w:t>
      </w:r>
    </w:p>
    <w:p w14:paraId="440EE8CE" w14:textId="77777777" w:rsidR="00F311A4" w:rsidRPr="00F82F50" w:rsidRDefault="00F311A4" w:rsidP="00345CEF">
      <w:r w:rsidRPr="00F82F50">
        <w:t>The total of the following are exempt from income tax up to the tax free amount:</w:t>
      </w:r>
    </w:p>
    <w:p w14:paraId="0B05EDDF" w14:textId="77777777" w:rsidR="00F311A4" w:rsidRPr="00F82F50" w:rsidRDefault="00F311A4" w:rsidP="000F64C6">
      <w:pPr>
        <w:pStyle w:val="ListParagraph"/>
        <w:numPr>
          <w:ilvl w:val="0"/>
          <w:numId w:val="11"/>
        </w:numPr>
      </w:pPr>
      <w:r w:rsidRPr="00F82F50">
        <w:t>The bereavement lump sum payment</w:t>
      </w:r>
      <w:r w:rsidR="00D757C3">
        <w:t>;</w:t>
      </w:r>
      <w:r w:rsidRPr="00F82F50">
        <w:t xml:space="preserve"> and</w:t>
      </w:r>
    </w:p>
    <w:p w14:paraId="7D833EFA" w14:textId="77777777" w:rsidR="00F311A4" w:rsidRPr="00F82F50" w:rsidRDefault="00F311A4" w:rsidP="000F64C6">
      <w:pPr>
        <w:pStyle w:val="ListParagraph"/>
        <w:numPr>
          <w:ilvl w:val="0"/>
          <w:numId w:val="11"/>
        </w:numPr>
      </w:pPr>
      <w:r w:rsidRPr="00F82F50">
        <w:t>All other payments that become due to the student or Australian Apprentice under the ABSTUDY scheme during the bereavement lump sum period.</w:t>
      </w:r>
    </w:p>
    <w:p w14:paraId="2F13FB27" w14:textId="77777777" w:rsidR="00F311A4" w:rsidRPr="00F82F50" w:rsidRDefault="00F311A4" w:rsidP="00345CEF">
      <w:r w:rsidRPr="00F82F50">
        <w:t>Note: to calculate the tax-free amount, see below.</w:t>
      </w:r>
    </w:p>
    <w:p w14:paraId="2C96C43C" w14:textId="77777777" w:rsidR="00F311A4" w:rsidRPr="00F82F50" w:rsidRDefault="00F311A4">
      <w:pPr>
        <w:pStyle w:val="Heading4"/>
      </w:pPr>
      <w:r w:rsidRPr="00F82F50">
        <w:t xml:space="preserve">100.6.1 To calculate the tax free amount when the student or </w:t>
      </w:r>
      <w:hyperlink w:anchor="Australian_Apprentice" w:tooltip="Link to Australian Apprentice in glossary" w:history="1">
        <w:r w:rsidR="001F0022" w:rsidRPr="00F82F50">
          <w:rPr>
            <w:rStyle w:val="Hyperlink"/>
            <w:rFonts w:cs="Arial"/>
          </w:rPr>
          <w:t>Australian Apprentice</w:t>
        </w:r>
      </w:hyperlink>
      <w:r w:rsidRPr="00F82F50">
        <w:t xml:space="preserve"> receives a bereavement lump sum payment, see the following calculation:</w:t>
      </w:r>
    </w:p>
    <w:p w14:paraId="2EF30D10" w14:textId="77777777" w:rsidR="00551E79" w:rsidRPr="00553B50" w:rsidRDefault="00551E79" w:rsidP="00345CEF">
      <w:pPr>
        <w:rPr>
          <w:b/>
        </w:rPr>
      </w:pPr>
      <w:r w:rsidRPr="00553B50">
        <w:rPr>
          <w:b/>
        </w:rPr>
        <w:t>Method statement:</w:t>
      </w:r>
    </w:p>
    <w:tbl>
      <w:tblPr>
        <w:tblStyle w:val="Style1"/>
        <w:tblW w:w="9747" w:type="dxa"/>
        <w:tblLook w:val="04A0" w:firstRow="1" w:lastRow="0" w:firstColumn="1" w:lastColumn="0" w:noHBand="0" w:noVBand="1"/>
        <w:tblCaption w:val="calculate the tax free amount when the student or Australian Apprentice receives a bereavement lump sum payment"/>
      </w:tblPr>
      <w:tblGrid>
        <w:gridCol w:w="817"/>
        <w:gridCol w:w="8930"/>
      </w:tblGrid>
      <w:tr w:rsidR="00551E79" w:rsidRPr="00616182" w14:paraId="1C06C1A4"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817" w:type="dxa"/>
          </w:tcPr>
          <w:p w14:paraId="3D48DB6E" w14:textId="77777777" w:rsidR="00551E79" w:rsidRPr="00616182" w:rsidRDefault="00551E79" w:rsidP="002B208C">
            <w:pPr>
              <w:pStyle w:val="TableNormal1"/>
              <w:rPr>
                <w:color w:val="FFFFFF" w:themeColor="background1"/>
              </w:rPr>
            </w:pPr>
            <w:r w:rsidRPr="00616182">
              <w:rPr>
                <w:color w:val="FFFFFF" w:themeColor="background1"/>
              </w:rPr>
              <w:t>Step</w:t>
            </w:r>
          </w:p>
        </w:tc>
        <w:tc>
          <w:tcPr>
            <w:tcW w:w="8930" w:type="dxa"/>
          </w:tcPr>
          <w:p w14:paraId="2F16E2C7" w14:textId="77777777" w:rsidR="00551E79" w:rsidRPr="00616182" w:rsidRDefault="00551E79" w:rsidP="002B208C">
            <w:pPr>
              <w:pStyle w:val="TableNormal1"/>
              <w:rPr>
                <w:color w:val="FFFFFF" w:themeColor="background1"/>
              </w:rPr>
            </w:pPr>
          </w:p>
        </w:tc>
      </w:tr>
      <w:tr w:rsidR="00551E79" w:rsidRPr="00F82F50" w14:paraId="1844F84D" w14:textId="77777777" w:rsidTr="00124CA8">
        <w:tc>
          <w:tcPr>
            <w:tcW w:w="817" w:type="dxa"/>
          </w:tcPr>
          <w:p w14:paraId="4A3F5FC8" w14:textId="77777777" w:rsidR="00551E79" w:rsidRPr="00616182" w:rsidRDefault="00551E79" w:rsidP="002B208C">
            <w:pPr>
              <w:pStyle w:val="TableNormal1"/>
              <w:rPr>
                <w:b/>
              </w:rPr>
            </w:pPr>
            <w:r w:rsidRPr="00616182">
              <w:rPr>
                <w:b/>
              </w:rPr>
              <w:t>1</w:t>
            </w:r>
          </w:p>
        </w:tc>
        <w:tc>
          <w:tcPr>
            <w:tcW w:w="8930" w:type="dxa"/>
          </w:tcPr>
          <w:p w14:paraId="7C4A6620" w14:textId="77777777" w:rsidR="00551E79" w:rsidRPr="00F82F50" w:rsidRDefault="00551E79" w:rsidP="002B208C">
            <w:pPr>
              <w:pStyle w:val="TableNormal1"/>
            </w:pPr>
            <w:r w:rsidRPr="00F82F50">
              <w:t>Work out the payment under the ABSTUDY scheme that would have become due to the student or Australian Apprentice during the bereavement lump sum period if:</w:t>
            </w:r>
          </w:p>
          <w:p w14:paraId="4D3CDE19" w14:textId="77777777" w:rsidR="00551E79" w:rsidRPr="000F64C6" w:rsidRDefault="00551E79" w:rsidP="007606EF">
            <w:pPr>
              <w:pStyle w:val="AlphaBullet"/>
              <w:numPr>
                <w:ilvl w:val="0"/>
                <w:numId w:val="41"/>
              </w:numPr>
            </w:pPr>
            <w:r w:rsidRPr="000F64C6">
              <w:t xml:space="preserve">The student’s or Australian Apprentice’s </w:t>
            </w:r>
            <w:hyperlink w:anchor="Partner" w:tooltip="Link to partner in glossary" w:history="1">
              <w:r w:rsidRPr="000F64C6">
                <w:rPr>
                  <w:rStyle w:val="Hyperlink"/>
                  <w:sz w:val="18"/>
                  <w:szCs w:val="18"/>
                </w:rPr>
                <w:t>partner</w:t>
              </w:r>
            </w:hyperlink>
            <w:r w:rsidRPr="000F64C6">
              <w:t xml:space="preserve"> had not died</w:t>
            </w:r>
            <w:r w:rsidR="00D757C3">
              <w:t>;</w:t>
            </w:r>
            <w:r w:rsidRPr="000F64C6">
              <w:t xml:space="preserve"> and </w:t>
            </w:r>
          </w:p>
          <w:p w14:paraId="33214451" w14:textId="489E64B5" w:rsidR="00551E79" w:rsidRPr="00F82F50" w:rsidRDefault="00551E79" w:rsidP="000F64C6">
            <w:pPr>
              <w:pStyle w:val="AlphaBullet"/>
            </w:pPr>
            <w:r w:rsidRPr="00F82F50">
              <w:t xml:space="preserve">The student’s or Australian Apprentice’s partner had been under </w:t>
            </w:r>
            <w:hyperlink w:anchor="Pension_age" w:tooltip="Link to pension age in glossary" w:history="1">
              <w:r w:rsidRPr="00F82F50">
                <w:rPr>
                  <w:rStyle w:val="Hyperlink"/>
                  <w:sz w:val="18"/>
                  <w:szCs w:val="18"/>
                </w:rPr>
                <w:t>pension</w:t>
              </w:r>
              <w:r w:rsidR="001F45A6">
                <w:rPr>
                  <w:rStyle w:val="Hyperlink"/>
                  <w:sz w:val="18"/>
                  <w:szCs w:val="18"/>
                </w:rPr>
                <w:t xml:space="preserve"> </w:t>
              </w:r>
              <w:r w:rsidRPr="00F82F50">
                <w:rPr>
                  <w:rStyle w:val="Hyperlink"/>
                  <w:sz w:val="18"/>
                  <w:szCs w:val="18"/>
                </w:rPr>
                <w:t>age</w:t>
              </w:r>
            </w:hyperlink>
            <w:r w:rsidR="00D757C3">
              <w:t>;</w:t>
            </w:r>
            <w:r w:rsidRPr="00F82F50">
              <w:t xml:space="preserve"> and </w:t>
            </w:r>
          </w:p>
          <w:p w14:paraId="1E46AC19" w14:textId="77777777" w:rsidR="00551E79" w:rsidRPr="00F82F50" w:rsidRDefault="00551E79" w:rsidP="000F64C6">
            <w:pPr>
              <w:pStyle w:val="AlphaBullet"/>
            </w:pPr>
            <w:r w:rsidRPr="00F82F50">
              <w:t>Immediately before the student’s or Australian Apprentice’s partner died, the student or Australian Apprentice and the student’s or Australian Apprentice’s partner had been neither an illness separated couple nor a respite care couple.</w:t>
            </w:r>
          </w:p>
        </w:tc>
      </w:tr>
      <w:tr w:rsidR="00551E79" w:rsidRPr="00F82F50" w14:paraId="2A8356C1" w14:textId="77777777" w:rsidTr="00124CA8">
        <w:tc>
          <w:tcPr>
            <w:tcW w:w="817" w:type="dxa"/>
          </w:tcPr>
          <w:p w14:paraId="28F664CF" w14:textId="77777777" w:rsidR="00551E79" w:rsidRPr="00616182" w:rsidRDefault="00551E79" w:rsidP="002B208C">
            <w:pPr>
              <w:pStyle w:val="TableNormal1"/>
              <w:rPr>
                <w:b/>
              </w:rPr>
            </w:pPr>
            <w:r w:rsidRPr="00616182">
              <w:rPr>
                <w:b/>
              </w:rPr>
              <w:t>2</w:t>
            </w:r>
          </w:p>
        </w:tc>
        <w:tc>
          <w:tcPr>
            <w:tcW w:w="8930" w:type="dxa"/>
          </w:tcPr>
          <w:p w14:paraId="0F8633F1" w14:textId="77777777" w:rsidR="00551E79" w:rsidRPr="00F82F50" w:rsidRDefault="00551E79" w:rsidP="002B208C">
            <w:pPr>
              <w:pStyle w:val="TableNormal1"/>
            </w:pPr>
            <w:r w:rsidRPr="00F82F50">
              <w:t>Work out how much of those payments would have been exempt in those circumstances.</w:t>
            </w:r>
          </w:p>
        </w:tc>
      </w:tr>
      <w:tr w:rsidR="00551E79" w:rsidRPr="00F82F50" w14:paraId="7137184A" w14:textId="77777777" w:rsidTr="00124CA8">
        <w:tc>
          <w:tcPr>
            <w:tcW w:w="817" w:type="dxa"/>
          </w:tcPr>
          <w:p w14:paraId="0BA3F86B" w14:textId="77777777" w:rsidR="00551E79" w:rsidRPr="00616182" w:rsidRDefault="00551E79" w:rsidP="002B208C">
            <w:pPr>
              <w:pStyle w:val="TableNormal1"/>
              <w:rPr>
                <w:b/>
              </w:rPr>
            </w:pPr>
            <w:r w:rsidRPr="00616182">
              <w:rPr>
                <w:b/>
              </w:rPr>
              <w:t>3</w:t>
            </w:r>
          </w:p>
        </w:tc>
        <w:tc>
          <w:tcPr>
            <w:tcW w:w="8930" w:type="dxa"/>
          </w:tcPr>
          <w:p w14:paraId="2C7DCD3B" w14:textId="77777777" w:rsidR="00551E79" w:rsidRPr="00F82F50" w:rsidRDefault="00551E79" w:rsidP="00D67CAB">
            <w:pPr>
              <w:pStyle w:val="TableNormal1"/>
            </w:pPr>
            <w:r w:rsidRPr="00F82F50">
              <w:t xml:space="preserve">Work out the payments under the ABSTUDY scheme or the </w:t>
            </w:r>
            <w:hyperlink r:id="rId213" w:tooltip="Link to Social Security Act on legislation.gov.au" w:history="1">
              <w:r w:rsidR="00617681" w:rsidRPr="00617681">
                <w:rPr>
                  <w:rStyle w:val="Hyperlink"/>
                  <w:i/>
                </w:rPr>
                <w:t>Social Security Act 1991</w:t>
              </w:r>
            </w:hyperlink>
            <w:r w:rsidR="00AC3186">
              <w:rPr>
                <w:i/>
              </w:rPr>
              <w:t xml:space="preserve"> </w:t>
            </w:r>
            <w:r w:rsidRPr="00F82F50">
              <w:t>that would have become due to the student’s or Australian Apprentice’s partner during the bereavement lump sum period if the student’s or Australian Apprentice’s partner had not died, even if the payments would not have been exempt.</w:t>
            </w:r>
          </w:p>
        </w:tc>
      </w:tr>
      <w:tr w:rsidR="00551E79" w:rsidRPr="00F82F50" w14:paraId="2D744E0C" w14:textId="77777777" w:rsidTr="00124CA8">
        <w:tc>
          <w:tcPr>
            <w:tcW w:w="817" w:type="dxa"/>
          </w:tcPr>
          <w:p w14:paraId="69ABB023" w14:textId="77777777" w:rsidR="00551E79" w:rsidRPr="00616182" w:rsidRDefault="00551E79" w:rsidP="002B208C">
            <w:pPr>
              <w:pStyle w:val="TableNormal1"/>
              <w:rPr>
                <w:b/>
              </w:rPr>
            </w:pPr>
            <w:r w:rsidRPr="00616182">
              <w:rPr>
                <w:b/>
              </w:rPr>
              <w:t>4</w:t>
            </w:r>
          </w:p>
        </w:tc>
        <w:tc>
          <w:tcPr>
            <w:tcW w:w="8930" w:type="dxa"/>
          </w:tcPr>
          <w:p w14:paraId="7A912639" w14:textId="77777777" w:rsidR="00551E79" w:rsidRPr="00F82F50" w:rsidRDefault="00551E79" w:rsidP="002B208C">
            <w:pPr>
              <w:pStyle w:val="TableNormal1"/>
            </w:pPr>
            <w:r w:rsidRPr="00F82F50">
              <w:t>Total the payments worked out at Steps 2 and 3: the result is the tax-free amount.</w:t>
            </w:r>
          </w:p>
        </w:tc>
      </w:tr>
    </w:tbl>
    <w:p w14:paraId="58CD2669" w14:textId="6C652519" w:rsidR="00246405" w:rsidRPr="00553B50" w:rsidRDefault="00246405" w:rsidP="00553B50">
      <w:pPr>
        <w:spacing w:before="0" w:beforeAutospacing="0" w:after="0" w:afterAutospacing="0" w:line="160" w:lineRule="atLeast"/>
        <w:rPr>
          <w:sz w:val="16"/>
          <w:szCs w:val="16"/>
        </w:rPr>
      </w:pPr>
    </w:p>
    <w:p w14:paraId="51476688" w14:textId="77777777" w:rsidR="00F311A4" w:rsidRPr="00F82F50" w:rsidRDefault="00F311A4" w:rsidP="00345CEF">
      <w:pPr>
        <w:pStyle w:val="Heading4"/>
      </w:pPr>
      <w:r w:rsidRPr="00F82F50">
        <w:rPr>
          <w:rStyle w:val="Strong"/>
          <w:rFonts w:cs="Arial"/>
          <w:b/>
        </w:rPr>
        <w:t>100.6.2</w:t>
      </w:r>
      <w:r w:rsidRPr="00F82F50">
        <w:t xml:space="preserve"> To calculate the tax free amount of an </w:t>
      </w:r>
      <w:hyperlink w:anchor="Ordinary_payment" w:tooltip="Link to ordinary payment in glossary" w:history="1">
        <w:r w:rsidRPr="00F82F50">
          <w:rPr>
            <w:rStyle w:val="Hyperlink"/>
            <w:rFonts w:cs="Arial"/>
          </w:rPr>
          <w:t>ordinary payment</w:t>
        </w:r>
      </w:hyperlink>
      <w:r w:rsidRPr="00F82F50">
        <w:t xml:space="preserve"> when no bereavement lump sum payment is payable, see the following calculation:</w:t>
      </w:r>
    </w:p>
    <w:p w14:paraId="3B3547D2" w14:textId="77777777" w:rsidR="00551E79" w:rsidRPr="00553B50" w:rsidRDefault="00551E79" w:rsidP="00345CEF">
      <w:pPr>
        <w:rPr>
          <w:b/>
        </w:rPr>
      </w:pPr>
      <w:r w:rsidRPr="00553B50">
        <w:rPr>
          <w:b/>
        </w:rPr>
        <w:t>Method statement:</w:t>
      </w:r>
    </w:p>
    <w:tbl>
      <w:tblPr>
        <w:tblStyle w:val="Style1"/>
        <w:tblW w:w="9747" w:type="dxa"/>
        <w:tblLook w:val="04A0" w:firstRow="1" w:lastRow="0" w:firstColumn="1" w:lastColumn="0" w:noHBand="0" w:noVBand="1"/>
        <w:tblCaption w:val="calculate the tax free amount of an ordinary payment when no bereavement lump sum payment is payable"/>
      </w:tblPr>
      <w:tblGrid>
        <w:gridCol w:w="817"/>
        <w:gridCol w:w="8930"/>
      </w:tblGrid>
      <w:tr w:rsidR="00551E79" w:rsidRPr="00616182" w14:paraId="33B3EDFB" w14:textId="77777777" w:rsidTr="00503720">
        <w:trPr>
          <w:cnfStyle w:val="100000000000" w:firstRow="1" w:lastRow="0" w:firstColumn="0" w:lastColumn="0" w:oddVBand="0" w:evenVBand="0" w:oddHBand="0" w:evenHBand="0" w:firstRowFirstColumn="0" w:firstRowLastColumn="0" w:lastRowFirstColumn="0" w:lastRowLastColumn="0"/>
          <w:cantSplit/>
          <w:tblHeader/>
        </w:trPr>
        <w:tc>
          <w:tcPr>
            <w:tcW w:w="817" w:type="dxa"/>
          </w:tcPr>
          <w:p w14:paraId="06112A05" w14:textId="77777777" w:rsidR="00551E79" w:rsidRPr="00616182" w:rsidRDefault="00551E79" w:rsidP="002B208C">
            <w:pPr>
              <w:pStyle w:val="TableNormal1"/>
              <w:rPr>
                <w:color w:val="FFFFFF" w:themeColor="background1"/>
              </w:rPr>
            </w:pPr>
            <w:r w:rsidRPr="00616182">
              <w:rPr>
                <w:color w:val="FFFFFF" w:themeColor="background1"/>
              </w:rPr>
              <w:t>Step</w:t>
            </w:r>
          </w:p>
        </w:tc>
        <w:tc>
          <w:tcPr>
            <w:tcW w:w="8930" w:type="dxa"/>
          </w:tcPr>
          <w:p w14:paraId="5B85B66A" w14:textId="77777777" w:rsidR="00551E79" w:rsidRPr="00616182" w:rsidRDefault="00551E79" w:rsidP="002B208C">
            <w:pPr>
              <w:pStyle w:val="TableNormal1"/>
              <w:rPr>
                <w:color w:val="FFFFFF" w:themeColor="background1"/>
              </w:rPr>
            </w:pPr>
          </w:p>
        </w:tc>
      </w:tr>
      <w:tr w:rsidR="00551E79" w:rsidRPr="00F82F50" w14:paraId="4B3FCB09" w14:textId="77777777" w:rsidTr="00124CA8">
        <w:tc>
          <w:tcPr>
            <w:tcW w:w="817" w:type="dxa"/>
          </w:tcPr>
          <w:p w14:paraId="18BD7820" w14:textId="77777777" w:rsidR="00551E79" w:rsidRPr="00616182" w:rsidRDefault="00551E79" w:rsidP="002B208C">
            <w:pPr>
              <w:pStyle w:val="TableNormal1"/>
              <w:rPr>
                <w:b/>
              </w:rPr>
            </w:pPr>
            <w:r w:rsidRPr="00616182">
              <w:rPr>
                <w:b/>
              </w:rPr>
              <w:t>1</w:t>
            </w:r>
          </w:p>
        </w:tc>
        <w:tc>
          <w:tcPr>
            <w:tcW w:w="8930" w:type="dxa"/>
          </w:tcPr>
          <w:p w14:paraId="37B6111B" w14:textId="77777777" w:rsidR="00551E79" w:rsidRPr="00F82F50" w:rsidRDefault="00551E79" w:rsidP="002B208C">
            <w:pPr>
              <w:pStyle w:val="TableNormal1"/>
            </w:pPr>
            <w:r w:rsidRPr="00F82F50">
              <w:t>Work out the supplementary amount of the payment.</w:t>
            </w:r>
          </w:p>
          <w:p w14:paraId="5EBB1C76" w14:textId="77777777" w:rsidR="00551E79" w:rsidRPr="00F82F50" w:rsidRDefault="00551E79" w:rsidP="002B208C">
            <w:pPr>
              <w:pStyle w:val="TableNormal1"/>
            </w:pPr>
            <w:r w:rsidRPr="00F82F50">
              <w:t>Note: the supplementary amount is tax exempt see glossary for details.</w:t>
            </w:r>
          </w:p>
        </w:tc>
      </w:tr>
      <w:tr w:rsidR="00551E79" w:rsidRPr="00F82F50" w14:paraId="579D878F" w14:textId="77777777" w:rsidTr="00124CA8">
        <w:tc>
          <w:tcPr>
            <w:tcW w:w="817" w:type="dxa"/>
          </w:tcPr>
          <w:p w14:paraId="695CEEE2" w14:textId="77777777" w:rsidR="00551E79" w:rsidRPr="00616182" w:rsidRDefault="00551E79" w:rsidP="002B208C">
            <w:pPr>
              <w:pStyle w:val="TableNormal1"/>
              <w:rPr>
                <w:b/>
              </w:rPr>
            </w:pPr>
            <w:r w:rsidRPr="00616182">
              <w:rPr>
                <w:b/>
              </w:rPr>
              <w:t>2</w:t>
            </w:r>
          </w:p>
        </w:tc>
        <w:tc>
          <w:tcPr>
            <w:tcW w:w="8930" w:type="dxa"/>
          </w:tcPr>
          <w:p w14:paraId="2D455368" w14:textId="77777777" w:rsidR="00551E79" w:rsidRPr="00F82F50" w:rsidRDefault="00551E79" w:rsidP="002B208C">
            <w:pPr>
              <w:pStyle w:val="TableNormal1"/>
            </w:pPr>
            <w:r w:rsidRPr="00F82F50">
              <w:t>Subtract the supplementary amount from the amount of the payment.</w:t>
            </w:r>
          </w:p>
        </w:tc>
      </w:tr>
      <w:tr w:rsidR="00551E79" w:rsidRPr="00F82F50" w14:paraId="2C0F6BF3" w14:textId="77777777" w:rsidTr="00124CA8">
        <w:tc>
          <w:tcPr>
            <w:tcW w:w="817" w:type="dxa"/>
          </w:tcPr>
          <w:p w14:paraId="51665D6D" w14:textId="77777777" w:rsidR="00551E79" w:rsidRPr="00616182" w:rsidRDefault="00551E79" w:rsidP="002B208C">
            <w:pPr>
              <w:pStyle w:val="TableNormal1"/>
              <w:rPr>
                <w:b/>
              </w:rPr>
            </w:pPr>
            <w:r w:rsidRPr="00616182">
              <w:rPr>
                <w:b/>
              </w:rPr>
              <w:t>3</w:t>
            </w:r>
          </w:p>
        </w:tc>
        <w:tc>
          <w:tcPr>
            <w:tcW w:w="8930" w:type="dxa"/>
          </w:tcPr>
          <w:p w14:paraId="5F1B0EB0" w14:textId="77777777" w:rsidR="00551E79" w:rsidRPr="00F82F50" w:rsidRDefault="00551E79" w:rsidP="002B208C">
            <w:pPr>
              <w:pStyle w:val="TableNormal1"/>
            </w:pPr>
            <w:r w:rsidRPr="00F82F50">
              <w:t>Work out what would have been the amount of the payment if the student’s or Australian Apprentice’s partner had not died.</w:t>
            </w:r>
          </w:p>
        </w:tc>
      </w:tr>
      <w:tr w:rsidR="00551E79" w:rsidRPr="00F82F50" w14:paraId="15E80EBB" w14:textId="77777777" w:rsidTr="00124CA8">
        <w:tc>
          <w:tcPr>
            <w:tcW w:w="817" w:type="dxa"/>
          </w:tcPr>
          <w:p w14:paraId="66AD2656" w14:textId="77777777" w:rsidR="00551E79" w:rsidRPr="00616182" w:rsidRDefault="00551E79" w:rsidP="002B208C">
            <w:pPr>
              <w:pStyle w:val="TableNormal1"/>
              <w:rPr>
                <w:b/>
              </w:rPr>
            </w:pPr>
            <w:r w:rsidRPr="00616182">
              <w:rPr>
                <w:b/>
              </w:rPr>
              <w:t>4</w:t>
            </w:r>
          </w:p>
        </w:tc>
        <w:tc>
          <w:tcPr>
            <w:tcW w:w="8930" w:type="dxa"/>
          </w:tcPr>
          <w:p w14:paraId="1BA4A203" w14:textId="77777777" w:rsidR="00551E79" w:rsidRPr="00F82F50" w:rsidRDefault="00551E79" w:rsidP="002B208C">
            <w:pPr>
              <w:pStyle w:val="TableNormal1"/>
            </w:pPr>
            <w:r w:rsidRPr="00F82F50">
              <w:t>Work out when would have the supplementary amount of the payment if the student’s or Australian Apprentice’s partner had not died.</w:t>
            </w:r>
          </w:p>
        </w:tc>
      </w:tr>
      <w:tr w:rsidR="00551E79" w:rsidRPr="00F82F50" w14:paraId="3700BCC2" w14:textId="77777777" w:rsidTr="00124CA8">
        <w:tc>
          <w:tcPr>
            <w:tcW w:w="817" w:type="dxa"/>
          </w:tcPr>
          <w:p w14:paraId="0289D3E9" w14:textId="77777777" w:rsidR="00551E79" w:rsidRPr="00616182" w:rsidRDefault="00551E79" w:rsidP="002B208C">
            <w:pPr>
              <w:pStyle w:val="TableNormal1"/>
              <w:rPr>
                <w:b/>
              </w:rPr>
            </w:pPr>
            <w:r w:rsidRPr="00616182">
              <w:rPr>
                <w:b/>
              </w:rPr>
              <w:t>5</w:t>
            </w:r>
          </w:p>
        </w:tc>
        <w:tc>
          <w:tcPr>
            <w:tcW w:w="8930" w:type="dxa"/>
          </w:tcPr>
          <w:p w14:paraId="7C93390E" w14:textId="77777777" w:rsidR="00551E79" w:rsidRPr="00F82F50" w:rsidRDefault="00551E79" w:rsidP="002B208C">
            <w:pPr>
              <w:pStyle w:val="TableNormal1"/>
            </w:pPr>
            <w:r w:rsidRPr="00F82F50">
              <w:t>Subtract the amount at Step 4 from the amount at Step 3.</w:t>
            </w:r>
          </w:p>
        </w:tc>
      </w:tr>
      <w:tr w:rsidR="00551E79" w:rsidRPr="00F82F50" w14:paraId="4408C008" w14:textId="77777777" w:rsidTr="00124CA8">
        <w:tc>
          <w:tcPr>
            <w:tcW w:w="817" w:type="dxa"/>
          </w:tcPr>
          <w:p w14:paraId="325633D2" w14:textId="77777777" w:rsidR="00551E79" w:rsidRPr="00616182" w:rsidRDefault="00551E79" w:rsidP="002B208C">
            <w:pPr>
              <w:pStyle w:val="TableNormal1"/>
              <w:rPr>
                <w:b/>
              </w:rPr>
            </w:pPr>
            <w:r w:rsidRPr="00616182">
              <w:rPr>
                <w:b/>
              </w:rPr>
              <w:t>6</w:t>
            </w:r>
          </w:p>
        </w:tc>
        <w:tc>
          <w:tcPr>
            <w:tcW w:w="8930" w:type="dxa"/>
          </w:tcPr>
          <w:p w14:paraId="300ED4DC" w14:textId="77777777" w:rsidR="00551E79" w:rsidRPr="00F82F50" w:rsidRDefault="00551E79" w:rsidP="002B208C">
            <w:pPr>
              <w:pStyle w:val="TableNormal1"/>
            </w:pPr>
            <w:r w:rsidRPr="00F82F50">
              <w:t>Subtract the amount at Step 5 from the amount at Step 2: the result is the tax free amount.</w:t>
            </w:r>
          </w:p>
        </w:tc>
      </w:tr>
    </w:tbl>
    <w:p w14:paraId="1EBBD105" w14:textId="77777777" w:rsidR="00F311A4" w:rsidRPr="00F82F50" w:rsidRDefault="00F311A4" w:rsidP="003B7315">
      <w:pPr>
        <w:pStyle w:val="Heading3"/>
      </w:pPr>
      <w:bookmarkStart w:id="1498" w:name="_100.7_Overpayments"/>
      <w:bookmarkStart w:id="1499" w:name="_Toc408319339"/>
      <w:bookmarkEnd w:id="1498"/>
      <w:r w:rsidRPr="00F82F50">
        <w:t>100.7 Overpayments</w:t>
      </w:r>
      <w:bookmarkEnd w:id="1499"/>
    </w:p>
    <w:p w14:paraId="264E65B0" w14:textId="77777777" w:rsidR="00F311A4" w:rsidRPr="00F82F50" w:rsidRDefault="00F311A4" w:rsidP="00345CEF">
      <w:r w:rsidRPr="00F82F50">
        <w:t xml:space="preserve">Where payments in excess of entitlement have occurred, refer to </w:t>
      </w:r>
      <w:hyperlink w:anchor="_Chapter_3:_Overpayment" w:tooltip="Link to Chapter 3 Overpayment and Recovery of Allowances" w:history="1">
        <w:r w:rsidRPr="00F82F50">
          <w:rPr>
            <w:rStyle w:val="Hyperlink"/>
          </w:rPr>
          <w:t>Chapter 3 Overpayment and Recovery of Allowances</w:t>
        </w:r>
      </w:hyperlink>
      <w:r w:rsidRPr="00F82F50">
        <w:t xml:space="preserve"> to determine what a recoverable debt is and from whom this amount should be recovered.</w:t>
      </w:r>
    </w:p>
    <w:p w14:paraId="289FE59C" w14:textId="77777777" w:rsidR="0076165F" w:rsidRPr="00F82F50" w:rsidRDefault="0076165F" w:rsidP="00345CEF">
      <w:pPr>
        <w:rPr>
          <w:color w:val="333333"/>
          <w:sz w:val="34"/>
          <w:szCs w:val="34"/>
        </w:rPr>
      </w:pPr>
      <w:bookmarkStart w:id="1500" w:name="_101.1_Purpose_of"/>
      <w:bookmarkEnd w:id="1500"/>
      <w:r w:rsidRPr="00F82F50">
        <w:br w:type="page"/>
      </w:r>
    </w:p>
    <w:p w14:paraId="19384EE4" w14:textId="77777777" w:rsidR="00255525" w:rsidRPr="00F82F50" w:rsidRDefault="00255525" w:rsidP="008B6DFE">
      <w:pPr>
        <w:pStyle w:val="Heading2"/>
      </w:pPr>
      <w:bookmarkStart w:id="1501" w:name="_Chapter_101:_Crisis"/>
      <w:bookmarkStart w:id="1502" w:name="_Toc408319340"/>
      <w:bookmarkStart w:id="1503" w:name="_Toc170817570"/>
      <w:bookmarkEnd w:id="1501"/>
      <w:r w:rsidRPr="00F82F50">
        <w:t>Chapter 101: Crisis Payment</w:t>
      </w:r>
      <w:bookmarkEnd w:id="1502"/>
      <w:bookmarkEnd w:id="1503"/>
    </w:p>
    <w:p w14:paraId="203743AB" w14:textId="77777777" w:rsidR="00130885" w:rsidRPr="00F82F50" w:rsidRDefault="00130885" w:rsidP="00345CEF">
      <w:pPr>
        <w:rPr>
          <w:lang w:val="en"/>
        </w:rPr>
      </w:pPr>
      <w:bookmarkStart w:id="1504" w:name="_Toc408319341"/>
      <w:r w:rsidRPr="00F82F50">
        <w:rPr>
          <w:lang w:val="en"/>
        </w:rPr>
        <w:t>This chapter outlines the qualification and payment of Crisis Payment.</w:t>
      </w:r>
    </w:p>
    <w:p w14:paraId="032BAB80" w14:textId="77777777" w:rsidR="00130885" w:rsidRPr="00F82F50" w:rsidRDefault="003E31DC" w:rsidP="00345CEF">
      <w:pPr>
        <w:rPr>
          <w:lang w:val="en"/>
        </w:rPr>
      </w:pPr>
      <w:r w:rsidRPr="00F82F50">
        <w:rPr>
          <w:rStyle w:val="Strong"/>
          <w:rFonts w:eastAsiaTheme="majorEastAsia"/>
          <w:lang w:val="en"/>
        </w:rPr>
        <w:t>In this chapter:</w:t>
      </w:r>
      <w:r w:rsidR="00130885" w:rsidRPr="00F82F50">
        <w:rPr>
          <w:rStyle w:val="Strong"/>
          <w:rFonts w:eastAsiaTheme="majorEastAsia"/>
          <w:lang w:val="en"/>
        </w:rPr>
        <w:t xml:space="preserve"> </w:t>
      </w:r>
    </w:p>
    <w:p w14:paraId="3D5EFFB4" w14:textId="77777777" w:rsidR="00130885" w:rsidRPr="00F82F50" w:rsidRDefault="0087529F" w:rsidP="000F64C6">
      <w:pPr>
        <w:pStyle w:val="NoSpacing"/>
        <w:rPr>
          <w:color w:val="000000"/>
          <w:szCs w:val="19"/>
          <w:lang w:val="en"/>
        </w:rPr>
      </w:pPr>
      <w:hyperlink w:anchor="_101.1_Purpose_of_1" w:tooltip="Link to section 101.1" w:history="1">
        <w:r w:rsidR="00130885" w:rsidRPr="00F82F50">
          <w:rPr>
            <w:rStyle w:val="Hyperlink"/>
            <w:rFonts w:eastAsiaTheme="minorEastAsia"/>
            <w:szCs w:val="19"/>
            <w:lang w:val="en"/>
          </w:rPr>
          <w:t>101.1 Purpose of Crisis Payment</w:t>
        </w:r>
      </w:hyperlink>
      <w:r w:rsidR="00130885" w:rsidRPr="00F82F50">
        <w:rPr>
          <w:color w:val="000000"/>
          <w:szCs w:val="19"/>
          <w:lang w:val="en"/>
        </w:rPr>
        <w:t xml:space="preserve"> </w:t>
      </w:r>
    </w:p>
    <w:p w14:paraId="00846AB2" w14:textId="77777777" w:rsidR="00130885" w:rsidRPr="00F82F50" w:rsidRDefault="0087529F" w:rsidP="000F64C6">
      <w:pPr>
        <w:pStyle w:val="NoSpacing"/>
        <w:rPr>
          <w:color w:val="000000"/>
          <w:szCs w:val="19"/>
          <w:lang w:val="en"/>
        </w:rPr>
      </w:pPr>
      <w:hyperlink w:anchor="_101.2_Qualification_for" w:tooltip="Link to section 101.2" w:history="1">
        <w:r w:rsidR="00130885" w:rsidRPr="00F82F50">
          <w:rPr>
            <w:rStyle w:val="Hyperlink"/>
            <w:rFonts w:eastAsiaTheme="minorEastAsia"/>
            <w:szCs w:val="19"/>
            <w:lang w:val="en"/>
          </w:rPr>
          <w:t>101.2 Qualification for Crisis Payment</w:t>
        </w:r>
      </w:hyperlink>
      <w:r w:rsidR="00130885" w:rsidRPr="00F82F50">
        <w:rPr>
          <w:color w:val="000000"/>
          <w:szCs w:val="19"/>
          <w:lang w:val="en"/>
        </w:rPr>
        <w:t xml:space="preserve"> </w:t>
      </w:r>
    </w:p>
    <w:p w14:paraId="72FDF206" w14:textId="77777777" w:rsidR="00130885" w:rsidRPr="00F82F50" w:rsidRDefault="0087529F" w:rsidP="000F64C6">
      <w:pPr>
        <w:pStyle w:val="NoSpacing"/>
        <w:rPr>
          <w:color w:val="000000"/>
          <w:szCs w:val="19"/>
          <w:lang w:val="en"/>
        </w:rPr>
      </w:pPr>
      <w:hyperlink w:anchor="_101.3_Rate_of" w:tooltip="Link to section 101.3" w:history="1">
        <w:r w:rsidR="00130885" w:rsidRPr="00F82F50">
          <w:rPr>
            <w:rStyle w:val="Hyperlink"/>
            <w:rFonts w:eastAsiaTheme="minorEastAsia"/>
            <w:szCs w:val="19"/>
            <w:lang w:val="en"/>
          </w:rPr>
          <w:t>101.3 Rate of Crisis Payment</w:t>
        </w:r>
      </w:hyperlink>
      <w:r w:rsidR="00130885" w:rsidRPr="00F82F50">
        <w:rPr>
          <w:color w:val="000000"/>
          <w:szCs w:val="19"/>
          <w:lang w:val="en"/>
        </w:rPr>
        <w:t xml:space="preserve"> </w:t>
      </w:r>
    </w:p>
    <w:p w14:paraId="133AB556" w14:textId="77777777" w:rsidR="00130885" w:rsidRPr="00F82F50" w:rsidRDefault="0087529F" w:rsidP="000F64C6">
      <w:pPr>
        <w:pStyle w:val="NoSpacing"/>
        <w:rPr>
          <w:color w:val="000000"/>
          <w:szCs w:val="19"/>
          <w:lang w:val="en"/>
        </w:rPr>
      </w:pPr>
      <w:hyperlink w:anchor="_101.4_Payment_of" w:tooltip="LInk to section 101.4" w:history="1">
        <w:r w:rsidR="00130885" w:rsidRPr="00F82F50">
          <w:rPr>
            <w:rStyle w:val="Hyperlink"/>
            <w:rFonts w:eastAsiaTheme="minorEastAsia"/>
            <w:szCs w:val="19"/>
            <w:lang w:val="en"/>
          </w:rPr>
          <w:t>101.4 Payment of Crisis Payment</w:t>
        </w:r>
      </w:hyperlink>
    </w:p>
    <w:p w14:paraId="4E4B6B80" w14:textId="77777777" w:rsidR="00F311A4" w:rsidRPr="00F82F50" w:rsidRDefault="00F311A4" w:rsidP="003B7315">
      <w:pPr>
        <w:pStyle w:val="Heading3"/>
      </w:pPr>
      <w:bookmarkStart w:id="1505" w:name="_101.1_Purpose_of_1"/>
      <w:bookmarkEnd w:id="1505"/>
      <w:r w:rsidRPr="00F82F50">
        <w:t>101.1 Purpose of Crisis Payment</w:t>
      </w:r>
      <w:bookmarkEnd w:id="1504"/>
    </w:p>
    <w:p w14:paraId="3E67DD60" w14:textId="7F8A54B5" w:rsidR="00F311A4" w:rsidRPr="00F82F50" w:rsidRDefault="00F311A4" w:rsidP="00345CEF">
      <w:r w:rsidRPr="00F82F50">
        <w:t xml:space="preserve">Crisis Payment is a payment designed to assist new and existing ABSTUDY </w:t>
      </w:r>
      <w:r w:rsidR="009F38AC">
        <w:t>recipients</w:t>
      </w:r>
      <w:r w:rsidRPr="00F82F50">
        <w:t xml:space="preserve"> who are in </w:t>
      </w:r>
      <w:hyperlink w:anchor="Severe_financial_hardship" w:tooltip="Link to severe financial hardship in glossary" w:history="1">
        <w:r w:rsidRPr="00F82F50">
          <w:rPr>
            <w:rStyle w:val="Hyperlink"/>
          </w:rPr>
          <w:t>severe financial hardship</w:t>
        </w:r>
      </w:hyperlink>
      <w:r w:rsidR="001F45A6">
        <w:t xml:space="preserve"> </w:t>
      </w:r>
      <w:r w:rsidRPr="00F82F50">
        <w:t xml:space="preserve">through circumstances such as </w:t>
      </w:r>
      <w:hyperlink w:anchor="Domestic_and_or_family_violence" w:tooltip="Link to domestic violence in glossary" w:history="1">
        <w:r w:rsidR="001F0022" w:rsidRPr="00F82F50">
          <w:rPr>
            <w:rStyle w:val="Hyperlink"/>
          </w:rPr>
          <w:t>domestic violence</w:t>
        </w:r>
      </w:hyperlink>
      <w:r w:rsidRPr="00F82F50">
        <w:t xml:space="preserve">, flooding and house fire, as well as those customers who need to re-establish themselves in the community after having been in </w:t>
      </w:r>
      <w:hyperlink w:anchor="prison_or_psychiatric_confinement" w:tooltip="Link to prison or psychiatric confinement in glossary" w:history="1">
        <w:r w:rsidRPr="00F82F50">
          <w:rPr>
            <w:rStyle w:val="Hyperlink"/>
          </w:rPr>
          <w:t>prison or psychiatric confinement.</w:t>
        </w:r>
      </w:hyperlink>
      <w:r w:rsidRPr="00F82F50">
        <w:t> </w:t>
      </w:r>
    </w:p>
    <w:p w14:paraId="31A4777B" w14:textId="77777777" w:rsidR="00F311A4" w:rsidRPr="00F82F50" w:rsidRDefault="00F311A4" w:rsidP="003B7315">
      <w:pPr>
        <w:pStyle w:val="Heading3"/>
      </w:pPr>
      <w:bookmarkStart w:id="1506" w:name="_101.2_Qualification_for"/>
      <w:bookmarkStart w:id="1507" w:name="_Toc408319342"/>
      <w:bookmarkEnd w:id="1506"/>
      <w:r w:rsidRPr="00F82F50">
        <w:t>101.2 Qualification for Crisis Payment</w:t>
      </w:r>
      <w:bookmarkEnd w:id="1507"/>
    </w:p>
    <w:p w14:paraId="0D8867BA" w14:textId="77777777" w:rsidR="00F311A4" w:rsidRPr="00F82F50" w:rsidRDefault="00F311A4" w:rsidP="00345CEF">
      <w:r w:rsidRPr="00F82F50">
        <w:t>To qualify for Crisis Payment, the claim must be made in Australia and the following criteria must be met:</w:t>
      </w:r>
    </w:p>
    <w:p w14:paraId="45000D55" w14:textId="77777777" w:rsidR="00F311A4" w:rsidRPr="00F82F50" w:rsidRDefault="00F311A4" w:rsidP="007606EF">
      <w:pPr>
        <w:pStyle w:val="ListParagraph"/>
        <w:numPr>
          <w:ilvl w:val="0"/>
          <w:numId w:val="140"/>
        </w:numPr>
      </w:pPr>
      <w:r w:rsidRPr="00F82F50">
        <w:t xml:space="preserve">the </w:t>
      </w:r>
      <w:r w:rsidRPr="005F11D0">
        <w:t>student</w:t>
      </w:r>
      <w:r w:rsidRPr="00F82F50">
        <w:t xml:space="preserve"> or </w:t>
      </w:r>
      <w:hyperlink r:id="rId214" w:anchor="new_apprentice" w:history="1">
        <w:hyperlink w:anchor="Australian_Apprentice" w:tooltip="Link to Australian Apprentice in glossary" w:history="1">
          <w:r w:rsidR="001F0022" w:rsidRPr="00F82F50">
            <w:rPr>
              <w:rStyle w:val="Hyperlink"/>
              <w:rFonts w:cs="Arial"/>
              <w:szCs w:val="19"/>
            </w:rPr>
            <w:t>Australian Apprentice</w:t>
          </w:r>
        </w:hyperlink>
        <w:r w:rsidRPr="00F82F50">
          <w:rPr>
            <w:rStyle w:val="Hyperlink"/>
            <w:rFonts w:cs="Arial"/>
            <w:szCs w:val="19"/>
          </w:rPr>
          <w:t> </w:t>
        </w:r>
      </w:hyperlink>
      <w:r w:rsidRPr="00F82F50">
        <w:t xml:space="preserve">must be qualified for one of the following ABSTUDY Awards: </w:t>
      </w:r>
    </w:p>
    <w:p w14:paraId="2E0C49A6" w14:textId="77777777" w:rsidR="00F311A4" w:rsidRPr="00F82F50" w:rsidRDefault="0087529F" w:rsidP="000613ED">
      <w:pPr>
        <w:pStyle w:val="ListBullet"/>
      </w:pPr>
      <w:hyperlink w:anchor="_Chapter_16:_Schooling" w:tooltip="Link to Chapter 16 Schooling B Award" w:history="1">
        <w:r w:rsidR="00F311A4" w:rsidRPr="00F82F50">
          <w:rPr>
            <w:rStyle w:val="Hyperlink"/>
            <w:rFonts w:cs="Arial"/>
            <w:szCs w:val="19"/>
          </w:rPr>
          <w:t>Schooling B Award</w:t>
        </w:r>
      </w:hyperlink>
      <w:r w:rsidR="00F311A4" w:rsidRPr="00F82F50">
        <w:t xml:space="preserve">; or </w:t>
      </w:r>
    </w:p>
    <w:p w14:paraId="287241FE" w14:textId="77777777" w:rsidR="00F311A4" w:rsidRPr="00F82F50" w:rsidRDefault="0087529F" w:rsidP="000613ED">
      <w:pPr>
        <w:pStyle w:val="ListBullet"/>
      </w:pPr>
      <w:hyperlink w:anchor="_Chapter_17:_Tertiary" w:tooltip="Link to Chapter 17 Tertiary Award" w:history="1">
        <w:r w:rsidR="00F311A4" w:rsidRPr="00F82F50">
          <w:rPr>
            <w:rStyle w:val="Hyperlink"/>
            <w:rFonts w:cs="Arial"/>
            <w:szCs w:val="19"/>
          </w:rPr>
          <w:t>Tertiary Award</w:t>
        </w:r>
      </w:hyperlink>
      <w:r w:rsidR="00F311A4" w:rsidRPr="00F82F50">
        <w:t xml:space="preserve">; or </w:t>
      </w:r>
    </w:p>
    <w:p w14:paraId="425A7B33" w14:textId="77777777" w:rsidR="00F311A4" w:rsidRPr="00F82F50" w:rsidRDefault="0087529F" w:rsidP="000613ED">
      <w:pPr>
        <w:pStyle w:val="ListBullet"/>
      </w:pPr>
      <w:hyperlink w:anchor="_Chapter_20:_Masters" w:tooltip="Link to Chapter 20 Masters and Doctorate Award" w:history="1">
        <w:r w:rsidR="00F311A4" w:rsidRPr="00F82F50">
          <w:rPr>
            <w:rStyle w:val="Hyperlink"/>
            <w:rFonts w:cs="Arial"/>
            <w:szCs w:val="19"/>
          </w:rPr>
          <w:t>Masters and Doctorate Award</w:t>
        </w:r>
      </w:hyperlink>
      <w:r w:rsidR="00F311A4" w:rsidRPr="00F82F50">
        <w:t>; and</w:t>
      </w:r>
    </w:p>
    <w:p w14:paraId="243529C6" w14:textId="77777777" w:rsidR="00F311A4" w:rsidRPr="00F82F50" w:rsidRDefault="00F311A4" w:rsidP="007606EF">
      <w:pPr>
        <w:pStyle w:val="ListParagraph"/>
        <w:numPr>
          <w:ilvl w:val="0"/>
          <w:numId w:val="140"/>
        </w:numPr>
      </w:pPr>
      <w:r w:rsidRPr="00F82F50">
        <w:t xml:space="preserve">the </w:t>
      </w:r>
      <w:r w:rsidRPr="005F11D0">
        <w:t>student</w:t>
      </w:r>
      <w:r w:rsidRPr="00F82F50">
        <w:t xml:space="preserve"> or </w:t>
      </w:r>
      <w:hyperlink w:anchor="Australian_Apprentice" w:tooltip="Link to Australian Apprentice in glossary" w:history="1">
        <w:r w:rsidR="001F0022" w:rsidRPr="00F82F50">
          <w:rPr>
            <w:rStyle w:val="Hyperlink"/>
            <w:rFonts w:cs="Arial"/>
            <w:szCs w:val="19"/>
          </w:rPr>
          <w:t>Australian Apprentice</w:t>
        </w:r>
      </w:hyperlink>
      <w:r w:rsidRPr="00F82F50">
        <w:t xml:space="preserve"> is in receipt of at least $1 of ABSTUDY Living Allowance</w:t>
      </w:r>
      <w:r w:rsidR="00D757C3">
        <w:t>;</w:t>
      </w:r>
      <w:r w:rsidRPr="00F82F50">
        <w:t xml:space="preserve"> and </w:t>
      </w:r>
    </w:p>
    <w:p w14:paraId="26904708" w14:textId="77777777" w:rsidR="00F311A4" w:rsidRPr="00F82F50" w:rsidRDefault="00F311A4" w:rsidP="007606EF">
      <w:pPr>
        <w:pStyle w:val="ListParagraph"/>
        <w:numPr>
          <w:ilvl w:val="0"/>
          <w:numId w:val="140"/>
        </w:numPr>
      </w:pPr>
      <w:r w:rsidRPr="00F82F50">
        <w:t xml:space="preserve">the student or </w:t>
      </w:r>
      <w:hyperlink w:anchor="Australian_Apprentice" w:tooltip="Link to Australian Apprentice in glossary" w:history="1">
        <w:r w:rsidR="001F0022" w:rsidRPr="00F82F50">
          <w:rPr>
            <w:rStyle w:val="Hyperlink"/>
            <w:rFonts w:cs="Arial"/>
            <w:szCs w:val="19"/>
          </w:rPr>
          <w:t>Australian Apprentice</w:t>
        </w:r>
      </w:hyperlink>
      <w:r w:rsidRPr="00F82F50">
        <w:t xml:space="preserve"> is in </w:t>
      </w:r>
      <w:hyperlink w:anchor="Severe_financial_hardship" w:tooltip="Link to severe financial hardship in glossary" w:history="1">
        <w:r w:rsidRPr="00F82F50">
          <w:rPr>
            <w:rStyle w:val="Hyperlink"/>
            <w:rFonts w:cs="Arial"/>
            <w:szCs w:val="19"/>
          </w:rPr>
          <w:t>severe financial hardship</w:t>
        </w:r>
      </w:hyperlink>
      <w:r w:rsidRPr="00F82F50">
        <w:t xml:space="preserve"> the day on which the claim for Crisis Payment is made; and </w:t>
      </w:r>
    </w:p>
    <w:p w14:paraId="0801B6EE" w14:textId="77777777" w:rsidR="00F311A4" w:rsidRPr="00F82F50" w:rsidRDefault="00F311A4" w:rsidP="007606EF">
      <w:pPr>
        <w:pStyle w:val="ListParagraph"/>
        <w:numPr>
          <w:ilvl w:val="0"/>
          <w:numId w:val="140"/>
        </w:numPr>
      </w:pPr>
      <w:r w:rsidRPr="00F82F50">
        <w:t xml:space="preserve">the </w:t>
      </w:r>
      <w:r w:rsidRPr="005F11D0">
        <w:t>student</w:t>
      </w:r>
      <w:r w:rsidRPr="00F82F50">
        <w:t xml:space="preserve"> or </w:t>
      </w:r>
      <w:hyperlink w:anchor="Australian_Apprentice" w:tooltip="Link to Australian Apprentice in glossary" w:history="1">
        <w:r w:rsidR="001F0022" w:rsidRPr="00F82F50">
          <w:rPr>
            <w:rStyle w:val="Hyperlink"/>
            <w:rFonts w:cs="Arial"/>
            <w:szCs w:val="19"/>
          </w:rPr>
          <w:t>Australian Apprentice</w:t>
        </w:r>
      </w:hyperlink>
      <w:r w:rsidRPr="00F82F50">
        <w:t xml:space="preserve"> is under </w:t>
      </w:r>
      <w:hyperlink w:anchor="_101.2.1_Extreme_circumstances" w:tooltip="Link to section 101.2.1" w:history="1">
        <w:r w:rsidRPr="00F82F50">
          <w:rPr>
            <w:rStyle w:val="Hyperlink"/>
            <w:rFonts w:cs="Arial"/>
            <w:szCs w:val="19"/>
          </w:rPr>
          <w:t>extreme circumstances forcing departure from home</w:t>
        </w:r>
      </w:hyperlink>
      <w:r w:rsidRPr="00F82F50">
        <w:t xml:space="preserve">; or </w:t>
      </w:r>
    </w:p>
    <w:p w14:paraId="44D384B4" w14:textId="77777777" w:rsidR="00F311A4" w:rsidRPr="00F82F50" w:rsidRDefault="00F311A4" w:rsidP="007606EF">
      <w:pPr>
        <w:pStyle w:val="ListParagraph"/>
        <w:numPr>
          <w:ilvl w:val="0"/>
          <w:numId w:val="140"/>
        </w:numPr>
      </w:pPr>
      <w:r w:rsidRPr="00F82F50">
        <w:t xml:space="preserve">the </w:t>
      </w:r>
      <w:r w:rsidRPr="005F11D0">
        <w:t>student</w:t>
      </w:r>
      <w:r w:rsidRPr="00F82F50">
        <w:t xml:space="preserve"> or </w:t>
      </w:r>
      <w:hyperlink w:anchor="Australian_Apprentice" w:tooltip="Link to Australian Apprentice in glossary" w:history="1">
        <w:r w:rsidR="001F0022" w:rsidRPr="00F82F50">
          <w:rPr>
            <w:rStyle w:val="Hyperlink"/>
            <w:rFonts w:cs="Arial"/>
            <w:szCs w:val="19"/>
          </w:rPr>
          <w:t>Australian Apprentice</w:t>
        </w:r>
      </w:hyperlink>
      <w:r w:rsidRPr="00F82F50">
        <w:t xml:space="preserve"> is a victim of </w:t>
      </w:r>
      <w:hyperlink w:anchor="Domestic_and_or_family_violence" w:tooltip="Link to domestic violence in glossary" w:history="1">
        <w:r w:rsidRPr="00F82F50">
          <w:rPr>
            <w:rStyle w:val="Hyperlink"/>
            <w:rFonts w:cs="Arial"/>
            <w:szCs w:val="19"/>
          </w:rPr>
          <w:t>domestic violence</w:t>
        </w:r>
      </w:hyperlink>
      <w:r w:rsidRPr="00F82F50">
        <w:t xml:space="preserve"> but remaining in their home; or </w:t>
      </w:r>
    </w:p>
    <w:p w14:paraId="0196C8BB" w14:textId="77777777" w:rsidR="00F311A4" w:rsidRDefault="00F311A4" w:rsidP="007606EF">
      <w:pPr>
        <w:pStyle w:val="ListParagraph"/>
        <w:numPr>
          <w:ilvl w:val="0"/>
          <w:numId w:val="140"/>
        </w:numPr>
      </w:pPr>
      <w:r w:rsidRPr="00F82F50">
        <w:t xml:space="preserve">the </w:t>
      </w:r>
      <w:r w:rsidRPr="005F11D0">
        <w:t>student</w:t>
      </w:r>
      <w:r w:rsidRPr="00F82F50">
        <w:t xml:space="preserve"> or</w:t>
      </w:r>
      <w:r w:rsidR="0029352C">
        <w:t xml:space="preserve"> </w:t>
      </w:r>
      <w:hyperlink w:anchor="Australian_Apprentice" w:tooltip="Link to Australian Apprentice in glossary" w:history="1">
        <w:r w:rsidR="001F0022" w:rsidRPr="00F82F50">
          <w:rPr>
            <w:rStyle w:val="Hyperlink"/>
            <w:rFonts w:cs="Arial"/>
            <w:szCs w:val="19"/>
          </w:rPr>
          <w:t>Australian Apprentice</w:t>
        </w:r>
      </w:hyperlink>
      <w:r w:rsidRPr="00F82F50">
        <w:t xml:space="preserve"> is a released prisoner </w:t>
      </w:r>
      <w:r w:rsidR="009F38AC">
        <w:t>or from psychiatric confinement; or</w:t>
      </w:r>
    </w:p>
    <w:p w14:paraId="109F7186" w14:textId="77777777" w:rsidR="009F38AC" w:rsidRDefault="009F38AC" w:rsidP="007606EF">
      <w:pPr>
        <w:pStyle w:val="ListParagraph"/>
        <w:numPr>
          <w:ilvl w:val="0"/>
          <w:numId w:val="140"/>
        </w:numPr>
      </w:pPr>
      <w:r>
        <w:t xml:space="preserve">the student or </w:t>
      </w:r>
      <w:hyperlink w:anchor="Australian_Apprentice" w:history="1">
        <w:r w:rsidRPr="003A6703">
          <w:rPr>
            <w:rStyle w:val="Hyperlink"/>
            <w:rFonts w:cs="Arial"/>
            <w:szCs w:val="19"/>
          </w:rPr>
          <w:t>Australian Apprentice</w:t>
        </w:r>
      </w:hyperlink>
      <w:r>
        <w:t xml:space="preserve"> is required to be in quarantine or self-isolation to comply with advice from, or a requirement made by the Commonwealth or a state or territory government or a health professional regarding the global coronavirus pandemic; AND</w:t>
      </w:r>
    </w:p>
    <w:p w14:paraId="4FD2CF03" w14:textId="77777777" w:rsidR="009F38AC" w:rsidRDefault="009F38AC" w:rsidP="009F38AC">
      <w:pPr>
        <w:pStyle w:val="ListBullet"/>
      </w:pPr>
      <w:r>
        <w:t xml:space="preserve">the claim for Crisis payments is made within 14 days after the commencement of the quarantine or isolation period; </w:t>
      </w:r>
    </w:p>
    <w:p w14:paraId="655C874F" w14:textId="77777777" w:rsidR="009F38AC" w:rsidRDefault="009F38AC" w:rsidP="009F38AC">
      <w:r>
        <w:t>OR</w:t>
      </w:r>
    </w:p>
    <w:p w14:paraId="29BFC25C" w14:textId="77777777" w:rsidR="009F38AC" w:rsidRDefault="009F38AC" w:rsidP="009F38AC"/>
    <w:p w14:paraId="3C900309" w14:textId="77777777" w:rsidR="009F38AC" w:rsidRDefault="009F38AC" w:rsidP="007606EF">
      <w:pPr>
        <w:pStyle w:val="ListParagraph"/>
        <w:numPr>
          <w:ilvl w:val="0"/>
          <w:numId w:val="140"/>
        </w:numPr>
      </w:pPr>
      <w:r>
        <w:t xml:space="preserve">the student or </w:t>
      </w:r>
      <w:hyperlink w:anchor="Australian_Apprentice" w:history="1">
        <w:r w:rsidRPr="003A6703">
          <w:rPr>
            <w:rStyle w:val="Hyperlink"/>
          </w:rPr>
          <w:t>Australian Apprentice</w:t>
        </w:r>
      </w:hyperlink>
      <w:r>
        <w:t xml:space="preserve"> is caring for an immediate family member, or a member of the person's household, who is required to be in quarantine or self-isolation to comply with advice from, or a requirement made by the Commonwealth or a state or territory government or a health professional regarding the global coronavirus pandemic; AND</w:t>
      </w:r>
    </w:p>
    <w:p w14:paraId="7BD15246" w14:textId="77777777" w:rsidR="00A42DF3" w:rsidRPr="009F38AC" w:rsidRDefault="009F38AC" w:rsidP="009F38AC">
      <w:pPr>
        <w:pStyle w:val="ListBullet"/>
      </w:pPr>
      <w:r>
        <w:t>the claim for Crisis payments is made within 14 days after the commencement of the quarantine or isolation period.</w:t>
      </w:r>
      <w:bookmarkStart w:id="1508" w:name="_101.2.1_Extreme_circumstances"/>
      <w:bookmarkEnd w:id="1508"/>
    </w:p>
    <w:p w14:paraId="284E37C0" w14:textId="77777777" w:rsidR="00F311A4" w:rsidRPr="00F82F50" w:rsidRDefault="00F311A4" w:rsidP="00345CEF">
      <w:pPr>
        <w:pStyle w:val="Heading4"/>
        <w:rPr>
          <w:color w:val="333333"/>
        </w:rPr>
      </w:pPr>
      <w:r w:rsidRPr="00F82F50">
        <w:t>101.2.1 Extreme circumstances forcing departure from home</w:t>
      </w:r>
    </w:p>
    <w:p w14:paraId="5BBD7F04" w14:textId="77777777" w:rsidR="00F311A4" w:rsidRPr="00F82F50" w:rsidRDefault="00F311A4" w:rsidP="00345CEF">
      <w:r w:rsidRPr="00F82F50">
        <w:t xml:space="preserve">A student or </w:t>
      </w:r>
      <w:hyperlink w:anchor="Australian_Apprentice" w:tooltip="Link to Australian Apprentice in glossary" w:history="1">
        <w:r w:rsidR="001F0022" w:rsidRPr="00F82F50">
          <w:rPr>
            <w:rStyle w:val="Hyperlink"/>
          </w:rPr>
          <w:t>Australian Apprentice</w:t>
        </w:r>
      </w:hyperlink>
      <w:r w:rsidRPr="00F82F50">
        <w:t xml:space="preserve"> is qualified for a crisis payment if:</w:t>
      </w:r>
    </w:p>
    <w:p w14:paraId="0FBE941F" w14:textId="77777777" w:rsidR="00F311A4" w:rsidRPr="005F11D0" w:rsidRDefault="00F311A4" w:rsidP="007606EF">
      <w:pPr>
        <w:pStyle w:val="ListParagraph"/>
        <w:numPr>
          <w:ilvl w:val="0"/>
          <w:numId w:val="166"/>
        </w:numPr>
      </w:pPr>
      <w:r w:rsidRPr="00F82F50">
        <w:t xml:space="preserve">the student or Australian Apprentice has left ,or cannot return to , his or her home because of an </w:t>
      </w:r>
      <w:r w:rsidRPr="005F11D0">
        <w:t xml:space="preserve">extreme circumstance; and </w:t>
      </w:r>
    </w:p>
    <w:p w14:paraId="1D4530AC" w14:textId="77777777" w:rsidR="00F311A4" w:rsidRPr="005F11D0" w:rsidRDefault="00F311A4" w:rsidP="007606EF">
      <w:pPr>
        <w:pStyle w:val="ListParagraph"/>
        <w:numPr>
          <w:ilvl w:val="0"/>
          <w:numId w:val="166"/>
        </w:numPr>
      </w:pPr>
      <w:r w:rsidRPr="005F11D0">
        <w:t xml:space="preserve">the extreme circumstance makes it unreasonable to expect the student or Australian Apprentice to remain in, or return to, the home; and </w:t>
      </w:r>
    </w:p>
    <w:p w14:paraId="0268EDEF" w14:textId="77777777" w:rsidR="00F311A4" w:rsidRPr="00F82F50" w:rsidRDefault="00F311A4" w:rsidP="007606EF">
      <w:pPr>
        <w:pStyle w:val="ListParagraph"/>
        <w:numPr>
          <w:ilvl w:val="0"/>
          <w:numId w:val="166"/>
        </w:numPr>
      </w:pPr>
      <w:r w:rsidRPr="005F11D0">
        <w:t>the student</w:t>
      </w:r>
      <w:r w:rsidRPr="00F82F50">
        <w:t xml:space="preserve"> or Australian Apprentice has established, or intends to </w:t>
      </w:r>
      <w:hyperlink w:anchor="Establishing_a_new_home" w:tooltip="Link to establishing a new home in glossary" w:history="1">
        <w:r w:rsidRPr="00F82F50">
          <w:rPr>
            <w:rStyle w:val="Hyperlink"/>
            <w:rFonts w:cs="Arial"/>
            <w:szCs w:val="19"/>
          </w:rPr>
          <w:t>establish, a new home</w:t>
        </w:r>
      </w:hyperlink>
      <w:r w:rsidRPr="00F82F50">
        <w:t xml:space="preserve">; and </w:t>
      </w:r>
    </w:p>
    <w:p w14:paraId="0E7CAD30" w14:textId="77777777" w:rsidR="00F311A4" w:rsidRPr="005F11D0" w:rsidRDefault="00F311A4" w:rsidP="007606EF">
      <w:pPr>
        <w:pStyle w:val="ListParagraph"/>
        <w:numPr>
          <w:ilvl w:val="0"/>
          <w:numId w:val="166"/>
        </w:numPr>
      </w:pPr>
      <w:r w:rsidRPr="00F82F50">
        <w:t xml:space="preserve">at the </w:t>
      </w:r>
      <w:r w:rsidRPr="005F11D0">
        <w:t xml:space="preserve">time the extreme circumstance occurred, the student or Australian Apprentice was in Australia; and </w:t>
      </w:r>
    </w:p>
    <w:p w14:paraId="600CC93A" w14:textId="78E0A59A" w:rsidR="00F311A4" w:rsidRPr="00F82F50" w:rsidRDefault="00F311A4" w:rsidP="00345CEF">
      <w:r w:rsidRPr="00F82F50">
        <w:rPr>
          <w:b/>
        </w:rPr>
        <w:t>Note:</w:t>
      </w:r>
      <w:r w:rsidRPr="00F82F50">
        <w:t xml:space="preserve"> Crisis Payment may also be payable to an alleged or actual perpetrator of domestic violence who has been removed from the family home by police following an instance of alleged or actual domestic violence and who cannot remain in, or return to the home for legal reason</w:t>
      </w:r>
      <w:r w:rsidR="00A36349">
        <w:t>.</w:t>
      </w:r>
      <w:r w:rsidR="001F45A6">
        <w:t xml:space="preserve"> </w:t>
      </w:r>
      <w:r w:rsidRPr="00F82F50">
        <w:t>It must be verified that the perpetrator actually lived with the victim in the family home immediately before being removed from the family home by police.</w:t>
      </w:r>
    </w:p>
    <w:p w14:paraId="6590AF27" w14:textId="77777777" w:rsidR="00F311A4" w:rsidRPr="00F82F50" w:rsidRDefault="00F311A4" w:rsidP="00345CEF">
      <w:pPr>
        <w:pStyle w:val="Heading4"/>
      </w:pPr>
      <w:r w:rsidRPr="00F82F50">
        <w:t>101.2.2 Remaining in home after removal of family member due to domestic or family violence:</w:t>
      </w:r>
    </w:p>
    <w:p w14:paraId="7A9C5962" w14:textId="77777777" w:rsidR="00F311A4" w:rsidRPr="00F82F50" w:rsidRDefault="00F311A4" w:rsidP="007606EF">
      <w:pPr>
        <w:pStyle w:val="ListParagraph"/>
        <w:numPr>
          <w:ilvl w:val="0"/>
          <w:numId w:val="167"/>
        </w:numPr>
      </w:pPr>
      <w:r w:rsidRPr="00F82F50">
        <w:t xml:space="preserve">the </w:t>
      </w:r>
      <w:r w:rsidRPr="005F11D0">
        <w:t>student</w:t>
      </w:r>
      <w:r w:rsidRPr="00F82F50">
        <w:t xml:space="preserve"> or </w:t>
      </w:r>
      <w:hyperlink w:anchor="Australian_Apprentice" w:tooltip="Link to Australian Apprentice in glossary" w:history="1">
        <w:r w:rsidR="001F0022" w:rsidRPr="00F82F50">
          <w:rPr>
            <w:rStyle w:val="Hyperlink"/>
            <w:rFonts w:cs="Arial"/>
            <w:szCs w:val="19"/>
          </w:rPr>
          <w:t>Australian Apprentice</w:t>
        </w:r>
      </w:hyperlink>
      <w:r w:rsidRPr="00F82F50">
        <w:t xml:space="preserve"> has been subjected to </w:t>
      </w:r>
      <w:hyperlink w:anchor="Domestic_and_or_family_violence" w:tooltip="Link to Domestic or family violence in glossary" w:history="1">
        <w:r w:rsidR="001F0022" w:rsidRPr="00F82F50">
          <w:rPr>
            <w:rStyle w:val="Hyperlink"/>
            <w:rFonts w:cs="Arial"/>
            <w:szCs w:val="19"/>
          </w:rPr>
          <w:t>domestic or family violence</w:t>
        </w:r>
      </w:hyperlink>
      <w:r w:rsidRPr="00F82F50">
        <w:t xml:space="preserve">, in Australia, by a </w:t>
      </w:r>
      <w:hyperlink w:anchor="Family_member" w:tooltip="Link to family member in glossary" w:history="1">
        <w:r w:rsidRPr="00F82F50">
          <w:rPr>
            <w:rStyle w:val="Hyperlink"/>
            <w:rFonts w:cs="Arial"/>
            <w:szCs w:val="19"/>
          </w:rPr>
          <w:t>family member</w:t>
        </w:r>
      </w:hyperlink>
      <w:r w:rsidRPr="00F82F50">
        <w:t xml:space="preserve"> of the student or Australian Apprentice, and at the time of the domestic violence the student or Australian Apprentice was living with that family member; and </w:t>
      </w:r>
    </w:p>
    <w:p w14:paraId="5B1E0C38" w14:textId="77777777" w:rsidR="00F311A4" w:rsidRPr="005F11D0" w:rsidRDefault="00F311A4" w:rsidP="007606EF">
      <w:pPr>
        <w:pStyle w:val="ListParagraph"/>
        <w:numPr>
          <w:ilvl w:val="0"/>
          <w:numId w:val="167"/>
        </w:numPr>
      </w:pPr>
      <w:r w:rsidRPr="005F11D0">
        <w:t xml:space="preserve">after the family member has been removed or leaves the student’s or Australian Apprentice’s home because of the domestic violence, the student or Australian Apprentice remains in their home; and </w:t>
      </w:r>
    </w:p>
    <w:p w14:paraId="2AC7B7DB" w14:textId="77777777" w:rsidR="00F311A4" w:rsidRPr="005F11D0" w:rsidRDefault="00F311A4" w:rsidP="007606EF">
      <w:pPr>
        <w:pStyle w:val="ListParagraph"/>
        <w:numPr>
          <w:ilvl w:val="0"/>
          <w:numId w:val="167"/>
        </w:numPr>
      </w:pPr>
      <w:r w:rsidRPr="005F11D0">
        <w:t xml:space="preserve">the student’s or Australian Apprentice’s home is in Australia; and </w:t>
      </w:r>
    </w:p>
    <w:p w14:paraId="4AE51B88" w14:textId="13B587D7" w:rsidR="00F311A4" w:rsidRPr="00F82F50" w:rsidRDefault="00F311A4" w:rsidP="007606EF">
      <w:pPr>
        <w:pStyle w:val="ListParagraph"/>
        <w:numPr>
          <w:ilvl w:val="0"/>
          <w:numId w:val="167"/>
        </w:numPr>
      </w:pPr>
      <w:r w:rsidRPr="005F11D0">
        <w:t>the student</w:t>
      </w:r>
      <w:r w:rsidRPr="00F82F50">
        <w:t xml:space="preserve"> or Australian Apprentice notifies </w:t>
      </w:r>
      <w:hyperlink w:anchor="Centrelink_Glossary" w:tooltip="Link to Centrelink in glossary" w:history="1">
        <w:r w:rsidR="007918CE" w:rsidRPr="004E52BF">
          <w:rPr>
            <w:rStyle w:val="Hyperlink"/>
          </w:rPr>
          <w:t>Centrelink</w:t>
        </w:r>
      </w:hyperlink>
      <w:r w:rsidR="007918CE">
        <w:t xml:space="preserve"> </w:t>
      </w:r>
      <w:r w:rsidRPr="00F82F50">
        <w:t>within 7 days of the circumstance occurring and then lodges the claim within 14 days of the circumstance occurring.</w:t>
      </w:r>
    </w:p>
    <w:p w14:paraId="525E1B7A" w14:textId="77777777" w:rsidR="00A87FBD" w:rsidRPr="00F82F50" w:rsidRDefault="00F311A4" w:rsidP="00345CEF">
      <w:pPr>
        <w:pStyle w:val="Heading4"/>
        <w:rPr>
          <w:color w:val="000000"/>
        </w:rPr>
      </w:pPr>
      <w:r w:rsidRPr="00F82F50">
        <w:t>101.2.3 Release from gaol or psychiatric confinement:</w:t>
      </w:r>
      <w:r w:rsidR="00757EE7" w:rsidRPr="00F82F50">
        <w:rPr>
          <w:color w:val="000000"/>
        </w:rPr>
        <w:t xml:space="preserve"> </w:t>
      </w:r>
    </w:p>
    <w:p w14:paraId="7F5106CF" w14:textId="77777777" w:rsidR="00A87FBD" w:rsidRPr="005F11D0" w:rsidRDefault="00F311A4" w:rsidP="007606EF">
      <w:pPr>
        <w:pStyle w:val="ListParagraph"/>
        <w:numPr>
          <w:ilvl w:val="0"/>
          <w:numId w:val="168"/>
        </w:numPr>
      </w:pPr>
      <w:r w:rsidRPr="00F82F50">
        <w:t xml:space="preserve">the student or </w:t>
      </w:r>
      <w:hyperlink w:anchor="Apprenticeship" w:history="1">
        <w:r w:rsidR="006136D1" w:rsidRPr="00F82F50">
          <w:t>Australian Apprentice</w:t>
        </w:r>
      </w:hyperlink>
      <w:r w:rsidRPr="00F82F50">
        <w:t xml:space="preserve"> is released from </w:t>
      </w:r>
      <w:hyperlink w:anchor="prison_or_psychiatric_confinement" w:tooltip="gaol, or from psychiatric confinement" w:history="1">
        <w:r w:rsidRPr="00F82F50">
          <w:t>gaol, or from psychiatric confinement</w:t>
        </w:r>
      </w:hyperlink>
      <w:r w:rsidRPr="00F82F50">
        <w:t xml:space="preserve">, after </w:t>
      </w:r>
      <w:r w:rsidRPr="005F11D0">
        <w:t xml:space="preserve">at least 14 days as result of having been charged with committing an offence; and </w:t>
      </w:r>
    </w:p>
    <w:p w14:paraId="627F3E30" w14:textId="2E1C22C7" w:rsidR="00F311A4" w:rsidRPr="00F82F50" w:rsidRDefault="00F311A4" w:rsidP="007606EF">
      <w:pPr>
        <w:pStyle w:val="ListParagraph"/>
        <w:numPr>
          <w:ilvl w:val="0"/>
          <w:numId w:val="168"/>
        </w:numPr>
      </w:pPr>
      <w:r w:rsidRPr="005F11D0">
        <w:t>the student or Australian Apprentice must make a claim for Crisis Payment no more than 21 days before</w:t>
      </w:r>
      <w:r w:rsidRPr="00F82F50">
        <w:t xml:space="preserve"> their release or within 7 days after their day of release</w:t>
      </w:r>
      <w:r w:rsidR="00A36349">
        <w:t>.</w:t>
      </w:r>
      <w:r w:rsidR="001F45A6">
        <w:t xml:space="preserve"> </w:t>
      </w:r>
      <w:r w:rsidRPr="00F82F50">
        <w:t>This includes release from overseas prisons provided the person returns to Australia and claims within 7 days of release.</w:t>
      </w:r>
    </w:p>
    <w:p w14:paraId="4681B58B" w14:textId="77777777" w:rsidR="00F311A4" w:rsidRPr="00F82F50" w:rsidRDefault="00F311A4" w:rsidP="00345CEF">
      <w:pPr>
        <w:pStyle w:val="Heading4"/>
        <w:rPr>
          <w:color w:val="333333"/>
        </w:rPr>
      </w:pPr>
      <w:r w:rsidRPr="00F82F50">
        <w:t>101.2.4 Social work assessments</w:t>
      </w:r>
    </w:p>
    <w:p w14:paraId="791E63DE" w14:textId="77777777" w:rsidR="00F311A4" w:rsidRPr="00F82F50" w:rsidRDefault="00F311A4" w:rsidP="00345CEF">
      <w:r w:rsidRPr="00F82F50">
        <w:t xml:space="preserve">All Crisis payment claims related to </w:t>
      </w:r>
      <w:hyperlink w:anchor="Domestic_and_or_family_violence" w:tooltip="Link to Domestic or family violence in glossary" w:history="1">
        <w:r w:rsidR="006136D1" w:rsidRPr="00F82F50">
          <w:rPr>
            <w:rStyle w:val="Hyperlink"/>
          </w:rPr>
          <w:t>domestic or family violence</w:t>
        </w:r>
      </w:hyperlink>
      <w:r w:rsidRPr="00F82F50">
        <w:t> must be referred to a Centrelink Social Worker for determination.</w:t>
      </w:r>
    </w:p>
    <w:p w14:paraId="1DEA3BB4" w14:textId="77777777" w:rsidR="00F311A4" w:rsidRPr="00F82F50" w:rsidRDefault="00F311A4" w:rsidP="00345CEF">
      <w:pPr>
        <w:pStyle w:val="Heading4"/>
      </w:pPr>
      <w:r w:rsidRPr="00F82F50">
        <w:t>101.2.5 Claim in Australia</w:t>
      </w:r>
    </w:p>
    <w:p w14:paraId="3E012C34" w14:textId="77777777" w:rsidR="00A67458" w:rsidRDefault="00F311A4" w:rsidP="00F6056B">
      <w:pPr>
        <w:rPr>
          <w:rFonts w:ascii="Georgia" w:eastAsiaTheme="majorEastAsia" w:hAnsi="Georgia" w:cstheme="majorBidi"/>
          <w:b/>
          <w:bCs/>
          <w:i/>
          <w:iCs/>
          <w:color w:val="4F81BD" w:themeColor="accent1"/>
          <w:sz w:val="24"/>
        </w:rPr>
      </w:pPr>
      <w:r w:rsidRPr="00F82F50">
        <w:t>A claim for Crisis Payment must be made in Australia</w:t>
      </w:r>
    </w:p>
    <w:p w14:paraId="4E098920" w14:textId="77777777" w:rsidR="00F311A4" w:rsidRPr="00F82F50" w:rsidRDefault="00F311A4" w:rsidP="00345CEF">
      <w:pPr>
        <w:pStyle w:val="Heading4"/>
      </w:pPr>
      <w:r w:rsidRPr="00F82F50">
        <w:t>101.2.6 Number of Payments allowed</w:t>
      </w:r>
    </w:p>
    <w:p w14:paraId="5EDE8057" w14:textId="77777777" w:rsidR="00F311A4" w:rsidRPr="00F82F50" w:rsidRDefault="00F311A4" w:rsidP="00345CEF">
      <w:r w:rsidRPr="00F82F50">
        <w:t xml:space="preserve">For Crisis Payment claims in respect of extreme circumstances or </w:t>
      </w:r>
      <w:hyperlink w:anchor="Domestic_and_or_family_violence" w:tooltip="Link to Domestic or family violence in glossary" w:history="1">
        <w:r w:rsidRPr="00F82F50">
          <w:rPr>
            <w:rStyle w:val="Hyperlink"/>
          </w:rPr>
          <w:t>domestic or family violence</w:t>
        </w:r>
      </w:hyperlink>
      <w:r w:rsidRPr="00F82F50">
        <w:t xml:space="preserve">, the student or </w:t>
      </w:r>
      <w:hyperlink w:anchor="Australian_Apprentice" w:tooltip="Link to Australian Apprentice in glossary" w:history="1">
        <w:r w:rsidR="006136D1" w:rsidRPr="00F82F50">
          <w:rPr>
            <w:rStyle w:val="Hyperlink"/>
          </w:rPr>
          <w:t>Australian Apprentice</w:t>
        </w:r>
      </w:hyperlink>
      <w:r w:rsidRPr="00F82F50">
        <w:t xml:space="preserve"> is entitled to up to four Crisis Payments in any 12 month period including payments under ABSTUDY and those under the </w:t>
      </w:r>
      <w:hyperlink r:id="rId215" w:tooltip="Link to Social Security Act on legislation.gov.au" w:history="1">
        <w:r w:rsidR="00617681" w:rsidRPr="00617681">
          <w:rPr>
            <w:rStyle w:val="Hyperlink"/>
            <w:i/>
          </w:rPr>
          <w:t>Social Security Act 1991</w:t>
        </w:r>
      </w:hyperlink>
      <w:r w:rsidRPr="00F82F50">
        <w:t>.</w:t>
      </w:r>
    </w:p>
    <w:p w14:paraId="18EE8324" w14:textId="77777777" w:rsidR="00F311A4" w:rsidRPr="00F82F50" w:rsidRDefault="00F311A4" w:rsidP="00345CEF">
      <w:r w:rsidRPr="00F82F50">
        <w:t xml:space="preserve">There is no limit on the number of Crisis Payment claims in respect of </w:t>
      </w:r>
      <w:hyperlink w:anchor="prison_or_psychiatric_confinement" w:tooltip="Link to prison or psychiatric confinement in glossary" w:history="1">
        <w:r w:rsidRPr="00F82F50">
          <w:rPr>
            <w:rStyle w:val="Hyperlink"/>
          </w:rPr>
          <w:t>prison or psychiatric</w:t>
        </w:r>
      </w:hyperlink>
      <w:r w:rsidRPr="00F82F50">
        <w:t> releases.</w:t>
      </w:r>
    </w:p>
    <w:p w14:paraId="1129C762" w14:textId="77777777" w:rsidR="00F311A4" w:rsidRDefault="00F311A4" w:rsidP="00345CEF">
      <w:r w:rsidRPr="00F82F50">
        <w:t xml:space="preserve">An ABSTUDY Crisis Payment is not payable to a student or Australian Apprentice in respect of an extreme circumstance or release from goal or psychiatric confinement if the student or Australian Apprentice is qualified for a Crisis Payment under the </w:t>
      </w:r>
      <w:hyperlink r:id="rId216" w:tooltip="Link to Social Security Act on legislation.gov.au" w:history="1">
        <w:r w:rsidR="00617681" w:rsidRPr="00617681">
          <w:rPr>
            <w:rStyle w:val="Hyperlink"/>
            <w:i/>
          </w:rPr>
          <w:t>Social Security Act 1991</w:t>
        </w:r>
      </w:hyperlink>
      <w:r w:rsidR="00AC3186">
        <w:t xml:space="preserve"> </w:t>
      </w:r>
      <w:r w:rsidRPr="00F82F50">
        <w:t>in respect of the same circumstance.</w:t>
      </w:r>
    </w:p>
    <w:p w14:paraId="0AD2C323" w14:textId="77777777" w:rsidR="00075DD3" w:rsidRPr="00EE4CC3" w:rsidRDefault="00075DD3" w:rsidP="00075DD3">
      <w:r w:rsidRPr="00EE4CC3">
        <w:t xml:space="preserve">For ABSTUDY Crisis Payment claims regarding quarantine or self-isolation as a result of the global coronavirus: </w:t>
      </w:r>
    </w:p>
    <w:p w14:paraId="5294C299" w14:textId="77777777" w:rsidR="00075DD3" w:rsidRPr="00EE4CC3" w:rsidRDefault="00075DD3" w:rsidP="007606EF">
      <w:pPr>
        <w:pStyle w:val="ListParagraph"/>
        <w:numPr>
          <w:ilvl w:val="0"/>
          <w:numId w:val="168"/>
        </w:numPr>
      </w:pPr>
      <w:r w:rsidRPr="00EE4CC3">
        <w:t xml:space="preserve">No more than two Crisis Payments can be paid to any student or Australian Apprentice during </w:t>
      </w:r>
      <w:r>
        <w:t xml:space="preserve">a six </w:t>
      </w:r>
      <w:r w:rsidRPr="00EE4CC3">
        <w:t>month period.</w:t>
      </w:r>
    </w:p>
    <w:p w14:paraId="2FFA39DB" w14:textId="77777777" w:rsidR="00075DD3" w:rsidRPr="00EE4CC3" w:rsidRDefault="00075DD3" w:rsidP="007606EF">
      <w:pPr>
        <w:pStyle w:val="ListParagraph"/>
        <w:numPr>
          <w:ilvl w:val="0"/>
          <w:numId w:val="168"/>
        </w:numPr>
      </w:pPr>
      <w:r w:rsidRPr="00EE4CC3">
        <w:t xml:space="preserve">A student or Australian Apprentice who is in quarantine or isolation and is also caring for </w:t>
      </w:r>
      <w:r>
        <w:t>one or more other</w:t>
      </w:r>
      <w:r w:rsidRPr="00EE4CC3">
        <w:t xml:space="preserve"> person</w:t>
      </w:r>
      <w:r>
        <w:t>s</w:t>
      </w:r>
      <w:r w:rsidRPr="00EE4CC3">
        <w:t xml:space="preserve"> in quarantine or isolation</w:t>
      </w:r>
      <w:r>
        <w:t>,</w:t>
      </w:r>
      <w:r w:rsidRPr="00EE4CC3">
        <w:t xml:space="preserve"> can only be paid one Crisis Payment.</w:t>
      </w:r>
    </w:p>
    <w:p w14:paraId="2D8A4AF8" w14:textId="77777777" w:rsidR="00075DD3" w:rsidRPr="00EE4CC3" w:rsidRDefault="00075DD3" w:rsidP="007606EF">
      <w:pPr>
        <w:pStyle w:val="ListParagraph"/>
        <w:numPr>
          <w:ilvl w:val="0"/>
          <w:numId w:val="168"/>
        </w:numPr>
      </w:pPr>
      <w:r w:rsidRPr="00EE4CC3">
        <w:t>Only one student or Australian Apprentice person can be paid a Crisis Payment to provide care to an individual in quarantine or isolation.</w:t>
      </w:r>
    </w:p>
    <w:p w14:paraId="2D6ADFB7" w14:textId="77777777" w:rsidR="00075DD3" w:rsidRPr="00075DD3" w:rsidRDefault="00075DD3" w:rsidP="007606EF">
      <w:pPr>
        <w:pStyle w:val="ListParagraph"/>
        <w:numPr>
          <w:ilvl w:val="0"/>
          <w:numId w:val="168"/>
        </w:numPr>
      </w:pPr>
      <w:r w:rsidRPr="00EE4CC3">
        <w:t xml:space="preserve">A Crisis Payment can be paid to both a student or Australian Apprentice who is in </w:t>
      </w:r>
      <w:r>
        <w:t>quarantine or isolation, and a</w:t>
      </w:r>
      <w:r w:rsidRPr="00EE4CC3">
        <w:t xml:space="preserve"> student or Australian Apprentice who is required to care for them.</w:t>
      </w:r>
    </w:p>
    <w:p w14:paraId="78153E3A" w14:textId="77777777" w:rsidR="00F311A4" w:rsidRPr="00F82F50" w:rsidRDefault="00F311A4" w:rsidP="003B7315">
      <w:pPr>
        <w:pStyle w:val="Heading3"/>
      </w:pPr>
      <w:bookmarkStart w:id="1509" w:name="_101.3_Rate_of"/>
      <w:bookmarkStart w:id="1510" w:name="_Toc408319343"/>
      <w:bookmarkEnd w:id="1509"/>
      <w:r w:rsidRPr="00F82F50">
        <w:t>101.3 Rate of Crisis Payment</w:t>
      </w:r>
      <w:bookmarkEnd w:id="1510"/>
    </w:p>
    <w:p w14:paraId="62013399" w14:textId="2636F8EE" w:rsidR="00F311A4" w:rsidRPr="00F82F50" w:rsidRDefault="00F311A4" w:rsidP="00345CEF">
      <w:r w:rsidRPr="00F82F50">
        <w:t xml:space="preserve">Crisis Payment is paid in addition to the student’s </w:t>
      </w:r>
      <w:hyperlink w:anchor="Australian_Apprentice" w:tooltip="Link to Australian Apprentice in glossary" w:history="1">
        <w:r w:rsidR="006136D1" w:rsidRPr="00F82F50">
          <w:rPr>
            <w:rStyle w:val="Hyperlink"/>
          </w:rPr>
          <w:t>Australian Apprentice</w:t>
        </w:r>
      </w:hyperlink>
      <w:r w:rsidR="006136D1" w:rsidRPr="00F82F50">
        <w:rPr>
          <w:rStyle w:val="Hyperlink"/>
        </w:rPr>
        <w:t>’s</w:t>
      </w:r>
      <w:r w:rsidRPr="00F82F50">
        <w:t xml:space="preserve"> ABSTUDY Living Allowance</w:t>
      </w:r>
      <w:r w:rsidR="00A36349">
        <w:t>.</w:t>
      </w:r>
      <w:r w:rsidR="001F45A6">
        <w:t xml:space="preserve"> </w:t>
      </w:r>
      <w:r w:rsidRPr="00F82F50">
        <w:t>The amount paid is equal to one week's payment at the maximum basic rate of the ABSTUDY Living Allowance to which the customer is entitled</w:t>
      </w:r>
      <w:r w:rsidR="00A36349">
        <w:t>.</w:t>
      </w:r>
      <w:r w:rsidR="001F45A6">
        <w:t xml:space="preserve"> </w:t>
      </w:r>
    </w:p>
    <w:p w14:paraId="63257096" w14:textId="77777777" w:rsidR="009F38AC" w:rsidRPr="00075DD3" w:rsidRDefault="00F311A4" w:rsidP="00075DD3">
      <w:r w:rsidRPr="00F82F50">
        <w:t>The rate of Crisis Payment does not include any add-on payments such as Rent Assistance, Pharmaceutical Allowance or Remote Area Allowance.</w:t>
      </w:r>
    </w:p>
    <w:p w14:paraId="2E5D1BEF" w14:textId="77777777" w:rsidR="007270FB" w:rsidRDefault="007270FB">
      <w:pPr>
        <w:spacing w:before="0" w:beforeAutospacing="0" w:after="120" w:afterAutospacing="0" w:line="276" w:lineRule="auto"/>
        <w:rPr>
          <w:rFonts w:ascii="Georgia" w:hAnsi="Georgia"/>
          <w:b/>
          <w:color w:val="333333"/>
          <w:sz w:val="28"/>
          <w:szCs w:val="34"/>
        </w:rPr>
      </w:pPr>
      <w:bookmarkStart w:id="1511" w:name="_101.4_Payment_of"/>
      <w:bookmarkStart w:id="1512" w:name="_Toc408319344"/>
      <w:bookmarkEnd w:id="1511"/>
      <w:r>
        <w:br w:type="page"/>
      </w:r>
    </w:p>
    <w:p w14:paraId="450579D0" w14:textId="77777777" w:rsidR="00F311A4" w:rsidRPr="00F82F50" w:rsidRDefault="00F311A4" w:rsidP="003B7315">
      <w:pPr>
        <w:pStyle w:val="Heading3"/>
      </w:pPr>
      <w:r w:rsidRPr="00F82F50">
        <w:t>101.4 Payment of Crisis Payment</w:t>
      </w:r>
      <w:bookmarkEnd w:id="1512"/>
    </w:p>
    <w:p w14:paraId="7E1F002B" w14:textId="77777777" w:rsidR="00F311A4" w:rsidRPr="00F82F50" w:rsidRDefault="00F311A4" w:rsidP="00345CEF">
      <w:pPr>
        <w:pStyle w:val="Heading4"/>
      </w:pPr>
      <w:r w:rsidRPr="00F82F50">
        <w:t>101.4.1 Payment frequency</w:t>
      </w:r>
    </w:p>
    <w:p w14:paraId="06566923" w14:textId="77777777" w:rsidR="00F311A4" w:rsidRPr="00F82F50" w:rsidRDefault="00F311A4" w:rsidP="00345CEF">
      <w:r w:rsidRPr="00F82F50">
        <w:t>Crisis Payment is made as a one-off payment which is equal to one week’s payment at the maximum basic rate of the ABSTUDY Living Allowance to which the customer is entitled.</w:t>
      </w:r>
    </w:p>
    <w:p w14:paraId="3C0C0C67" w14:textId="77777777" w:rsidR="00F311A4" w:rsidRPr="00F82F50" w:rsidRDefault="00F311A4" w:rsidP="00345CEF">
      <w:pPr>
        <w:pStyle w:val="Heading4"/>
      </w:pPr>
      <w:r w:rsidRPr="00F82F50">
        <w:t>101.4.2 Payee</w:t>
      </w:r>
    </w:p>
    <w:p w14:paraId="35449719" w14:textId="25F89256" w:rsidR="00F311A4" w:rsidRPr="00F82F50" w:rsidRDefault="00F311A4" w:rsidP="00345CEF">
      <w:r w:rsidRPr="00F82F50">
        <w:t xml:space="preserve">The payee for Crisis Payment will be the student or </w:t>
      </w:r>
      <w:hyperlink w:anchor="Australian_Apprentice" w:tooltip="Link to Australian Apprentice in glossary" w:history="1">
        <w:r w:rsidRPr="00F82F50">
          <w:rPr>
            <w:rStyle w:val="Hyperlink"/>
          </w:rPr>
          <w:t>Australian Apprentice</w:t>
        </w:r>
      </w:hyperlink>
      <w:r w:rsidR="00A36349">
        <w:t>.</w:t>
      </w:r>
      <w:r w:rsidR="001F45A6">
        <w:t xml:space="preserve"> </w:t>
      </w:r>
    </w:p>
    <w:p w14:paraId="23655F18" w14:textId="77777777" w:rsidR="00F311A4" w:rsidRPr="00F82F50" w:rsidRDefault="00F311A4" w:rsidP="00345CEF">
      <w:pPr>
        <w:pStyle w:val="Heading4"/>
      </w:pPr>
      <w:r w:rsidRPr="00F82F50">
        <w:t>101.4.3 Taxation Status</w:t>
      </w:r>
    </w:p>
    <w:p w14:paraId="02FDDA5D" w14:textId="77777777" w:rsidR="00F311A4" w:rsidRPr="00F82F50" w:rsidRDefault="00F311A4" w:rsidP="00345CEF">
      <w:r w:rsidRPr="00F82F50">
        <w:t xml:space="preserve">For details of the tax status of Crisis Payment, see </w:t>
      </w:r>
      <w:hyperlink w:anchor="_Chapter_5:_Taxation" w:tooltip="Link to Chapter 5 Taxation" w:history="1">
        <w:r w:rsidRPr="00F82F50">
          <w:rPr>
            <w:rStyle w:val="Hyperlink"/>
          </w:rPr>
          <w:t>Chapter 5 Taxation</w:t>
        </w:r>
      </w:hyperlink>
      <w:r w:rsidRPr="00F82F50">
        <w:t>.</w:t>
      </w:r>
    </w:p>
    <w:p w14:paraId="5FAECF91" w14:textId="77777777" w:rsidR="00F311A4" w:rsidRPr="00F82F50" w:rsidRDefault="00F311A4" w:rsidP="00345CEF">
      <w:pPr>
        <w:pStyle w:val="Heading4"/>
      </w:pPr>
      <w:r w:rsidRPr="00F82F50">
        <w:t>101.4.4 Overpayments</w:t>
      </w:r>
    </w:p>
    <w:p w14:paraId="505DC6D8" w14:textId="77777777" w:rsidR="00F311A4" w:rsidRPr="00F82F50" w:rsidRDefault="00F311A4" w:rsidP="00345CEF">
      <w:r w:rsidRPr="00F82F50">
        <w:t xml:space="preserve">Where payments in excess of entitlement have occurred, refer to </w:t>
      </w:r>
      <w:hyperlink w:anchor="_Chapter_3:_Overpayment" w:tooltip="Link to Chapter 3 Overpayment and Recovery of Allowances" w:history="1">
        <w:r w:rsidRPr="00F82F50">
          <w:rPr>
            <w:rStyle w:val="Hyperlink"/>
          </w:rPr>
          <w:t>Chapter 3 Overpayment and Recovery of Allowances</w:t>
        </w:r>
      </w:hyperlink>
      <w:r w:rsidRPr="00F82F50">
        <w:t xml:space="preserve"> to determine what a recoverable debt is and from whom this amount should be recovered.</w:t>
      </w:r>
    </w:p>
    <w:p w14:paraId="38A21CCB" w14:textId="77777777" w:rsidR="00491E71" w:rsidRPr="00F82F50" w:rsidRDefault="00491E71" w:rsidP="00345CEF">
      <w:pPr>
        <w:rPr>
          <w:color w:val="333333"/>
          <w:sz w:val="34"/>
          <w:szCs w:val="34"/>
        </w:rPr>
      </w:pPr>
      <w:bookmarkStart w:id="1513" w:name="_102.1_Purpose_of"/>
      <w:bookmarkEnd w:id="1513"/>
      <w:r w:rsidRPr="00F82F50">
        <w:br w:type="page"/>
      </w:r>
    </w:p>
    <w:p w14:paraId="3E3766CC" w14:textId="77777777" w:rsidR="004F0612" w:rsidRPr="004F0612" w:rsidRDefault="004F0612" w:rsidP="008B6DFE">
      <w:pPr>
        <w:pStyle w:val="Heading2"/>
      </w:pPr>
      <w:bookmarkStart w:id="1514" w:name="_Chapter_102:_Relocation"/>
      <w:bookmarkStart w:id="1515" w:name="_Toc441748732"/>
      <w:bookmarkStart w:id="1516" w:name="_Toc170817571"/>
      <w:bookmarkStart w:id="1517" w:name="_Toc408319345"/>
      <w:bookmarkEnd w:id="1514"/>
      <w:r w:rsidRPr="004F0612">
        <w:t>Chapter 102: Relocation Scholarship</w:t>
      </w:r>
      <w:bookmarkEnd w:id="1515"/>
      <w:bookmarkEnd w:id="1516"/>
    </w:p>
    <w:p w14:paraId="6E6F6BC9" w14:textId="77777777" w:rsidR="004F0612" w:rsidRPr="004F0612" w:rsidRDefault="004F0612" w:rsidP="004F0612">
      <w:pPr>
        <w:rPr>
          <w:lang w:val="en"/>
        </w:rPr>
      </w:pPr>
      <w:r w:rsidRPr="004F0612">
        <w:rPr>
          <w:lang w:val="en"/>
        </w:rPr>
        <w:t xml:space="preserve">This chapter provides details of the Relocation Scholarship that may be available to students undertaking </w:t>
      </w:r>
      <w:hyperlink w:anchor="Appropriate_Tax_Year" w:tooltip="Link to approved scholarship course in glossary" w:history="1">
        <w:r w:rsidRPr="004F0612">
          <w:rPr>
            <w:color w:val="3344DD"/>
            <w:u w:val="single"/>
            <w:lang w:val="en"/>
          </w:rPr>
          <w:t>approved scholarship courses</w:t>
        </w:r>
      </w:hyperlink>
      <w:r w:rsidRPr="004F0612">
        <w:rPr>
          <w:lang w:val="en"/>
        </w:rPr>
        <w:t>.</w:t>
      </w:r>
    </w:p>
    <w:p w14:paraId="4386E964" w14:textId="77777777" w:rsidR="004F0612" w:rsidRPr="004F0612" w:rsidRDefault="004F0612" w:rsidP="004F0612">
      <w:pPr>
        <w:rPr>
          <w:lang w:val="en"/>
        </w:rPr>
      </w:pPr>
      <w:r w:rsidRPr="004F0612">
        <w:rPr>
          <w:rFonts w:eastAsiaTheme="majorEastAsia"/>
          <w:b/>
          <w:bCs/>
          <w:lang w:val="en"/>
        </w:rPr>
        <w:t>In this chapter:</w:t>
      </w:r>
    </w:p>
    <w:p w14:paraId="29B48668" w14:textId="77777777" w:rsidR="004F0612" w:rsidRPr="00707F31" w:rsidRDefault="0087529F" w:rsidP="00707F31">
      <w:pPr>
        <w:pStyle w:val="NoSpacing"/>
        <w:ind w:left="567" w:hanging="567"/>
        <w:rPr>
          <w:rStyle w:val="Hyperlink"/>
          <w:rFonts w:eastAsiaTheme="minorEastAsia"/>
          <w:szCs w:val="19"/>
        </w:rPr>
      </w:pPr>
      <w:hyperlink w:anchor="_102.1_Purpose_of_2" w:tooltip="Link to section 102.1" w:history="1">
        <w:r w:rsidR="004F0612" w:rsidRPr="00707F31">
          <w:rPr>
            <w:rStyle w:val="Hyperlink"/>
            <w:rFonts w:eastAsiaTheme="minorEastAsia"/>
          </w:rPr>
          <w:t>102.1 Purpose of Relocation Scholarship</w:t>
        </w:r>
      </w:hyperlink>
    </w:p>
    <w:p w14:paraId="0D951EE6" w14:textId="77777777" w:rsidR="004F0612" w:rsidRPr="00707F31" w:rsidRDefault="0087529F" w:rsidP="00707F31">
      <w:pPr>
        <w:pStyle w:val="NoSpacing"/>
        <w:ind w:left="567" w:hanging="567"/>
        <w:rPr>
          <w:rStyle w:val="Hyperlink"/>
          <w:rFonts w:eastAsiaTheme="minorEastAsia"/>
          <w:szCs w:val="19"/>
        </w:rPr>
      </w:pPr>
      <w:hyperlink w:anchor="_102.2_Qualification_for_1" w:tooltip="Link to section 102.2" w:history="1">
        <w:r w:rsidR="004F0612" w:rsidRPr="00707F31">
          <w:rPr>
            <w:rStyle w:val="Hyperlink"/>
            <w:rFonts w:eastAsiaTheme="minorEastAsia"/>
          </w:rPr>
          <w:t>102.2 Qualification for Relocation Scholarship</w:t>
        </w:r>
      </w:hyperlink>
    </w:p>
    <w:p w14:paraId="2CCF0C3D" w14:textId="77777777" w:rsidR="004F0612" w:rsidRPr="00707F31" w:rsidRDefault="0087529F" w:rsidP="00707F31">
      <w:pPr>
        <w:pStyle w:val="NoSpacing"/>
        <w:ind w:left="567" w:hanging="567"/>
        <w:rPr>
          <w:rStyle w:val="Hyperlink"/>
          <w:rFonts w:eastAsiaTheme="minorEastAsia"/>
        </w:rPr>
      </w:pPr>
      <w:hyperlink w:anchor="_102.3_Rates_of_1" w:tooltip="Link to section 102.3" w:history="1">
        <w:r w:rsidR="004F0612" w:rsidRPr="00707F31">
          <w:rPr>
            <w:rStyle w:val="Hyperlink"/>
            <w:rFonts w:eastAsiaTheme="minorEastAsia"/>
          </w:rPr>
          <w:t>102.3 Rates of payment</w:t>
        </w:r>
      </w:hyperlink>
    </w:p>
    <w:p w14:paraId="1E1539DB" w14:textId="77777777" w:rsidR="004F0612" w:rsidRPr="00707F31" w:rsidRDefault="0087529F" w:rsidP="00707F31">
      <w:pPr>
        <w:pStyle w:val="NoSpacing"/>
        <w:ind w:left="567" w:hanging="567"/>
        <w:rPr>
          <w:rStyle w:val="Hyperlink"/>
          <w:rFonts w:eastAsiaTheme="minorEastAsia"/>
          <w:szCs w:val="19"/>
        </w:rPr>
      </w:pPr>
      <w:hyperlink w:anchor="_102.4_Payment_of_1" w:tooltip="Link to section 102.4" w:history="1">
        <w:r w:rsidR="004F0612" w:rsidRPr="00707F31">
          <w:rPr>
            <w:rStyle w:val="Hyperlink"/>
            <w:rFonts w:eastAsiaTheme="minorEastAsia"/>
          </w:rPr>
          <w:t>102.4 Payment of Relocation Scholarship</w:t>
        </w:r>
      </w:hyperlink>
    </w:p>
    <w:p w14:paraId="2F595B27" w14:textId="77777777" w:rsidR="004F0612" w:rsidRPr="004F0612" w:rsidRDefault="004F0612" w:rsidP="003B7315">
      <w:pPr>
        <w:pStyle w:val="Heading3"/>
      </w:pPr>
      <w:bookmarkStart w:id="1518" w:name="_102.1_Purpose_of_2"/>
      <w:bookmarkEnd w:id="1518"/>
      <w:r w:rsidRPr="004F0612">
        <w:t>102.1 Purpose of Relocation Scholarship</w:t>
      </w:r>
    </w:p>
    <w:p w14:paraId="120AC3C8" w14:textId="4C12B8D8" w:rsidR="004F0612" w:rsidRPr="004F0612" w:rsidRDefault="004F0612" w:rsidP="004F0612">
      <w:r w:rsidRPr="004F0612">
        <w:t>The purpose of the Relocation Scholarship is to assist eligible students who have to live away from home to study with the cost of establishing new accommodation in order to attend university.</w:t>
      </w:r>
      <w:r w:rsidR="001F45A6">
        <w:t xml:space="preserve"> </w:t>
      </w:r>
      <w:r w:rsidRPr="004F0612">
        <w:t>The aim is to remove financial barriers to the educational participation of students from low socio</w:t>
      </w:r>
      <w:r w:rsidR="00847E5C">
        <w:noBreakHyphen/>
      </w:r>
      <w:r w:rsidRPr="004F0612">
        <w:t>economic status backgrounds, particularly those from regional and remote areas and Indigenous students.</w:t>
      </w:r>
      <w:r w:rsidR="00606A82">
        <w:t xml:space="preserve"> </w:t>
      </w:r>
    </w:p>
    <w:p w14:paraId="4205969D" w14:textId="77777777" w:rsidR="004F0612" w:rsidRPr="004F0612" w:rsidRDefault="004F0612" w:rsidP="003B7315">
      <w:pPr>
        <w:pStyle w:val="Heading3"/>
      </w:pPr>
      <w:bookmarkStart w:id="1519" w:name="_102.2_Qualification_for_1"/>
      <w:bookmarkEnd w:id="1519"/>
      <w:r w:rsidRPr="004F0612">
        <w:t>102.2 Qualification for Relocation Scholarship</w:t>
      </w:r>
    </w:p>
    <w:p w14:paraId="6B6FDF65" w14:textId="054A1AE0" w:rsidR="004F0612" w:rsidRPr="004F0612" w:rsidRDefault="004F0612" w:rsidP="00606A82">
      <w:r w:rsidRPr="004F0612">
        <w:t>From 1 January 2015, the Relocation Scholarship is not available for students relocating within and between major cities.</w:t>
      </w:r>
      <w:r w:rsidR="001F45A6">
        <w:t xml:space="preserve"> </w:t>
      </w:r>
      <w:r w:rsidRPr="004F0612">
        <w:t>Regional and remote students relocating to any area and metropolitan students relocating to study at a regional location will continue to be eligible for the Relocation Scholarship.</w:t>
      </w:r>
    </w:p>
    <w:p w14:paraId="3DDA2824" w14:textId="77777777" w:rsidR="004F0612" w:rsidRPr="004F0612" w:rsidRDefault="004F0612" w:rsidP="004F0612">
      <w:r w:rsidRPr="004F0612">
        <w:t>A person is qualified for a Relocation Scholarship if the person:</w:t>
      </w:r>
    </w:p>
    <w:p w14:paraId="7542D00E" w14:textId="77777777" w:rsidR="004F0612" w:rsidRPr="004F0612" w:rsidRDefault="004F0612" w:rsidP="007606EF">
      <w:pPr>
        <w:pStyle w:val="ListParagraph"/>
        <w:numPr>
          <w:ilvl w:val="0"/>
          <w:numId w:val="168"/>
        </w:numPr>
      </w:pPr>
      <w:r w:rsidRPr="004F0612">
        <w:t xml:space="preserve">is qualified for and receives the minimum rate of ABSTUDY Living Allowance either; </w:t>
      </w:r>
    </w:p>
    <w:p w14:paraId="1F34A744" w14:textId="77777777" w:rsidR="004F0612" w:rsidRPr="004F0612" w:rsidRDefault="004F0612" w:rsidP="007606EF">
      <w:pPr>
        <w:numPr>
          <w:ilvl w:val="1"/>
          <w:numId w:val="62"/>
        </w:numPr>
        <w:spacing w:before="120" w:beforeAutospacing="0" w:after="60" w:afterAutospacing="0" w:line="276" w:lineRule="auto"/>
        <w:ind w:left="993" w:hanging="426"/>
        <w:contextualSpacing/>
        <w:rPr>
          <w:rFonts w:cs="Times New Roman"/>
          <w:szCs w:val="20"/>
        </w:rPr>
      </w:pPr>
      <w:r w:rsidRPr="004F0612">
        <w:rPr>
          <w:rFonts w:cs="Times New Roman"/>
          <w:szCs w:val="20"/>
        </w:rPr>
        <w:t xml:space="preserve">as a full-time dependent student at away from home rate; OR </w:t>
      </w:r>
    </w:p>
    <w:p w14:paraId="4201B10C" w14:textId="77777777" w:rsidR="004F0612" w:rsidRPr="004F0612" w:rsidRDefault="004F0612" w:rsidP="007606EF">
      <w:pPr>
        <w:numPr>
          <w:ilvl w:val="1"/>
          <w:numId w:val="62"/>
        </w:numPr>
        <w:spacing w:before="120" w:beforeAutospacing="0" w:after="60" w:afterAutospacing="0" w:line="276" w:lineRule="auto"/>
        <w:ind w:left="993" w:hanging="426"/>
        <w:contextualSpacing/>
        <w:rPr>
          <w:rFonts w:cs="Times New Roman"/>
          <w:szCs w:val="20"/>
        </w:rPr>
      </w:pPr>
      <w:r w:rsidRPr="004F0612">
        <w:rPr>
          <w:rFonts w:cs="Times New Roman"/>
          <w:szCs w:val="20"/>
        </w:rPr>
        <w:t>as a full-time independent student as a result of certain circumstances (see 102.2.1.1 below); and</w:t>
      </w:r>
    </w:p>
    <w:p w14:paraId="55F1EEED" w14:textId="77777777" w:rsidR="004F0612" w:rsidRPr="004F0612" w:rsidRDefault="004F0612" w:rsidP="007606EF">
      <w:pPr>
        <w:pStyle w:val="ListParagraph"/>
        <w:numPr>
          <w:ilvl w:val="0"/>
          <w:numId w:val="168"/>
        </w:numPr>
      </w:pPr>
      <w:r w:rsidRPr="004F0612">
        <w:t xml:space="preserve">is studying an </w:t>
      </w:r>
      <w:hyperlink w:anchor="Appropriate_Tax_Year" w:tooltip="Link to approved scholarship course in glossary" w:history="1">
        <w:r w:rsidRPr="00F6056B">
          <w:t>approved scholarship course</w:t>
        </w:r>
      </w:hyperlink>
      <w:r w:rsidRPr="004F0612">
        <w:t xml:space="preserve">; and </w:t>
      </w:r>
    </w:p>
    <w:p w14:paraId="3D67E492" w14:textId="77777777" w:rsidR="004F0612" w:rsidRPr="004F0612" w:rsidRDefault="004F0612" w:rsidP="007606EF">
      <w:pPr>
        <w:pStyle w:val="ListParagraph"/>
        <w:numPr>
          <w:ilvl w:val="0"/>
          <w:numId w:val="168"/>
        </w:numPr>
      </w:pPr>
      <w:r w:rsidRPr="004F0612">
        <w:t xml:space="preserve">is expected to commence or continue undertaking the course in the period of 35 days of qualification for the Relocation Scholarship; and </w:t>
      </w:r>
    </w:p>
    <w:p w14:paraId="55B89326" w14:textId="77777777" w:rsidR="004F0612" w:rsidRPr="004F0612" w:rsidRDefault="004F0612" w:rsidP="007606EF">
      <w:pPr>
        <w:pStyle w:val="ListParagraph"/>
        <w:numPr>
          <w:ilvl w:val="0"/>
          <w:numId w:val="168"/>
        </w:numPr>
      </w:pPr>
      <w:r w:rsidRPr="004F0612">
        <w:t xml:space="preserve">is not likely to receive </w:t>
      </w:r>
      <w:r w:rsidR="005C4711" w:rsidRPr="004F0612">
        <w:t>an</w:t>
      </w:r>
      <w:r w:rsidRPr="004F0612">
        <w:t xml:space="preserve"> </w:t>
      </w:r>
      <w:r w:rsidR="005C4711">
        <w:t xml:space="preserve">Indigenous </w:t>
      </w:r>
      <w:r w:rsidRPr="004F0612">
        <w:t xml:space="preserve">Commonwealth Accommodation Scholarship or an equivalent Commonwealth scholarship or grant in the next 12 months; and </w:t>
      </w:r>
    </w:p>
    <w:p w14:paraId="24F1F80A" w14:textId="77777777" w:rsidR="004F0612" w:rsidRPr="004F0612" w:rsidRDefault="004F0612" w:rsidP="007606EF">
      <w:pPr>
        <w:pStyle w:val="ListParagraph"/>
        <w:numPr>
          <w:ilvl w:val="0"/>
          <w:numId w:val="168"/>
        </w:numPr>
      </w:pPr>
      <w:r w:rsidRPr="004F0612">
        <w:t>is either:</w:t>
      </w:r>
    </w:p>
    <w:p w14:paraId="71C56C4D" w14:textId="77777777" w:rsidR="004F0612" w:rsidRPr="004F0612" w:rsidRDefault="004F0612" w:rsidP="007606EF">
      <w:pPr>
        <w:numPr>
          <w:ilvl w:val="1"/>
          <w:numId w:val="62"/>
        </w:numPr>
        <w:spacing w:before="120" w:beforeAutospacing="0" w:after="60" w:afterAutospacing="0" w:line="276" w:lineRule="auto"/>
        <w:ind w:left="993" w:hanging="426"/>
        <w:contextualSpacing/>
        <w:rPr>
          <w:rFonts w:cs="Times New Roman"/>
          <w:szCs w:val="20"/>
        </w:rPr>
      </w:pPr>
      <w:r w:rsidRPr="004F0612">
        <w:rPr>
          <w:rFonts w:cs="Times New Roman"/>
          <w:szCs w:val="20"/>
        </w:rPr>
        <w:t>a dependent student living away from home, whose family home is in inner regional, outer regional, remote or very remote Australia; or</w:t>
      </w:r>
    </w:p>
    <w:p w14:paraId="3DD8A98E" w14:textId="77777777" w:rsidR="004F0612" w:rsidRPr="004F0612" w:rsidRDefault="004F0612" w:rsidP="007606EF">
      <w:pPr>
        <w:numPr>
          <w:ilvl w:val="1"/>
          <w:numId w:val="62"/>
        </w:numPr>
        <w:spacing w:before="120" w:beforeAutospacing="0" w:after="60" w:afterAutospacing="0" w:line="276" w:lineRule="auto"/>
        <w:ind w:left="993" w:hanging="426"/>
        <w:contextualSpacing/>
        <w:rPr>
          <w:rFonts w:cs="Times New Roman"/>
          <w:szCs w:val="20"/>
        </w:rPr>
      </w:pPr>
      <w:r w:rsidRPr="004F0612">
        <w:rPr>
          <w:rFonts w:cs="Times New Roman"/>
          <w:szCs w:val="20"/>
        </w:rPr>
        <w:t xml:space="preserve">an independent student (in the circumstances described at 102.2.1.1) required to live way from home who, </w:t>
      </w:r>
      <w:r w:rsidR="00E845D4">
        <w:rPr>
          <w:rFonts w:cs="Times New Roman"/>
          <w:szCs w:val="20"/>
        </w:rPr>
        <w:t>six</w:t>
      </w:r>
      <w:r w:rsidR="00E845D4" w:rsidRPr="004F0612">
        <w:rPr>
          <w:rFonts w:cs="Times New Roman"/>
          <w:szCs w:val="20"/>
        </w:rPr>
        <w:t xml:space="preserve"> </w:t>
      </w:r>
      <w:r w:rsidRPr="004F0612">
        <w:rPr>
          <w:rFonts w:cs="Times New Roman"/>
          <w:szCs w:val="20"/>
        </w:rPr>
        <w:t>months before commencing an approved scholarship course, lived in inner regional, outer regional, remote or very remote Australia; or</w:t>
      </w:r>
    </w:p>
    <w:p w14:paraId="3BED6F7F" w14:textId="77777777" w:rsidR="004F0612" w:rsidRPr="004F0612" w:rsidRDefault="004F0612" w:rsidP="007606EF">
      <w:pPr>
        <w:numPr>
          <w:ilvl w:val="1"/>
          <w:numId w:val="62"/>
        </w:numPr>
        <w:spacing w:before="120" w:beforeAutospacing="0" w:after="60" w:afterAutospacing="0" w:line="276" w:lineRule="auto"/>
        <w:ind w:left="993" w:hanging="426"/>
        <w:contextualSpacing/>
        <w:rPr>
          <w:rFonts w:cs="Times New Roman"/>
          <w:szCs w:val="20"/>
        </w:rPr>
      </w:pPr>
      <w:r w:rsidRPr="004F0612">
        <w:rPr>
          <w:rFonts w:cs="Times New Roman"/>
          <w:szCs w:val="20"/>
        </w:rPr>
        <w:t>a dependent student living away from home, whose family home is in a major city AND the student is relocating to study in a regional area; or</w:t>
      </w:r>
    </w:p>
    <w:p w14:paraId="1EDB3CD8" w14:textId="06F5C624" w:rsidR="004F0612" w:rsidRPr="004F0612" w:rsidRDefault="004F0612" w:rsidP="007606EF">
      <w:pPr>
        <w:numPr>
          <w:ilvl w:val="1"/>
          <w:numId w:val="62"/>
        </w:numPr>
        <w:spacing w:before="120" w:beforeAutospacing="0" w:after="60" w:afterAutospacing="0" w:line="276" w:lineRule="auto"/>
        <w:ind w:left="993" w:hanging="426"/>
        <w:contextualSpacing/>
        <w:rPr>
          <w:rFonts w:cs="Times New Roman"/>
          <w:szCs w:val="20"/>
        </w:rPr>
      </w:pPr>
      <w:r w:rsidRPr="004F0612">
        <w:rPr>
          <w:rFonts w:cs="Times New Roman"/>
          <w:szCs w:val="20"/>
        </w:rPr>
        <w:t>an independent</w:t>
      </w:r>
      <w:r w:rsidR="001F45A6">
        <w:rPr>
          <w:rFonts w:cs="Times New Roman"/>
          <w:szCs w:val="20"/>
        </w:rPr>
        <w:t xml:space="preserve"> </w:t>
      </w:r>
      <w:r w:rsidRPr="004F0612">
        <w:rPr>
          <w:rFonts w:cs="Times New Roman"/>
          <w:szCs w:val="20"/>
        </w:rPr>
        <w:t>student (in the circumstances described at 102.2.1.1) required to live way from home who is relocating from a major city to study in a regional area; and</w:t>
      </w:r>
    </w:p>
    <w:p w14:paraId="5BB9FEE9" w14:textId="77777777" w:rsidR="004F0612" w:rsidRPr="004F0612" w:rsidRDefault="004F0612" w:rsidP="007606EF">
      <w:pPr>
        <w:pStyle w:val="ListParagraph"/>
        <w:numPr>
          <w:ilvl w:val="0"/>
          <w:numId w:val="168"/>
        </w:numPr>
      </w:pPr>
      <w:r w:rsidRPr="004F0612">
        <w:t>the person has not qualified for a Relocation or similar scholarship payment (see 102.2.2 below) in the preceding 12 months (this can be shortened to a period of at least 3 months if such a determination would enable the person to qualify for the Relocation Scholarship on or near 1 January in a year, provided they do not receive more than 2 relocation scholarships in a period of 2 successive calendar years).</w:t>
      </w:r>
    </w:p>
    <w:p w14:paraId="097525B0" w14:textId="77777777" w:rsidR="004F0612" w:rsidRPr="004F0612" w:rsidRDefault="004F0612" w:rsidP="00707F31">
      <w:pPr>
        <w:pStyle w:val="Heading4"/>
        <w:rPr>
          <w:color w:val="333333"/>
        </w:rPr>
      </w:pPr>
      <w:r w:rsidRPr="004F0612">
        <w:t>102.2.1 Qualification for Relocation Scholarship as an independent person</w:t>
      </w:r>
    </w:p>
    <w:p w14:paraId="6E3379C5" w14:textId="77777777" w:rsidR="004F0612" w:rsidRPr="004F0612" w:rsidRDefault="004F0612" w:rsidP="004F0612">
      <w:pPr>
        <w:keepNext/>
        <w:keepLines/>
        <w:spacing w:before="240" w:after="120"/>
        <w:outlineLvl w:val="4"/>
        <w:rPr>
          <w:rFonts w:eastAsiaTheme="majorEastAsia" w:cstheme="majorBidi"/>
          <w:color w:val="243F60" w:themeColor="accent1" w:themeShade="7F"/>
        </w:rPr>
      </w:pPr>
      <w:r w:rsidRPr="004F0612">
        <w:rPr>
          <w:rFonts w:eastAsiaTheme="majorEastAsia" w:cstheme="majorBidi"/>
          <w:color w:val="243F60" w:themeColor="accent1" w:themeShade="7F"/>
        </w:rPr>
        <w:t>102.2.1.1 Independe</w:t>
      </w:r>
      <w:r w:rsidRPr="00707F31">
        <w:rPr>
          <w:rStyle w:val="Heading5Char"/>
        </w:rPr>
        <w:t>n</w:t>
      </w:r>
      <w:r w:rsidRPr="004F0612">
        <w:rPr>
          <w:rFonts w:eastAsiaTheme="majorEastAsia" w:cstheme="majorBidi"/>
          <w:color w:val="243F60" w:themeColor="accent1" w:themeShade="7F"/>
        </w:rPr>
        <w:t>t as a result of certain circumstances</w:t>
      </w:r>
    </w:p>
    <w:p w14:paraId="47D37A8B" w14:textId="77777777" w:rsidR="004F0612" w:rsidRPr="004F0612" w:rsidRDefault="004F0612" w:rsidP="004F0612">
      <w:r w:rsidRPr="004F0612">
        <w:t>The circumstances under which a full-time student who receives ABSTUDY Living Allowance at the independent rate may be paid a Relocation Scholarship are:</w:t>
      </w:r>
    </w:p>
    <w:p w14:paraId="171109A1" w14:textId="77777777" w:rsidR="004F0612" w:rsidRPr="004F0612" w:rsidRDefault="004F0612" w:rsidP="00CA6878">
      <w:pPr>
        <w:pStyle w:val="AlphaBullet"/>
      </w:pPr>
      <w:r w:rsidRPr="004F0612">
        <w:t xml:space="preserve">they are an </w:t>
      </w:r>
      <w:hyperlink w:anchor="_38.6_Orphanhood" w:tooltip="Link to section 38.6" w:history="1">
        <w:r w:rsidRPr="004F0612">
          <w:rPr>
            <w:color w:val="3344DD"/>
            <w:u w:val="single"/>
          </w:rPr>
          <w:t>orphan</w:t>
        </w:r>
      </w:hyperlink>
      <w:r w:rsidRPr="004F0612">
        <w:t>; or</w:t>
      </w:r>
    </w:p>
    <w:p w14:paraId="03AB24E2" w14:textId="77777777" w:rsidR="004F0612" w:rsidRPr="004F0612" w:rsidRDefault="004F0612" w:rsidP="007606EF">
      <w:pPr>
        <w:numPr>
          <w:ilvl w:val="0"/>
          <w:numId w:val="63"/>
        </w:numPr>
        <w:spacing w:before="120" w:beforeAutospacing="0" w:after="60" w:afterAutospacing="0" w:line="276" w:lineRule="auto"/>
        <w:contextualSpacing/>
        <w:rPr>
          <w:rFonts w:cs="Times New Roman"/>
          <w:szCs w:val="20"/>
        </w:rPr>
      </w:pPr>
      <w:r w:rsidRPr="004F0612">
        <w:rPr>
          <w:rFonts w:cs="Times New Roman"/>
          <w:szCs w:val="20"/>
        </w:rPr>
        <w:t xml:space="preserve">they </w:t>
      </w:r>
      <w:r w:rsidRPr="00CA6878">
        <w:rPr>
          <w:rFonts w:cs="Times New Roman"/>
          <w:szCs w:val="20"/>
        </w:rPr>
        <w:t>have</w:t>
      </w:r>
      <w:r w:rsidRPr="004F0612">
        <w:rPr>
          <w:rFonts w:cs="Times New Roman"/>
          <w:szCs w:val="20"/>
        </w:rPr>
        <w:t xml:space="preserve">, or have had, a dependent child (refer to </w:t>
      </w:r>
      <w:hyperlink w:anchor="_38.3_Parenthood" w:tooltip="Link to section 38.3" w:history="1">
        <w:r w:rsidRPr="004F0612">
          <w:rPr>
            <w:rFonts w:cs="Times New Roman"/>
            <w:color w:val="3344DD"/>
            <w:szCs w:val="20"/>
            <w:u w:val="single"/>
          </w:rPr>
          <w:t>38.3 Parenthood</w:t>
        </w:r>
      </w:hyperlink>
      <w:r w:rsidRPr="004F0612">
        <w:rPr>
          <w:rFonts w:cs="Times New Roman"/>
          <w:szCs w:val="20"/>
        </w:rPr>
        <w:t>); or</w:t>
      </w:r>
    </w:p>
    <w:p w14:paraId="57B298D7" w14:textId="77777777" w:rsidR="004F0612" w:rsidRPr="004F0612" w:rsidRDefault="004F0612" w:rsidP="007606EF">
      <w:pPr>
        <w:numPr>
          <w:ilvl w:val="0"/>
          <w:numId w:val="63"/>
        </w:numPr>
        <w:spacing w:before="120" w:beforeAutospacing="0" w:after="60" w:afterAutospacing="0" w:line="276" w:lineRule="auto"/>
        <w:contextualSpacing/>
        <w:rPr>
          <w:rFonts w:cs="Times New Roman"/>
          <w:szCs w:val="20"/>
        </w:rPr>
      </w:pPr>
      <w:r w:rsidRPr="004F0612">
        <w:rPr>
          <w:rFonts w:cs="Times New Roman"/>
          <w:szCs w:val="20"/>
        </w:rPr>
        <w:t xml:space="preserve">currently have the care or custody of another person's dependent child or student (refer to </w:t>
      </w:r>
      <w:hyperlink w:anchor="_39.2_Care_or" w:tooltip="Link to section 39.2" w:history="1">
        <w:r w:rsidRPr="004F0612">
          <w:rPr>
            <w:rFonts w:cs="Times New Roman"/>
            <w:color w:val="3344DD"/>
            <w:szCs w:val="20"/>
            <w:u w:val="single"/>
          </w:rPr>
          <w:t>39.2 Care or Custody of Child</w:t>
        </w:r>
      </w:hyperlink>
      <w:r w:rsidRPr="004F0612">
        <w:rPr>
          <w:rFonts w:cs="Times New Roman"/>
          <w:szCs w:val="20"/>
        </w:rPr>
        <w:t>); or</w:t>
      </w:r>
    </w:p>
    <w:p w14:paraId="799E466B" w14:textId="77777777" w:rsidR="004F0612" w:rsidRPr="004F0612" w:rsidRDefault="004F0612" w:rsidP="007606EF">
      <w:pPr>
        <w:numPr>
          <w:ilvl w:val="0"/>
          <w:numId w:val="63"/>
        </w:numPr>
        <w:spacing w:before="120" w:beforeAutospacing="0" w:after="60" w:afterAutospacing="0" w:line="276" w:lineRule="auto"/>
        <w:contextualSpacing/>
        <w:rPr>
          <w:rFonts w:cs="Times New Roman"/>
          <w:szCs w:val="20"/>
        </w:rPr>
      </w:pPr>
      <w:r w:rsidRPr="004F0612">
        <w:rPr>
          <w:rFonts w:cs="Times New Roman"/>
          <w:szCs w:val="20"/>
        </w:rPr>
        <w:t xml:space="preserve">they have been in lawful custody for a cumulative period of six months or more (refer to </w:t>
      </w:r>
      <w:hyperlink w:anchor="_38.5_Previous_Lawful" w:tooltip="Link to section 38.5" w:history="1">
        <w:r w:rsidRPr="004F0612">
          <w:rPr>
            <w:rFonts w:cs="Times New Roman"/>
            <w:color w:val="3344DD"/>
            <w:szCs w:val="20"/>
            <w:u w:val="single"/>
          </w:rPr>
          <w:t>38.5 Previous Lawful Custody</w:t>
        </w:r>
      </w:hyperlink>
      <w:r w:rsidRPr="004F0612">
        <w:rPr>
          <w:rFonts w:cs="Times New Roman"/>
          <w:szCs w:val="20"/>
        </w:rPr>
        <w:t>); or</w:t>
      </w:r>
    </w:p>
    <w:p w14:paraId="480080AA" w14:textId="77777777" w:rsidR="004F0612" w:rsidRPr="004F0612" w:rsidRDefault="004F0612" w:rsidP="007606EF">
      <w:pPr>
        <w:numPr>
          <w:ilvl w:val="0"/>
          <w:numId w:val="63"/>
        </w:numPr>
        <w:spacing w:before="120" w:beforeAutospacing="0" w:after="60" w:afterAutospacing="0" w:line="276" w:lineRule="auto"/>
        <w:contextualSpacing/>
        <w:rPr>
          <w:rFonts w:cs="Times New Roman"/>
          <w:szCs w:val="20"/>
        </w:rPr>
      </w:pPr>
      <w:r w:rsidRPr="004F0612">
        <w:rPr>
          <w:rFonts w:cs="Times New Roman"/>
          <w:szCs w:val="20"/>
        </w:rPr>
        <w:t xml:space="preserve">they are 15 years of age or older and has undergone and completed a traditional initiation ceremony (refer to </w:t>
      </w:r>
      <w:hyperlink w:anchor="_38.7_Special_Adult_1" w:tooltip="Link to section 38.7" w:history="1">
        <w:r w:rsidRPr="004F0612">
          <w:rPr>
            <w:rFonts w:cs="Times New Roman"/>
            <w:color w:val="3344DD"/>
            <w:szCs w:val="20"/>
            <w:u w:val="single"/>
          </w:rPr>
          <w:t>38.7 Special Adult Status</w:t>
        </w:r>
      </w:hyperlink>
      <w:r w:rsidRPr="004F0612">
        <w:rPr>
          <w:rFonts w:cs="Times New Roman"/>
          <w:szCs w:val="20"/>
        </w:rPr>
        <w:t>); or</w:t>
      </w:r>
    </w:p>
    <w:p w14:paraId="5654D518" w14:textId="77777777" w:rsidR="004F0612" w:rsidRPr="004F0612" w:rsidRDefault="004F0612" w:rsidP="007606EF">
      <w:pPr>
        <w:numPr>
          <w:ilvl w:val="0"/>
          <w:numId w:val="63"/>
        </w:numPr>
        <w:spacing w:before="120" w:beforeAutospacing="0" w:after="60" w:afterAutospacing="0" w:line="276" w:lineRule="auto"/>
        <w:contextualSpacing/>
        <w:rPr>
          <w:rFonts w:cs="Times New Roman"/>
          <w:szCs w:val="20"/>
        </w:rPr>
      </w:pPr>
      <w:r w:rsidRPr="004F0612">
        <w:rPr>
          <w:rFonts w:cs="Times New Roman"/>
          <w:szCs w:val="20"/>
        </w:rPr>
        <w:t>it is unreasonable for them to live at home (</w:t>
      </w:r>
      <w:hyperlink w:anchor="_40.1_Overview_of_1" w:tooltip="Link to section 40.1" w:history="1">
        <w:r w:rsidRPr="004F0612">
          <w:rPr>
            <w:rFonts w:cs="Times New Roman"/>
            <w:color w:val="3344DD"/>
            <w:szCs w:val="20"/>
            <w:u w:val="single"/>
          </w:rPr>
          <w:t>UTLAH</w:t>
        </w:r>
      </w:hyperlink>
      <w:r w:rsidRPr="004F0612">
        <w:rPr>
          <w:rFonts w:cs="Times New Roman"/>
          <w:szCs w:val="20"/>
        </w:rPr>
        <w:t>); or</w:t>
      </w:r>
    </w:p>
    <w:p w14:paraId="0F7FE3AC" w14:textId="77777777" w:rsidR="004F0612" w:rsidRPr="004F0612" w:rsidRDefault="004F0612" w:rsidP="007606EF">
      <w:pPr>
        <w:numPr>
          <w:ilvl w:val="0"/>
          <w:numId w:val="63"/>
        </w:numPr>
        <w:spacing w:before="120" w:beforeAutospacing="0" w:after="60" w:afterAutospacing="0" w:line="276" w:lineRule="auto"/>
        <w:contextualSpacing/>
        <w:rPr>
          <w:rFonts w:cs="Times New Roman"/>
          <w:szCs w:val="20"/>
        </w:rPr>
      </w:pPr>
      <w:r w:rsidRPr="004F0612">
        <w:rPr>
          <w:rFonts w:cs="Times New Roman"/>
          <w:szCs w:val="20"/>
        </w:rPr>
        <w:t xml:space="preserve">their parents cannot exercise their responsibilities because they are in prison, missing, or are mentally incapacitated or living in a nursing home (refer to </w:t>
      </w:r>
      <w:hyperlink w:anchor="_39.3_Parents_Cannot" w:tooltip="Link to section 39.3" w:history="1">
        <w:r w:rsidRPr="004F0612">
          <w:rPr>
            <w:rFonts w:cs="Times New Roman"/>
            <w:color w:val="3344DD"/>
            <w:szCs w:val="20"/>
            <w:u w:val="single"/>
          </w:rPr>
          <w:t>39.3 Parents Cannot Exercise Parental Responsibilities</w:t>
        </w:r>
      </w:hyperlink>
      <w:r w:rsidRPr="004F0612">
        <w:rPr>
          <w:rFonts w:cs="Times New Roman"/>
          <w:szCs w:val="20"/>
        </w:rPr>
        <w:t>); or</w:t>
      </w:r>
    </w:p>
    <w:p w14:paraId="384DEAD1" w14:textId="77777777" w:rsidR="004F0612" w:rsidRPr="004F0612" w:rsidRDefault="004F0612" w:rsidP="007606EF">
      <w:pPr>
        <w:numPr>
          <w:ilvl w:val="0"/>
          <w:numId w:val="63"/>
        </w:numPr>
        <w:spacing w:before="120" w:beforeAutospacing="0" w:after="60" w:afterAutospacing="0" w:line="276" w:lineRule="auto"/>
        <w:contextualSpacing/>
        <w:rPr>
          <w:rFonts w:cs="Times New Roman"/>
          <w:szCs w:val="20"/>
        </w:rPr>
      </w:pPr>
      <w:r w:rsidRPr="004F0612">
        <w:rPr>
          <w:rFonts w:cs="Times New Roman"/>
          <w:szCs w:val="20"/>
        </w:rPr>
        <w:t xml:space="preserve">they are 16 years of age or over and have returned to live in an Indigenous community after been adopted or fostered by a non-Indigenous family for more than two years (refer to </w:t>
      </w:r>
      <w:hyperlink w:anchor="_39.4_Returning_to" w:tooltip="Link to section 39.4" w:history="1">
        <w:r w:rsidRPr="004F0612">
          <w:rPr>
            <w:rFonts w:cs="Times New Roman"/>
            <w:color w:val="3344DD"/>
            <w:szCs w:val="20"/>
            <w:u w:val="single"/>
          </w:rPr>
          <w:t>39.4 Returning to an Indigenous community</w:t>
        </w:r>
      </w:hyperlink>
      <w:r w:rsidRPr="004F0612">
        <w:rPr>
          <w:rFonts w:cs="Times New Roman"/>
          <w:szCs w:val="20"/>
        </w:rPr>
        <w:t>)</w:t>
      </w:r>
    </w:p>
    <w:p w14:paraId="203629A5" w14:textId="1DBF007D" w:rsidR="004F0612" w:rsidRPr="004F0612" w:rsidRDefault="004F0612" w:rsidP="004F0612">
      <w:r w:rsidRPr="004F0612">
        <w:t>If a person qualified for ABSTUDY as a dependent person who has to live away from home to undertake study, or as an independent person under one of the above listed circumstances, the person will be eligible for Relocation Scholarship as long as they continue to qualify for ABSTUDY while undertaking an approved scholarship course as a full-time student.</w:t>
      </w:r>
      <w:r w:rsidR="001F45A6">
        <w:t xml:space="preserve"> </w:t>
      </w:r>
      <w:r w:rsidRPr="004F0612">
        <w:t xml:space="preserve">However, if a person qualified for ABSTUDY as an independent person by gaining </w:t>
      </w:r>
      <w:hyperlink w:anchor="_37.2.2_Reviewable_independent_1" w:tooltip="Link to section 37.2.2" w:history="1">
        <w:r w:rsidRPr="004F0612">
          <w:rPr>
            <w:color w:val="3344DD"/>
            <w:u w:val="single"/>
          </w:rPr>
          <w:t>reviewable independent status</w:t>
        </w:r>
      </w:hyperlink>
      <w:r w:rsidRPr="004F0612">
        <w:t>, i.e. under c), or f), or g), or h) of the above listed circumstances, the person will cease to be eligible for the Relocation Scholarship if they cease to meet these conditions for reviewable independence.</w:t>
      </w:r>
    </w:p>
    <w:p w14:paraId="58E870FD" w14:textId="77777777" w:rsidR="004F0612" w:rsidRPr="004F0612" w:rsidRDefault="004F0612" w:rsidP="00CA6878">
      <w:pPr>
        <w:pStyle w:val="Heading4"/>
        <w:spacing w:before="0" w:beforeAutospacing="0" w:after="0" w:afterAutospacing="0"/>
      </w:pPr>
      <w:r w:rsidRPr="004F0612">
        <w:t>102.2.1.2 Independent as a result of age</w:t>
      </w:r>
    </w:p>
    <w:p w14:paraId="7E240546" w14:textId="4E3409F6" w:rsidR="00FF5A6F" w:rsidRDefault="004F0612" w:rsidP="00553B50">
      <w:pPr>
        <w:rPr>
          <w:rFonts w:ascii="Georgia" w:eastAsiaTheme="majorEastAsia" w:hAnsi="Georgia"/>
          <w:b/>
          <w:color w:val="333333"/>
          <w:sz w:val="28"/>
          <w:szCs w:val="34"/>
        </w:rPr>
      </w:pPr>
      <w:r w:rsidRPr="004F0612">
        <w:t xml:space="preserve">If a person is qualified for ABSTUDY Living Allowance as an independent person on the basis of </w:t>
      </w:r>
      <w:hyperlink w:anchor="_38.1_Age_1" w:tooltip="Link to section 38.1" w:history="1">
        <w:r w:rsidRPr="004F0612">
          <w:rPr>
            <w:color w:val="3344DD"/>
            <w:u w:val="single"/>
          </w:rPr>
          <w:t>age</w:t>
        </w:r>
      </w:hyperlink>
      <w:r w:rsidRPr="004F0612">
        <w:t xml:space="preserve"> and has previously been qualified for Relocation Scholarship, </w:t>
      </w:r>
      <w:r w:rsidR="00EE5B94">
        <w:t>they</w:t>
      </w:r>
      <w:r w:rsidRPr="004F0612">
        <w:t xml:space="preserve"> will cease to be eligible for the relocation scholarship once </w:t>
      </w:r>
      <w:r w:rsidR="00EE5B94">
        <w:t>they have</w:t>
      </w:r>
      <w:r w:rsidRPr="004F0612">
        <w:t xml:space="preserve"> reached the age of independence. </w:t>
      </w:r>
      <w:bookmarkStart w:id="1520" w:name="_102.2.2_Similar_scholarship_1"/>
      <w:bookmarkEnd w:id="1520"/>
    </w:p>
    <w:p w14:paraId="46EB426B" w14:textId="77777777" w:rsidR="004F0612" w:rsidRDefault="004F0612" w:rsidP="00C26C84">
      <w:pPr>
        <w:pStyle w:val="Heading4"/>
      </w:pPr>
      <w:r w:rsidRPr="004F0612">
        <w:t>102.2.2 Similar scholarship payments</w:t>
      </w:r>
    </w:p>
    <w:p w14:paraId="4A5FE39A" w14:textId="77777777" w:rsidR="004F0612" w:rsidRPr="004F0612" w:rsidRDefault="00C432E0" w:rsidP="00553B50">
      <w:pPr>
        <w:spacing w:after="0" w:afterAutospacing="0" w:line="200" w:lineRule="atLeast"/>
      </w:pPr>
      <w:r>
        <w:t>S</w:t>
      </w:r>
      <w:r w:rsidR="004F0612" w:rsidRPr="004F0612">
        <w:t xml:space="preserve">cholarship payments </w:t>
      </w:r>
      <w:r w:rsidR="00CD59A7">
        <w:t xml:space="preserve">which </w:t>
      </w:r>
      <w:r w:rsidR="00CD59A7" w:rsidRPr="004F0612">
        <w:t>are</w:t>
      </w:r>
      <w:r w:rsidR="00CD59A7">
        <w:t xml:space="preserve"> similar to the Relocation Scholarship are</w:t>
      </w:r>
      <w:r w:rsidR="004F0612" w:rsidRPr="004F0612">
        <w:t>:</w:t>
      </w:r>
    </w:p>
    <w:p w14:paraId="5BAB77E4" w14:textId="77777777" w:rsidR="004F0612" w:rsidRPr="004F0612" w:rsidRDefault="004F0612" w:rsidP="007606EF">
      <w:pPr>
        <w:pStyle w:val="ListParagraph"/>
        <w:numPr>
          <w:ilvl w:val="0"/>
          <w:numId w:val="168"/>
        </w:numPr>
      </w:pPr>
      <w:r w:rsidRPr="004F0612">
        <w:t xml:space="preserve">Youth Allowance Relocation Scholarship; </w:t>
      </w:r>
    </w:p>
    <w:p w14:paraId="5C2343B6" w14:textId="77777777" w:rsidR="004F0612" w:rsidRPr="004F0612" w:rsidRDefault="004F0612" w:rsidP="007606EF">
      <w:pPr>
        <w:pStyle w:val="ListParagraph"/>
        <w:numPr>
          <w:ilvl w:val="0"/>
          <w:numId w:val="168"/>
        </w:numPr>
      </w:pPr>
      <w:r w:rsidRPr="004F0612">
        <w:t xml:space="preserve">Department of Veterans’ Affairs Relocation Scholarship payment; </w:t>
      </w:r>
    </w:p>
    <w:p w14:paraId="4FE98DCF" w14:textId="77777777" w:rsidR="004F0612" w:rsidRDefault="005C4711" w:rsidP="007606EF">
      <w:pPr>
        <w:pStyle w:val="ListParagraph"/>
        <w:numPr>
          <w:ilvl w:val="0"/>
          <w:numId w:val="168"/>
        </w:numPr>
      </w:pPr>
      <w:r>
        <w:t xml:space="preserve">Indigenous </w:t>
      </w:r>
      <w:r w:rsidR="004F0612" w:rsidRPr="004F0612">
        <w:t>Commonwealth Accommodation Scholarship or an equivalent Commonwealth scholarship or grant, provided the person has received the amount or was entitled to it but full entitlement was not received as the scholarship was suspended.</w:t>
      </w:r>
    </w:p>
    <w:p w14:paraId="4DF21F3B" w14:textId="77777777" w:rsidR="00417EC0" w:rsidRPr="004F0612" w:rsidRDefault="00417EC0" w:rsidP="00CA6878">
      <w:pPr>
        <w:spacing w:before="120" w:beforeAutospacing="0" w:after="0" w:afterAutospacing="0" w:line="276" w:lineRule="auto"/>
        <w:ind w:left="720"/>
        <w:contextualSpacing/>
        <w:rPr>
          <w:rFonts w:cs="Times New Roman"/>
          <w:szCs w:val="20"/>
        </w:rPr>
      </w:pPr>
    </w:p>
    <w:p w14:paraId="5CA4FCE3" w14:textId="77777777" w:rsidR="00417EC0" w:rsidRPr="00CA6878" w:rsidRDefault="004F0612" w:rsidP="00CA6878">
      <w:pPr>
        <w:pStyle w:val="Heading4"/>
        <w:spacing w:before="0" w:beforeAutospacing="0" w:after="0" w:afterAutospacing="0"/>
      </w:pPr>
      <w:r w:rsidRPr="004F0612">
        <w:t>102.2.3 Loss of qualification for Relocation Scholarship</w:t>
      </w:r>
    </w:p>
    <w:p w14:paraId="4086843B" w14:textId="77777777" w:rsidR="004F0612" w:rsidRPr="004F0612" w:rsidRDefault="004F0612" w:rsidP="00CA6878">
      <w:pPr>
        <w:spacing w:before="240" w:beforeAutospacing="0"/>
      </w:pPr>
      <w:r w:rsidRPr="004F0612">
        <w:t>Unless exceptional circumstances apply which are beyond the student’s control, a student will cease to be qualified for a Relocation Scholarship if:</w:t>
      </w:r>
    </w:p>
    <w:p w14:paraId="038B9744" w14:textId="77777777" w:rsidR="004F0612" w:rsidRPr="004F0612" w:rsidRDefault="004F0612" w:rsidP="007606EF">
      <w:pPr>
        <w:pStyle w:val="ListParagraph"/>
        <w:numPr>
          <w:ilvl w:val="0"/>
          <w:numId w:val="168"/>
        </w:numPr>
      </w:pPr>
      <w:r w:rsidRPr="004F0612">
        <w:t xml:space="preserve">they do not commence full-time study; or </w:t>
      </w:r>
    </w:p>
    <w:p w14:paraId="1D36B84A" w14:textId="77777777" w:rsidR="004F0612" w:rsidRPr="004F0612" w:rsidRDefault="004F0612" w:rsidP="007606EF">
      <w:pPr>
        <w:pStyle w:val="ListParagraph"/>
        <w:numPr>
          <w:ilvl w:val="0"/>
          <w:numId w:val="168"/>
        </w:numPr>
      </w:pPr>
      <w:r w:rsidRPr="004F0612">
        <w:t xml:space="preserve">they started the course but are not undertaking the same course, or another approved scholarship course as a full-time student at the end of 35 days after the course commences; or </w:t>
      </w:r>
    </w:p>
    <w:p w14:paraId="5748A548" w14:textId="2BEBEBF3" w:rsidR="004F0612" w:rsidRPr="004F0612" w:rsidRDefault="0036756B" w:rsidP="007606EF">
      <w:pPr>
        <w:pStyle w:val="ListParagraph"/>
        <w:numPr>
          <w:ilvl w:val="0"/>
          <w:numId w:val="168"/>
        </w:numPr>
      </w:pPr>
      <w:r>
        <w:t>they are</w:t>
      </w:r>
      <w:r w:rsidR="004F0612" w:rsidRPr="004F0612">
        <w:t xml:space="preserve"> undertaking a course but are not undertaking the same course, or another approved scholarship course as a full-time student at the end of 35 days after payment qualification; or </w:t>
      </w:r>
    </w:p>
    <w:p w14:paraId="18F9900D" w14:textId="77777777" w:rsidR="004F0612" w:rsidRDefault="004F0612" w:rsidP="007606EF">
      <w:pPr>
        <w:pStyle w:val="ListParagraph"/>
        <w:numPr>
          <w:ilvl w:val="0"/>
          <w:numId w:val="168"/>
        </w:numPr>
      </w:pPr>
      <w:r w:rsidRPr="004F0612">
        <w:t>they have received (or will receive) ABSTUDY Residential Costs Option (</w:t>
      </w:r>
      <w:hyperlink w:anchor="_74.3.2_Relocation_Scholarship" w:tooltip="Link to section 74.3.2" w:history="1">
        <w:r w:rsidRPr="004F0612">
          <w:rPr>
            <w:color w:val="3344DD"/>
            <w:u w:val="single"/>
          </w:rPr>
          <w:t>74.3.2 Relocation Scholarship</w:t>
        </w:r>
      </w:hyperlink>
      <w:r w:rsidRPr="004F0612">
        <w:t>) except where an offer of a place in a residential college is received by the person after Relocation Scholarship has been paid.</w:t>
      </w:r>
    </w:p>
    <w:p w14:paraId="391814D8" w14:textId="77777777" w:rsidR="004F0612" w:rsidRPr="004F0612" w:rsidRDefault="004F0612" w:rsidP="003B7315">
      <w:pPr>
        <w:pStyle w:val="Heading3"/>
      </w:pPr>
      <w:bookmarkStart w:id="1521" w:name="_102.3_Rates_of_1"/>
      <w:bookmarkEnd w:id="1521"/>
      <w:r w:rsidRPr="004F0612">
        <w:t>102.3 Rates of payment</w:t>
      </w:r>
    </w:p>
    <w:p w14:paraId="6BE47F4D" w14:textId="5549A97E" w:rsidR="00FF5A6F" w:rsidRPr="004F0612" w:rsidRDefault="004F0612" w:rsidP="00CA6878">
      <w:pPr>
        <w:spacing w:after="240" w:afterAutospacing="0"/>
      </w:pPr>
      <w:r w:rsidRPr="004F0612">
        <w:t xml:space="preserve">Current rates of Relocation Scholarship payments are published in </w:t>
      </w:r>
      <w:hyperlink r:id="rId217" w:tooltip="Link to A guide to Australian Government payments on Services Australia website" w:history="1">
        <w:r w:rsidR="0082553A">
          <w:rPr>
            <w:i/>
            <w:color w:val="3344DD"/>
            <w:u w:val="single"/>
          </w:rPr>
          <w:t>A guide to Australian Government payments</w:t>
        </w:r>
      </w:hyperlink>
      <w:r w:rsidRPr="004F0612">
        <w:t>.</w:t>
      </w:r>
    </w:p>
    <w:p w14:paraId="37F4AF33" w14:textId="77777777" w:rsidR="004F0612" w:rsidRPr="004F0612" w:rsidRDefault="004F0612" w:rsidP="003B7315">
      <w:pPr>
        <w:pStyle w:val="Heading3"/>
      </w:pPr>
      <w:bookmarkStart w:id="1522" w:name="_102.4_Payment_of_1"/>
      <w:bookmarkEnd w:id="1522"/>
      <w:r w:rsidRPr="004F0612">
        <w:t>102.4 Payment of Relocation Scholarship</w:t>
      </w:r>
    </w:p>
    <w:p w14:paraId="40F205AE" w14:textId="77777777" w:rsidR="00417EC0" w:rsidRDefault="004F0612" w:rsidP="00F6056B">
      <w:pPr>
        <w:rPr>
          <w:rFonts w:ascii="Georgia" w:eastAsiaTheme="majorEastAsia" w:hAnsi="Georgia" w:cstheme="majorBidi"/>
          <w:b/>
          <w:bCs/>
          <w:i/>
          <w:iCs/>
          <w:color w:val="4F81BD" w:themeColor="accent1"/>
          <w:sz w:val="24"/>
        </w:rPr>
      </w:pPr>
      <w:r w:rsidRPr="004F0612">
        <w:t>The Relocation Scholarship is paid annually as a lump sum payment, which normally coincides with the start of the academic year.</w:t>
      </w:r>
    </w:p>
    <w:p w14:paraId="1FD0A8FF" w14:textId="77777777" w:rsidR="004F0612" w:rsidRPr="004F0612" w:rsidRDefault="004F0612" w:rsidP="00707F31">
      <w:pPr>
        <w:pStyle w:val="Heading4"/>
      </w:pPr>
      <w:r w:rsidRPr="004F0612">
        <w:t xml:space="preserve">102.4.1 </w:t>
      </w:r>
      <w:r w:rsidR="00CD59A7">
        <w:t>Indigenous</w:t>
      </w:r>
      <w:r w:rsidR="005C4711" w:rsidRPr="004F0612">
        <w:t xml:space="preserve"> </w:t>
      </w:r>
      <w:r w:rsidR="00CD59A7">
        <w:t xml:space="preserve">Commonwealth </w:t>
      </w:r>
      <w:r w:rsidRPr="004F0612">
        <w:t>Accommodation Scholarship , or equivalent, and Relocation Scholarship</w:t>
      </w:r>
    </w:p>
    <w:p w14:paraId="22F00EBD" w14:textId="05F8227D" w:rsidR="004F0612" w:rsidRPr="004F0612" w:rsidRDefault="004F0612" w:rsidP="004F0612">
      <w:r w:rsidRPr="004F0612">
        <w:t xml:space="preserve">A student cannot qualify for a relocation scholarship if they are likely to receive </w:t>
      </w:r>
      <w:r w:rsidR="00CD59A7" w:rsidRPr="004F0612">
        <w:t>an</w:t>
      </w:r>
      <w:r w:rsidRPr="004F0612">
        <w:t xml:space="preserve"> </w:t>
      </w:r>
      <w:r w:rsidR="00CD59A7">
        <w:t>Indigenous</w:t>
      </w:r>
      <w:r w:rsidR="005C4711">
        <w:t xml:space="preserve"> </w:t>
      </w:r>
      <w:r w:rsidR="00CD59A7">
        <w:t xml:space="preserve">Commonwealth </w:t>
      </w:r>
      <w:r w:rsidR="005C4711">
        <w:t>Accommodation Scholarship</w:t>
      </w:r>
      <w:r w:rsidR="005C4711" w:rsidRPr="004F0612">
        <w:t xml:space="preserve"> </w:t>
      </w:r>
      <w:r w:rsidRPr="004F0612">
        <w:rPr>
          <w:rFonts w:cs="Times New Roman"/>
          <w:szCs w:val="20"/>
        </w:rPr>
        <w:t>or an equivalent Commonwealth scholarship or grant</w:t>
      </w:r>
      <w:r w:rsidRPr="004F0612">
        <w:t xml:space="preserve"> in the same period.</w:t>
      </w:r>
      <w:r w:rsidR="001F45A6">
        <w:t xml:space="preserve"> </w:t>
      </w:r>
    </w:p>
    <w:p w14:paraId="6E7222CD" w14:textId="60BD6869" w:rsidR="004F0612" w:rsidRPr="004F0612" w:rsidRDefault="004F0612" w:rsidP="00CA6878">
      <w:pPr>
        <w:spacing w:before="0" w:beforeAutospacing="0"/>
      </w:pPr>
      <w:r w:rsidRPr="004F0612">
        <w:t xml:space="preserve">If a student has received a relocation scholarship on the basis that </w:t>
      </w:r>
      <w:r w:rsidR="0036756B">
        <w:t>they are</w:t>
      </w:r>
      <w:r w:rsidRPr="004F0612">
        <w:t xml:space="preserve"> not likely to receive </w:t>
      </w:r>
      <w:r w:rsidR="003D750E" w:rsidRPr="004F0612">
        <w:t>an</w:t>
      </w:r>
      <w:r w:rsidRPr="004F0612">
        <w:t xml:space="preserve"> </w:t>
      </w:r>
      <w:r w:rsidR="00CD59A7">
        <w:t>Indigenous Commonwealth</w:t>
      </w:r>
      <w:r w:rsidR="005C4711">
        <w:t xml:space="preserve"> Accommodation Scholarship</w:t>
      </w:r>
      <w:r w:rsidRPr="004F0612">
        <w:rPr>
          <w:rFonts w:cs="Times New Roman"/>
          <w:szCs w:val="20"/>
        </w:rPr>
        <w:t xml:space="preserve"> or an equivalent Commonwealth scholarship or grant</w:t>
      </w:r>
      <w:r w:rsidRPr="004F0612">
        <w:t xml:space="preserve"> in the next twelve months, and they are subsequently made an offer of a</w:t>
      </w:r>
      <w:r w:rsidR="00FE272B">
        <w:t>n</w:t>
      </w:r>
      <w:r w:rsidRPr="004F0612">
        <w:t xml:space="preserve"> </w:t>
      </w:r>
      <w:r w:rsidR="00CD59A7">
        <w:t>Indigenous Commonwealth</w:t>
      </w:r>
      <w:r w:rsidR="005C4711">
        <w:t xml:space="preserve"> Accommodation Scholarship</w:t>
      </w:r>
      <w:r w:rsidRPr="004F0612">
        <w:rPr>
          <w:rFonts w:cs="Times New Roman"/>
          <w:szCs w:val="20"/>
        </w:rPr>
        <w:t xml:space="preserve"> or an equivalent Commonwealth scholarship or grant</w:t>
      </w:r>
      <w:r w:rsidRPr="004F0612">
        <w:t xml:space="preserve"> for that period that they intend to accept, then the Secretary may review the original decision and find that the student did not qualify for the relocation scholarship at the qualification time.</w:t>
      </w:r>
      <w:r w:rsidR="001F45A6">
        <w:t xml:space="preserve"> </w:t>
      </w:r>
      <w:r w:rsidRPr="004F0612">
        <w:t>This would mean the relocation scholarship becomes a debt and is subject to existing debt recovery provisions (see 102.4.6).</w:t>
      </w:r>
    </w:p>
    <w:p w14:paraId="2BAE10E1" w14:textId="77777777" w:rsidR="004F0612" w:rsidRPr="004F0612" w:rsidRDefault="004F0612" w:rsidP="00707F31">
      <w:pPr>
        <w:pStyle w:val="Heading4"/>
      </w:pPr>
      <w:r w:rsidRPr="004F0612">
        <w:t>102.4.2 Payee for Relocation Scholarship</w:t>
      </w:r>
    </w:p>
    <w:p w14:paraId="4FCA4BB3" w14:textId="77777777" w:rsidR="004F0612" w:rsidRPr="004F0612" w:rsidRDefault="004F0612" w:rsidP="004F0612">
      <w:r w:rsidRPr="004F0612">
        <w:t>The payee for Relocation Scholarship is the eligible students who receive Living Allowance as set out in 71.7.</w:t>
      </w:r>
    </w:p>
    <w:p w14:paraId="1EC6E234" w14:textId="77777777" w:rsidR="004F0612" w:rsidRPr="004F0612" w:rsidRDefault="004F0612" w:rsidP="00707F31">
      <w:pPr>
        <w:pStyle w:val="Heading4"/>
      </w:pPr>
      <w:r w:rsidRPr="004F0612">
        <w:t>102.4.3 Indexation</w:t>
      </w:r>
    </w:p>
    <w:p w14:paraId="4EE0A601" w14:textId="77777777" w:rsidR="004F0612" w:rsidRPr="004F0612" w:rsidRDefault="004F0612" w:rsidP="004F0612">
      <w:r w:rsidRPr="004F0612">
        <w:t>The rates of Relocation Scholarship are indexed to Consumer Price Index (CPI) from 1 January each year.</w:t>
      </w:r>
    </w:p>
    <w:p w14:paraId="1B4D4849" w14:textId="77777777" w:rsidR="004F0612" w:rsidRPr="004F0612" w:rsidRDefault="004F0612" w:rsidP="00707F31">
      <w:pPr>
        <w:pStyle w:val="Heading4"/>
      </w:pPr>
      <w:r w:rsidRPr="004F0612">
        <w:t>102.4.4 Taxation Status</w:t>
      </w:r>
    </w:p>
    <w:p w14:paraId="7EDADCC7" w14:textId="5D5B5BBC" w:rsidR="004F0612" w:rsidRPr="004F0612" w:rsidRDefault="004F0612" w:rsidP="004F0612">
      <w:r w:rsidRPr="004F0612">
        <w:t>Relocation Scholarship is non-taxable.</w:t>
      </w:r>
      <w:r w:rsidR="001F45A6">
        <w:t xml:space="preserve"> </w:t>
      </w:r>
      <w:hyperlink w:anchor="_Chapter_5:_Taxation" w:tooltip="Link to Chapter 5 Taxation" w:history="1">
        <w:r w:rsidRPr="004F0612">
          <w:rPr>
            <w:color w:val="3344DD"/>
            <w:u w:val="single"/>
          </w:rPr>
          <w:t>Refer Chapter 5</w:t>
        </w:r>
      </w:hyperlink>
    </w:p>
    <w:p w14:paraId="2D54AA57" w14:textId="77777777" w:rsidR="004F0612" w:rsidRPr="004F0612" w:rsidRDefault="004F0612" w:rsidP="00707F31">
      <w:pPr>
        <w:pStyle w:val="Heading4"/>
      </w:pPr>
      <w:r w:rsidRPr="004F0612">
        <w:t>102.4.5 Overpayments</w:t>
      </w:r>
    </w:p>
    <w:p w14:paraId="2417A2C0" w14:textId="14DB221A" w:rsidR="004F0612" w:rsidRPr="004F0612" w:rsidRDefault="004F0612" w:rsidP="004F0612">
      <w:r w:rsidRPr="004F0612">
        <w:t xml:space="preserve">If a student is paid an amount of Relocation Scholarship to which </w:t>
      </w:r>
      <w:r w:rsidR="0036756B">
        <w:t>they are</w:t>
      </w:r>
      <w:r w:rsidRPr="004F0612">
        <w:t xml:space="preserve"> not qualified, or cease to be qualified for, the amount paid will be a recoverable amount and an overpayment may be raised.</w:t>
      </w:r>
    </w:p>
    <w:p w14:paraId="39CB5CBE" w14:textId="35B7FB04" w:rsidR="004F0612" w:rsidRPr="004F0612" w:rsidRDefault="004F0612" w:rsidP="004F0612">
      <w:r w:rsidRPr="004F0612">
        <w:t>Where an overpayment occurred to determine what is a recoverable debt and from whom this amount should be recovered.</w:t>
      </w:r>
      <w:r w:rsidR="001F45A6">
        <w:t xml:space="preserve"> </w:t>
      </w:r>
      <w:hyperlink w:anchor="_Chapter_3:_Overpayment" w:tooltip="Link to chapter 3 Overpayment and Recovery of Allowances" w:history="1">
        <w:r w:rsidRPr="004F0612">
          <w:rPr>
            <w:color w:val="3344DD"/>
            <w:u w:val="single"/>
          </w:rPr>
          <w:t>Refer to Chapter 3</w:t>
        </w:r>
      </w:hyperlink>
    </w:p>
    <w:p w14:paraId="49B1B951" w14:textId="77777777" w:rsidR="004F0612" w:rsidRPr="004F0612" w:rsidRDefault="004F0612" w:rsidP="004F0612">
      <w:pPr>
        <w:rPr>
          <w:color w:val="333333"/>
          <w:sz w:val="34"/>
          <w:szCs w:val="34"/>
        </w:rPr>
      </w:pPr>
      <w:r w:rsidRPr="004F0612">
        <w:br w:type="page"/>
      </w:r>
    </w:p>
    <w:p w14:paraId="421F3F87" w14:textId="77777777" w:rsidR="00CE59C4" w:rsidRPr="00CE59C4" w:rsidRDefault="00CE59C4" w:rsidP="008B6DFE">
      <w:pPr>
        <w:pStyle w:val="Heading2"/>
      </w:pPr>
      <w:bookmarkStart w:id="1523" w:name="_102.1_Purpose_of_1"/>
      <w:bookmarkStart w:id="1524" w:name="_102.2_Qualification_for"/>
      <w:bookmarkStart w:id="1525" w:name="_102.2.1_Qualification_for"/>
      <w:bookmarkStart w:id="1526" w:name="_102.2.1.1_Independent_as"/>
      <w:bookmarkStart w:id="1527" w:name="_102.2.2_Similar_scholarship"/>
      <w:bookmarkStart w:id="1528" w:name="_102.3_Rates_of"/>
      <w:bookmarkStart w:id="1529" w:name="_102.4_Payment_of"/>
      <w:bookmarkStart w:id="1530" w:name="_103.1__Purpose"/>
      <w:bookmarkStart w:id="1531" w:name="_Chapter_103:_Student"/>
      <w:bookmarkStart w:id="1532" w:name="_Toc441748733"/>
      <w:bookmarkStart w:id="1533" w:name="_Toc170817572"/>
      <w:bookmarkStart w:id="1534" w:name="_Toc408319350"/>
      <w:bookmarkStart w:id="1535" w:name="_Toc410990744"/>
      <w:bookmarkEnd w:id="1517"/>
      <w:bookmarkEnd w:id="1523"/>
      <w:bookmarkEnd w:id="1524"/>
      <w:bookmarkEnd w:id="1525"/>
      <w:bookmarkEnd w:id="1526"/>
      <w:bookmarkEnd w:id="1527"/>
      <w:bookmarkEnd w:id="1528"/>
      <w:bookmarkEnd w:id="1529"/>
      <w:bookmarkEnd w:id="1530"/>
      <w:bookmarkEnd w:id="1531"/>
      <w:r w:rsidRPr="00CE59C4">
        <w:t>Chapter 103: Student Start-up Loan</w:t>
      </w:r>
      <w:bookmarkEnd w:id="1532"/>
      <w:bookmarkEnd w:id="1533"/>
    </w:p>
    <w:p w14:paraId="43D4F57C" w14:textId="6E258B70" w:rsidR="00CE59C4" w:rsidRPr="00CE59C4" w:rsidRDefault="00CE59C4" w:rsidP="003B7315">
      <w:pPr>
        <w:pStyle w:val="Heading3"/>
      </w:pPr>
      <w:r w:rsidRPr="00CE59C4">
        <w:t>103.1</w:t>
      </w:r>
      <w:r w:rsidR="001F45A6">
        <w:t xml:space="preserve"> </w:t>
      </w:r>
      <w:r w:rsidRPr="00CE59C4">
        <w:t>Purpose Student Start-up Loan</w:t>
      </w:r>
    </w:p>
    <w:p w14:paraId="5BDA6EE9" w14:textId="77777777" w:rsidR="00CE59C4" w:rsidRPr="00CE59C4" w:rsidRDefault="00CE59C4" w:rsidP="00CE59C4">
      <w:r w:rsidRPr="00CE59C4">
        <w:t>The purpose of the Student Start-up Loan is to provide essential assistance to university students for the upfront cost of text books and specialised equipment. The aim is to increase participation in higher education by students from low socio-economic status backgrounds, particularly those from regional and remote areas and Indigenous students.</w:t>
      </w:r>
    </w:p>
    <w:p w14:paraId="65DDCAD1" w14:textId="3D9C5118" w:rsidR="00CE59C4" w:rsidRPr="00CE59C4" w:rsidRDefault="00CE59C4" w:rsidP="003B7315">
      <w:pPr>
        <w:pStyle w:val="Heading3"/>
      </w:pPr>
      <w:r w:rsidRPr="00CE59C4">
        <w:t>103.2</w:t>
      </w:r>
      <w:r w:rsidR="001F45A6">
        <w:t xml:space="preserve"> </w:t>
      </w:r>
      <w:r w:rsidR="00725AE7">
        <w:t>Cessation of</w:t>
      </w:r>
      <w:r w:rsidR="001F45A6">
        <w:t xml:space="preserve"> </w:t>
      </w:r>
      <w:r w:rsidRPr="00CE59C4">
        <w:t>Student Start-up Scholarship</w:t>
      </w:r>
    </w:p>
    <w:p w14:paraId="08BA9C88" w14:textId="77777777" w:rsidR="00CD59A7" w:rsidRPr="00BA1C6F" w:rsidRDefault="00725AE7" w:rsidP="00CA6878">
      <w:r w:rsidRPr="003D750E">
        <w:t xml:space="preserve">The Student Start-up Scholarship ended for all students on 1 July 2017. </w:t>
      </w:r>
    </w:p>
    <w:p w14:paraId="7A13B065" w14:textId="30DFCD47" w:rsidR="00CE59C4" w:rsidRPr="00CE59C4" w:rsidRDefault="00CD59A7" w:rsidP="003B7315">
      <w:pPr>
        <w:pStyle w:val="Heading3"/>
      </w:pPr>
      <w:r>
        <w:t>1</w:t>
      </w:r>
      <w:r w:rsidR="00CE59C4" w:rsidRPr="00CE59C4">
        <w:t>03.3</w:t>
      </w:r>
      <w:r w:rsidR="001F45A6">
        <w:t xml:space="preserve"> </w:t>
      </w:r>
      <w:r w:rsidR="0049046A">
        <w:t>Deleted Section</w:t>
      </w:r>
    </w:p>
    <w:p w14:paraId="60630C39" w14:textId="14D2E22E" w:rsidR="00CE59C4" w:rsidRDefault="00CE59C4" w:rsidP="003B7315">
      <w:pPr>
        <w:pStyle w:val="Heading3"/>
      </w:pPr>
      <w:r w:rsidRPr="00CE59C4">
        <w:t>103.4</w:t>
      </w:r>
      <w:r w:rsidR="001F45A6">
        <w:t xml:space="preserve"> </w:t>
      </w:r>
      <w:r w:rsidR="0049046A">
        <w:t>Deleted Section</w:t>
      </w:r>
    </w:p>
    <w:p w14:paraId="52D8D886" w14:textId="77777777" w:rsidR="00CE59C4" w:rsidRDefault="00CE59C4" w:rsidP="003B7315">
      <w:pPr>
        <w:pStyle w:val="Heading3"/>
      </w:pPr>
      <w:bookmarkStart w:id="1536" w:name="_103.5_Student_Start-up_1"/>
      <w:bookmarkEnd w:id="1536"/>
      <w:r w:rsidRPr="00CE59C4">
        <w:t>103.5 Student Start-up Loan</w:t>
      </w:r>
    </w:p>
    <w:p w14:paraId="63F76325" w14:textId="793BB9D4" w:rsidR="00CE59C4" w:rsidRDefault="00CE59C4" w:rsidP="00CE59C4">
      <w:pPr>
        <w:shd w:val="clear" w:color="auto" w:fill="FFFFFF"/>
        <w:spacing w:before="0" w:beforeAutospacing="0" w:after="240" w:afterAutospacing="0" w:line="312" w:lineRule="atLeast"/>
        <w:rPr>
          <w:rFonts w:eastAsiaTheme="minorHAnsi"/>
          <w:szCs w:val="22"/>
          <w:lang w:eastAsia="en-US"/>
        </w:rPr>
      </w:pPr>
      <w:r w:rsidRPr="00CE59C4">
        <w:rPr>
          <w:rFonts w:eastAsiaTheme="minorHAnsi"/>
          <w:szCs w:val="22"/>
          <w:lang w:eastAsia="en-US"/>
        </w:rPr>
        <w:t>Student Start-up Loans are income-contingent loans. Full-time students who are receiving Living Allowance may qualify for a Student Start-up Loan.</w:t>
      </w:r>
      <w:r w:rsidR="001F45A6">
        <w:rPr>
          <w:rFonts w:eastAsiaTheme="minorHAnsi"/>
          <w:szCs w:val="22"/>
          <w:lang w:eastAsia="en-US"/>
        </w:rPr>
        <w:t xml:space="preserve"> </w:t>
      </w:r>
      <w:r w:rsidRPr="00CE59C4">
        <w:rPr>
          <w:rFonts w:eastAsiaTheme="minorHAnsi"/>
          <w:szCs w:val="22"/>
          <w:lang w:eastAsia="en-US"/>
        </w:rPr>
        <w:t>A person can qualify for up to two (2) loans each calendar year. To receive a loan, a person must be eligible and make a claim before the end of the relevant loan qualification period.</w:t>
      </w:r>
    </w:p>
    <w:p w14:paraId="24A373CF" w14:textId="77777777" w:rsidR="00077CD4" w:rsidRPr="00CE59C4" w:rsidRDefault="00077CD4" w:rsidP="00383D24">
      <w:pPr>
        <w:pStyle w:val="SubChapterActReference"/>
        <w:rPr>
          <w:rFonts w:eastAsiaTheme="minorHAnsi"/>
          <w:szCs w:val="22"/>
          <w:lang w:eastAsia="en-US"/>
        </w:rPr>
      </w:pPr>
      <w:r>
        <w:t xml:space="preserve">Act Reference: </w:t>
      </w:r>
      <w:r w:rsidRPr="00786849">
        <w:rPr>
          <w:rStyle w:val="ActReferenceBody"/>
          <w:b w:val="0"/>
        </w:rPr>
        <w:t>SAAct Section 7C: Qualification for ABSTUDY student start-up loan</w:t>
      </w:r>
    </w:p>
    <w:p w14:paraId="2D9E9F39" w14:textId="77777777" w:rsidR="00CE59C4" w:rsidRDefault="00CE59C4" w:rsidP="003B7315">
      <w:pPr>
        <w:pStyle w:val="Heading3"/>
      </w:pPr>
      <w:r w:rsidRPr="00CE59C4">
        <w:t>103.6 Qualification for Student Start-Up Loan</w:t>
      </w:r>
    </w:p>
    <w:p w14:paraId="394F0B13" w14:textId="77777777" w:rsidR="00417EC0" w:rsidRPr="00CE59C4" w:rsidRDefault="00CE59C4" w:rsidP="00CA6878">
      <w:pPr>
        <w:shd w:val="clear" w:color="auto" w:fill="FFFFFF"/>
        <w:spacing w:before="240" w:beforeAutospacing="0" w:after="240" w:afterAutospacing="0" w:line="312" w:lineRule="atLeast"/>
        <w:rPr>
          <w:rFonts w:eastAsiaTheme="minorHAnsi"/>
          <w:szCs w:val="22"/>
          <w:lang w:eastAsia="en-US"/>
        </w:rPr>
      </w:pPr>
      <w:r w:rsidRPr="00CE59C4">
        <w:rPr>
          <w:rFonts w:eastAsiaTheme="minorHAnsi"/>
          <w:szCs w:val="22"/>
          <w:lang w:eastAsia="en-US"/>
        </w:rPr>
        <w:t xml:space="preserve">Qualification for Student Start-up Loan </w:t>
      </w:r>
      <w:r w:rsidR="00505C55">
        <w:rPr>
          <w:rFonts w:eastAsiaTheme="minorHAnsi"/>
          <w:szCs w:val="22"/>
          <w:lang w:eastAsia="en-US"/>
        </w:rPr>
        <w:t>is</w:t>
      </w:r>
      <w:r w:rsidRPr="00CE59C4">
        <w:rPr>
          <w:rFonts w:eastAsiaTheme="minorHAnsi"/>
          <w:szCs w:val="22"/>
          <w:lang w:eastAsia="en-US"/>
        </w:rPr>
        <w:t xml:space="preserve"> in accordance with the </w:t>
      </w:r>
      <w:hyperlink r:id="rId218" w:tooltip="Link to Student Assistant Act 1973 on legislation.gov.au" w:history="1">
        <w:r w:rsidR="00BA3A9B" w:rsidRPr="00075429">
          <w:rPr>
            <w:rStyle w:val="Hyperlink"/>
            <w:i/>
            <w:iCs/>
          </w:rPr>
          <w:t>Student Assistance Act 1973</w:t>
        </w:r>
      </w:hyperlink>
      <w:r w:rsidRPr="00CE59C4">
        <w:rPr>
          <w:rFonts w:eastAsiaTheme="minorHAnsi"/>
          <w:szCs w:val="22"/>
          <w:lang w:eastAsia="en-US"/>
        </w:rPr>
        <w:t>.</w:t>
      </w:r>
    </w:p>
    <w:p w14:paraId="2868A8AD" w14:textId="77777777" w:rsidR="00417EC0" w:rsidRPr="00CE59C4" w:rsidRDefault="00CE59C4" w:rsidP="00CA6878">
      <w:pPr>
        <w:shd w:val="clear" w:color="auto" w:fill="FFFFFF"/>
        <w:spacing w:before="240" w:beforeAutospacing="0" w:after="240" w:afterAutospacing="0" w:line="312" w:lineRule="atLeast"/>
        <w:rPr>
          <w:rFonts w:eastAsiaTheme="minorHAnsi"/>
          <w:szCs w:val="22"/>
          <w:lang w:eastAsia="en-US"/>
        </w:rPr>
      </w:pPr>
      <w:r w:rsidRPr="00CE59C4">
        <w:rPr>
          <w:rFonts w:eastAsiaTheme="minorHAnsi"/>
          <w:szCs w:val="22"/>
          <w:lang w:eastAsia="en-US"/>
        </w:rPr>
        <w:t xml:space="preserve">A person can receive up to two (2) Student Start-Up Loans per calendar year. </w:t>
      </w:r>
    </w:p>
    <w:p w14:paraId="521BC758" w14:textId="77777777" w:rsidR="00CE59C4" w:rsidRPr="00CE59C4" w:rsidRDefault="00CE59C4" w:rsidP="00CA6878">
      <w:pPr>
        <w:shd w:val="clear" w:color="auto" w:fill="FFFFFF"/>
        <w:spacing w:before="240" w:beforeAutospacing="0" w:after="0" w:afterAutospacing="0" w:line="312" w:lineRule="atLeast"/>
        <w:rPr>
          <w:rFonts w:eastAsiaTheme="minorHAnsi"/>
          <w:szCs w:val="22"/>
          <w:lang w:eastAsia="en-US"/>
        </w:rPr>
      </w:pPr>
      <w:r w:rsidRPr="00CE59C4">
        <w:rPr>
          <w:rFonts w:eastAsiaTheme="minorHAnsi"/>
          <w:szCs w:val="22"/>
          <w:lang w:eastAsia="en-US"/>
        </w:rPr>
        <w:t>A Student Start-Up Loan is payable for a qualification period if the person:</w:t>
      </w:r>
    </w:p>
    <w:p w14:paraId="0EBB5449" w14:textId="77777777" w:rsidR="00CE59C4" w:rsidRPr="00CE59C4" w:rsidRDefault="00CE59C4" w:rsidP="007606EF">
      <w:pPr>
        <w:numPr>
          <w:ilvl w:val="0"/>
          <w:numId w:val="50"/>
        </w:numPr>
        <w:shd w:val="clear" w:color="auto" w:fill="FFFFFF"/>
        <w:spacing w:before="0" w:beforeAutospacing="0" w:after="0" w:afterAutospacing="0" w:line="310" w:lineRule="atLeast"/>
        <w:ind w:left="295" w:hanging="357"/>
        <w:rPr>
          <w:rFonts w:eastAsiaTheme="minorHAnsi"/>
          <w:szCs w:val="22"/>
          <w:lang w:eastAsia="en-US"/>
        </w:rPr>
      </w:pPr>
      <w:r w:rsidRPr="00CA6878">
        <w:rPr>
          <w:rFonts w:cs="Times New Roman"/>
          <w:szCs w:val="20"/>
        </w:rPr>
        <w:t xml:space="preserve">is qualified for and receives at least the minimum rate of Living Allowance </w:t>
      </w:r>
      <w:r w:rsidR="00C36264" w:rsidRPr="00CA6878">
        <w:rPr>
          <w:rFonts w:cs="Times New Roman"/>
          <w:szCs w:val="20"/>
        </w:rPr>
        <w:t xml:space="preserve">(or Energy </w:t>
      </w:r>
      <w:r w:rsidR="00C36264">
        <w:rPr>
          <w:rFonts w:eastAsiaTheme="minorHAnsi"/>
          <w:szCs w:val="22"/>
          <w:lang w:eastAsia="en-US"/>
        </w:rPr>
        <w:t xml:space="preserve">Supplement or Pension Supplement or Youth Disability Supplement on the basis of being qualified for Living Allowance) </w:t>
      </w:r>
      <w:r w:rsidRPr="00CE59C4">
        <w:rPr>
          <w:rFonts w:eastAsiaTheme="minorHAnsi"/>
          <w:szCs w:val="22"/>
          <w:lang w:eastAsia="en-US"/>
        </w:rPr>
        <w:t>and is studying full-time in an approved scholarship course;</w:t>
      </w:r>
    </w:p>
    <w:p w14:paraId="439D3BC7" w14:textId="77777777" w:rsidR="00CE59C4" w:rsidRPr="00CE59C4" w:rsidRDefault="00CE59C4" w:rsidP="007606EF">
      <w:pPr>
        <w:numPr>
          <w:ilvl w:val="0"/>
          <w:numId w:val="50"/>
        </w:numPr>
        <w:shd w:val="clear" w:color="auto" w:fill="FFFFFF"/>
        <w:spacing w:before="0" w:beforeAutospacing="0" w:after="0" w:afterAutospacing="0" w:line="310" w:lineRule="atLeast"/>
        <w:ind w:left="295" w:hanging="357"/>
        <w:rPr>
          <w:rFonts w:eastAsiaTheme="minorHAnsi"/>
          <w:szCs w:val="22"/>
          <w:lang w:eastAsia="en-US"/>
        </w:rPr>
      </w:pPr>
      <w:r w:rsidRPr="00CE59C4">
        <w:rPr>
          <w:rFonts w:eastAsiaTheme="minorHAnsi"/>
          <w:szCs w:val="22"/>
          <w:lang w:eastAsia="en-US"/>
        </w:rPr>
        <w:t xml:space="preserve">is not likely to receive </w:t>
      </w:r>
      <w:r w:rsidR="00C8748E" w:rsidRPr="00CE59C4">
        <w:rPr>
          <w:rFonts w:eastAsiaTheme="minorHAnsi"/>
          <w:szCs w:val="22"/>
          <w:lang w:eastAsia="en-US"/>
        </w:rPr>
        <w:t>an</w:t>
      </w:r>
      <w:r w:rsidRPr="00CE59C4">
        <w:rPr>
          <w:rFonts w:eastAsiaTheme="minorHAnsi"/>
          <w:szCs w:val="22"/>
          <w:lang w:eastAsia="en-US"/>
        </w:rPr>
        <w:t xml:space="preserve"> </w:t>
      </w:r>
      <w:r w:rsidR="00C8748E">
        <w:rPr>
          <w:rFonts w:eastAsiaTheme="minorHAnsi"/>
          <w:szCs w:val="22"/>
          <w:lang w:eastAsia="en-US"/>
        </w:rPr>
        <w:t xml:space="preserve">Indigenous </w:t>
      </w:r>
      <w:r w:rsidRPr="00CE59C4">
        <w:rPr>
          <w:rFonts w:eastAsiaTheme="minorHAnsi"/>
          <w:szCs w:val="22"/>
          <w:lang w:eastAsia="en-US"/>
        </w:rPr>
        <w:t xml:space="preserve">Commonwealth Education Costs Scholarship </w:t>
      </w:r>
      <w:r w:rsidRPr="00CE59C4">
        <w:rPr>
          <w:szCs w:val="22"/>
        </w:rPr>
        <w:t>or equivalent Commonwealth scholarship or grant</w:t>
      </w:r>
      <w:r w:rsidRPr="00CE59C4">
        <w:rPr>
          <w:rFonts w:eastAsiaTheme="minorHAnsi"/>
          <w:szCs w:val="22"/>
          <w:lang w:eastAsia="en-US"/>
        </w:rPr>
        <w:t xml:space="preserve"> in the next </w:t>
      </w:r>
      <w:r w:rsidR="00E845D4">
        <w:rPr>
          <w:rFonts w:eastAsiaTheme="minorHAnsi"/>
          <w:szCs w:val="22"/>
          <w:lang w:eastAsia="en-US"/>
        </w:rPr>
        <w:t>six</w:t>
      </w:r>
      <w:r w:rsidRPr="00CE59C4">
        <w:rPr>
          <w:rFonts w:eastAsiaTheme="minorHAnsi"/>
          <w:szCs w:val="22"/>
          <w:lang w:eastAsia="en-US"/>
        </w:rPr>
        <w:t xml:space="preserve"> months;</w:t>
      </w:r>
    </w:p>
    <w:p w14:paraId="020B112C" w14:textId="77777777" w:rsidR="00417EC0" w:rsidRPr="00CA6878" w:rsidRDefault="00CE59C4" w:rsidP="007606EF">
      <w:pPr>
        <w:numPr>
          <w:ilvl w:val="0"/>
          <w:numId w:val="50"/>
        </w:numPr>
        <w:shd w:val="clear" w:color="auto" w:fill="FFFFFF"/>
        <w:spacing w:before="0" w:beforeAutospacing="0" w:after="0" w:afterAutospacing="0" w:line="310" w:lineRule="atLeast"/>
        <w:ind w:left="295" w:hanging="357"/>
        <w:rPr>
          <w:szCs w:val="22"/>
        </w:rPr>
      </w:pPr>
      <w:r w:rsidRPr="00FA0D2A">
        <w:rPr>
          <w:rFonts w:eastAsiaTheme="minorHAnsi"/>
          <w:szCs w:val="22"/>
          <w:lang w:eastAsia="en-US"/>
        </w:rPr>
        <w:t xml:space="preserve">has not qualified for an ABSTUDY Student Start-Up Loan or a Student Start-Up Loan under the </w:t>
      </w:r>
      <w:hyperlink r:id="rId219" w:tooltip="Link to Social Security Act on legislation.gov.au" w:history="1">
        <w:r w:rsidR="00617681" w:rsidRPr="00FA0D2A">
          <w:rPr>
            <w:rStyle w:val="Hyperlink"/>
            <w:i/>
          </w:rPr>
          <w:t>Social Security Act 1991</w:t>
        </w:r>
      </w:hyperlink>
      <w:r w:rsidR="00AC3186">
        <w:t xml:space="preserve"> </w:t>
      </w:r>
      <w:r w:rsidRPr="00FA0D2A">
        <w:rPr>
          <w:rFonts w:eastAsiaTheme="minorHAnsi"/>
          <w:szCs w:val="22"/>
          <w:lang w:eastAsia="en-US"/>
        </w:rPr>
        <w:t>for that qualification period;</w:t>
      </w:r>
      <w:r w:rsidR="00C8748E" w:rsidRPr="00FA0D2A">
        <w:rPr>
          <w:rFonts w:eastAsiaTheme="minorHAnsi"/>
          <w:szCs w:val="22"/>
          <w:lang w:eastAsia="en-US"/>
        </w:rPr>
        <w:t xml:space="preserve"> </w:t>
      </w:r>
    </w:p>
    <w:p w14:paraId="7D9E6A38" w14:textId="77777777" w:rsidR="00CE59C4" w:rsidRPr="00E845D4" w:rsidRDefault="00CE59C4" w:rsidP="007606EF">
      <w:pPr>
        <w:numPr>
          <w:ilvl w:val="0"/>
          <w:numId w:val="50"/>
        </w:numPr>
        <w:shd w:val="clear" w:color="auto" w:fill="FFFFFF"/>
        <w:spacing w:before="0" w:beforeAutospacing="0" w:after="0" w:afterAutospacing="0" w:line="310" w:lineRule="atLeast"/>
        <w:ind w:left="295" w:hanging="357"/>
        <w:rPr>
          <w:rFonts w:eastAsiaTheme="minorHAnsi"/>
          <w:szCs w:val="22"/>
          <w:lang w:eastAsia="en-US"/>
        </w:rPr>
      </w:pPr>
      <w:r w:rsidRPr="00CA6878">
        <w:rPr>
          <w:szCs w:val="22"/>
        </w:rPr>
        <w:t>has not received</w:t>
      </w:r>
      <w:r w:rsidRPr="00CE59C4">
        <w:rPr>
          <w:rFonts w:eastAsiaTheme="minorHAnsi"/>
          <w:szCs w:val="22"/>
          <w:lang w:eastAsia="en-US"/>
        </w:rPr>
        <w:t xml:space="preserve"> a Student Start-Up Scholarship under veterans’ entitlement schemes (Veterans Children Education Scheme and Military Rehabilitation And Compensation Act Education And Training Scheme) in the previous </w:t>
      </w:r>
      <w:r w:rsidR="004B4B6A">
        <w:rPr>
          <w:rFonts w:eastAsiaTheme="minorHAnsi"/>
          <w:szCs w:val="22"/>
          <w:lang w:eastAsia="en-US"/>
        </w:rPr>
        <w:t>six</w:t>
      </w:r>
      <w:r w:rsidR="004B4B6A" w:rsidRPr="00CE59C4">
        <w:rPr>
          <w:rFonts w:eastAsiaTheme="minorHAnsi"/>
          <w:szCs w:val="22"/>
          <w:lang w:eastAsia="en-US"/>
        </w:rPr>
        <w:t xml:space="preserve"> </w:t>
      </w:r>
      <w:r w:rsidRPr="00E845D4">
        <w:rPr>
          <w:rFonts w:eastAsiaTheme="minorHAnsi"/>
          <w:szCs w:val="22"/>
          <w:lang w:eastAsia="en-US"/>
        </w:rPr>
        <w:t>months; and</w:t>
      </w:r>
    </w:p>
    <w:p w14:paraId="415DF11D" w14:textId="77777777" w:rsidR="00CE59C4" w:rsidRPr="00CE59C4" w:rsidRDefault="00CE59C4" w:rsidP="007606EF">
      <w:pPr>
        <w:numPr>
          <w:ilvl w:val="0"/>
          <w:numId w:val="50"/>
        </w:numPr>
        <w:shd w:val="clear" w:color="auto" w:fill="FFFFFF"/>
        <w:spacing w:before="0" w:beforeAutospacing="0" w:after="200" w:afterAutospacing="0" w:line="310" w:lineRule="atLeast"/>
        <w:ind w:left="295" w:hanging="357"/>
        <w:rPr>
          <w:rFonts w:eastAsiaTheme="minorHAnsi"/>
          <w:szCs w:val="22"/>
          <w:lang w:eastAsia="en-US"/>
        </w:rPr>
      </w:pPr>
      <w:r w:rsidRPr="00CE59C4">
        <w:rPr>
          <w:rFonts w:eastAsiaTheme="minorHAnsi"/>
          <w:szCs w:val="22"/>
          <w:lang w:eastAsia="en-US"/>
        </w:rPr>
        <w:t xml:space="preserve">has not received </w:t>
      </w:r>
      <w:r w:rsidR="00A36586" w:rsidRPr="00CE59C4">
        <w:rPr>
          <w:rFonts w:eastAsiaTheme="minorHAnsi"/>
          <w:szCs w:val="22"/>
          <w:lang w:eastAsia="en-US"/>
        </w:rPr>
        <w:t>an</w:t>
      </w:r>
      <w:r w:rsidRPr="00CE59C4">
        <w:rPr>
          <w:rFonts w:eastAsiaTheme="minorHAnsi"/>
          <w:szCs w:val="22"/>
          <w:lang w:eastAsia="en-US"/>
        </w:rPr>
        <w:t xml:space="preserve"> </w:t>
      </w:r>
      <w:r w:rsidR="00C8748E">
        <w:rPr>
          <w:rFonts w:eastAsiaTheme="minorHAnsi"/>
          <w:szCs w:val="22"/>
          <w:lang w:eastAsia="en-US"/>
        </w:rPr>
        <w:t xml:space="preserve">Indigenous </w:t>
      </w:r>
      <w:r w:rsidRPr="00CE59C4">
        <w:rPr>
          <w:rFonts w:eastAsiaTheme="minorHAnsi"/>
          <w:szCs w:val="22"/>
          <w:lang w:eastAsia="en-US"/>
        </w:rPr>
        <w:t xml:space="preserve">Commonwealth Education Costs Scholarship </w:t>
      </w:r>
      <w:r w:rsidRPr="00CE59C4">
        <w:rPr>
          <w:szCs w:val="22"/>
        </w:rPr>
        <w:t>or equivalent Commonwealth scholarship or grant</w:t>
      </w:r>
      <w:r w:rsidRPr="00CE59C4">
        <w:rPr>
          <w:rFonts w:eastAsiaTheme="minorHAnsi"/>
          <w:szCs w:val="22"/>
          <w:lang w:eastAsia="en-US"/>
        </w:rPr>
        <w:t xml:space="preserve"> in the previous </w:t>
      </w:r>
      <w:r w:rsidR="00E845D4">
        <w:rPr>
          <w:rFonts w:eastAsiaTheme="minorHAnsi"/>
          <w:szCs w:val="22"/>
          <w:lang w:eastAsia="en-US"/>
        </w:rPr>
        <w:t>six</w:t>
      </w:r>
      <w:r w:rsidR="00E845D4" w:rsidRPr="00CE59C4">
        <w:rPr>
          <w:rFonts w:eastAsiaTheme="minorHAnsi"/>
          <w:szCs w:val="22"/>
          <w:lang w:eastAsia="en-US"/>
        </w:rPr>
        <w:t xml:space="preserve"> </w:t>
      </w:r>
      <w:r w:rsidRPr="00CE59C4">
        <w:rPr>
          <w:rFonts w:eastAsiaTheme="minorHAnsi"/>
          <w:szCs w:val="22"/>
          <w:lang w:eastAsia="en-US"/>
        </w:rPr>
        <w:t>months.</w:t>
      </w:r>
    </w:p>
    <w:p w14:paraId="4BF7BF60" w14:textId="77777777" w:rsidR="00CE59C4" w:rsidRPr="00CE59C4" w:rsidRDefault="00CE59C4" w:rsidP="00CE59C4">
      <w:pPr>
        <w:shd w:val="clear" w:color="auto" w:fill="FFFFFF"/>
        <w:spacing w:before="0" w:beforeAutospacing="0" w:after="240" w:afterAutospacing="0" w:line="312" w:lineRule="atLeast"/>
        <w:rPr>
          <w:rFonts w:eastAsiaTheme="minorHAnsi"/>
          <w:szCs w:val="22"/>
          <w:lang w:eastAsia="en-US"/>
        </w:rPr>
      </w:pPr>
      <w:r w:rsidRPr="00CE59C4">
        <w:rPr>
          <w:rFonts w:eastAsiaTheme="minorHAnsi"/>
          <w:szCs w:val="22"/>
          <w:lang w:eastAsia="en-US"/>
        </w:rPr>
        <w:t>There are two qualification periods per calendar year: 1 January – 30 June and 1 July – 31 December. A person’s claim for a Student Start-Up Loan for a qualification period must be made before the end of that qualification period, unless the student is due to finish their course in that qualification period, in which case the claim must be made at least 35 days before the course end date.</w:t>
      </w:r>
    </w:p>
    <w:p w14:paraId="7A75978B" w14:textId="77777777" w:rsidR="00CE59C4" w:rsidRPr="00CE59C4" w:rsidRDefault="00CE59C4" w:rsidP="00CE59C4">
      <w:pPr>
        <w:shd w:val="clear" w:color="auto" w:fill="FFFFFF"/>
        <w:spacing w:before="0" w:beforeAutospacing="0" w:after="240" w:afterAutospacing="0" w:line="312" w:lineRule="atLeast"/>
        <w:rPr>
          <w:rFonts w:eastAsiaTheme="minorHAnsi"/>
          <w:szCs w:val="22"/>
          <w:lang w:eastAsia="en-US"/>
        </w:rPr>
      </w:pPr>
      <w:r w:rsidRPr="00CE59C4">
        <w:rPr>
          <w:rFonts w:eastAsiaTheme="minorHAnsi"/>
          <w:szCs w:val="22"/>
          <w:lang w:eastAsia="en-US"/>
        </w:rPr>
        <w:t>Depending on when in the qualification period the person applies for the student start-up loan, a person is considered qualified for the loan on the earliest of the following dates:</w:t>
      </w:r>
    </w:p>
    <w:p w14:paraId="0C43AF41" w14:textId="77777777" w:rsidR="00CE59C4" w:rsidRPr="00CE59C4" w:rsidRDefault="00CE59C4" w:rsidP="007606EF">
      <w:pPr>
        <w:numPr>
          <w:ilvl w:val="0"/>
          <w:numId w:val="50"/>
        </w:numPr>
        <w:shd w:val="clear" w:color="auto" w:fill="FFFFFF"/>
        <w:spacing w:before="0" w:beforeAutospacing="0" w:after="0" w:afterAutospacing="0" w:line="310" w:lineRule="atLeast"/>
        <w:ind w:left="295" w:hanging="357"/>
        <w:rPr>
          <w:rFonts w:eastAsiaTheme="minorHAnsi"/>
          <w:szCs w:val="22"/>
          <w:lang w:eastAsia="en-US"/>
        </w:rPr>
      </w:pPr>
      <w:r w:rsidRPr="00CE59C4">
        <w:rPr>
          <w:rFonts w:eastAsiaTheme="minorHAnsi"/>
          <w:szCs w:val="22"/>
          <w:lang w:eastAsia="en-US"/>
        </w:rPr>
        <w:t>the day the Secretary determines the person’s claim for a student start-up loan,</w:t>
      </w:r>
    </w:p>
    <w:p w14:paraId="1BA6F88D" w14:textId="77777777" w:rsidR="00CE59C4" w:rsidRPr="00CE59C4" w:rsidRDefault="00CE59C4" w:rsidP="007606EF">
      <w:pPr>
        <w:numPr>
          <w:ilvl w:val="0"/>
          <w:numId w:val="50"/>
        </w:numPr>
        <w:shd w:val="clear" w:color="auto" w:fill="FFFFFF"/>
        <w:spacing w:before="0" w:beforeAutospacing="0" w:after="0" w:afterAutospacing="0" w:line="310" w:lineRule="atLeast"/>
        <w:ind w:left="295" w:hanging="357"/>
        <w:rPr>
          <w:rFonts w:eastAsiaTheme="minorHAnsi"/>
          <w:szCs w:val="22"/>
          <w:lang w:eastAsia="en-US"/>
        </w:rPr>
      </w:pPr>
      <w:r w:rsidRPr="00CE59C4">
        <w:rPr>
          <w:rFonts w:eastAsiaTheme="minorHAnsi"/>
          <w:szCs w:val="22"/>
          <w:lang w:eastAsia="en-US"/>
        </w:rPr>
        <w:t>if the course ends in that qualification period, the last day of the course, and</w:t>
      </w:r>
    </w:p>
    <w:p w14:paraId="6F9A0BF1" w14:textId="77777777" w:rsidR="00CE59C4" w:rsidRPr="00CE59C4" w:rsidRDefault="00CE59C4" w:rsidP="007606EF">
      <w:pPr>
        <w:numPr>
          <w:ilvl w:val="0"/>
          <w:numId w:val="50"/>
        </w:numPr>
        <w:shd w:val="clear" w:color="auto" w:fill="FFFFFF"/>
        <w:spacing w:before="0" w:beforeAutospacing="0" w:after="200" w:afterAutospacing="0" w:line="310" w:lineRule="atLeast"/>
        <w:ind w:left="295" w:hanging="357"/>
        <w:rPr>
          <w:rFonts w:eastAsiaTheme="minorHAnsi"/>
          <w:szCs w:val="22"/>
          <w:lang w:eastAsia="en-US"/>
        </w:rPr>
      </w:pPr>
      <w:r w:rsidRPr="00CE59C4">
        <w:rPr>
          <w:rFonts w:eastAsiaTheme="minorHAnsi"/>
          <w:szCs w:val="22"/>
          <w:lang w:eastAsia="en-US"/>
        </w:rPr>
        <w:t>the last day of the relevant qualification period.</w:t>
      </w:r>
    </w:p>
    <w:p w14:paraId="03C90AC6" w14:textId="77777777" w:rsidR="00CE59C4" w:rsidRPr="00CE59C4" w:rsidRDefault="00CE59C4" w:rsidP="00CE59C4">
      <w:pPr>
        <w:shd w:val="clear" w:color="auto" w:fill="FFFFFF"/>
        <w:spacing w:before="0" w:beforeAutospacing="0" w:after="240" w:afterAutospacing="0" w:line="312" w:lineRule="atLeast"/>
        <w:rPr>
          <w:rFonts w:eastAsiaTheme="minorHAnsi"/>
          <w:szCs w:val="22"/>
          <w:lang w:eastAsia="en-US"/>
        </w:rPr>
      </w:pPr>
      <w:r w:rsidRPr="00CE59C4">
        <w:rPr>
          <w:rFonts w:eastAsiaTheme="minorHAnsi"/>
          <w:szCs w:val="22"/>
          <w:lang w:eastAsia="en-US"/>
        </w:rPr>
        <w:t>The Secretary can consider a person’s claim for a loan at a time the Secretary considers appropriate. However, for claims made before the start of the relevant study period, claims should generally be determined close to the start of that period of study.</w:t>
      </w:r>
    </w:p>
    <w:p w14:paraId="52AF08E6" w14:textId="77777777" w:rsidR="00CE59C4" w:rsidRDefault="00CE59C4" w:rsidP="00CE59C4">
      <w:pPr>
        <w:shd w:val="clear" w:color="auto" w:fill="FFFFFF"/>
        <w:spacing w:before="0" w:beforeAutospacing="0" w:after="240" w:afterAutospacing="0" w:line="312" w:lineRule="atLeast"/>
        <w:rPr>
          <w:rFonts w:eastAsiaTheme="minorHAnsi"/>
          <w:szCs w:val="22"/>
          <w:lang w:eastAsia="en-US"/>
        </w:rPr>
      </w:pPr>
      <w:r w:rsidRPr="00CE59C4">
        <w:rPr>
          <w:rFonts w:eastAsiaTheme="minorHAnsi"/>
          <w:szCs w:val="22"/>
          <w:lang w:eastAsia="en-US"/>
        </w:rPr>
        <w:t>For continuing students who claim in advance of the qualification period, their qualification for the loan will generally be determined on 21 February and 21 July of a year.</w:t>
      </w:r>
    </w:p>
    <w:p w14:paraId="1FF53786" w14:textId="77777777" w:rsidR="00245287" w:rsidRPr="00C25993" w:rsidRDefault="00245287" w:rsidP="00C25993">
      <w:pPr>
        <w:rPr>
          <w:rStyle w:val="ActReferenceBody"/>
          <w:rFonts w:eastAsiaTheme="minorHAnsi"/>
        </w:rPr>
      </w:pPr>
      <w:r w:rsidRPr="00C25993">
        <w:rPr>
          <w:rStyle w:val="ActReferenceBody"/>
          <w:b/>
        </w:rPr>
        <w:t>Act Reference:</w:t>
      </w:r>
      <w:r w:rsidRPr="00C25993">
        <w:rPr>
          <w:rStyle w:val="ActReferenceBody"/>
        </w:rPr>
        <w:t xml:space="preserve"> </w:t>
      </w:r>
      <w:r w:rsidRPr="004E52BF">
        <w:rPr>
          <w:rStyle w:val="ActReferenceBody"/>
        </w:rPr>
        <w:t>SAAct Section 7C: Qualification for ABSTUDY student start-up loan</w:t>
      </w:r>
    </w:p>
    <w:p w14:paraId="1D5FCC99" w14:textId="77777777" w:rsidR="00CE59C4" w:rsidRPr="00CE59C4" w:rsidRDefault="00CE59C4" w:rsidP="00707F31">
      <w:pPr>
        <w:pStyle w:val="Heading4"/>
        <w:rPr>
          <w:lang w:eastAsia="en-US"/>
        </w:rPr>
      </w:pPr>
      <w:r w:rsidRPr="00CE59C4">
        <w:rPr>
          <w:lang w:eastAsia="en-US"/>
        </w:rPr>
        <w:t>103.6.1 Not Qualified for the Student Start-up Loan</w:t>
      </w:r>
    </w:p>
    <w:p w14:paraId="7F38D6E8" w14:textId="77777777" w:rsidR="00CE59C4" w:rsidRPr="00CE59C4" w:rsidRDefault="00CE59C4" w:rsidP="00CE59C4">
      <w:pPr>
        <w:shd w:val="clear" w:color="auto" w:fill="FFFFFF"/>
        <w:spacing w:before="0" w:beforeAutospacing="0" w:after="240" w:afterAutospacing="0" w:line="312" w:lineRule="atLeast"/>
        <w:rPr>
          <w:rFonts w:eastAsiaTheme="minorHAnsi"/>
          <w:szCs w:val="22"/>
          <w:lang w:eastAsia="en-US"/>
        </w:rPr>
      </w:pPr>
      <w:r w:rsidRPr="00CE59C4">
        <w:rPr>
          <w:rFonts w:eastAsiaTheme="minorHAnsi"/>
          <w:szCs w:val="22"/>
          <w:lang w:eastAsia="en-US"/>
        </w:rPr>
        <w:t>A person is not qualified for an ABSTUDY Student Start-Up Loan for a qualification period if the person:</w:t>
      </w:r>
    </w:p>
    <w:p w14:paraId="42996D81" w14:textId="77777777" w:rsidR="00CE59C4" w:rsidRPr="00CE59C4" w:rsidRDefault="00CE59C4" w:rsidP="007606EF">
      <w:pPr>
        <w:numPr>
          <w:ilvl w:val="0"/>
          <w:numId w:val="50"/>
        </w:numPr>
        <w:shd w:val="clear" w:color="auto" w:fill="FFFFFF"/>
        <w:spacing w:before="0" w:beforeAutospacing="0" w:after="0" w:afterAutospacing="0" w:line="310" w:lineRule="atLeast"/>
        <w:ind w:left="295" w:hanging="357"/>
        <w:rPr>
          <w:rFonts w:eastAsiaTheme="minorHAnsi"/>
          <w:szCs w:val="22"/>
          <w:lang w:eastAsia="en-US"/>
        </w:rPr>
      </w:pPr>
      <w:r w:rsidRPr="00CE59C4">
        <w:rPr>
          <w:rFonts w:eastAsiaTheme="minorHAnsi"/>
          <w:szCs w:val="22"/>
          <w:lang w:eastAsia="en-US"/>
        </w:rPr>
        <w:t xml:space="preserve">has already qualified for an ABSTUDY Student Start-Up Loan or a Student Start-Up Loan under the </w:t>
      </w:r>
      <w:hyperlink r:id="rId220" w:tooltip="Link to Social Security Act on legislation.gov.au" w:history="1">
        <w:r w:rsidR="00617681" w:rsidRPr="00617681">
          <w:rPr>
            <w:rStyle w:val="Hyperlink"/>
            <w:i/>
          </w:rPr>
          <w:t>Social Security Act 1991</w:t>
        </w:r>
      </w:hyperlink>
      <w:r w:rsidR="00AC3186">
        <w:t xml:space="preserve"> </w:t>
      </w:r>
      <w:r w:rsidRPr="00CE59C4">
        <w:rPr>
          <w:rFonts w:eastAsiaTheme="minorHAnsi"/>
          <w:szCs w:val="22"/>
          <w:lang w:eastAsia="en-US"/>
        </w:rPr>
        <w:t>for that qualification period (students can only receive one student start-up loan per qualification period),</w:t>
      </w:r>
    </w:p>
    <w:p w14:paraId="130AC502" w14:textId="77777777" w:rsidR="00CE59C4" w:rsidRPr="00CE59C4" w:rsidRDefault="00CE59C4" w:rsidP="007606EF">
      <w:pPr>
        <w:numPr>
          <w:ilvl w:val="0"/>
          <w:numId w:val="50"/>
        </w:numPr>
        <w:shd w:val="clear" w:color="auto" w:fill="FFFFFF"/>
        <w:spacing w:before="0" w:beforeAutospacing="0" w:after="0" w:afterAutospacing="0" w:line="310" w:lineRule="atLeast"/>
        <w:ind w:left="295" w:hanging="357"/>
        <w:rPr>
          <w:rFonts w:eastAsiaTheme="minorHAnsi"/>
          <w:szCs w:val="22"/>
          <w:lang w:eastAsia="en-US"/>
        </w:rPr>
      </w:pPr>
      <w:r w:rsidRPr="00CE59C4">
        <w:rPr>
          <w:rFonts w:eastAsiaTheme="minorHAnsi"/>
          <w:szCs w:val="22"/>
          <w:lang w:eastAsia="en-US"/>
        </w:rPr>
        <w:t xml:space="preserve">is qualified to receive an </w:t>
      </w:r>
      <w:r w:rsidR="005C4711">
        <w:rPr>
          <w:rFonts w:eastAsiaTheme="minorHAnsi"/>
          <w:szCs w:val="22"/>
          <w:lang w:eastAsia="en-US"/>
        </w:rPr>
        <w:t>Indigenous</w:t>
      </w:r>
      <w:r w:rsidRPr="00CE59C4">
        <w:rPr>
          <w:rFonts w:eastAsiaTheme="minorHAnsi"/>
          <w:szCs w:val="22"/>
          <w:lang w:eastAsia="en-US"/>
        </w:rPr>
        <w:t xml:space="preserve"> Commonwealth Education Costs Scholarship </w:t>
      </w:r>
      <w:r w:rsidRPr="00CE59C4">
        <w:rPr>
          <w:szCs w:val="22"/>
        </w:rPr>
        <w:t>or equivalent Commonwealth scholarship or grant</w:t>
      </w:r>
      <w:r w:rsidRPr="00CE59C4">
        <w:rPr>
          <w:rFonts w:eastAsiaTheme="minorHAnsi"/>
          <w:szCs w:val="22"/>
          <w:lang w:eastAsia="en-US"/>
        </w:rPr>
        <w:t xml:space="preserve"> for that qualification period,</w:t>
      </w:r>
      <w:r w:rsidR="005C4711">
        <w:rPr>
          <w:rFonts w:eastAsiaTheme="minorHAnsi"/>
          <w:szCs w:val="22"/>
          <w:lang w:eastAsia="en-US"/>
        </w:rPr>
        <w:t xml:space="preserve"> or</w:t>
      </w:r>
    </w:p>
    <w:p w14:paraId="1F349AB8" w14:textId="77777777" w:rsidR="00CE59C4" w:rsidRPr="00CE59C4" w:rsidRDefault="00CE59C4" w:rsidP="007606EF">
      <w:pPr>
        <w:numPr>
          <w:ilvl w:val="0"/>
          <w:numId w:val="50"/>
        </w:numPr>
        <w:shd w:val="clear" w:color="auto" w:fill="FFFFFF"/>
        <w:spacing w:before="0" w:beforeAutospacing="0" w:after="0" w:afterAutospacing="0" w:line="310" w:lineRule="atLeast"/>
        <w:ind w:left="295" w:hanging="357"/>
        <w:rPr>
          <w:rFonts w:eastAsiaTheme="minorHAnsi"/>
          <w:szCs w:val="22"/>
          <w:lang w:eastAsia="en-US"/>
        </w:rPr>
      </w:pPr>
      <w:r w:rsidRPr="00CE59C4">
        <w:rPr>
          <w:rFonts w:eastAsiaTheme="minorHAnsi"/>
          <w:szCs w:val="22"/>
          <w:lang w:eastAsia="en-US"/>
        </w:rPr>
        <w:t xml:space="preserve">received a Student Start-Up Scholarship under veterans entitlement schemes (Veterans’ Children Education Scheme and Military Rehabilitation And Compensation Act Education And Training Scheme) in the previous </w:t>
      </w:r>
      <w:r w:rsidR="00E845D4">
        <w:rPr>
          <w:rFonts w:eastAsiaTheme="minorHAnsi"/>
          <w:szCs w:val="22"/>
          <w:lang w:eastAsia="en-US"/>
        </w:rPr>
        <w:t>six</w:t>
      </w:r>
      <w:r w:rsidR="00E845D4" w:rsidRPr="00CE59C4">
        <w:rPr>
          <w:rFonts w:eastAsiaTheme="minorHAnsi"/>
          <w:szCs w:val="22"/>
          <w:lang w:eastAsia="en-US"/>
        </w:rPr>
        <w:t xml:space="preserve"> </w:t>
      </w:r>
      <w:r w:rsidRPr="00CE59C4">
        <w:rPr>
          <w:rFonts w:eastAsiaTheme="minorHAnsi"/>
          <w:szCs w:val="22"/>
          <w:lang w:eastAsia="en-US"/>
        </w:rPr>
        <w:t>months, or</w:t>
      </w:r>
    </w:p>
    <w:p w14:paraId="40205923" w14:textId="77777777" w:rsidR="00CE59C4" w:rsidRDefault="00CE59C4" w:rsidP="007606EF">
      <w:pPr>
        <w:numPr>
          <w:ilvl w:val="0"/>
          <w:numId w:val="50"/>
        </w:numPr>
        <w:shd w:val="clear" w:color="auto" w:fill="FFFFFF"/>
        <w:spacing w:before="0" w:beforeAutospacing="0" w:after="0" w:afterAutospacing="0" w:line="310" w:lineRule="atLeast"/>
        <w:ind w:left="295" w:hanging="357"/>
        <w:rPr>
          <w:rFonts w:eastAsiaTheme="minorHAnsi"/>
          <w:szCs w:val="22"/>
          <w:lang w:eastAsia="en-US"/>
        </w:rPr>
      </w:pPr>
      <w:r w:rsidRPr="00CE59C4">
        <w:rPr>
          <w:rFonts w:eastAsiaTheme="minorHAnsi"/>
          <w:szCs w:val="22"/>
          <w:lang w:eastAsia="en-US"/>
        </w:rPr>
        <w:t xml:space="preserve">received </w:t>
      </w:r>
      <w:r w:rsidR="005C4711" w:rsidRPr="00CE59C4">
        <w:rPr>
          <w:rFonts w:eastAsiaTheme="minorHAnsi"/>
          <w:szCs w:val="22"/>
          <w:lang w:eastAsia="en-US"/>
        </w:rPr>
        <w:t>an</w:t>
      </w:r>
      <w:r w:rsidRPr="00CE59C4">
        <w:rPr>
          <w:rFonts w:eastAsiaTheme="minorHAnsi"/>
          <w:szCs w:val="22"/>
          <w:lang w:eastAsia="en-US"/>
        </w:rPr>
        <w:t xml:space="preserve"> </w:t>
      </w:r>
      <w:r w:rsidR="005C4711">
        <w:rPr>
          <w:rFonts w:eastAsiaTheme="minorHAnsi"/>
          <w:szCs w:val="22"/>
          <w:lang w:eastAsia="en-US"/>
        </w:rPr>
        <w:t xml:space="preserve">Indigenous </w:t>
      </w:r>
      <w:r w:rsidRPr="00CE59C4">
        <w:rPr>
          <w:rFonts w:eastAsiaTheme="minorHAnsi"/>
          <w:szCs w:val="22"/>
          <w:lang w:eastAsia="en-US"/>
        </w:rPr>
        <w:t xml:space="preserve">Commonwealth Education Costs Scholarship </w:t>
      </w:r>
      <w:r w:rsidRPr="00CE59C4">
        <w:rPr>
          <w:szCs w:val="22"/>
        </w:rPr>
        <w:t>or equivalent Commonwealth scholarship or grant</w:t>
      </w:r>
      <w:r w:rsidRPr="00CE59C4">
        <w:rPr>
          <w:rFonts w:eastAsiaTheme="minorHAnsi"/>
          <w:szCs w:val="22"/>
          <w:lang w:eastAsia="en-US"/>
        </w:rPr>
        <w:t xml:space="preserve"> in the previous </w:t>
      </w:r>
      <w:r w:rsidR="00E845D4">
        <w:rPr>
          <w:rFonts w:eastAsiaTheme="minorHAnsi"/>
          <w:szCs w:val="22"/>
          <w:lang w:eastAsia="en-US"/>
        </w:rPr>
        <w:t>six</w:t>
      </w:r>
      <w:r w:rsidR="00E845D4" w:rsidRPr="00CE59C4">
        <w:rPr>
          <w:rFonts w:eastAsiaTheme="minorHAnsi"/>
          <w:szCs w:val="22"/>
          <w:lang w:eastAsia="en-US"/>
        </w:rPr>
        <w:t xml:space="preserve"> </w:t>
      </w:r>
      <w:r w:rsidRPr="00CE59C4">
        <w:rPr>
          <w:rFonts w:eastAsiaTheme="minorHAnsi"/>
          <w:szCs w:val="22"/>
          <w:lang w:eastAsia="en-US"/>
        </w:rPr>
        <w:t>months.</w:t>
      </w:r>
    </w:p>
    <w:p w14:paraId="34087AD1" w14:textId="77777777" w:rsidR="00B50E79" w:rsidRPr="00C25993" w:rsidRDefault="00B50E79" w:rsidP="00C25993">
      <w:pPr>
        <w:rPr>
          <w:rStyle w:val="ActReferenceBody"/>
          <w:rFonts w:eastAsiaTheme="minorHAnsi"/>
        </w:rPr>
      </w:pPr>
      <w:r w:rsidRPr="00C25993">
        <w:rPr>
          <w:rStyle w:val="ActReferenceBody"/>
          <w:rFonts w:eastAsiaTheme="minorHAnsi"/>
          <w:b/>
        </w:rPr>
        <w:t>Act Reference:</w:t>
      </w:r>
      <w:r w:rsidRPr="00C25993">
        <w:rPr>
          <w:rStyle w:val="ActReferenceBody"/>
          <w:rFonts w:eastAsiaTheme="minorHAnsi"/>
        </w:rPr>
        <w:t xml:space="preserve"> </w:t>
      </w:r>
      <w:r w:rsidRPr="004E52BF">
        <w:rPr>
          <w:rStyle w:val="ActReferenceBody"/>
          <w:rFonts w:eastAsiaTheme="minorHAnsi"/>
        </w:rPr>
        <w:t>SAAct Section 7D</w:t>
      </w:r>
      <w:r w:rsidR="00270A37" w:rsidRPr="004E5D61">
        <w:rPr>
          <w:rStyle w:val="ActReferenceBody"/>
          <w:rFonts w:eastAsiaTheme="minorHAnsi"/>
        </w:rPr>
        <w:t>: Circumstances in which person is not qualified for ABSTUDY student start-up loan</w:t>
      </w:r>
      <w:r w:rsidR="00033F84" w:rsidRPr="004E5D61">
        <w:rPr>
          <w:rStyle w:val="ActReferenceBody"/>
          <w:rFonts w:eastAsiaTheme="minorHAnsi"/>
        </w:rPr>
        <w:t>, SSAct Section 23: Dictionary ‘disqualifying education costs scholarship’</w:t>
      </w:r>
    </w:p>
    <w:p w14:paraId="445C7B5E" w14:textId="0354DFEC" w:rsidR="00CE59C4" w:rsidRPr="00CE59C4" w:rsidRDefault="00CE59C4" w:rsidP="00707F31">
      <w:pPr>
        <w:pStyle w:val="Heading4"/>
        <w:rPr>
          <w:lang w:eastAsia="en-US"/>
        </w:rPr>
      </w:pPr>
      <w:r w:rsidRPr="00CE59C4">
        <w:rPr>
          <w:lang w:eastAsia="en-US"/>
        </w:rPr>
        <w:t>103.6.2</w:t>
      </w:r>
      <w:r w:rsidR="001F45A6">
        <w:rPr>
          <w:lang w:eastAsia="en-US"/>
        </w:rPr>
        <w:t xml:space="preserve"> </w:t>
      </w:r>
      <w:r w:rsidRPr="00CE59C4">
        <w:rPr>
          <w:lang w:eastAsia="en-US"/>
        </w:rPr>
        <w:t>Loss of qualification for Student Start-up Loan</w:t>
      </w:r>
    </w:p>
    <w:p w14:paraId="2AF59E04" w14:textId="77777777" w:rsidR="00CE59C4" w:rsidRPr="00CE59C4" w:rsidRDefault="00CE59C4" w:rsidP="00CE59C4">
      <w:pPr>
        <w:shd w:val="clear" w:color="auto" w:fill="FFFFFF"/>
        <w:spacing w:after="120" w:line="312" w:lineRule="atLeast"/>
      </w:pPr>
      <w:r w:rsidRPr="00CE59C4">
        <w:t xml:space="preserve">Unless exceptional circumstances apply which are beyond the student’s control, a student will cease to be qualified for a Student Start-up Loan if: </w:t>
      </w:r>
    </w:p>
    <w:p w14:paraId="2BBBC344" w14:textId="77777777" w:rsidR="00CE59C4" w:rsidRPr="00CE59C4" w:rsidRDefault="00CE59C4" w:rsidP="007606EF">
      <w:pPr>
        <w:numPr>
          <w:ilvl w:val="0"/>
          <w:numId w:val="50"/>
        </w:numPr>
        <w:shd w:val="clear" w:color="auto" w:fill="FFFFFF"/>
        <w:spacing w:before="0" w:beforeAutospacing="0" w:after="0" w:afterAutospacing="0" w:line="310" w:lineRule="atLeast"/>
        <w:ind w:left="295" w:hanging="357"/>
      </w:pPr>
      <w:r w:rsidRPr="00CE59C4">
        <w:t xml:space="preserve">they do not commence full-time study; or </w:t>
      </w:r>
    </w:p>
    <w:p w14:paraId="5D3EC9F0" w14:textId="77777777" w:rsidR="00CE59C4" w:rsidRPr="00CE59C4" w:rsidRDefault="00CE59C4" w:rsidP="007606EF">
      <w:pPr>
        <w:numPr>
          <w:ilvl w:val="0"/>
          <w:numId w:val="50"/>
        </w:numPr>
        <w:shd w:val="clear" w:color="auto" w:fill="FFFFFF"/>
        <w:spacing w:before="0" w:beforeAutospacing="0" w:after="0" w:afterAutospacing="0" w:line="310" w:lineRule="atLeast"/>
        <w:ind w:left="295" w:hanging="357"/>
      </w:pPr>
      <w:r w:rsidRPr="00CE59C4">
        <w:t xml:space="preserve">they started the course but are not undertaking the same course, or another approved scholarship course as a full-time student at the end of 35 days after the course commences; or </w:t>
      </w:r>
    </w:p>
    <w:p w14:paraId="4CD5EBE8" w14:textId="6A1F1568" w:rsidR="00CE59C4" w:rsidRPr="00CE59C4" w:rsidRDefault="0036756B" w:rsidP="007606EF">
      <w:pPr>
        <w:numPr>
          <w:ilvl w:val="0"/>
          <w:numId w:val="50"/>
        </w:numPr>
        <w:shd w:val="clear" w:color="auto" w:fill="FFFFFF"/>
        <w:spacing w:before="0" w:beforeAutospacing="0" w:after="0" w:afterAutospacing="0" w:line="310" w:lineRule="atLeast"/>
        <w:ind w:left="295" w:hanging="357"/>
      </w:pPr>
      <w:r>
        <w:t>they are</w:t>
      </w:r>
      <w:r w:rsidR="00CE59C4" w:rsidRPr="00CE59C4">
        <w:t xml:space="preserve"> undertaking a course but are not undertaking the same course, or another approved scholarship course as a full-time student at the end of 35 days after payment qualification. </w:t>
      </w:r>
    </w:p>
    <w:p w14:paraId="45C7F674" w14:textId="77777777" w:rsidR="00CE59C4" w:rsidRPr="00CE59C4" w:rsidRDefault="00CE59C4" w:rsidP="00707F31">
      <w:pPr>
        <w:pStyle w:val="Heading4"/>
        <w:rPr>
          <w:lang w:eastAsia="en-US"/>
        </w:rPr>
      </w:pPr>
      <w:r w:rsidRPr="00CE59C4">
        <w:rPr>
          <w:lang w:eastAsia="en-US"/>
        </w:rPr>
        <w:t>103.6.3 Overpayments</w:t>
      </w:r>
    </w:p>
    <w:p w14:paraId="23468B72" w14:textId="20D7FE87" w:rsidR="00CE59C4" w:rsidRPr="00CE59C4" w:rsidRDefault="00CE59C4" w:rsidP="00CE59C4">
      <w:pPr>
        <w:shd w:val="clear" w:color="auto" w:fill="FFFFFF"/>
        <w:spacing w:after="240" w:line="312" w:lineRule="atLeast"/>
      </w:pPr>
      <w:r w:rsidRPr="00CE59C4">
        <w:t xml:space="preserve">If a student is paid an amount of Student Start-up Loan for which </w:t>
      </w:r>
      <w:r w:rsidR="0036756B">
        <w:t>they are</w:t>
      </w:r>
      <w:r w:rsidRPr="00CE59C4">
        <w:t xml:space="preserve"> not qualified, or cease to be qualified for, the amount paid will be a recoverable amount and an overpayment may be raised.</w:t>
      </w:r>
      <w:r w:rsidR="001F45A6">
        <w:t xml:space="preserve"> </w:t>
      </w:r>
      <w:r w:rsidRPr="00CE59C4">
        <w:t xml:space="preserve">Where an overpayment occurred, refer to </w:t>
      </w:r>
      <w:hyperlink w:anchor="_Chapter_3:_Overpayment" w:tooltip="Link to Chapter 3 Overpayment and Recovery of Allowances" w:history="1">
        <w:r w:rsidRPr="00CE59C4">
          <w:rPr>
            <w:color w:val="3344DD"/>
            <w:u w:val="single"/>
          </w:rPr>
          <w:t>Chapter 3 Overpayment and Recovery of Allowances</w:t>
        </w:r>
      </w:hyperlink>
      <w:r w:rsidRPr="00CE59C4">
        <w:t xml:space="preserve"> to determine what is a recoverable debt and from whom this amount should be recovered.</w:t>
      </w:r>
    </w:p>
    <w:p w14:paraId="64605CF1" w14:textId="77777777" w:rsidR="00560AD1" w:rsidRDefault="00CE59C4" w:rsidP="003B7315">
      <w:pPr>
        <w:pStyle w:val="Heading3"/>
      </w:pPr>
      <w:r w:rsidRPr="00CE59C4">
        <w:t>103.7 Amount of the Student Start-Up Loan</w:t>
      </w:r>
    </w:p>
    <w:p w14:paraId="5FDA8328" w14:textId="194C4C33" w:rsidR="00CE59C4" w:rsidRPr="00CE59C4" w:rsidRDefault="00CE59C4">
      <w:pPr>
        <w:shd w:val="clear" w:color="auto" w:fill="FFFFFF"/>
        <w:spacing w:before="0" w:beforeAutospacing="0" w:after="240" w:afterAutospacing="0" w:line="312" w:lineRule="atLeast"/>
        <w:rPr>
          <w:rFonts w:eastAsiaTheme="minorHAnsi"/>
          <w:lang w:eastAsia="en-US"/>
        </w:rPr>
      </w:pPr>
      <w:r w:rsidRPr="00CE59C4">
        <w:rPr>
          <w:rFonts w:eastAsiaTheme="minorHAnsi"/>
          <w:lang w:eastAsia="en-US"/>
        </w:rPr>
        <w:t xml:space="preserve">Current amount of Student Start-up Loan is published in </w:t>
      </w:r>
      <w:hyperlink r:id="rId221" w:tooltip="Link to A guide to Australian Government payments on Services Australia website" w:history="1">
        <w:r w:rsidRPr="00CE59C4">
          <w:rPr>
            <w:i/>
            <w:color w:val="3344DD"/>
            <w:u w:val="single"/>
          </w:rPr>
          <w:t>A guide to Australian Government payments</w:t>
        </w:r>
      </w:hyperlink>
      <w:r w:rsidRPr="00CE59C4">
        <w:rPr>
          <w:rFonts w:eastAsiaTheme="minorHAnsi"/>
          <w:lang w:eastAsia="en-US"/>
        </w:rPr>
        <w:t>.</w:t>
      </w:r>
    </w:p>
    <w:p w14:paraId="5CE68E2A" w14:textId="77777777" w:rsidR="00CE59C4" w:rsidRPr="00CE59C4" w:rsidRDefault="00CE59C4" w:rsidP="00CE59C4">
      <w:pPr>
        <w:shd w:val="clear" w:color="auto" w:fill="FFFFFF"/>
        <w:spacing w:before="0" w:beforeAutospacing="0" w:after="240" w:afterAutospacing="0" w:line="312" w:lineRule="atLeast"/>
        <w:rPr>
          <w:rFonts w:eastAsiaTheme="minorHAnsi"/>
          <w:szCs w:val="22"/>
          <w:lang w:eastAsia="en-US"/>
        </w:rPr>
      </w:pPr>
      <w:r w:rsidRPr="00CE59C4">
        <w:rPr>
          <w:rFonts w:eastAsiaTheme="minorHAnsi"/>
          <w:szCs w:val="22"/>
          <w:lang w:eastAsia="en-US"/>
        </w:rPr>
        <w:t xml:space="preserve">The Student Start-Up Loan amount will be indexed on 1 January each year, commencing in 2017. </w:t>
      </w:r>
    </w:p>
    <w:p w14:paraId="13E8CC09" w14:textId="77777777" w:rsidR="00CE59C4" w:rsidRDefault="00CE59C4" w:rsidP="003B7315">
      <w:pPr>
        <w:pStyle w:val="Heading3"/>
      </w:pPr>
      <w:r w:rsidRPr="00CE59C4">
        <w:t>103.8 Repaying the Student Start-up Loan</w:t>
      </w:r>
    </w:p>
    <w:p w14:paraId="64E82286" w14:textId="1F13FB20" w:rsidR="00CE59C4" w:rsidRPr="00CE59C4" w:rsidRDefault="00CE59C4" w:rsidP="00CE59C4">
      <w:pPr>
        <w:shd w:val="clear" w:color="auto" w:fill="FFFFFF"/>
        <w:spacing w:before="0" w:beforeAutospacing="0" w:after="240" w:afterAutospacing="0" w:line="312" w:lineRule="atLeast"/>
        <w:rPr>
          <w:rFonts w:eastAsiaTheme="minorHAnsi"/>
          <w:szCs w:val="22"/>
          <w:lang w:eastAsia="en-US"/>
        </w:rPr>
      </w:pPr>
      <w:r w:rsidRPr="00CE59C4">
        <w:rPr>
          <w:rFonts w:eastAsiaTheme="minorHAnsi"/>
          <w:szCs w:val="22"/>
          <w:lang w:eastAsia="en-US"/>
        </w:rPr>
        <w:t xml:space="preserve">The </w:t>
      </w:r>
      <w:hyperlink r:id="rId222" w:tooltip="Link to Student Assistant Act 1973 on legislation.gov.au" w:history="1">
        <w:r w:rsidR="00BA3A9B" w:rsidRPr="00075429">
          <w:rPr>
            <w:rStyle w:val="Hyperlink"/>
            <w:i/>
            <w:iCs/>
          </w:rPr>
          <w:t>Student Assistance Act 1973</w:t>
        </w:r>
      </w:hyperlink>
      <w:r w:rsidR="00BA3A9B">
        <w:rPr>
          <w:rStyle w:val="Hyperlink"/>
          <w:iCs/>
        </w:rPr>
        <w:t xml:space="preserve"> </w:t>
      </w:r>
      <w:r w:rsidRPr="00CE59C4">
        <w:rPr>
          <w:rFonts w:eastAsiaTheme="minorHAnsi"/>
          <w:szCs w:val="22"/>
          <w:lang w:eastAsia="en-US"/>
        </w:rPr>
        <w:t>sets out the repayment arrangements for ABSTUDY Student Start-Up Loans.</w:t>
      </w:r>
      <w:r w:rsidR="001F45A6">
        <w:rPr>
          <w:rFonts w:eastAsiaTheme="minorHAnsi"/>
          <w:szCs w:val="22"/>
          <w:lang w:eastAsia="en-US"/>
        </w:rPr>
        <w:t xml:space="preserve"> </w:t>
      </w:r>
    </w:p>
    <w:p w14:paraId="388163CB" w14:textId="54F91CDF" w:rsidR="00CE59C4" w:rsidRPr="00CE59C4" w:rsidRDefault="00CE59C4" w:rsidP="00CE59C4">
      <w:pPr>
        <w:shd w:val="clear" w:color="auto" w:fill="FFFFFF"/>
        <w:spacing w:before="0" w:beforeAutospacing="0" w:after="240" w:afterAutospacing="0" w:line="312" w:lineRule="atLeast"/>
        <w:rPr>
          <w:rFonts w:eastAsiaTheme="minorHAnsi"/>
          <w:szCs w:val="22"/>
          <w:lang w:eastAsia="en-US"/>
        </w:rPr>
      </w:pPr>
      <w:r w:rsidRPr="00CE59C4">
        <w:rPr>
          <w:rFonts w:eastAsiaTheme="minorHAnsi"/>
          <w:szCs w:val="22"/>
          <w:lang w:eastAsia="en-US"/>
        </w:rPr>
        <w:t>The Student Start-Up Loan is repayable under the same arrangements as Higher Education Loan Program (HELP) debts. Students will only be required to begin repaying their loan once their earning</w:t>
      </w:r>
      <w:r w:rsidR="00114732">
        <w:rPr>
          <w:rFonts w:eastAsiaTheme="minorHAnsi"/>
          <w:szCs w:val="22"/>
          <w:lang w:eastAsia="en-US"/>
        </w:rPr>
        <w:t>s</w:t>
      </w:r>
      <w:r w:rsidRPr="00CE59C4">
        <w:rPr>
          <w:rFonts w:eastAsiaTheme="minorHAnsi"/>
          <w:szCs w:val="22"/>
          <w:lang w:eastAsia="en-US"/>
        </w:rPr>
        <w:t xml:space="preserve"> are above the HELP repayment threshold and after any HELP debt has been fully repaid.</w:t>
      </w:r>
    </w:p>
    <w:p w14:paraId="56DE38EA" w14:textId="77777777" w:rsidR="00CE59C4" w:rsidRPr="00CE59C4" w:rsidRDefault="00CE59C4" w:rsidP="00CE59C4">
      <w:pPr>
        <w:shd w:val="clear" w:color="auto" w:fill="FFFFFF"/>
        <w:spacing w:before="0" w:beforeAutospacing="0" w:after="240" w:afterAutospacing="0" w:line="312" w:lineRule="atLeast"/>
        <w:rPr>
          <w:rFonts w:eastAsiaTheme="minorHAnsi"/>
          <w:szCs w:val="22"/>
          <w:lang w:eastAsia="en-US"/>
        </w:rPr>
      </w:pPr>
      <w:r w:rsidRPr="00CE59C4">
        <w:rPr>
          <w:rFonts w:eastAsiaTheme="minorHAnsi"/>
          <w:szCs w:val="22"/>
          <w:lang w:eastAsia="en-US"/>
        </w:rPr>
        <w:t xml:space="preserve">Student Start-Up Loans are repaid through the tax system and compulsory repayments are made through income tax assessments. For this reason students need to provide their tax file number when applying for the loan. The person’s employer and the Australian Taxation Office will calculate the amount of compulsory repayments. People can also make voluntary repayments to the Australian Taxation Office. </w:t>
      </w:r>
    </w:p>
    <w:p w14:paraId="263A3E81" w14:textId="77777777" w:rsidR="00CE59C4" w:rsidRPr="00CE59C4" w:rsidRDefault="00CE59C4" w:rsidP="00CE59C4">
      <w:pPr>
        <w:shd w:val="clear" w:color="auto" w:fill="FFFFFF"/>
        <w:spacing w:before="0" w:beforeAutospacing="0" w:after="240" w:afterAutospacing="0" w:line="312" w:lineRule="atLeast"/>
        <w:rPr>
          <w:rFonts w:eastAsiaTheme="minorHAnsi"/>
          <w:szCs w:val="22"/>
          <w:lang w:eastAsia="en-US"/>
        </w:rPr>
      </w:pPr>
      <w:r w:rsidRPr="00CE59C4">
        <w:rPr>
          <w:rFonts w:eastAsiaTheme="minorHAnsi"/>
          <w:szCs w:val="22"/>
          <w:lang w:eastAsia="en-US"/>
        </w:rPr>
        <w:t>Student Start-Up Loan debts are incurred by the student on either the later of:</w:t>
      </w:r>
    </w:p>
    <w:p w14:paraId="237C9802" w14:textId="77777777" w:rsidR="00CE59C4" w:rsidRPr="00CE59C4" w:rsidRDefault="00CE59C4" w:rsidP="007606EF">
      <w:pPr>
        <w:numPr>
          <w:ilvl w:val="0"/>
          <w:numId w:val="50"/>
        </w:numPr>
        <w:shd w:val="clear" w:color="auto" w:fill="FFFFFF"/>
        <w:spacing w:before="0" w:beforeAutospacing="0" w:after="0" w:afterAutospacing="0" w:line="310" w:lineRule="atLeast"/>
        <w:ind w:left="295" w:hanging="357"/>
        <w:rPr>
          <w:rFonts w:eastAsiaTheme="minorHAnsi"/>
          <w:szCs w:val="22"/>
          <w:lang w:eastAsia="en-US"/>
        </w:rPr>
      </w:pPr>
      <w:r w:rsidRPr="00CE59C4">
        <w:rPr>
          <w:rFonts w:eastAsiaTheme="minorHAnsi"/>
          <w:szCs w:val="22"/>
          <w:lang w:eastAsia="en-US"/>
        </w:rPr>
        <w:t xml:space="preserve">the day in which they received the loan, or </w:t>
      </w:r>
    </w:p>
    <w:p w14:paraId="7DE04097" w14:textId="77777777" w:rsidR="00CE59C4" w:rsidRPr="00CE59C4" w:rsidRDefault="00CE59C4" w:rsidP="007606EF">
      <w:pPr>
        <w:numPr>
          <w:ilvl w:val="0"/>
          <w:numId w:val="50"/>
        </w:numPr>
        <w:shd w:val="clear" w:color="auto" w:fill="FFFFFF"/>
        <w:spacing w:before="0" w:beforeAutospacing="0" w:after="0" w:afterAutospacing="0" w:line="310" w:lineRule="atLeast"/>
        <w:ind w:left="295" w:hanging="357"/>
        <w:rPr>
          <w:rFonts w:eastAsiaTheme="minorHAnsi"/>
          <w:szCs w:val="22"/>
          <w:lang w:eastAsia="en-US"/>
        </w:rPr>
      </w:pPr>
      <w:r w:rsidRPr="00CE59C4">
        <w:rPr>
          <w:rFonts w:eastAsiaTheme="minorHAnsi"/>
          <w:szCs w:val="22"/>
          <w:lang w:eastAsia="en-US"/>
        </w:rPr>
        <w:t>the day after the person’s enrolment test date for the qualification period.</w:t>
      </w:r>
    </w:p>
    <w:p w14:paraId="1F1AE615" w14:textId="77777777" w:rsidR="00CE59C4" w:rsidRPr="00CE59C4" w:rsidRDefault="00CE59C4" w:rsidP="00CA6878">
      <w:pPr>
        <w:shd w:val="clear" w:color="auto" w:fill="FFFFFF"/>
        <w:spacing w:before="0" w:beforeAutospacing="0" w:after="0" w:afterAutospacing="0" w:line="312" w:lineRule="atLeast"/>
        <w:rPr>
          <w:rFonts w:eastAsiaTheme="minorHAnsi"/>
          <w:szCs w:val="22"/>
          <w:lang w:eastAsia="en-US"/>
        </w:rPr>
      </w:pPr>
      <w:r w:rsidRPr="00CE59C4">
        <w:rPr>
          <w:rFonts w:eastAsiaTheme="minorHAnsi"/>
          <w:szCs w:val="22"/>
          <w:lang w:eastAsia="en-US"/>
        </w:rPr>
        <w:t>A person’s enrolment test day is the earliest of the following days:</w:t>
      </w:r>
    </w:p>
    <w:p w14:paraId="65F9659B" w14:textId="77777777" w:rsidR="00CE59C4" w:rsidRPr="00CE59C4" w:rsidRDefault="00CE59C4" w:rsidP="007606EF">
      <w:pPr>
        <w:numPr>
          <w:ilvl w:val="0"/>
          <w:numId w:val="50"/>
        </w:numPr>
        <w:shd w:val="clear" w:color="auto" w:fill="FFFFFF"/>
        <w:spacing w:before="0" w:beforeAutospacing="0" w:after="0" w:afterAutospacing="0" w:line="310" w:lineRule="atLeast"/>
        <w:ind w:left="295" w:hanging="357"/>
        <w:rPr>
          <w:rFonts w:eastAsiaTheme="minorHAnsi"/>
          <w:szCs w:val="22"/>
          <w:lang w:eastAsia="en-US"/>
        </w:rPr>
      </w:pPr>
      <w:r w:rsidRPr="00CE59C4">
        <w:rPr>
          <w:rFonts w:eastAsiaTheme="minorHAnsi"/>
          <w:szCs w:val="22"/>
          <w:lang w:eastAsia="en-US"/>
        </w:rPr>
        <w:t>the last day of the approved scholarship course (if the course ends during that qualification period),</w:t>
      </w:r>
    </w:p>
    <w:p w14:paraId="2BBBCB12" w14:textId="77777777" w:rsidR="00CE59C4" w:rsidRPr="00CE59C4" w:rsidRDefault="00CE59C4" w:rsidP="007606EF">
      <w:pPr>
        <w:numPr>
          <w:ilvl w:val="0"/>
          <w:numId w:val="50"/>
        </w:numPr>
        <w:shd w:val="clear" w:color="auto" w:fill="FFFFFF"/>
        <w:spacing w:before="0" w:beforeAutospacing="0" w:after="0" w:afterAutospacing="0" w:line="310" w:lineRule="atLeast"/>
        <w:ind w:left="295" w:hanging="357"/>
        <w:rPr>
          <w:rFonts w:eastAsiaTheme="minorHAnsi"/>
          <w:szCs w:val="22"/>
          <w:lang w:eastAsia="en-US"/>
        </w:rPr>
      </w:pPr>
      <w:r w:rsidRPr="00CE59C4">
        <w:rPr>
          <w:rFonts w:eastAsiaTheme="minorHAnsi"/>
          <w:szCs w:val="22"/>
          <w:lang w:eastAsia="en-US"/>
        </w:rPr>
        <w:t>the last day of the relevant qualification period, or</w:t>
      </w:r>
    </w:p>
    <w:p w14:paraId="5E6A2A42" w14:textId="77777777" w:rsidR="00CE59C4" w:rsidRPr="00CE59C4" w:rsidRDefault="00CE59C4" w:rsidP="007606EF">
      <w:pPr>
        <w:numPr>
          <w:ilvl w:val="0"/>
          <w:numId w:val="50"/>
        </w:numPr>
        <w:shd w:val="clear" w:color="auto" w:fill="FFFFFF"/>
        <w:spacing w:before="0" w:beforeAutospacing="0" w:after="0" w:afterAutospacing="0" w:line="310" w:lineRule="atLeast"/>
        <w:ind w:left="295" w:hanging="357"/>
        <w:rPr>
          <w:rFonts w:eastAsiaTheme="minorHAnsi"/>
          <w:szCs w:val="22"/>
          <w:lang w:eastAsia="en-US"/>
        </w:rPr>
      </w:pPr>
      <w:r w:rsidRPr="00CE59C4">
        <w:rPr>
          <w:rFonts w:eastAsiaTheme="minorHAnsi"/>
          <w:szCs w:val="22"/>
          <w:lang w:eastAsia="en-US"/>
        </w:rPr>
        <w:t>the 35th day of the period starting on either:</w:t>
      </w:r>
    </w:p>
    <w:p w14:paraId="29E41313" w14:textId="77777777" w:rsidR="00CE59C4" w:rsidRPr="00CE59C4" w:rsidRDefault="00CE59C4" w:rsidP="007606EF">
      <w:pPr>
        <w:numPr>
          <w:ilvl w:val="1"/>
          <w:numId w:val="49"/>
        </w:numPr>
        <w:shd w:val="clear" w:color="auto" w:fill="FFFFFF"/>
        <w:spacing w:before="0" w:beforeAutospacing="0" w:after="0" w:afterAutospacing="0" w:line="310" w:lineRule="atLeast"/>
        <w:rPr>
          <w:rFonts w:eastAsiaTheme="minorHAnsi"/>
          <w:szCs w:val="22"/>
          <w:lang w:eastAsia="en-US"/>
        </w:rPr>
      </w:pPr>
      <w:r w:rsidRPr="00CE59C4">
        <w:rPr>
          <w:rFonts w:eastAsiaTheme="minorHAnsi"/>
          <w:szCs w:val="22"/>
          <w:lang w:eastAsia="en-US"/>
        </w:rPr>
        <w:t>the first day of the approved scholarship course (if the person’s qualification time was before the first day of the relevant approved scholarship course, or</w:t>
      </w:r>
    </w:p>
    <w:p w14:paraId="2DBC855D" w14:textId="77777777" w:rsidR="00CE59C4" w:rsidRDefault="00CE59C4" w:rsidP="007606EF">
      <w:pPr>
        <w:numPr>
          <w:ilvl w:val="1"/>
          <w:numId w:val="49"/>
        </w:numPr>
        <w:shd w:val="clear" w:color="auto" w:fill="FFFFFF"/>
        <w:spacing w:before="0" w:beforeAutospacing="0" w:after="0" w:afterAutospacing="0" w:line="310" w:lineRule="atLeast"/>
        <w:rPr>
          <w:rFonts w:eastAsiaTheme="minorHAnsi"/>
          <w:szCs w:val="22"/>
          <w:lang w:eastAsia="en-US"/>
        </w:rPr>
      </w:pPr>
      <w:r w:rsidRPr="00CE59C4">
        <w:rPr>
          <w:rFonts w:eastAsiaTheme="minorHAnsi"/>
          <w:szCs w:val="22"/>
          <w:lang w:eastAsia="en-US"/>
        </w:rPr>
        <w:t>the day on which the person qualified for the loan.</w:t>
      </w:r>
    </w:p>
    <w:p w14:paraId="345502DF" w14:textId="77777777" w:rsidR="00FA0D2A" w:rsidRPr="00CE59C4" w:rsidRDefault="00FA0D2A" w:rsidP="00CA6878">
      <w:pPr>
        <w:shd w:val="clear" w:color="auto" w:fill="FFFFFF"/>
        <w:spacing w:before="0" w:beforeAutospacing="0" w:after="0" w:afterAutospacing="0" w:line="310" w:lineRule="atLeast"/>
        <w:ind w:left="1440"/>
        <w:rPr>
          <w:rFonts w:eastAsiaTheme="minorHAnsi"/>
          <w:szCs w:val="22"/>
          <w:lang w:eastAsia="en-US"/>
        </w:rPr>
      </w:pPr>
    </w:p>
    <w:p w14:paraId="3C5C06CB" w14:textId="77777777" w:rsidR="00CE59C4" w:rsidRPr="00CE59C4" w:rsidRDefault="00CE59C4" w:rsidP="00CE59C4">
      <w:pPr>
        <w:shd w:val="clear" w:color="auto" w:fill="FFFFFF"/>
        <w:spacing w:before="0" w:beforeAutospacing="0" w:after="240" w:afterAutospacing="0" w:line="312" w:lineRule="atLeast"/>
        <w:rPr>
          <w:rFonts w:eastAsiaTheme="minorHAnsi"/>
          <w:spacing w:val="5"/>
          <w:szCs w:val="22"/>
          <w:lang w:eastAsia="en-US"/>
        </w:rPr>
      </w:pPr>
      <w:r w:rsidRPr="00CE59C4">
        <w:rPr>
          <w:rFonts w:eastAsiaTheme="minorHAnsi"/>
          <w:szCs w:val="22"/>
          <w:lang w:eastAsia="en-US"/>
        </w:rPr>
        <w:t>The debts are interest free, however are subject to indexation under the same arrangements as HELP debts.</w:t>
      </w:r>
    </w:p>
    <w:p w14:paraId="317D7529" w14:textId="77777777" w:rsidR="00B76E8B" w:rsidRPr="00C25993" w:rsidRDefault="00296720" w:rsidP="00C25993">
      <w:pPr>
        <w:rPr>
          <w:rStyle w:val="ActReferenceBody"/>
        </w:rPr>
      </w:pPr>
      <w:bookmarkStart w:id="1537" w:name="1032"/>
      <w:bookmarkStart w:id="1538" w:name="_103.2.1__Equivalent"/>
      <w:bookmarkStart w:id="1539" w:name="1033"/>
      <w:bookmarkStart w:id="1540" w:name="1034"/>
      <w:bookmarkStart w:id="1541" w:name="_103.5_Student_Start-up"/>
      <w:bookmarkEnd w:id="1534"/>
      <w:bookmarkEnd w:id="1535"/>
      <w:bookmarkEnd w:id="1537"/>
      <w:bookmarkEnd w:id="1538"/>
      <w:bookmarkEnd w:id="1539"/>
      <w:bookmarkEnd w:id="1540"/>
      <w:bookmarkEnd w:id="1541"/>
      <w:r w:rsidRPr="00C25993">
        <w:rPr>
          <w:rStyle w:val="ActReferenceBody"/>
          <w:b/>
        </w:rPr>
        <w:t>Act Reference:</w:t>
      </w:r>
      <w:r w:rsidRPr="00C25993">
        <w:rPr>
          <w:rStyle w:val="ActReferenceBody"/>
        </w:rPr>
        <w:t xml:space="preserve"> </w:t>
      </w:r>
      <w:r w:rsidRPr="004E52BF">
        <w:rPr>
          <w:rStyle w:val="ActReferenceBody"/>
        </w:rPr>
        <w:t>SAAct Sections 11J: Pay as you go (PAYG) withholding; &amp; 11K: Pay as you go (PAYG) instalments</w:t>
      </w:r>
      <w:r w:rsidR="00B76E8B" w:rsidRPr="00C25993">
        <w:rPr>
          <w:rStyle w:val="ActReferenceBody"/>
        </w:rPr>
        <w:br w:type="page"/>
      </w:r>
    </w:p>
    <w:p w14:paraId="35047073" w14:textId="77777777" w:rsidR="00255525" w:rsidRPr="00F82F50" w:rsidRDefault="00255525" w:rsidP="008B6DFE">
      <w:pPr>
        <w:pStyle w:val="Heading2"/>
      </w:pPr>
      <w:bookmarkStart w:id="1542" w:name="_Toc408319355"/>
      <w:bookmarkStart w:id="1543" w:name="_Toc170817573"/>
      <w:r w:rsidRPr="00F82F50">
        <w:t>Chapter 104: Pension Supplement</w:t>
      </w:r>
      <w:bookmarkEnd w:id="1542"/>
      <w:bookmarkEnd w:id="1543"/>
    </w:p>
    <w:p w14:paraId="065ABB5B" w14:textId="77777777" w:rsidR="00130885" w:rsidRPr="00F82F50" w:rsidRDefault="003E31DC" w:rsidP="00345CEF">
      <w:pPr>
        <w:rPr>
          <w:lang w:val="en"/>
        </w:rPr>
      </w:pPr>
      <w:bookmarkStart w:id="1544" w:name="_Toc408319356"/>
      <w:r w:rsidRPr="00F82F50">
        <w:rPr>
          <w:rStyle w:val="Strong"/>
          <w:rFonts w:eastAsiaTheme="majorEastAsia"/>
          <w:lang w:val="en"/>
        </w:rPr>
        <w:t>In this chapter:</w:t>
      </w:r>
    </w:p>
    <w:p w14:paraId="61D241C9" w14:textId="77777777" w:rsidR="00130885" w:rsidRPr="00F82F50" w:rsidRDefault="0087529F" w:rsidP="000F64C6">
      <w:pPr>
        <w:pStyle w:val="NoSpacing"/>
        <w:rPr>
          <w:color w:val="000000"/>
          <w:lang w:val="en"/>
        </w:rPr>
      </w:pPr>
      <w:hyperlink w:anchor="_104.1_Purpose_of" w:tooltip="Link to section 104.1" w:history="1">
        <w:r w:rsidR="00130885" w:rsidRPr="00F82F50">
          <w:rPr>
            <w:rStyle w:val="Hyperlink"/>
            <w:rFonts w:eastAsiaTheme="minorEastAsia"/>
            <w:szCs w:val="19"/>
            <w:lang w:val="en"/>
          </w:rPr>
          <w:t>104.1 Purpose of Pension Supplement</w:t>
        </w:r>
      </w:hyperlink>
    </w:p>
    <w:p w14:paraId="5A32B0E8" w14:textId="77777777" w:rsidR="00130885" w:rsidRPr="00F82F50" w:rsidRDefault="0087529F" w:rsidP="000F64C6">
      <w:pPr>
        <w:pStyle w:val="NoSpacing"/>
        <w:rPr>
          <w:color w:val="000000"/>
          <w:lang w:val="en"/>
        </w:rPr>
      </w:pPr>
      <w:hyperlink w:anchor="_104.2_Qualification_for" w:tooltip="Link to section 104.2" w:history="1">
        <w:r w:rsidR="00130885" w:rsidRPr="00F82F50">
          <w:rPr>
            <w:rStyle w:val="Hyperlink"/>
            <w:rFonts w:eastAsiaTheme="minorEastAsia"/>
            <w:szCs w:val="19"/>
            <w:lang w:val="en"/>
          </w:rPr>
          <w:t>104.2 Qualification for Pension Supplement</w:t>
        </w:r>
      </w:hyperlink>
    </w:p>
    <w:p w14:paraId="65B99BE8" w14:textId="77777777" w:rsidR="00130885" w:rsidRPr="00F82F50" w:rsidRDefault="0087529F" w:rsidP="000F64C6">
      <w:pPr>
        <w:pStyle w:val="NoSpacing"/>
        <w:rPr>
          <w:color w:val="000000"/>
          <w:szCs w:val="19"/>
          <w:lang w:val="en"/>
        </w:rPr>
      </w:pPr>
      <w:hyperlink w:anchor="_104.3_Pension_Supplement" w:tooltip="Link to section 104.3" w:history="1">
        <w:r w:rsidR="00130885" w:rsidRPr="00F82F50">
          <w:rPr>
            <w:rStyle w:val="Hyperlink"/>
            <w:rFonts w:eastAsiaTheme="minorEastAsia"/>
            <w:szCs w:val="19"/>
            <w:lang w:val="en"/>
          </w:rPr>
          <w:t>104.3 Pension Supplement rates</w:t>
        </w:r>
      </w:hyperlink>
    </w:p>
    <w:p w14:paraId="1C9EF524" w14:textId="77777777" w:rsidR="00130885" w:rsidRPr="00F82F50" w:rsidRDefault="0087529F" w:rsidP="000F64C6">
      <w:pPr>
        <w:pStyle w:val="NoSpacing"/>
        <w:rPr>
          <w:color w:val="000000"/>
          <w:lang w:val="en"/>
        </w:rPr>
      </w:pPr>
      <w:hyperlink w:anchor="_104.4_Payment_of" w:tooltip="Link to section 104.4" w:history="1">
        <w:r w:rsidR="00130885" w:rsidRPr="00F82F50">
          <w:rPr>
            <w:rStyle w:val="Hyperlink"/>
            <w:rFonts w:eastAsiaTheme="minorEastAsia"/>
            <w:szCs w:val="19"/>
            <w:lang w:val="en"/>
          </w:rPr>
          <w:t>104.4 Payment of Pension Supplement</w:t>
        </w:r>
      </w:hyperlink>
    </w:p>
    <w:p w14:paraId="192F2219" w14:textId="77777777" w:rsidR="0037630F" w:rsidRPr="00F82F50" w:rsidRDefault="0037630F" w:rsidP="003B7315">
      <w:pPr>
        <w:pStyle w:val="Heading3"/>
      </w:pPr>
      <w:bookmarkStart w:id="1545" w:name="_104.1_Purpose_of"/>
      <w:bookmarkEnd w:id="1545"/>
      <w:r w:rsidRPr="00F82F50">
        <w:t>104.1 Purpose of Pension Supplement</w:t>
      </w:r>
      <w:bookmarkEnd w:id="1544"/>
    </w:p>
    <w:p w14:paraId="403BDF84" w14:textId="168564E9" w:rsidR="0037630F" w:rsidRPr="00F82F50" w:rsidRDefault="0037630F" w:rsidP="00345CEF">
      <w:r w:rsidRPr="00F82F50">
        <w:t>The Pension Supplement was introduced in September 2009 to simplify the payments made to pensioners living in Australia by consolidating a number of smaller payments and allowances into one pension supplement</w:t>
      </w:r>
      <w:r w:rsidR="00A36349">
        <w:t>.</w:t>
      </w:r>
      <w:r w:rsidR="001F45A6">
        <w:t xml:space="preserve"> </w:t>
      </w:r>
      <w:r w:rsidRPr="00F82F50">
        <w:t>The Pension Supplement combined a range of supplementary payments and allowances into a single payment for certain pensioners and income support recipients over age pension age.</w:t>
      </w:r>
    </w:p>
    <w:p w14:paraId="53FA9AE7" w14:textId="77777777" w:rsidR="0037630F" w:rsidRPr="00F82F50" w:rsidRDefault="0037630F" w:rsidP="003B7315">
      <w:pPr>
        <w:pStyle w:val="Heading3"/>
      </w:pPr>
      <w:bookmarkStart w:id="1546" w:name="_104.2_Qualification_for"/>
      <w:bookmarkStart w:id="1547" w:name="_Toc408319357"/>
      <w:bookmarkEnd w:id="1546"/>
      <w:r w:rsidRPr="00F82F50">
        <w:t>104.2 Qualification for Pension Supplement</w:t>
      </w:r>
      <w:bookmarkEnd w:id="1547"/>
    </w:p>
    <w:p w14:paraId="5015627D" w14:textId="77777777" w:rsidR="0037630F" w:rsidRPr="00F82F50" w:rsidRDefault="0037630F" w:rsidP="00345CEF">
      <w:r w:rsidRPr="00F82F50">
        <w:t>To qualify for the Pension Supplement, the following criteria must be met:</w:t>
      </w:r>
    </w:p>
    <w:p w14:paraId="5F7035B1" w14:textId="77777777" w:rsidR="0037630F" w:rsidRPr="00F82F50" w:rsidRDefault="0037630F" w:rsidP="007606EF">
      <w:pPr>
        <w:pStyle w:val="ListParagraph"/>
        <w:numPr>
          <w:ilvl w:val="0"/>
          <w:numId w:val="169"/>
        </w:numPr>
      </w:pPr>
      <w:r w:rsidRPr="00F82F50">
        <w:t xml:space="preserve">the student must qualify for one of the following ABSTUDY Awards: </w:t>
      </w:r>
    </w:p>
    <w:p w14:paraId="6EC8B0CC" w14:textId="77777777" w:rsidR="0037630F" w:rsidRPr="00134436" w:rsidRDefault="0087529F" w:rsidP="007606EF">
      <w:pPr>
        <w:pStyle w:val="ListBullet"/>
        <w:numPr>
          <w:ilvl w:val="1"/>
          <w:numId w:val="169"/>
        </w:numPr>
        <w:tabs>
          <w:tab w:val="num" w:pos="1134"/>
        </w:tabs>
        <w:rPr>
          <w:rFonts w:cs="Arial"/>
        </w:rPr>
      </w:pPr>
      <w:hyperlink w:anchor="_Chapter_16:_Schooling" w:tooltip="Link to Chapter 16 Schooling B Award" w:history="1">
        <w:r w:rsidR="0037630F" w:rsidRPr="00134436">
          <w:rPr>
            <w:rStyle w:val="Hyperlink"/>
            <w:rFonts w:cs="Arial"/>
            <w:szCs w:val="19"/>
          </w:rPr>
          <w:t>Schooling B Award</w:t>
        </w:r>
      </w:hyperlink>
      <w:r w:rsidR="00AE5553">
        <w:t>;</w:t>
      </w:r>
      <w:r w:rsidR="0037630F" w:rsidRPr="00134436">
        <w:rPr>
          <w:rFonts w:cs="Arial"/>
        </w:rPr>
        <w:t xml:space="preserve"> or </w:t>
      </w:r>
    </w:p>
    <w:p w14:paraId="243378B9" w14:textId="77777777" w:rsidR="0037630F" w:rsidRPr="00134436" w:rsidRDefault="0087529F" w:rsidP="007606EF">
      <w:pPr>
        <w:pStyle w:val="ListBullet"/>
        <w:numPr>
          <w:ilvl w:val="1"/>
          <w:numId w:val="169"/>
        </w:numPr>
        <w:tabs>
          <w:tab w:val="num" w:pos="1134"/>
        </w:tabs>
        <w:rPr>
          <w:rFonts w:cs="Arial"/>
        </w:rPr>
      </w:pPr>
      <w:hyperlink w:anchor="_Chapter_17:_Tertiary" w:tooltip="Link to Chapter 17 Tertiary Award" w:history="1">
        <w:r w:rsidR="0037630F" w:rsidRPr="00134436">
          <w:rPr>
            <w:rStyle w:val="Hyperlink"/>
            <w:rFonts w:cs="Arial"/>
            <w:szCs w:val="19"/>
          </w:rPr>
          <w:t>Tertiary Award</w:t>
        </w:r>
      </w:hyperlink>
      <w:r w:rsidR="00AE5553">
        <w:t>;</w:t>
      </w:r>
      <w:r w:rsidR="0037630F" w:rsidRPr="00134436">
        <w:rPr>
          <w:rFonts w:cs="Arial"/>
        </w:rPr>
        <w:t xml:space="preserve"> or </w:t>
      </w:r>
    </w:p>
    <w:p w14:paraId="65AB195C" w14:textId="77777777" w:rsidR="0037630F" w:rsidRPr="00134436" w:rsidRDefault="0087529F" w:rsidP="007606EF">
      <w:pPr>
        <w:pStyle w:val="ListBullet"/>
        <w:numPr>
          <w:ilvl w:val="1"/>
          <w:numId w:val="169"/>
        </w:numPr>
        <w:tabs>
          <w:tab w:val="num" w:pos="1134"/>
        </w:tabs>
        <w:rPr>
          <w:rFonts w:cs="Arial"/>
        </w:rPr>
      </w:pPr>
      <w:hyperlink w:anchor="_Chapter_20:_Masters" w:tooltip="Link to Chapter 20 Masters and Doctorate Award" w:history="1">
        <w:r w:rsidR="0037630F" w:rsidRPr="00134436">
          <w:rPr>
            <w:rStyle w:val="Hyperlink"/>
            <w:rFonts w:cs="Arial"/>
            <w:szCs w:val="19"/>
          </w:rPr>
          <w:t>Masters and Doctorate Award</w:t>
        </w:r>
      </w:hyperlink>
      <w:r w:rsidR="00AE5553">
        <w:t>;</w:t>
      </w:r>
      <w:r w:rsidR="0037630F" w:rsidRPr="00134436">
        <w:rPr>
          <w:rFonts w:cs="Arial"/>
        </w:rPr>
        <w:t xml:space="preserve"> and</w:t>
      </w:r>
    </w:p>
    <w:p w14:paraId="6FF8DB8D" w14:textId="77777777" w:rsidR="0037630F" w:rsidRPr="00F82F50" w:rsidRDefault="0037630F" w:rsidP="007606EF">
      <w:pPr>
        <w:pStyle w:val="ListParagraph"/>
        <w:numPr>
          <w:ilvl w:val="0"/>
          <w:numId w:val="169"/>
        </w:numPr>
      </w:pPr>
      <w:r w:rsidRPr="00F82F50">
        <w:t>the student must have reached the qualifying age for Age Pension.</w:t>
      </w:r>
    </w:p>
    <w:p w14:paraId="390B971A" w14:textId="77777777" w:rsidR="0037630F" w:rsidRPr="00F82F50" w:rsidRDefault="0037630F" w:rsidP="003B7315">
      <w:pPr>
        <w:pStyle w:val="Heading3"/>
      </w:pPr>
      <w:bookmarkStart w:id="1548" w:name="_104.3_Pension_Supplement"/>
      <w:bookmarkStart w:id="1549" w:name="_Toc408319358"/>
      <w:bookmarkEnd w:id="1548"/>
      <w:r w:rsidRPr="00F82F50">
        <w:t>104.3 Pension Supplement rates</w:t>
      </w:r>
      <w:bookmarkEnd w:id="1549"/>
    </w:p>
    <w:p w14:paraId="0CB0830F" w14:textId="77777777" w:rsidR="0037630F" w:rsidRPr="00F82F50" w:rsidRDefault="0037630F" w:rsidP="00345CEF">
      <w:pPr>
        <w:pStyle w:val="Heading4"/>
      </w:pPr>
      <w:r w:rsidRPr="00F82F50">
        <w:t>104.3.1 Components of Pension Supplement</w:t>
      </w:r>
    </w:p>
    <w:p w14:paraId="6AA09C48" w14:textId="167CFC63" w:rsidR="0037630F" w:rsidRPr="00F82F50" w:rsidRDefault="0037630F" w:rsidP="00345CEF">
      <w:r w:rsidRPr="00F82F50">
        <w:t>There are different rates of Pension Supplement depending upon the student’s circumstances</w:t>
      </w:r>
      <w:r w:rsidR="00A36349">
        <w:t>.</w:t>
      </w:r>
      <w:r w:rsidR="001F45A6">
        <w:t xml:space="preserve"> </w:t>
      </w:r>
      <w:r w:rsidRPr="00F82F50">
        <w:t>Following are components and terms associated with pension supplement:</w:t>
      </w:r>
    </w:p>
    <w:p w14:paraId="2E985B16" w14:textId="007F353D" w:rsidR="0037630F" w:rsidRPr="005F11D0" w:rsidRDefault="0037630F" w:rsidP="007606EF">
      <w:pPr>
        <w:pStyle w:val="ListParagraph"/>
        <w:numPr>
          <w:ilvl w:val="0"/>
          <w:numId w:val="170"/>
        </w:numPr>
      </w:pPr>
      <w:r w:rsidRPr="00F82F50">
        <w:t xml:space="preserve">Combined </w:t>
      </w:r>
      <w:r w:rsidRPr="005F11D0">
        <w:t>couple rate of pension supplement - the maximum amount of pension supplement payable to a couple</w:t>
      </w:r>
      <w:r w:rsidR="00A36349">
        <w:t>.</w:t>
      </w:r>
      <w:r w:rsidR="001F45A6">
        <w:t xml:space="preserve"> </w:t>
      </w:r>
      <w:r w:rsidRPr="005F11D0">
        <w:t>This amount is used to determine the different rates payable depending on the person's family situation</w:t>
      </w:r>
      <w:r w:rsidR="00A36349">
        <w:t>.</w:t>
      </w:r>
      <w:r w:rsidR="001F45A6">
        <w:t xml:space="preserve"> </w:t>
      </w:r>
    </w:p>
    <w:p w14:paraId="25EB282C" w14:textId="2B2A19FC" w:rsidR="0037630F" w:rsidRPr="005F11D0" w:rsidRDefault="0037630F" w:rsidP="007606EF">
      <w:pPr>
        <w:pStyle w:val="ListParagraph"/>
        <w:numPr>
          <w:ilvl w:val="0"/>
          <w:numId w:val="170"/>
        </w:numPr>
      </w:pPr>
      <w:r w:rsidRPr="005F11D0">
        <w:t>Combined couple rate of minimum pension supplement - the amount used to determine a person's minimum pension supplement amount</w:t>
      </w:r>
      <w:r w:rsidR="00A36349">
        <w:t>.</w:t>
      </w:r>
      <w:r w:rsidR="001F45A6">
        <w:t xml:space="preserve"> </w:t>
      </w:r>
    </w:p>
    <w:p w14:paraId="4970D6E8" w14:textId="40AEEE95" w:rsidR="0037630F" w:rsidRPr="005F11D0" w:rsidRDefault="0037630F" w:rsidP="007606EF">
      <w:pPr>
        <w:pStyle w:val="ListParagraph"/>
        <w:numPr>
          <w:ilvl w:val="0"/>
          <w:numId w:val="170"/>
        </w:numPr>
      </w:pPr>
      <w:r w:rsidRPr="005F11D0">
        <w:t>Minimum pension supplement amount - the amount of pension supplement that a person can elect to receive quarterly</w:t>
      </w:r>
      <w:r w:rsidR="00A36349">
        <w:t>.</w:t>
      </w:r>
      <w:r w:rsidR="001F45A6">
        <w:t xml:space="preserve"> </w:t>
      </w:r>
      <w:r w:rsidRPr="005F11D0">
        <w:t>This component of the supplement is the last to reduce when the income test is applied</w:t>
      </w:r>
      <w:r w:rsidR="00A36349">
        <w:t>.</w:t>
      </w:r>
      <w:r w:rsidR="001F45A6">
        <w:t xml:space="preserve"> </w:t>
      </w:r>
      <w:r w:rsidRPr="005F11D0">
        <w:t>It is also the amount which remains payable if any pension supplement is payable after the application of the income test</w:t>
      </w:r>
      <w:r w:rsidR="00A36349">
        <w:t>.</w:t>
      </w:r>
      <w:r w:rsidR="001F45A6">
        <w:t xml:space="preserve"> </w:t>
      </w:r>
    </w:p>
    <w:p w14:paraId="08F16198" w14:textId="1203A3A2" w:rsidR="0037630F" w:rsidRPr="005F11D0" w:rsidRDefault="0037630F" w:rsidP="007606EF">
      <w:pPr>
        <w:pStyle w:val="ListParagraph"/>
        <w:numPr>
          <w:ilvl w:val="0"/>
          <w:numId w:val="170"/>
        </w:numPr>
      </w:pPr>
      <w:r w:rsidRPr="005F11D0">
        <w:t>Pension supplement basic amount - equivalent to the former pension supplement, also known as the GST supplement</w:t>
      </w:r>
      <w:r w:rsidR="00A36349">
        <w:t>.</w:t>
      </w:r>
      <w:r w:rsidR="001F45A6">
        <w:t xml:space="preserve"> </w:t>
      </w:r>
    </w:p>
    <w:p w14:paraId="2F39B97E" w14:textId="77777777" w:rsidR="0037630F" w:rsidRPr="00F82F50" w:rsidRDefault="0037630F" w:rsidP="007606EF">
      <w:pPr>
        <w:pStyle w:val="ListParagraph"/>
        <w:numPr>
          <w:ilvl w:val="0"/>
          <w:numId w:val="170"/>
        </w:numPr>
      </w:pPr>
      <w:r w:rsidRPr="005F11D0">
        <w:t>Tax exempt pension</w:t>
      </w:r>
      <w:r w:rsidRPr="00F82F50">
        <w:t xml:space="preserve"> supplement - the individual's rate of pension supplement less the pension supplement basic amount.</w:t>
      </w:r>
    </w:p>
    <w:p w14:paraId="548DF63B" w14:textId="77777777" w:rsidR="0037630F" w:rsidRPr="00F82F50" w:rsidRDefault="0037630F" w:rsidP="00345CEF">
      <w:pPr>
        <w:pStyle w:val="Heading4"/>
      </w:pPr>
      <w:r w:rsidRPr="00F82F50">
        <w:t>104.3.2 Rates of Pension Supplement</w:t>
      </w:r>
    </w:p>
    <w:p w14:paraId="652C1F01" w14:textId="77777777" w:rsidR="005E2021" w:rsidRPr="00F82F50" w:rsidRDefault="0037630F" w:rsidP="00345CEF">
      <w:r w:rsidRPr="00F82F50">
        <w:t xml:space="preserve">The annual rate of pension supplement, minimum pension supplement amount and pension supplement basic amount is set out in </w:t>
      </w:r>
      <w:hyperlink r:id="rId223" w:tooltip="Link to 5.1.9.10 of Guide to Social Security Law" w:history="1">
        <w:r w:rsidRPr="00F82F50">
          <w:rPr>
            <w:rStyle w:val="Hyperlink"/>
          </w:rPr>
          <w:t>5.1.9.10 Pension Supplement - Current Rates of the Guide to Social Security Law</w:t>
        </w:r>
      </w:hyperlink>
      <w:r w:rsidR="005E2021" w:rsidRPr="00F82F50">
        <w:t xml:space="preserve"> </w:t>
      </w:r>
    </w:p>
    <w:p w14:paraId="68AE66F1" w14:textId="77777777" w:rsidR="0037630F" w:rsidRPr="00F82F50" w:rsidRDefault="0037630F" w:rsidP="00345CEF">
      <w:r w:rsidRPr="00F82F50">
        <w:t>The daily rate of pension supplement is calculated by dividing the annual rate by 364.</w:t>
      </w:r>
    </w:p>
    <w:p w14:paraId="05B015E1" w14:textId="77777777" w:rsidR="0037630F" w:rsidRPr="00F82F50" w:rsidRDefault="0037630F" w:rsidP="00345CEF">
      <w:pPr>
        <w:pStyle w:val="Heading5"/>
      </w:pPr>
      <w:r w:rsidRPr="00F82F50">
        <w:t>104.3.2.1 Effect of income and assets tests on the rate of Pension Supplement</w:t>
      </w:r>
    </w:p>
    <w:p w14:paraId="4F44028C" w14:textId="77777777" w:rsidR="005F11D0" w:rsidRDefault="0037630F" w:rsidP="00345CEF">
      <w:r w:rsidRPr="00F82F50">
        <w:t>Pension supplement is added to a person's maximum basic rate of ABSTUDY before the income test is applied.</w:t>
      </w:r>
    </w:p>
    <w:p w14:paraId="7F229C55" w14:textId="30A94363" w:rsidR="0037630F" w:rsidRPr="00F82F50" w:rsidRDefault="0037630F" w:rsidP="00345CEF">
      <w:r w:rsidRPr="00F82F50">
        <w:t>The minimum pension supplement amount is the last to reduce when the income test is applied to a person’s income support payments</w:t>
      </w:r>
      <w:r w:rsidR="00A36349">
        <w:t>.</w:t>
      </w:r>
      <w:r w:rsidR="001F45A6">
        <w:t xml:space="preserve"> </w:t>
      </w:r>
      <w:r w:rsidRPr="00F82F50">
        <w:t>It is also the amount which remains payable if any pension supplement is payable after the application of the income and assets tests.</w:t>
      </w:r>
    </w:p>
    <w:p w14:paraId="6DD46329" w14:textId="77777777" w:rsidR="0037630F" w:rsidRPr="00F82F50" w:rsidRDefault="0037630F" w:rsidP="003B7315">
      <w:pPr>
        <w:pStyle w:val="Heading3"/>
      </w:pPr>
      <w:bookmarkStart w:id="1550" w:name="_104.4_Payment_of"/>
      <w:bookmarkStart w:id="1551" w:name="_Toc408319359"/>
      <w:bookmarkEnd w:id="1550"/>
      <w:r w:rsidRPr="00F82F50">
        <w:t>104.4 Payment of Pension Supplement</w:t>
      </w:r>
      <w:bookmarkEnd w:id="1551"/>
    </w:p>
    <w:p w14:paraId="07ED0685" w14:textId="77777777" w:rsidR="0037630F" w:rsidRPr="00F82F50" w:rsidRDefault="0037630F" w:rsidP="00345CEF">
      <w:pPr>
        <w:pStyle w:val="Heading4"/>
      </w:pPr>
      <w:r w:rsidRPr="00F82F50">
        <w:t>104.4.1 Payment frequency</w:t>
      </w:r>
    </w:p>
    <w:p w14:paraId="2B1FE214" w14:textId="688AF605" w:rsidR="0037630F" w:rsidRPr="00F82F50" w:rsidRDefault="0037630F" w:rsidP="00345CEF">
      <w:r w:rsidRPr="00F82F50">
        <w:t>Pension supplement is paid fortnightly in arrears with the person’s ABSTUDY payment</w:t>
      </w:r>
      <w:r w:rsidR="00A36349">
        <w:t>.</w:t>
      </w:r>
      <w:r w:rsidR="001F45A6">
        <w:t xml:space="preserve"> </w:t>
      </w:r>
      <w:r w:rsidRPr="00F82F50">
        <w:t>It accrues, and is payable for, each day that a person qualifies for pension supplement.</w:t>
      </w:r>
    </w:p>
    <w:p w14:paraId="0130D0DE" w14:textId="77777777" w:rsidR="0037630F" w:rsidRPr="00F82F50" w:rsidRDefault="0037630F" w:rsidP="00345CEF">
      <w:pPr>
        <w:pStyle w:val="Heading5"/>
      </w:pPr>
      <w:r w:rsidRPr="00F82F50">
        <w:t>104.4.1.1 Quarterly pension supplement</w:t>
      </w:r>
    </w:p>
    <w:p w14:paraId="48C97F95" w14:textId="77777777" w:rsidR="0037630F" w:rsidRPr="00F82F50" w:rsidRDefault="0037630F" w:rsidP="00345CEF">
      <w:r w:rsidRPr="00F82F50">
        <w:t>A person may elect to receive their minimum pension supplement amount on a quarterly basis, instead of fortnightly.</w:t>
      </w:r>
    </w:p>
    <w:p w14:paraId="7530540A" w14:textId="360CFB7A" w:rsidR="0037630F" w:rsidRPr="00F82F50" w:rsidRDefault="0037630F" w:rsidP="00345CEF">
      <w:r w:rsidRPr="00F82F50">
        <w:t>A person who chooses this option will receive a reduced amount of pension supplement with their pension each fortnight</w:t>
      </w:r>
      <w:r w:rsidR="00A36349">
        <w:t>.</w:t>
      </w:r>
      <w:r w:rsidR="001F45A6">
        <w:t xml:space="preserve"> </w:t>
      </w:r>
      <w:r w:rsidRPr="00F82F50">
        <w:t>The minimum pension supplement amount continues to accrue daily, building up until one of the quarterly payment days occurs.</w:t>
      </w:r>
    </w:p>
    <w:p w14:paraId="5A14F1ED" w14:textId="77777777" w:rsidR="0037630F" w:rsidRPr="00F82F50" w:rsidRDefault="0037630F" w:rsidP="00345CEF">
      <w:r w:rsidRPr="00F82F50">
        <w:t>Payments of quarterly pension supplement will be made as soon as possible after 20 September, 20 December, 20 March and 20 June each year.</w:t>
      </w:r>
    </w:p>
    <w:p w14:paraId="7091F952" w14:textId="77777777" w:rsidR="0037630F" w:rsidRPr="00F82F50" w:rsidRDefault="0037630F" w:rsidP="00345CEF">
      <w:r w:rsidRPr="00F82F50">
        <w:t>The quarterly pension supplement is payable in relation to each day on which an election is in force.</w:t>
      </w:r>
    </w:p>
    <w:p w14:paraId="2B16B208" w14:textId="2B18531C" w:rsidR="0037630F" w:rsidRPr="00F82F50" w:rsidRDefault="0037630F" w:rsidP="00345CEF">
      <w:r w:rsidRPr="00F82F50">
        <w:t>The amount paid will exclude any minimum pension supplement amount that has been paid fortnightly since the last test day</w:t>
      </w:r>
      <w:r w:rsidR="00A36349">
        <w:t>.</w:t>
      </w:r>
      <w:r w:rsidR="001F45A6">
        <w:t xml:space="preserve"> </w:t>
      </w:r>
      <w:r w:rsidRPr="00F82F50">
        <w:t>It will also exclude payment for any days for which the person was not eligible to receive the minimum pension supplement amount (</w:t>
      </w:r>
      <w:r w:rsidR="00B17205">
        <w:t xml:space="preserve">e.g. </w:t>
      </w:r>
      <w:r w:rsidRPr="00F82F50">
        <w:t xml:space="preserve">if the person claimed a </w:t>
      </w:r>
      <w:hyperlink r:id="rId224" w:tgtFrame="_blank" w:tooltip="Link to Commonwealth seniors health card on Guide to Social Security Law" w:history="1">
        <w:r w:rsidRPr="00F82F50">
          <w:rPr>
            <w:rStyle w:val="Hyperlink"/>
          </w:rPr>
          <w:t>C</w:t>
        </w:r>
        <w:r w:rsidR="00836DCD">
          <w:rPr>
            <w:rStyle w:val="Hyperlink"/>
          </w:rPr>
          <w:t xml:space="preserve">ommonwealth </w:t>
        </w:r>
        <w:r w:rsidRPr="00F82F50">
          <w:rPr>
            <w:rStyle w:val="Hyperlink"/>
          </w:rPr>
          <w:t>S</w:t>
        </w:r>
        <w:r w:rsidR="00836DCD">
          <w:rPr>
            <w:rStyle w:val="Hyperlink"/>
          </w:rPr>
          <w:t xml:space="preserve">eniors </w:t>
        </w:r>
        <w:r w:rsidRPr="00F82F50">
          <w:rPr>
            <w:rStyle w:val="Hyperlink"/>
          </w:rPr>
          <w:t>H</w:t>
        </w:r>
        <w:r w:rsidR="00836DCD">
          <w:rPr>
            <w:rStyle w:val="Hyperlink"/>
          </w:rPr>
          <w:t xml:space="preserve">ealth </w:t>
        </w:r>
        <w:r w:rsidRPr="00F82F50">
          <w:rPr>
            <w:rStyle w:val="Hyperlink"/>
          </w:rPr>
          <w:t>C</w:t>
        </w:r>
      </w:hyperlink>
      <w:r w:rsidR="00836DCD">
        <w:rPr>
          <w:rStyle w:val="Hyperlink"/>
        </w:rPr>
        <w:t>ard</w:t>
      </w:r>
      <w:r w:rsidRPr="00F82F50">
        <w:t xml:space="preserve"> part way through the quarter).</w:t>
      </w:r>
    </w:p>
    <w:p w14:paraId="20B89E79" w14:textId="77777777" w:rsidR="0037630F" w:rsidRPr="00F82F50" w:rsidRDefault="0037630F" w:rsidP="00345CEF">
      <w:r w:rsidRPr="00F82F50">
        <w:t>Quarterly pension supplement instalments are calculated as follows:</w:t>
      </w:r>
    </w:p>
    <w:p w14:paraId="65A438F5" w14:textId="5F392034" w:rsidR="0037630F" w:rsidRPr="005F11D0" w:rsidRDefault="0037630F" w:rsidP="007606EF">
      <w:pPr>
        <w:pStyle w:val="ListParagraph"/>
        <w:numPr>
          <w:ilvl w:val="0"/>
          <w:numId w:val="171"/>
        </w:numPr>
      </w:pPr>
      <w:r w:rsidRPr="00F82F50">
        <w:t xml:space="preserve">Calculate the daily rate </w:t>
      </w:r>
      <w:r w:rsidRPr="005F11D0">
        <w:t>by dividing the annual minimum pension supplement amount by 364</w:t>
      </w:r>
      <w:r w:rsidR="00A36349">
        <w:t>.</w:t>
      </w:r>
      <w:r w:rsidR="001F45A6">
        <w:t xml:space="preserve"> </w:t>
      </w:r>
    </w:p>
    <w:p w14:paraId="682A0743" w14:textId="77777777" w:rsidR="0037630F" w:rsidRPr="00F82F50" w:rsidRDefault="0037630F" w:rsidP="007606EF">
      <w:pPr>
        <w:pStyle w:val="ListParagraph"/>
        <w:numPr>
          <w:ilvl w:val="0"/>
          <w:numId w:val="171"/>
        </w:numPr>
      </w:pPr>
      <w:r w:rsidRPr="005F11D0">
        <w:t>Multiply this daily rate by the</w:t>
      </w:r>
      <w:r w:rsidRPr="00F82F50">
        <w:t xml:space="preserve"> number of days in the quarter that the person was eligible to receive the minimum pension supplement amount.</w:t>
      </w:r>
    </w:p>
    <w:p w14:paraId="2F6583A3" w14:textId="77777777" w:rsidR="0037630F" w:rsidRPr="00F82F50" w:rsidRDefault="0037630F" w:rsidP="00345CEF">
      <w:pPr>
        <w:pStyle w:val="Heading4"/>
      </w:pPr>
      <w:r w:rsidRPr="00F82F50">
        <w:t>104.4.2 Payee</w:t>
      </w:r>
    </w:p>
    <w:p w14:paraId="6477C613" w14:textId="77777777" w:rsidR="0037630F" w:rsidRPr="00F82F50" w:rsidRDefault="0037630F" w:rsidP="00345CEF">
      <w:r w:rsidRPr="00F82F50">
        <w:t>The payee for ABSTUDY Pension Supplement is the student who meets the qualification criteria set out in 104.2.</w:t>
      </w:r>
    </w:p>
    <w:p w14:paraId="61F6BA24" w14:textId="77777777" w:rsidR="0037630F" w:rsidRPr="00F82F50" w:rsidRDefault="0037630F" w:rsidP="00345CEF">
      <w:pPr>
        <w:pStyle w:val="Heading4"/>
      </w:pPr>
      <w:r w:rsidRPr="00F82F50">
        <w:t>104.4.3 Indexation</w:t>
      </w:r>
    </w:p>
    <w:p w14:paraId="514FDEDA" w14:textId="77777777" w:rsidR="0037630F" w:rsidRPr="00F82F50" w:rsidRDefault="0037630F" w:rsidP="00345CEF">
      <w:r w:rsidRPr="00F82F50">
        <w:t>The rates of Pension Supplement are indexed to Consumer Price Index (CPI) on 20 March and 20 September of each year.</w:t>
      </w:r>
    </w:p>
    <w:p w14:paraId="002540FE" w14:textId="77777777" w:rsidR="0037630F" w:rsidRPr="00F82F50" w:rsidRDefault="0037630F" w:rsidP="00345CEF">
      <w:pPr>
        <w:pStyle w:val="Heading4"/>
      </w:pPr>
      <w:r w:rsidRPr="00F82F50">
        <w:t>104.4.4 Taxation Status</w:t>
      </w:r>
    </w:p>
    <w:p w14:paraId="303B040D" w14:textId="5399FEAC" w:rsidR="0037630F" w:rsidRPr="00F82F50" w:rsidRDefault="0037630F" w:rsidP="00345CEF">
      <w:r w:rsidRPr="00F82F50">
        <w:t>For taxation purposes pension supplement basic amount is treated the same as the person’s ABSTUDY payment it is paid with</w:t>
      </w:r>
      <w:r w:rsidR="00A36349">
        <w:t>.</w:t>
      </w:r>
      <w:r w:rsidR="001F45A6">
        <w:t xml:space="preserve"> </w:t>
      </w:r>
      <w:r w:rsidRPr="00F82F50">
        <w:t xml:space="preserve">Refer </w:t>
      </w:r>
      <w:hyperlink w:anchor="_Chapter_5:_Taxation" w:tooltip="Link to Chapter 5 Taxation" w:history="1">
        <w:r w:rsidRPr="00F82F50">
          <w:rPr>
            <w:rStyle w:val="Hyperlink"/>
          </w:rPr>
          <w:t>Chapter 5</w:t>
        </w:r>
      </w:hyperlink>
      <w:r w:rsidR="00A36349">
        <w:t>.</w:t>
      </w:r>
      <w:r w:rsidR="001F45A6">
        <w:t xml:space="preserve"> </w:t>
      </w:r>
    </w:p>
    <w:p w14:paraId="63172DE7" w14:textId="77777777" w:rsidR="0037630F" w:rsidRPr="00F82F50" w:rsidRDefault="0037630F" w:rsidP="00345CEF">
      <w:r w:rsidRPr="00F82F50">
        <w:t>Any amount of pension supplement above pension supplement basic amount is referred to as tax exempt pension supplement and is non-taxable.</w:t>
      </w:r>
    </w:p>
    <w:p w14:paraId="0B48F494" w14:textId="77777777" w:rsidR="0037630F" w:rsidRPr="00F82F50" w:rsidRDefault="0037630F" w:rsidP="00345CEF">
      <w:pPr>
        <w:pStyle w:val="Heading4"/>
      </w:pPr>
      <w:r w:rsidRPr="00F82F50">
        <w:t>104.4.5 Overseas absences</w:t>
      </w:r>
    </w:p>
    <w:p w14:paraId="08DB7656" w14:textId="77777777" w:rsidR="0037630F" w:rsidRPr="00F82F50" w:rsidRDefault="0037630F" w:rsidP="00345CEF">
      <w:r w:rsidRPr="00F82F50">
        <w:t>If a person's departure from Australia is permanent, only pension supplement basic amount (the former GST supplement) is payable.</w:t>
      </w:r>
    </w:p>
    <w:p w14:paraId="665766EE" w14:textId="77777777" w:rsidR="0037630F" w:rsidRPr="00F82F50" w:rsidRDefault="0037630F" w:rsidP="00345CEF">
      <w:r w:rsidRPr="00F82F50">
        <w:t>Pension supplement is payable if a person is temporarily absent from Australia for a co</w:t>
      </w:r>
      <w:r w:rsidR="00906818" w:rsidRPr="00F82F50">
        <w:t xml:space="preserve">ntinuous period not exceeding </w:t>
      </w:r>
      <w:r w:rsidR="00EE66FD">
        <w:t>six weeks</w:t>
      </w:r>
      <w:r w:rsidRPr="00F82F50">
        <w:t>.</w:t>
      </w:r>
    </w:p>
    <w:p w14:paraId="4214A050" w14:textId="77777777" w:rsidR="0037630F" w:rsidRPr="00F82F50" w:rsidRDefault="0037630F" w:rsidP="00345CEF">
      <w:r w:rsidRPr="00F82F50">
        <w:t>If a person is temporari</w:t>
      </w:r>
      <w:r w:rsidR="00906818" w:rsidRPr="00F82F50">
        <w:t xml:space="preserve">ly absent from Australia for </w:t>
      </w:r>
      <w:r w:rsidR="00EE66FD">
        <w:t>six weeks</w:t>
      </w:r>
      <w:r w:rsidRPr="00F82F50">
        <w:t xml:space="preserve"> or more, only pension supplement basic amount (the former GST sup</w:t>
      </w:r>
      <w:r w:rsidR="00906818" w:rsidRPr="00F82F50">
        <w:t xml:space="preserve">plement) is payable after the </w:t>
      </w:r>
      <w:r w:rsidR="00EE66FD">
        <w:t>six weeks</w:t>
      </w:r>
      <w:r w:rsidRPr="00F82F50">
        <w:t>.</w:t>
      </w:r>
    </w:p>
    <w:p w14:paraId="2C56ED76" w14:textId="77777777" w:rsidR="0037630F" w:rsidRPr="00F82F50" w:rsidRDefault="0037630F" w:rsidP="00345CEF">
      <w:pPr>
        <w:pStyle w:val="Heading4"/>
      </w:pPr>
      <w:r w:rsidRPr="00F82F50">
        <w:t>104.4.6 Overpayments</w:t>
      </w:r>
    </w:p>
    <w:p w14:paraId="1DE09DE3" w14:textId="55CBEFC3" w:rsidR="0037630F" w:rsidRPr="00F82F50" w:rsidRDefault="0037630F" w:rsidP="00345CEF">
      <w:r w:rsidRPr="00F82F50">
        <w:t xml:space="preserve">If a person is paid an amount of Pension Supplement to which </w:t>
      </w:r>
      <w:r w:rsidR="0036756B">
        <w:t>they are</w:t>
      </w:r>
      <w:r w:rsidRPr="00F82F50">
        <w:t xml:space="preserve"> not qualified, or cease to be qualified for, the amount paid will be a recoverable amount and an overpayment may be raised.</w:t>
      </w:r>
    </w:p>
    <w:p w14:paraId="4D15D505" w14:textId="77777777" w:rsidR="0037630F" w:rsidRPr="00F82F50" w:rsidRDefault="0037630F" w:rsidP="00345CEF">
      <w:r w:rsidRPr="00F82F50">
        <w:t xml:space="preserve">Where an overpayment occurred to determine what is a recoverable debt and from whom this amount should be recovered, refer to </w:t>
      </w:r>
      <w:hyperlink w:anchor="_Chapter_3:_Overpayment" w:tooltip="Link to Chapter 3: Overpayment and Recovery of Allowances" w:history="1">
        <w:r w:rsidRPr="00F82F50">
          <w:rPr>
            <w:rStyle w:val="Hyperlink"/>
          </w:rPr>
          <w:t>Chapter 3</w:t>
        </w:r>
      </w:hyperlink>
      <w:r w:rsidRPr="00F82F50">
        <w:t>.</w:t>
      </w:r>
    </w:p>
    <w:p w14:paraId="599A0C90" w14:textId="77777777" w:rsidR="00D77D3A" w:rsidRPr="00F82F50" w:rsidRDefault="00D77D3A" w:rsidP="00345CEF">
      <w:pPr>
        <w:rPr>
          <w:color w:val="333333"/>
          <w:sz w:val="34"/>
          <w:szCs w:val="34"/>
        </w:rPr>
      </w:pPr>
      <w:bookmarkStart w:id="1552" w:name="_106.1_Qualification_for"/>
      <w:bookmarkEnd w:id="1552"/>
      <w:r w:rsidRPr="00F82F50">
        <w:br w:type="page"/>
      </w:r>
    </w:p>
    <w:p w14:paraId="05E0D1CC" w14:textId="77777777" w:rsidR="00255525" w:rsidRPr="00F82F50" w:rsidRDefault="00255525" w:rsidP="008B6DFE">
      <w:pPr>
        <w:pStyle w:val="Heading2"/>
      </w:pPr>
      <w:bookmarkStart w:id="1553" w:name="_Chapter_105:_Energy"/>
      <w:bookmarkStart w:id="1554" w:name="_Toc408319360"/>
      <w:bookmarkStart w:id="1555" w:name="_Toc170817574"/>
      <w:bookmarkEnd w:id="1553"/>
      <w:r w:rsidRPr="00F82F50">
        <w:t>Chapter 10</w:t>
      </w:r>
      <w:r w:rsidR="0098008D" w:rsidRPr="00F82F50">
        <w:t>5</w:t>
      </w:r>
      <w:r w:rsidRPr="00F82F50">
        <w:t>: Energy Supplement</w:t>
      </w:r>
      <w:bookmarkEnd w:id="1554"/>
      <w:bookmarkEnd w:id="1555"/>
    </w:p>
    <w:p w14:paraId="1CDD3EA7" w14:textId="77777777" w:rsidR="005F11D0" w:rsidRPr="005F11D0" w:rsidRDefault="005F11D0" w:rsidP="00345CEF">
      <w:bookmarkStart w:id="1556" w:name="_Toc408319361"/>
      <w:r w:rsidRPr="005F11D0">
        <w:t>In this chapter:</w:t>
      </w:r>
    </w:p>
    <w:p w14:paraId="6EB94157" w14:textId="77777777" w:rsidR="005F11D0" w:rsidRDefault="0087529F" w:rsidP="000F64C6">
      <w:pPr>
        <w:pStyle w:val="NoSpacing"/>
      </w:pPr>
      <w:hyperlink w:anchor="_105.1_Qualification_for" w:tooltip="Link to section 105.1" w:history="1">
        <w:r w:rsidR="005F11D0" w:rsidRPr="005F11D0">
          <w:rPr>
            <w:rStyle w:val="Hyperlink"/>
          </w:rPr>
          <w:t>105.1 Qualification for the Energy Supplement</w:t>
        </w:r>
      </w:hyperlink>
    </w:p>
    <w:p w14:paraId="540C9B0B" w14:textId="77777777" w:rsidR="005F11D0" w:rsidRDefault="0087529F" w:rsidP="000F64C6">
      <w:pPr>
        <w:pStyle w:val="NoSpacing"/>
      </w:pPr>
      <w:hyperlink w:anchor="_105.2_Energy_Supplement" w:tooltip="Link to section 105.2" w:history="1">
        <w:r w:rsidR="005F11D0" w:rsidRPr="005F11D0">
          <w:rPr>
            <w:rStyle w:val="Hyperlink"/>
          </w:rPr>
          <w:t>105.2 Energy Supplement rates and indexation</w:t>
        </w:r>
      </w:hyperlink>
    </w:p>
    <w:p w14:paraId="02A4D954" w14:textId="77777777" w:rsidR="005F11D0" w:rsidRDefault="0087529F" w:rsidP="000F64C6">
      <w:pPr>
        <w:pStyle w:val="NoSpacing"/>
      </w:pPr>
      <w:hyperlink w:anchor="_105.3_Quarterly_Energy_1" w:tooltip="Link to section 105.3" w:history="1">
        <w:r w:rsidR="005F11D0" w:rsidRPr="005F11D0">
          <w:rPr>
            <w:rStyle w:val="Hyperlink"/>
          </w:rPr>
          <w:t>105.3 Quarterly Energy Supplement</w:t>
        </w:r>
      </w:hyperlink>
    </w:p>
    <w:p w14:paraId="09322750" w14:textId="77777777" w:rsidR="005F11D0" w:rsidRDefault="0087529F" w:rsidP="000F64C6">
      <w:pPr>
        <w:pStyle w:val="NoSpacing"/>
      </w:pPr>
      <w:hyperlink w:anchor="_105.4_Payment_of" w:tooltip="Link to section 105.4" w:history="1">
        <w:r w:rsidR="005F11D0" w:rsidRPr="005F11D0">
          <w:rPr>
            <w:rStyle w:val="Hyperlink"/>
          </w:rPr>
          <w:t>105.4 Payment of the Energy Supplement</w:t>
        </w:r>
      </w:hyperlink>
    </w:p>
    <w:p w14:paraId="641AD997" w14:textId="77777777" w:rsidR="005F11D0" w:rsidRDefault="0087529F" w:rsidP="000F64C6">
      <w:pPr>
        <w:pStyle w:val="NoSpacing"/>
      </w:pPr>
      <w:hyperlink w:anchor="_105.5_Income_and" w:tooltip="Link to section 105.5" w:history="1">
        <w:r w:rsidR="005F11D0" w:rsidRPr="005F11D0">
          <w:rPr>
            <w:rStyle w:val="Hyperlink"/>
          </w:rPr>
          <w:t>105.5 Income and assets test for Energy Supplement</w:t>
        </w:r>
      </w:hyperlink>
    </w:p>
    <w:p w14:paraId="751A6928" w14:textId="77777777" w:rsidR="005F11D0" w:rsidRDefault="0087529F" w:rsidP="000F64C6">
      <w:pPr>
        <w:pStyle w:val="NoSpacing"/>
      </w:pPr>
      <w:hyperlink w:anchor="_105.6_Duplicate_payments" w:tooltip="Link to section 105.6" w:history="1">
        <w:r w:rsidR="005F11D0" w:rsidRPr="005F11D0">
          <w:rPr>
            <w:rStyle w:val="Hyperlink"/>
          </w:rPr>
          <w:t>105.6 Duplicate payments (multiple entitlement exclusion)</w:t>
        </w:r>
      </w:hyperlink>
    </w:p>
    <w:p w14:paraId="1141295B" w14:textId="77777777" w:rsidR="005F11D0" w:rsidRDefault="0087529F" w:rsidP="000F64C6">
      <w:pPr>
        <w:pStyle w:val="NoSpacing"/>
      </w:pPr>
      <w:hyperlink w:anchor="_106.8_Masters_and" w:tooltip="Link to section 105.7" w:history="1">
        <w:r w:rsidR="005F11D0" w:rsidRPr="005F11D0">
          <w:rPr>
            <w:rStyle w:val="Hyperlink"/>
          </w:rPr>
          <w:t>105.7 Masters and Doctorate Living Allowance – Energy Supplement</w:t>
        </w:r>
      </w:hyperlink>
    </w:p>
    <w:p w14:paraId="0BDC4B6C" w14:textId="77777777" w:rsidR="003C651B" w:rsidRPr="00F82F50" w:rsidRDefault="00F739FD" w:rsidP="003B7315">
      <w:pPr>
        <w:pStyle w:val="Heading3"/>
      </w:pPr>
      <w:bookmarkStart w:id="1557" w:name="_105.1_Qualification_for"/>
      <w:bookmarkEnd w:id="1557"/>
      <w:r w:rsidRPr="00F82F50">
        <w:t>10</w:t>
      </w:r>
      <w:r w:rsidR="0098008D" w:rsidRPr="00F82F50">
        <w:t>5</w:t>
      </w:r>
      <w:r w:rsidRPr="00F82F50">
        <w:t>.1 Qualification for the Energy Supplement</w:t>
      </w:r>
      <w:bookmarkEnd w:id="1556"/>
      <w:r w:rsidRPr="00F82F50">
        <w:t xml:space="preserve"> </w:t>
      </w:r>
    </w:p>
    <w:p w14:paraId="1D462D07" w14:textId="0BB9FF88" w:rsidR="003C651B" w:rsidRPr="00F82F50" w:rsidRDefault="003C651B" w:rsidP="00345CEF">
      <w:r w:rsidRPr="00F82F50">
        <w:t>To qualify for a</w:t>
      </w:r>
      <w:r w:rsidR="00CC3428" w:rsidRPr="00F82F50">
        <w:t>n</w:t>
      </w:r>
      <w:r w:rsidRPr="00F82F50">
        <w:t xml:space="preserve"> Energy Supplement (ES)</w:t>
      </w:r>
      <w:r w:rsidR="005E2724" w:rsidRPr="00F82F50">
        <w:t xml:space="preserve"> – formerly the Clean Energy Supplement – a </w:t>
      </w:r>
      <w:r w:rsidRPr="00F82F50">
        <w:t>person must meet the criteria listed below</w:t>
      </w:r>
      <w:r w:rsidR="00A36349">
        <w:t>.</w:t>
      </w:r>
      <w:r w:rsidR="001F45A6">
        <w:t xml:space="preserve"> </w:t>
      </w:r>
    </w:p>
    <w:p w14:paraId="283A2143" w14:textId="798CC943" w:rsidR="003C651B" w:rsidRPr="00F82F50" w:rsidRDefault="003C651B" w:rsidP="00345CEF">
      <w:r w:rsidRPr="00F82F50">
        <w:t>T</w:t>
      </w:r>
      <w:r w:rsidR="00CC3428" w:rsidRPr="00F82F50">
        <w:t xml:space="preserve">he </w:t>
      </w:r>
      <w:r w:rsidRPr="00F82F50">
        <w:t>ES is generally paid as a fortnightly supplement</w:t>
      </w:r>
      <w:r w:rsidR="00A36349">
        <w:t>.</w:t>
      </w:r>
      <w:r w:rsidR="001F45A6">
        <w:t xml:space="preserve"> </w:t>
      </w:r>
      <w:r w:rsidR="00CC3428" w:rsidRPr="00F82F50">
        <w:t xml:space="preserve">The </w:t>
      </w:r>
      <w:r w:rsidRPr="00F82F50">
        <w:t xml:space="preserve">ES is added to the fortnightly maximum basic rate of a person’s ABSTUDY Living Allowance if the person is: </w:t>
      </w:r>
    </w:p>
    <w:p w14:paraId="591AD843" w14:textId="77777777" w:rsidR="003C651B" w:rsidRPr="00F82F50" w:rsidRDefault="003C651B" w:rsidP="007606EF">
      <w:pPr>
        <w:pStyle w:val="ListParagraph"/>
        <w:numPr>
          <w:ilvl w:val="0"/>
          <w:numId w:val="172"/>
        </w:numPr>
      </w:pPr>
      <w:r w:rsidRPr="00F82F50">
        <w:t>residing in Australia</w:t>
      </w:r>
      <w:r w:rsidR="00AE5553">
        <w:t>;</w:t>
      </w:r>
      <w:r w:rsidRPr="00F82F50">
        <w:t xml:space="preserve"> AND</w:t>
      </w:r>
    </w:p>
    <w:p w14:paraId="75E762C5" w14:textId="77777777" w:rsidR="003C651B" w:rsidRPr="00F82F50" w:rsidRDefault="003C651B" w:rsidP="007606EF">
      <w:pPr>
        <w:pStyle w:val="ListParagraph"/>
        <w:numPr>
          <w:ilvl w:val="0"/>
          <w:numId w:val="172"/>
        </w:numPr>
      </w:pPr>
      <w:r w:rsidRPr="00F82F50">
        <w:t>in Australia or temporarily absent from Australia for a continuous period not exceeding six weeks.</w:t>
      </w:r>
    </w:p>
    <w:p w14:paraId="48C51700" w14:textId="77777777" w:rsidR="003C651B" w:rsidRPr="00F82F50" w:rsidRDefault="00CC3428" w:rsidP="00345CEF">
      <w:r w:rsidRPr="00F82F50">
        <w:rPr>
          <w:b/>
        </w:rPr>
        <w:t>Note:</w:t>
      </w:r>
      <w:r w:rsidRPr="00F82F50">
        <w:t xml:space="preserve"> the </w:t>
      </w:r>
      <w:r w:rsidR="003C651B" w:rsidRPr="00F82F50">
        <w:t>ES is only payable for six weeks of a temporary absence even where the person’s qualifying payment remains payable beyond six weeks.</w:t>
      </w:r>
    </w:p>
    <w:p w14:paraId="4C104985" w14:textId="77777777" w:rsidR="003C651B" w:rsidRPr="00F82F50" w:rsidRDefault="003C651B" w:rsidP="00345CEF">
      <w:r w:rsidRPr="00F82F50">
        <w:t>A p</w:t>
      </w:r>
      <w:r w:rsidR="00CC3428" w:rsidRPr="00F82F50">
        <w:t xml:space="preserve">erson can elect to receive the </w:t>
      </w:r>
      <w:r w:rsidRPr="00F82F50">
        <w:t xml:space="preserve">ES </w:t>
      </w:r>
      <w:r w:rsidRPr="00F82F50">
        <w:rPr>
          <w:bCs/>
        </w:rPr>
        <w:t xml:space="preserve">quarterly instead of fortnightly – see </w:t>
      </w:r>
      <w:hyperlink w:anchor="_105.3_Quarterly_Energy_1" w:tooltip="Link to section 105.3" w:history="1">
        <w:r w:rsidR="00D87A7F">
          <w:rPr>
            <w:rStyle w:val="Hyperlink"/>
            <w:bCs/>
          </w:rPr>
          <w:t>105.3</w:t>
        </w:r>
      </w:hyperlink>
      <w:r w:rsidRPr="00F82F50">
        <w:rPr>
          <w:bCs/>
        </w:rPr>
        <w:t>.</w:t>
      </w:r>
    </w:p>
    <w:p w14:paraId="27E14A16" w14:textId="77777777" w:rsidR="003C651B" w:rsidRPr="00F82F50" w:rsidRDefault="003C651B" w:rsidP="00345CEF">
      <w:r w:rsidRPr="00F82F50">
        <w:t>Recipients of the ABSTUDY Masters and Doctorate Living Allowance are also entitled to a</w:t>
      </w:r>
      <w:r w:rsidR="00CC3428" w:rsidRPr="00F82F50">
        <w:t>n</w:t>
      </w:r>
      <w:r w:rsidRPr="00F82F50">
        <w:t xml:space="preserve"> </w:t>
      </w:r>
      <w:r w:rsidR="00CC3428" w:rsidRPr="00F82F50">
        <w:t xml:space="preserve">ES – this </w:t>
      </w:r>
      <w:r w:rsidRPr="00F82F50">
        <w:t xml:space="preserve">ES is calculated under separate rules (see </w:t>
      </w:r>
      <w:hyperlink w:anchor="_106.8_Masters_and" w:tooltip="Link to section 105.7" w:history="1">
        <w:r w:rsidR="00D87A7F">
          <w:rPr>
            <w:rStyle w:val="Hyperlink"/>
          </w:rPr>
          <w:t>105.7</w:t>
        </w:r>
      </w:hyperlink>
      <w:r w:rsidRPr="00F82F50">
        <w:t>).</w:t>
      </w:r>
    </w:p>
    <w:p w14:paraId="08E3EE82" w14:textId="77777777" w:rsidR="003C651B" w:rsidRPr="00F82F50" w:rsidRDefault="003C651B" w:rsidP="003B7315">
      <w:pPr>
        <w:pStyle w:val="Heading3"/>
      </w:pPr>
      <w:bookmarkStart w:id="1558" w:name="_105.2_Energy_Supplement"/>
      <w:bookmarkStart w:id="1559" w:name="_Toc408319363"/>
      <w:bookmarkEnd w:id="1558"/>
      <w:r w:rsidRPr="00F82F50">
        <w:t>10</w:t>
      </w:r>
      <w:r w:rsidR="0098008D" w:rsidRPr="00F82F50">
        <w:t>5</w:t>
      </w:r>
      <w:r w:rsidRPr="00F82F50">
        <w:t>.</w:t>
      </w:r>
      <w:r w:rsidR="00A73354" w:rsidRPr="00F82F50">
        <w:t>2</w:t>
      </w:r>
      <w:r w:rsidRPr="00F82F50">
        <w:t xml:space="preserve"> Energy Supplement rates and indexation</w:t>
      </w:r>
      <w:bookmarkEnd w:id="1559"/>
    </w:p>
    <w:p w14:paraId="2B41B3C4" w14:textId="4A09D1CC" w:rsidR="00A73354" w:rsidRPr="00F82F50" w:rsidRDefault="00A73354" w:rsidP="00345CEF">
      <w:bookmarkStart w:id="1560" w:name="_106.4_Quarterly_Clean"/>
      <w:bookmarkStart w:id="1561" w:name="_Toc408319364"/>
      <w:bookmarkEnd w:id="1560"/>
      <w:r w:rsidRPr="00F82F50">
        <w:t xml:space="preserve">Current ES payment rates for ABSTUDY Living Allowance are published in </w:t>
      </w:r>
      <w:hyperlink r:id="rId225" w:tooltip="Link to A guide to Australian Government payments on Services Australia website" w:history="1">
        <w:r w:rsidR="00981D94" w:rsidRPr="001671F0">
          <w:rPr>
            <w:rStyle w:val="Hyperlink"/>
            <w:i/>
          </w:rPr>
          <w:t>A guide to Australian Government payments</w:t>
        </w:r>
      </w:hyperlink>
      <w:r w:rsidR="001671F0">
        <w:rPr>
          <w:i/>
        </w:rPr>
        <w:t xml:space="preserve">. </w:t>
      </w:r>
      <w:r w:rsidRPr="00F82F50">
        <w:t>The rate of ES generally represents 1.7 per cent of the maximum basic rate of ABSTUDY Living Allowance applicable in the person’s circumstances, with some rounding applied</w:t>
      </w:r>
      <w:r w:rsidR="00A36349">
        <w:t>.</w:t>
      </w:r>
      <w:r w:rsidR="001F45A6">
        <w:t xml:space="preserve"> </w:t>
      </w:r>
      <w:r w:rsidRPr="00F82F50">
        <w:t>The daily rate of ES is calculated by dividing the fortnightly rate by 14.</w:t>
      </w:r>
    </w:p>
    <w:p w14:paraId="129A2512" w14:textId="77777777" w:rsidR="00A73354" w:rsidRPr="00F82F50" w:rsidRDefault="00A73354" w:rsidP="00345CEF">
      <w:r w:rsidRPr="00F82F50">
        <w:t>Indexation of ES rates ceased from 20 September 2014.</w:t>
      </w:r>
    </w:p>
    <w:p w14:paraId="3E8CE63A" w14:textId="77777777" w:rsidR="003C651B" w:rsidRPr="00F82F50" w:rsidRDefault="003C651B" w:rsidP="003B7315">
      <w:pPr>
        <w:pStyle w:val="Heading3"/>
      </w:pPr>
      <w:bookmarkStart w:id="1562" w:name="_105.3_Quarterly_Energy"/>
      <w:bookmarkStart w:id="1563" w:name="_105.3_Quarterly_Energy_1"/>
      <w:bookmarkEnd w:id="1562"/>
      <w:bookmarkEnd w:id="1563"/>
      <w:r w:rsidRPr="00F82F50">
        <w:t>10</w:t>
      </w:r>
      <w:r w:rsidR="0098008D" w:rsidRPr="00F82F50">
        <w:t>5</w:t>
      </w:r>
      <w:r w:rsidRPr="00F82F50">
        <w:t>.</w:t>
      </w:r>
      <w:r w:rsidR="00A73354" w:rsidRPr="00F82F50">
        <w:t>3</w:t>
      </w:r>
      <w:r w:rsidRPr="00F82F50">
        <w:t xml:space="preserve"> Quarterly Energy Supplement</w:t>
      </w:r>
      <w:bookmarkEnd w:id="1561"/>
    </w:p>
    <w:p w14:paraId="3E690BDF" w14:textId="3D5B9180" w:rsidR="003C651B" w:rsidRPr="00F82F50" w:rsidRDefault="003C651B" w:rsidP="00345CEF">
      <w:r w:rsidRPr="00F82F50">
        <w:t>A person can elect to receive quarterly ES payments rather than having the ES added to their fortnightly ABSTUDY Living Allowance payment</w:t>
      </w:r>
      <w:r w:rsidR="00A36349">
        <w:t>.</w:t>
      </w:r>
      <w:r w:rsidR="001F45A6">
        <w:t xml:space="preserve"> </w:t>
      </w:r>
      <w:r w:rsidRPr="00F82F50">
        <w:t>The quarterly ES is payable in relation to each day on which an election is in force</w:t>
      </w:r>
      <w:r w:rsidR="00A36349">
        <w:t>.</w:t>
      </w:r>
      <w:r w:rsidR="001F45A6">
        <w:t xml:space="preserve"> </w:t>
      </w:r>
      <w:r w:rsidRPr="00F82F50">
        <w:t>Quarterly ES instalments are calculated by adding together the daily rate of ES for each day the person qualifies for the ES during the quarter.</w:t>
      </w:r>
    </w:p>
    <w:p w14:paraId="5EF94AD1" w14:textId="77777777" w:rsidR="00383D24" w:rsidRDefault="00383D24">
      <w:pPr>
        <w:spacing w:before="0" w:beforeAutospacing="0" w:after="120" w:afterAutospacing="0" w:line="276" w:lineRule="auto"/>
      </w:pPr>
      <w:r>
        <w:br w:type="page"/>
      </w:r>
    </w:p>
    <w:p w14:paraId="1CB827D8" w14:textId="7CE9A154" w:rsidR="003C651B" w:rsidRPr="00F82F50" w:rsidRDefault="003C651B" w:rsidP="00345CEF">
      <w:r w:rsidRPr="00F82F50">
        <w:t>Generally payments of quarterly ES will be made as soon as possible after the end of each quarter</w:t>
      </w:r>
      <w:r w:rsidR="00A36349">
        <w:t>.</w:t>
      </w:r>
      <w:r w:rsidR="001F45A6">
        <w:t xml:space="preserve"> </w:t>
      </w:r>
      <w:r w:rsidRPr="00F82F50">
        <w:t xml:space="preserve">However, where a person’s quarterly ES election ceases part way through a quarter (for example, because the person elects to move a fortnightly ES or because they cease to be eligible for ABSTUDY Living Allowance), they will be paid the amount of quarterly ES accrued up until that point as soon as reasonably practical </w:t>
      </w:r>
    </w:p>
    <w:p w14:paraId="5FDD3CDE" w14:textId="77777777" w:rsidR="003C651B" w:rsidRPr="00F82F50" w:rsidRDefault="003C651B" w:rsidP="00345CEF">
      <w:r w:rsidRPr="00F82F50">
        <w:t>People who have elected to receive quarterly Pension Supplement will receive quarterly ES payments by default.</w:t>
      </w:r>
    </w:p>
    <w:p w14:paraId="457501B7" w14:textId="77777777" w:rsidR="003C651B" w:rsidRPr="00F82F50" w:rsidRDefault="003C651B" w:rsidP="003B7315">
      <w:pPr>
        <w:pStyle w:val="Heading3"/>
      </w:pPr>
      <w:bookmarkStart w:id="1564" w:name="_105.4_Payment_of"/>
      <w:bookmarkStart w:id="1565" w:name="_Toc408319365"/>
      <w:bookmarkEnd w:id="1564"/>
      <w:r w:rsidRPr="00F82F50">
        <w:t>10</w:t>
      </w:r>
      <w:r w:rsidR="0098008D" w:rsidRPr="00F82F50">
        <w:t>5</w:t>
      </w:r>
      <w:r w:rsidRPr="00F82F50">
        <w:t>.</w:t>
      </w:r>
      <w:r w:rsidR="00A73354" w:rsidRPr="00F82F50">
        <w:t>4</w:t>
      </w:r>
      <w:r w:rsidRPr="00F82F50">
        <w:t xml:space="preserve"> Payment of the Energy Supplement</w:t>
      </w:r>
      <w:bookmarkEnd w:id="1565"/>
    </w:p>
    <w:p w14:paraId="34CFA6FE" w14:textId="77777777" w:rsidR="003C651B" w:rsidRPr="00F82F50" w:rsidRDefault="002A7752" w:rsidP="00345CEF">
      <w:pPr>
        <w:pStyle w:val="Heading4"/>
      </w:pPr>
      <w:r w:rsidRPr="00F82F50">
        <w:t>10</w:t>
      </w:r>
      <w:r>
        <w:t>5</w:t>
      </w:r>
      <w:r w:rsidR="003C651B" w:rsidRPr="00F82F50">
        <w:t>.</w:t>
      </w:r>
      <w:r w:rsidR="00A73354" w:rsidRPr="00F82F50">
        <w:t>4</w:t>
      </w:r>
      <w:r w:rsidR="003C651B" w:rsidRPr="00F82F50">
        <w:t>.1 Claims</w:t>
      </w:r>
    </w:p>
    <w:p w14:paraId="1D462C20" w14:textId="7EE71D00" w:rsidR="003C651B" w:rsidRPr="00F82F50" w:rsidRDefault="003C651B" w:rsidP="00345CEF">
      <w:r w:rsidRPr="00F82F50">
        <w:t xml:space="preserve">A person does not need to make a specific claim in order to qualify for </w:t>
      </w:r>
      <w:r w:rsidR="0029352C" w:rsidRPr="00F82F50">
        <w:t>an</w:t>
      </w:r>
      <w:r w:rsidRPr="00F82F50">
        <w:t xml:space="preserve"> ES</w:t>
      </w:r>
      <w:r w:rsidR="00A36349">
        <w:t>.</w:t>
      </w:r>
      <w:r w:rsidR="001F45A6">
        <w:t xml:space="preserve"> </w:t>
      </w:r>
      <w:r w:rsidRPr="00F82F50">
        <w:t>The ES will be automatically included in the calculation of the rate of a person’s ABSTUDY Living Allowance if the person meets the qualification criteria for the ES.</w:t>
      </w:r>
    </w:p>
    <w:p w14:paraId="281796E7" w14:textId="77777777" w:rsidR="003C651B" w:rsidRPr="00F82F50" w:rsidRDefault="002A7752" w:rsidP="00345CEF">
      <w:pPr>
        <w:pStyle w:val="Heading4"/>
      </w:pPr>
      <w:r w:rsidRPr="00F82F50">
        <w:t>10</w:t>
      </w:r>
      <w:r>
        <w:t>5</w:t>
      </w:r>
      <w:r w:rsidR="003C651B" w:rsidRPr="00F82F50">
        <w:t>.</w:t>
      </w:r>
      <w:r w:rsidR="00A73354" w:rsidRPr="00F82F50">
        <w:t>4</w:t>
      </w:r>
      <w:r w:rsidR="003C651B" w:rsidRPr="00F82F50">
        <w:t>.2 Taxation Status</w:t>
      </w:r>
    </w:p>
    <w:p w14:paraId="2C04D624" w14:textId="77777777" w:rsidR="003C651B" w:rsidRPr="00F82F50" w:rsidRDefault="00A73354" w:rsidP="00345CEF">
      <w:r w:rsidRPr="00F82F50">
        <w:t>T</w:t>
      </w:r>
      <w:r w:rsidR="003C651B" w:rsidRPr="00F82F50">
        <w:t xml:space="preserve">he ES, paid under the ABSTUDY scheme </w:t>
      </w:r>
      <w:r w:rsidRPr="00F82F50">
        <w:t>is</w:t>
      </w:r>
      <w:r w:rsidR="003C651B" w:rsidRPr="00F82F50">
        <w:t xml:space="preserve"> exempt from income tax.</w:t>
      </w:r>
    </w:p>
    <w:p w14:paraId="5097DBB9" w14:textId="77777777" w:rsidR="003C651B" w:rsidRPr="00F82F50" w:rsidRDefault="002A7752" w:rsidP="00345CEF">
      <w:pPr>
        <w:pStyle w:val="Heading4"/>
      </w:pPr>
      <w:r w:rsidRPr="00F82F50">
        <w:t>10</w:t>
      </w:r>
      <w:r>
        <w:t>5</w:t>
      </w:r>
      <w:r w:rsidR="003C651B" w:rsidRPr="00F82F50">
        <w:t>.</w:t>
      </w:r>
      <w:r w:rsidR="00A73354" w:rsidRPr="00F82F50">
        <w:t>4</w:t>
      </w:r>
      <w:r w:rsidR="003C651B" w:rsidRPr="00F82F50">
        <w:t>.3 Exempt income</w:t>
      </w:r>
    </w:p>
    <w:p w14:paraId="6CD52E55" w14:textId="77777777" w:rsidR="003C651B" w:rsidRPr="00F82F50" w:rsidRDefault="00A73354" w:rsidP="00345CEF">
      <w:r w:rsidRPr="00F82F50">
        <w:t>T</w:t>
      </w:r>
      <w:r w:rsidR="003C651B" w:rsidRPr="00F82F50">
        <w:t xml:space="preserve">he ES, paid under the </w:t>
      </w:r>
      <w:hyperlink r:id="rId226" w:tooltip="Link to Social Security Act on legislation.gov.au" w:history="1">
        <w:r w:rsidR="00617681" w:rsidRPr="00617681">
          <w:rPr>
            <w:rStyle w:val="Hyperlink"/>
            <w:i/>
          </w:rPr>
          <w:t>Social Security Act 1991</w:t>
        </w:r>
      </w:hyperlink>
      <w:r w:rsidR="003C651B" w:rsidRPr="00F82F50">
        <w:rPr>
          <w:rStyle w:val="Emphasis"/>
          <w:rFonts w:eastAsiaTheme="majorEastAsia"/>
        </w:rPr>
        <w:t xml:space="preserve">, A New Tax System (Family Assistance) Act 1999, </w:t>
      </w:r>
      <w:hyperlink r:id="rId227" w:tooltip="Link to Veterans' Entitlement Act on legislation.gov.au" w:history="1">
        <w:r w:rsidR="00563D6E" w:rsidRPr="00CE2349">
          <w:rPr>
            <w:rStyle w:val="Hyperlink"/>
            <w:i/>
          </w:rPr>
          <w:t>Veterans’ Entitlements Act 1986</w:t>
        </w:r>
      </w:hyperlink>
      <w:r w:rsidR="001B30D5">
        <w:t xml:space="preserve"> </w:t>
      </w:r>
      <w:r w:rsidR="003C651B" w:rsidRPr="00F82F50">
        <w:rPr>
          <w:rStyle w:val="Emphasis"/>
          <w:rFonts w:eastAsiaTheme="majorEastAsia"/>
        </w:rPr>
        <w:t>or the Military Rehabilitation and Compensation Act 2004</w:t>
      </w:r>
      <w:r w:rsidR="003C651B" w:rsidRPr="00F82F50">
        <w:t xml:space="preserve"> </w:t>
      </w:r>
      <w:r w:rsidRPr="00F82F50">
        <w:t>is</w:t>
      </w:r>
      <w:r w:rsidR="003C651B" w:rsidRPr="00F82F50">
        <w:t xml:space="preserve"> not to be treated as income for ABSTUDY purposes.</w:t>
      </w:r>
    </w:p>
    <w:p w14:paraId="495F62D2" w14:textId="77777777" w:rsidR="003C651B" w:rsidRPr="00F82F50" w:rsidRDefault="003C651B" w:rsidP="00345CEF">
      <w:r w:rsidRPr="00F82F50">
        <w:t xml:space="preserve">Likewise, Energy Payments paid under the ABSTUDY scheme are exempt as income for the purposes of </w:t>
      </w:r>
      <w:r w:rsidRPr="00F82F50">
        <w:rPr>
          <w:rStyle w:val="Emphasis"/>
          <w:rFonts w:eastAsiaTheme="majorEastAsia"/>
          <w:i w:val="0"/>
        </w:rPr>
        <w:t xml:space="preserve">the </w:t>
      </w:r>
      <w:hyperlink r:id="rId228" w:tooltip="Link to Social Security Act on legislation.gov.au" w:history="1">
        <w:r w:rsidR="00617681" w:rsidRPr="00617681">
          <w:rPr>
            <w:rStyle w:val="Hyperlink"/>
            <w:i/>
          </w:rPr>
          <w:t>Social Security Act 1991</w:t>
        </w:r>
      </w:hyperlink>
      <w:r w:rsidR="00AC3186">
        <w:t xml:space="preserve"> </w:t>
      </w:r>
      <w:r w:rsidRPr="00F82F50">
        <w:rPr>
          <w:rStyle w:val="Emphasis"/>
          <w:rFonts w:eastAsiaTheme="majorEastAsia"/>
          <w:i w:val="0"/>
        </w:rPr>
        <w:t>and the</w:t>
      </w:r>
      <w:r w:rsidRPr="00F82F50">
        <w:rPr>
          <w:rStyle w:val="Emphasis"/>
          <w:rFonts w:eastAsiaTheme="majorEastAsia"/>
        </w:rPr>
        <w:t xml:space="preserve"> </w:t>
      </w:r>
      <w:hyperlink r:id="rId229" w:tooltip="Link to Veterans' Entitlement Act on legislation.gov.au" w:history="1">
        <w:r w:rsidR="00563D6E" w:rsidRPr="00CE2349">
          <w:rPr>
            <w:rStyle w:val="Hyperlink"/>
            <w:i/>
          </w:rPr>
          <w:t>Veterans’ Entitlements Act 1986</w:t>
        </w:r>
      </w:hyperlink>
      <w:r w:rsidRPr="00F82F50">
        <w:t>.</w:t>
      </w:r>
    </w:p>
    <w:p w14:paraId="6B5EFA83" w14:textId="77777777" w:rsidR="003C651B" w:rsidRPr="00F82F50" w:rsidRDefault="002A7752" w:rsidP="00345CEF">
      <w:pPr>
        <w:pStyle w:val="Heading4"/>
      </w:pPr>
      <w:r w:rsidRPr="00F82F50">
        <w:t>10</w:t>
      </w:r>
      <w:r>
        <w:t>5</w:t>
      </w:r>
      <w:r w:rsidR="003C651B" w:rsidRPr="00F82F50">
        <w:t>.</w:t>
      </w:r>
      <w:r w:rsidR="00D013D6" w:rsidRPr="00F82F50">
        <w:t>4</w:t>
      </w:r>
      <w:r w:rsidR="003C651B" w:rsidRPr="00F82F50">
        <w:t>.4 Overseas absences</w:t>
      </w:r>
    </w:p>
    <w:p w14:paraId="35BD66D5" w14:textId="77777777" w:rsidR="003C651B" w:rsidRPr="00F82F50" w:rsidRDefault="003C651B" w:rsidP="00345CEF">
      <w:r w:rsidRPr="00F82F50">
        <w:t>A person must reside in Australia in order to receive the ES.</w:t>
      </w:r>
    </w:p>
    <w:p w14:paraId="3E1EBAF1" w14:textId="77777777" w:rsidR="003C651B" w:rsidRPr="00F82F50" w:rsidRDefault="003C651B" w:rsidP="00345CEF">
      <w:r w:rsidRPr="00F82F50">
        <w:t xml:space="preserve">If a person is temporarily absent from Australia, the person can qualify for the </w:t>
      </w:r>
      <w:r w:rsidR="003B17A1" w:rsidRPr="00F82F50">
        <w:t>E</w:t>
      </w:r>
      <w:r w:rsidRPr="00F82F50">
        <w:t>S for a maximum of six weeks.</w:t>
      </w:r>
    </w:p>
    <w:p w14:paraId="3BF686EB" w14:textId="6FADB873" w:rsidR="003C651B" w:rsidRPr="00F82F50" w:rsidRDefault="003C651B" w:rsidP="00345CEF">
      <w:r w:rsidRPr="00F82F50">
        <w:t>A person will not qualify for a ES after an absence of more than six weeks, even where the person’s qualifying payment remains payable beyond six weeks (for example, because they are studying overseas as part of their Australian course)</w:t>
      </w:r>
      <w:r w:rsidR="00A36349">
        <w:t>.</w:t>
      </w:r>
      <w:r w:rsidR="001F45A6">
        <w:t xml:space="preserve"> </w:t>
      </w:r>
    </w:p>
    <w:p w14:paraId="7BA2B744" w14:textId="77777777" w:rsidR="003C651B" w:rsidRPr="00F82F50" w:rsidRDefault="002A7752" w:rsidP="00345CEF">
      <w:pPr>
        <w:pStyle w:val="Heading4"/>
      </w:pPr>
      <w:r w:rsidRPr="00F82F50">
        <w:t>10</w:t>
      </w:r>
      <w:r>
        <w:t>5</w:t>
      </w:r>
      <w:r w:rsidR="003C651B" w:rsidRPr="00F82F50">
        <w:t>.</w:t>
      </w:r>
      <w:r w:rsidR="00D013D6" w:rsidRPr="00F82F50">
        <w:t>4</w:t>
      </w:r>
      <w:r w:rsidR="003C651B" w:rsidRPr="00F82F50">
        <w:t>.5 Debts</w:t>
      </w:r>
    </w:p>
    <w:p w14:paraId="1DE9B3DD" w14:textId="6732BEE3" w:rsidR="007270FB" w:rsidRDefault="003C651B" w:rsidP="00553B50">
      <w:pPr>
        <w:rPr>
          <w:rFonts w:ascii="Georgia" w:hAnsi="Georgia"/>
          <w:b/>
          <w:color w:val="333333"/>
          <w:sz w:val="28"/>
          <w:szCs w:val="34"/>
        </w:rPr>
      </w:pPr>
      <w:r w:rsidRPr="00F82F50">
        <w:t>The same debt provisions that apply to ABSTUDY Living Allowance apply to the person’s ES.</w:t>
      </w:r>
      <w:bookmarkStart w:id="1566" w:name="_105.5_Income_and"/>
      <w:bookmarkStart w:id="1567" w:name="_Toc408319366"/>
      <w:bookmarkEnd w:id="1566"/>
    </w:p>
    <w:p w14:paraId="29A5F22A" w14:textId="77777777" w:rsidR="003C651B" w:rsidRPr="00F82F50" w:rsidRDefault="003C651B" w:rsidP="003B7315">
      <w:pPr>
        <w:pStyle w:val="Heading3"/>
      </w:pPr>
      <w:r w:rsidRPr="00F82F50">
        <w:t>10</w:t>
      </w:r>
      <w:r w:rsidR="0098008D" w:rsidRPr="00F82F50">
        <w:t>5</w:t>
      </w:r>
      <w:r w:rsidRPr="00F82F50">
        <w:t>.</w:t>
      </w:r>
      <w:r w:rsidR="00D013D6" w:rsidRPr="00F82F50">
        <w:t>5</w:t>
      </w:r>
      <w:r w:rsidRPr="00F82F50">
        <w:t xml:space="preserve"> Income and assets test for Energy Supplement</w:t>
      </w:r>
      <w:bookmarkEnd w:id="1567"/>
    </w:p>
    <w:p w14:paraId="5E47F6AB" w14:textId="36E0FD2A" w:rsidR="003C651B" w:rsidRPr="00F82F50" w:rsidRDefault="003C651B" w:rsidP="00345CEF">
      <w:r w:rsidRPr="00F82F50">
        <w:t>The ES is added to a person’s maximum basic rate before any applicable income or assets tests are applied.</w:t>
      </w:r>
    </w:p>
    <w:p w14:paraId="09CEEDEB" w14:textId="77777777" w:rsidR="003C651B" w:rsidRPr="00F82F50" w:rsidRDefault="003B17A1" w:rsidP="00345CEF">
      <w:r w:rsidRPr="00F82F50">
        <w:t xml:space="preserve">A person’s </w:t>
      </w:r>
      <w:r w:rsidR="003C651B" w:rsidRPr="00F82F50">
        <w:t>ES will be reduced by the application of the income or assets test after any amount for Rent Assistance (if applicable) but before any amount of the Pension Supplement minimum amount or Pharmaceutical Allowance (if applicable).</w:t>
      </w:r>
    </w:p>
    <w:p w14:paraId="628A0425" w14:textId="77777777" w:rsidR="003C651B" w:rsidRPr="00F82F50" w:rsidRDefault="003C651B" w:rsidP="00345CEF">
      <w:r w:rsidRPr="00F82F50">
        <w:t>Where a</w:t>
      </w:r>
      <w:r w:rsidR="003B17A1" w:rsidRPr="00F82F50">
        <w:t xml:space="preserve"> person is receiving quarterly ES, their rate of quarterly </w:t>
      </w:r>
      <w:r w:rsidRPr="00F82F50">
        <w:t>ES is reduced to the same extent (if any) that the component of their main rate of payment corresponding to their ES would have been reduced if they ha</w:t>
      </w:r>
      <w:r w:rsidR="003B17A1" w:rsidRPr="00F82F50">
        <w:t xml:space="preserve">d not elected to receive their </w:t>
      </w:r>
      <w:r w:rsidRPr="00F82F50">
        <w:t>ES on a quarterly basis.</w:t>
      </w:r>
    </w:p>
    <w:p w14:paraId="63CDECFC" w14:textId="77777777" w:rsidR="003C651B" w:rsidRPr="00F82F50" w:rsidRDefault="003C651B" w:rsidP="003B7315">
      <w:pPr>
        <w:pStyle w:val="Heading3"/>
      </w:pPr>
      <w:bookmarkStart w:id="1568" w:name="_105.6_Duplicate_payments"/>
      <w:bookmarkStart w:id="1569" w:name="_Toc408319367"/>
      <w:bookmarkEnd w:id="1568"/>
      <w:r w:rsidRPr="00F82F50">
        <w:t>10</w:t>
      </w:r>
      <w:r w:rsidR="0098008D" w:rsidRPr="00F82F50">
        <w:t>5</w:t>
      </w:r>
      <w:r w:rsidRPr="00F82F50">
        <w:t>.</w:t>
      </w:r>
      <w:r w:rsidR="00D013D6" w:rsidRPr="00F82F50">
        <w:t>6</w:t>
      </w:r>
      <w:r w:rsidRPr="00F82F50">
        <w:t xml:space="preserve"> Duplicate payments (multiple entitlement exclusion)</w:t>
      </w:r>
      <w:bookmarkEnd w:id="1569"/>
    </w:p>
    <w:p w14:paraId="6E096ED0" w14:textId="73B0231B" w:rsidR="003C651B" w:rsidRPr="00F82F50" w:rsidRDefault="003C651B">
      <w:r w:rsidRPr="00F82F50">
        <w:t>Generally,</w:t>
      </w:r>
      <w:r w:rsidR="003B17A1" w:rsidRPr="00F82F50">
        <w:t xml:space="preserve"> a person cannot qualify for </w:t>
      </w:r>
      <w:r w:rsidR="00D013D6" w:rsidRPr="00F82F50">
        <w:t>the</w:t>
      </w:r>
      <w:r w:rsidR="003B17A1" w:rsidRPr="00F82F50">
        <w:t xml:space="preserve"> </w:t>
      </w:r>
      <w:r w:rsidRPr="00F82F50">
        <w:t>ES under the ABSTUDY scheme if</w:t>
      </w:r>
      <w:r w:rsidR="003B17A1" w:rsidRPr="00F82F50">
        <w:t xml:space="preserve"> they are also in receipt of </w:t>
      </w:r>
      <w:r w:rsidR="00D013D6" w:rsidRPr="00F82F50">
        <w:t>the</w:t>
      </w:r>
      <w:r w:rsidR="003B17A1" w:rsidRPr="00F82F50">
        <w:t xml:space="preserve"> </w:t>
      </w:r>
      <w:r w:rsidRPr="00F82F50">
        <w:t xml:space="preserve">ES payment under the </w:t>
      </w:r>
      <w:hyperlink r:id="rId230" w:tooltip="Link to Social Security Act 1991 on legislation.gov.au" w:history="1">
        <w:r w:rsidR="00617681" w:rsidRPr="00617681">
          <w:rPr>
            <w:rStyle w:val="Hyperlink"/>
            <w:i/>
          </w:rPr>
          <w:t>Social Security Act 1991</w:t>
        </w:r>
      </w:hyperlink>
      <w:r w:rsidRPr="00F82F50">
        <w:rPr>
          <w:i/>
        </w:rPr>
        <w:t xml:space="preserve">, </w:t>
      </w:r>
      <w:r w:rsidRPr="00F82F50">
        <w:t xml:space="preserve">the </w:t>
      </w:r>
      <w:hyperlink r:id="rId231" w:tooltip="Link to Veterans' Entitlement Act 1986 on legislation.gov.au" w:history="1">
        <w:r w:rsidR="00563D6E" w:rsidRPr="00CE2349">
          <w:rPr>
            <w:rStyle w:val="Hyperlink"/>
            <w:i/>
          </w:rPr>
          <w:t>Veterans’ Entitlements Act 1986</w:t>
        </w:r>
      </w:hyperlink>
      <w:r w:rsidR="001B30D5">
        <w:t xml:space="preserve"> </w:t>
      </w:r>
      <w:r w:rsidRPr="00F82F50">
        <w:t xml:space="preserve">or the </w:t>
      </w:r>
      <w:hyperlink r:id="rId232" w:tooltip="Link to Military Rehabilitation and Compensation Act 2004 on legislation.gov.au" w:history="1">
        <w:r w:rsidRPr="000348D4">
          <w:rPr>
            <w:rStyle w:val="Hyperlink"/>
            <w:i/>
          </w:rPr>
          <w:t>Military Rehabilitation and Compensation Act 2004</w:t>
        </w:r>
      </w:hyperlink>
      <w:r w:rsidR="00A36349">
        <w:t>.</w:t>
      </w:r>
      <w:r w:rsidR="001F45A6">
        <w:t xml:space="preserve"> </w:t>
      </w:r>
      <w:r w:rsidRPr="00F82F50">
        <w:t>Howev</w:t>
      </w:r>
      <w:r w:rsidR="003B17A1" w:rsidRPr="00F82F50">
        <w:t xml:space="preserve">er, a person can qualify for </w:t>
      </w:r>
      <w:r w:rsidR="00D013D6" w:rsidRPr="00F82F50">
        <w:t>the</w:t>
      </w:r>
      <w:r w:rsidR="003B17A1" w:rsidRPr="00F82F50">
        <w:t xml:space="preserve"> </w:t>
      </w:r>
      <w:r w:rsidRPr="00F82F50">
        <w:t>ES in respect of more than one qualifying payment in the following circumstances:</w:t>
      </w:r>
    </w:p>
    <w:p w14:paraId="7AED17A5" w14:textId="77777777" w:rsidR="003C651B" w:rsidRPr="00F82F50" w:rsidRDefault="003B17A1" w:rsidP="007606EF">
      <w:pPr>
        <w:pStyle w:val="ListParagraph"/>
        <w:numPr>
          <w:ilvl w:val="0"/>
          <w:numId w:val="173"/>
        </w:numPr>
      </w:pPr>
      <w:r w:rsidRPr="00F82F50">
        <w:t xml:space="preserve">A person who qualifies for </w:t>
      </w:r>
      <w:r w:rsidR="00D013D6" w:rsidRPr="00F82F50">
        <w:t>the</w:t>
      </w:r>
      <w:r w:rsidRPr="00F82F50">
        <w:t xml:space="preserve"> </w:t>
      </w:r>
      <w:r w:rsidR="003C651B" w:rsidRPr="00F82F50">
        <w:t>ES as a Family Tax Benefit recipient may</w:t>
      </w:r>
      <w:r w:rsidR="0088129A" w:rsidRPr="00F82F50">
        <w:t xml:space="preserve"> also qualify for </w:t>
      </w:r>
      <w:r w:rsidR="00D013D6" w:rsidRPr="00F82F50">
        <w:t>the</w:t>
      </w:r>
      <w:r w:rsidR="0088129A" w:rsidRPr="00F82F50">
        <w:t xml:space="preserve"> </w:t>
      </w:r>
      <w:r w:rsidR="003C651B" w:rsidRPr="00F82F50">
        <w:t>ES as a recipient of another Government payment (including ABSTUDY Living Allowance);</w:t>
      </w:r>
    </w:p>
    <w:p w14:paraId="74B11F55" w14:textId="77777777" w:rsidR="003C651B" w:rsidRPr="00F82F50" w:rsidRDefault="003C651B" w:rsidP="007606EF">
      <w:pPr>
        <w:pStyle w:val="ListParagraph"/>
        <w:numPr>
          <w:ilvl w:val="0"/>
          <w:numId w:val="173"/>
        </w:numPr>
      </w:pPr>
      <w:r w:rsidRPr="00F82F50">
        <w:t xml:space="preserve">A person who receives a qualifying social security or ABSTUDY scheme payment as well as a qualifying Department of Veterans’ Affairs disability pension (paid under Part II or Part IV of the </w:t>
      </w:r>
      <w:hyperlink r:id="rId233" w:tooltip="Link to Veterans' Entitlement Act on legislation.gov.au" w:history="1">
        <w:r w:rsidR="00563D6E" w:rsidRPr="00CE2349">
          <w:rPr>
            <w:rStyle w:val="Hyperlink"/>
            <w:rFonts w:cs="Arial"/>
            <w:i/>
            <w:szCs w:val="19"/>
          </w:rPr>
          <w:t>Veterans’ Entitlements Act 1986</w:t>
        </w:r>
      </w:hyperlink>
      <w:r w:rsidR="00C106F2">
        <w:t xml:space="preserve"> </w:t>
      </w:r>
      <w:r w:rsidRPr="00F82F50">
        <w:t xml:space="preserve">at a rate determined by Division 4 of Part II of that Act) may receive </w:t>
      </w:r>
      <w:r w:rsidR="00D013D6" w:rsidRPr="00F82F50">
        <w:t>the</w:t>
      </w:r>
      <w:r w:rsidRPr="00F82F50">
        <w:t xml:space="preserve"> ES in respect of each qualifying payment; </w:t>
      </w:r>
    </w:p>
    <w:p w14:paraId="4A0BEC99" w14:textId="77777777" w:rsidR="003C651B" w:rsidRPr="00F82F50" w:rsidRDefault="003C651B" w:rsidP="007606EF">
      <w:pPr>
        <w:pStyle w:val="ListParagraph"/>
        <w:numPr>
          <w:ilvl w:val="0"/>
          <w:numId w:val="173"/>
        </w:numPr>
      </w:pPr>
      <w:r w:rsidRPr="00F82F50">
        <w:t xml:space="preserve">A person who receives a qualifying social security or ABSTUDY scheme payment as well as a qualifying permanent impairment payment or a Special Rate Disability Pension paid under the Military Rehabilitation and </w:t>
      </w:r>
      <w:r w:rsidR="0088129A" w:rsidRPr="00F82F50">
        <w:t xml:space="preserve">Compensation Act may receive </w:t>
      </w:r>
      <w:r w:rsidR="00D013D6" w:rsidRPr="00F82F50">
        <w:t>the</w:t>
      </w:r>
      <w:r w:rsidR="0088129A" w:rsidRPr="00F82F50">
        <w:t xml:space="preserve"> </w:t>
      </w:r>
      <w:r w:rsidRPr="00F82F50">
        <w:t>ES in respect of each qualifying payment.</w:t>
      </w:r>
    </w:p>
    <w:p w14:paraId="46809900" w14:textId="77777777" w:rsidR="003C651B" w:rsidRPr="00F82F50" w:rsidRDefault="003C651B" w:rsidP="003B7315">
      <w:pPr>
        <w:pStyle w:val="Heading3"/>
      </w:pPr>
      <w:bookmarkStart w:id="1570" w:name="_106.8_Masters_and"/>
      <w:bookmarkStart w:id="1571" w:name="_105.7_Masters_and"/>
      <w:bookmarkStart w:id="1572" w:name="_Toc408319368"/>
      <w:bookmarkEnd w:id="1570"/>
      <w:bookmarkEnd w:id="1571"/>
      <w:r w:rsidRPr="00F82F50">
        <w:t>10</w:t>
      </w:r>
      <w:r w:rsidR="0098008D" w:rsidRPr="00F82F50">
        <w:t>5</w:t>
      </w:r>
      <w:r w:rsidRPr="00F82F50">
        <w:t>.</w:t>
      </w:r>
      <w:r w:rsidR="00D013D6" w:rsidRPr="00F82F50">
        <w:t>7</w:t>
      </w:r>
      <w:r w:rsidRPr="00F82F50">
        <w:t xml:space="preserve"> Masters and Doctorate Living Allowanc</w:t>
      </w:r>
      <w:r w:rsidR="0088129A" w:rsidRPr="00F82F50">
        <w:t>e –</w:t>
      </w:r>
      <w:r w:rsidRPr="00F82F50">
        <w:t xml:space="preserve"> Energy Supplement</w:t>
      </w:r>
      <w:bookmarkEnd w:id="1572"/>
    </w:p>
    <w:p w14:paraId="4E7A72A9" w14:textId="77777777" w:rsidR="003C651B" w:rsidRPr="00F82F50" w:rsidRDefault="003C651B" w:rsidP="00345CEF">
      <w:r w:rsidRPr="00F82F50">
        <w:t>Recipients of the ABSTUDY Masters and Doctorate Living Allow</w:t>
      </w:r>
      <w:r w:rsidR="0088129A" w:rsidRPr="00F82F50">
        <w:t xml:space="preserve">ance are entitled to receive </w:t>
      </w:r>
      <w:r w:rsidR="00D013D6" w:rsidRPr="00F82F50">
        <w:t>the</w:t>
      </w:r>
      <w:r w:rsidR="0088129A" w:rsidRPr="00F82F50">
        <w:t xml:space="preserve"> </w:t>
      </w:r>
      <w:r w:rsidRPr="00F82F50">
        <w:t>ES.</w:t>
      </w:r>
    </w:p>
    <w:p w14:paraId="4A8D992E" w14:textId="473FB54D" w:rsidR="003C651B" w:rsidRPr="00F82F50" w:rsidRDefault="0088129A" w:rsidP="00345CEF">
      <w:r w:rsidRPr="00F82F50">
        <w:t xml:space="preserve">The </w:t>
      </w:r>
      <w:r w:rsidR="003C651B" w:rsidRPr="00F82F50">
        <w:t>ES for ABSTUDY Masters and Doctorate Living Allowance is paid quarterly for all recipients</w:t>
      </w:r>
      <w:r w:rsidR="00FA24B1">
        <w:t xml:space="preserve"> and is published in </w:t>
      </w:r>
      <w:r w:rsidR="00FA24B1">
        <w:rPr>
          <w:i/>
        </w:rPr>
        <w:t>A guide to Australian Government payments</w:t>
      </w:r>
      <w:r w:rsidR="00A36349">
        <w:t>.</w:t>
      </w:r>
      <w:r w:rsidR="001F45A6">
        <w:t xml:space="preserve"> </w:t>
      </w:r>
      <w:r w:rsidR="003C651B" w:rsidRPr="00F82F50">
        <w:t>The q</w:t>
      </w:r>
      <w:r w:rsidRPr="00F82F50">
        <w:t xml:space="preserve">uarterly </w:t>
      </w:r>
      <w:r w:rsidR="003C651B" w:rsidRPr="00F82F50">
        <w:t>ES instalments are calculated by adding together the daily rate</w:t>
      </w:r>
      <w:r w:rsidRPr="00F82F50">
        <w:t xml:space="preserve"> of </w:t>
      </w:r>
      <w:r w:rsidR="003C651B" w:rsidRPr="00F82F50">
        <w:t>ES for each da</w:t>
      </w:r>
      <w:r w:rsidRPr="00F82F50">
        <w:t xml:space="preserve">y the person qualifies for the </w:t>
      </w:r>
      <w:r w:rsidR="003C651B" w:rsidRPr="00F82F50">
        <w:t>ES during the quarter.</w:t>
      </w:r>
    </w:p>
    <w:p w14:paraId="353A671B" w14:textId="721B136D" w:rsidR="003C651B" w:rsidRPr="00F82F50" w:rsidRDefault="003C651B" w:rsidP="00345CEF">
      <w:r w:rsidRPr="00F82F50">
        <w:t xml:space="preserve">To </w:t>
      </w:r>
      <w:r w:rsidR="0088129A" w:rsidRPr="00F82F50">
        <w:t xml:space="preserve">be eligible for this quarterly </w:t>
      </w:r>
      <w:r w:rsidRPr="00F82F50">
        <w:t>ES, a person must be eligible for ABSTUDY Masters and Doctorate Living Allowance</w:t>
      </w:r>
      <w:r w:rsidR="00A36349">
        <w:t>.</w:t>
      </w:r>
      <w:r w:rsidR="001F45A6">
        <w:t xml:space="preserve"> </w:t>
      </w:r>
      <w:r w:rsidRPr="00F82F50">
        <w:t xml:space="preserve">The person must also be residing in Australia and </w:t>
      </w:r>
      <w:r w:rsidRPr="00F82F50">
        <w:rPr>
          <w:bCs/>
        </w:rPr>
        <w:t>in Australia</w:t>
      </w:r>
      <w:r w:rsidR="006B0380">
        <w:rPr>
          <w:bCs/>
        </w:rPr>
        <w:t>,</w:t>
      </w:r>
      <w:r w:rsidRPr="00F82F50">
        <w:rPr>
          <w:bCs/>
        </w:rPr>
        <w:t xml:space="preserve"> or temporarily absent from Australia for a continuous period not exceeding six weeks.</w:t>
      </w:r>
    </w:p>
    <w:p w14:paraId="1C925825" w14:textId="77777777" w:rsidR="003C651B" w:rsidRPr="00F82F50" w:rsidRDefault="0088129A" w:rsidP="00345CEF">
      <w:r w:rsidRPr="00F82F50">
        <w:t xml:space="preserve">The annual rate of </w:t>
      </w:r>
      <w:r w:rsidR="003C651B" w:rsidRPr="00F82F50">
        <w:t xml:space="preserve">ES for ABSTUDY Masters and Doctorate Living Allowance recipients mirrors the Low Income Supplement that </w:t>
      </w:r>
      <w:r w:rsidR="00467311">
        <w:t>Australian Government Research Training Program (RTP)</w:t>
      </w:r>
      <w:r w:rsidR="003C651B" w:rsidRPr="00F82F50">
        <w:t xml:space="preserve"> recipients may be eligible to receive.</w:t>
      </w:r>
    </w:p>
    <w:p w14:paraId="354C350B" w14:textId="13C52F3E" w:rsidR="003C651B" w:rsidRPr="00F82F50" w:rsidRDefault="0088129A" w:rsidP="00345CEF">
      <w:r w:rsidRPr="00F82F50">
        <w:t xml:space="preserve">The daily rate of </w:t>
      </w:r>
      <w:r w:rsidR="003C651B" w:rsidRPr="00F82F50">
        <w:t>ES for ABSTUDY Masters and Doctorate Living Allowance recipients is calculated by dividing the annual amount by 364</w:t>
      </w:r>
      <w:r w:rsidR="00A36349">
        <w:t>.</w:t>
      </w:r>
      <w:r w:rsidR="001F45A6">
        <w:t xml:space="preserve"> </w:t>
      </w:r>
    </w:p>
    <w:p w14:paraId="479BCA47" w14:textId="77777777" w:rsidR="003C651B" w:rsidRPr="00F82F50" w:rsidRDefault="003C651B" w:rsidP="00345CEF">
      <w:r w:rsidRPr="00F82F50">
        <w:t xml:space="preserve">Entitlement to the </w:t>
      </w:r>
      <w:r w:rsidR="0088129A" w:rsidRPr="00F82F50">
        <w:t xml:space="preserve">quarterly </w:t>
      </w:r>
      <w:r w:rsidRPr="00F82F50">
        <w:t>ES for ABSTUDY Masters and Doctorate Living Allowance recipients will begin t</w:t>
      </w:r>
      <w:r w:rsidR="0088129A" w:rsidRPr="00F82F50">
        <w:t xml:space="preserve">o accrue from 1 July 2013 (the </w:t>
      </w:r>
      <w:r w:rsidRPr="00F82F50">
        <w:t xml:space="preserve">ES commences at the end of the </w:t>
      </w:r>
      <w:r w:rsidR="0088129A" w:rsidRPr="00F82F50">
        <w:t xml:space="preserve">period covered by the lump sum </w:t>
      </w:r>
      <w:r w:rsidRPr="00F82F50">
        <w:t>EA which is 1 July 2012 to 30 June 2013).</w:t>
      </w:r>
    </w:p>
    <w:p w14:paraId="3EABD31F" w14:textId="0EB20DB5" w:rsidR="00500C79" w:rsidRDefault="003C651B" w:rsidP="00A42DF3">
      <w:r w:rsidRPr="00F82F50">
        <w:t>Generally payme</w:t>
      </w:r>
      <w:r w:rsidR="0088129A" w:rsidRPr="00F82F50">
        <w:t xml:space="preserve">nts of quarterly </w:t>
      </w:r>
      <w:r w:rsidRPr="00F82F50">
        <w:t>ES will be made as soon as possible after the end of each quarter</w:t>
      </w:r>
      <w:r w:rsidR="00A36349">
        <w:t>.</w:t>
      </w:r>
      <w:r w:rsidR="001F45A6">
        <w:t xml:space="preserve"> </w:t>
      </w:r>
      <w:r w:rsidRPr="00F82F50">
        <w:t xml:space="preserve">However, where </w:t>
      </w:r>
      <w:r w:rsidR="0088129A" w:rsidRPr="00F82F50">
        <w:t xml:space="preserve">the </w:t>
      </w:r>
      <w:r w:rsidRPr="00F82F50">
        <w:t>ES ceases to be payable part way through a quarter, the recipient will b</w:t>
      </w:r>
      <w:r w:rsidR="0088129A" w:rsidRPr="00F82F50">
        <w:t xml:space="preserve">e paid the amount of quarterly </w:t>
      </w:r>
      <w:r w:rsidRPr="00F82F50">
        <w:t xml:space="preserve">ES accrued up until that point as soon as reasonably practical </w:t>
      </w:r>
      <w:r w:rsidR="0088129A" w:rsidRPr="00F82F50">
        <w:t xml:space="preserve">after the </w:t>
      </w:r>
      <w:r w:rsidRPr="00F82F50">
        <w:t>ES ceases to be payable rather than at the end of the quarter.</w:t>
      </w:r>
    </w:p>
    <w:p w14:paraId="60CF111F" w14:textId="77777777" w:rsidR="007270FB" w:rsidRDefault="007270FB" w:rsidP="00A42DF3"/>
    <w:p w14:paraId="02D0A955" w14:textId="77777777" w:rsidR="00500C79" w:rsidRPr="005821E8" w:rsidRDefault="00500C79" w:rsidP="008B6DFE">
      <w:pPr>
        <w:pStyle w:val="Heading2"/>
        <w:rPr>
          <w:color w:val="333333"/>
          <w:sz w:val="34"/>
          <w:szCs w:val="34"/>
        </w:rPr>
      </w:pPr>
      <w:bookmarkStart w:id="1573" w:name="_Toc170817575"/>
      <w:r w:rsidRPr="00F82F50">
        <w:t xml:space="preserve">Chapter </w:t>
      </w:r>
      <w:r>
        <w:t>106</w:t>
      </w:r>
      <w:r w:rsidRPr="00F82F50">
        <w:t xml:space="preserve">: </w:t>
      </w:r>
      <w:r w:rsidR="009D3D33">
        <w:t>[Deleted chapter]</w:t>
      </w:r>
      <w:bookmarkStart w:id="1574" w:name="_106.1_Purpose_of"/>
      <w:bookmarkStart w:id="1575" w:name="_106.2_Qualification_for"/>
      <w:bookmarkStart w:id="1576" w:name="_106.3_Flood_disaster"/>
      <w:bookmarkStart w:id="1577" w:name="_106.4_Eligible_flood"/>
      <w:bookmarkStart w:id="1578" w:name="_106.5__Payment"/>
      <w:bookmarkStart w:id="1579" w:name="_106.6__Other"/>
      <w:bookmarkEnd w:id="1573"/>
      <w:bookmarkEnd w:id="1574"/>
      <w:bookmarkEnd w:id="1575"/>
      <w:bookmarkEnd w:id="1576"/>
      <w:bookmarkEnd w:id="1577"/>
      <w:bookmarkEnd w:id="1578"/>
      <w:bookmarkEnd w:id="1579"/>
    </w:p>
    <w:p w14:paraId="19FCD7E8" w14:textId="77777777" w:rsidR="00383D24" w:rsidRDefault="00E042A6" w:rsidP="008B6DFE">
      <w:pPr>
        <w:pStyle w:val="Heading2"/>
      </w:pPr>
      <w:bookmarkStart w:id="1580" w:name="_Toc170817576"/>
      <w:bookmarkStart w:id="1581" w:name="_Toc408319369"/>
      <w:r>
        <w:t>Chapter 107</w:t>
      </w:r>
      <w:r w:rsidRPr="00E042A6">
        <w:t>:</w:t>
      </w:r>
      <w:r w:rsidR="00116F93" w:rsidRPr="00116F93">
        <w:t xml:space="preserve"> </w:t>
      </w:r>
      <w:r w:rsidR="00116F93">
        <w:t>[Deleted chapter]</w:t>
      </w:r>
      <w:bookmarkEnd w:id="1580"/>
      <w:r w:rsidRPr="00E042A6">
        <w:t xml:space="preserve"> </w:t>
      </w:r>
      <w:bookmarkStart w:id="1582" w:name="_107.1_Purpose_of"/>
      <w:bookmarkStart w:id="1583" w:name="_107.2_Qualification_for"/>
      <w:bookmarkStart w:id="1584" w:name="_107.3_Payment_of"/>
      <w:bookmarkStart w:id="1585" w:name="_107.3.1_Payment_amount"/>
      <w:bookmarkStart w:id="1586" w:name="_107.3.2_Payment_amount"/>
      <w:bookmarkStart w:id="1587" w:name="_Other_conditions_for"/>
      <w:bookmarkStart w:id="1588" w:name="_107.4_Other_conditions"/>
      <w:bookmarkEnd w:id="1582"/>
      <w:bookmarkEnd w:id="1583"/>
      <w:bookmarkEnd w:id="1584"/>
      <w:bookmarkEnd w:id="1585"/>
      <w:bookmarkEnd w:id="1586"/>
      <w:bookmarkEnd w:id="1587"/>
      <w:bookmarkEnd w:id="1588"/>
    </w:p>
    <w:p w14:paraId="13F39157" w14:textId="77777777" w:rsidR="007270FB" w:rsidRDefault="007270FB">
      <w:pPr>
        <w:spacing w:before="0" w:beforeAutospacing="0" w:after="120" w:afterAutospacing="0" w:line="276" w:lineRule="auto"/>
        <w:rPr>
          <w:rFonts w:ascii="Georgia" w:eastAsiaTheme="majorEastAsia" w:hAnsi="Georgia" w:cstheme="majorBidi"/>
          <w:b/>
          <w:bCs/>
          <w:color w:val="4F81BD" w:themeColor="accent1"/>
          <w:sz w:val="32"/>
          <w:szCs w:val="26"/>
        </w:rPr>
      </w:pPr>
      <w:bookmarkStart w:id="1589" w:name="_Chapter_108:_Economic"/>
      <w:bookmarkEnd w:id="1589"/>
      <w:r>
        <w:br w:type="page"/>
      </w:r>
    </w:p>
    <w:p w14:paraId="021B679D" w14:textId="77777777" w:rsidR="008E0038" w:rsidRPr="00A80352" w:rsidRDefault="008E0038" w:rsidP="008B6DFE">
      <w:pPr>
        <w:pStyle w:val="Heading2"/>
      </w:pPr>
      <w:bookmarkStart w:id="1590" w:name="_Toc170817577"/>
      <w:r w:rsidRPr="00A80352">
        <w:t>Chapter 108: Economic Support Payment</w:t>
      </w:r>
      <w:bookmarkEnd w:id="1590"/>
      <w:r w:rsidRPr="00A80352">
        <w:t xml:space="preserve"> </w:t>
      </w:r>
    </w:p>
    <w:p w14:paraId="70629D91" w14:textId="77777777" w:rsidR="008E0038" w:rsidRPr="008E0038" w:rsidRDefault="008E0038" w:rsidP="008E0038">
      <w:pPr>
        <w:spacing w:before="0" w:beforeAutospacing="0" w:after="200" w:afterAutospacing="0" w:line="276" w:lineRule="auto"/>
      </w:pPr>
      <w:r w:rsidRPr="008E0038">
        <w:t xml:space="preserve">This chapter provides details of the Economic Support Payment qualification and payment. </w:t>
      </w:r>
    </w:p>
    <w:p w14:paraId="1243B1FA" w14:textId="77777777" w:rsidR="008E0038" w:rsidRPr="008E0038" w:rsidRDefault="008E0038" w:rsidP="008E0038">
      <w:pPr>
        <w:spacing w:before="0" w:beforeAutospacing="0" w:after="200" w:afterAutospacing="0" w:line="276" w:lineRule="auto"/>
      </w:pPr>
      <w:r w:rsidRPr="008E0038">
        <w:t>In this chapter:</w:t>
      </w:r>
    </w:p>
    <w:p w14:paraId="4A0F7666" w14:textId="77777777" w:rsidR="008E0038" w:rsidRPr="008E0038" w:rsidRDefault="008E0038" w:rsidP="00876B99">
      <w:pPr>
        <w:numPr>
          <w:ilvl w:val="0"/>
          <w:numId w:val="461"/>
        </w:numPr>
        <w:spacing w:before="0" w:beforeAutospacing="0" w:after="200" w:afterAutospacing="0" w:line="240" w:lineRule="atLeast"/>
        <w:contextualSpacing/>
      </w:pPr>
      <w:r w:rsidRPr="008E0038">
        <w:rPr>
          <w:rFonts w:eastAsiaTheme="minorEastAsia"/>
          <w:color w:val="3344DD"/>
          <w:u w:val="single"/>
          <w:lang w:val="en"/>
        </w:rPr>
        <w:t>108.1 Purpose of the Economic Support Payment</w:t>
      </w:r>
    </w:p>
    <w:p w14:paraId="4E3DF1D5" w14:textId="77777777" w:rsidR="008E0038" w:rsidRPr="008E0038" w:rsidRDefault="008E0038" w:rsidP="00876B99">
      <w:pPr>
        <w:numPr>
          <w:ilvl w:val="0"/>
          <w:numId w:val="461"/>
        </w:numPr>
        <w:spacing w:before="0" w:beforeAutospacing="0" w:after="200" w:afterAutospacing="0" w:line="240" w:lineRule="atLeast"/>
        <w:contextualSpacing/>
      </w:pPr>
      <w:r w:rsidRPr="008E0038">
        <w:rPr>
          <w:rFonts w:eastAsiaTheme="minorEastAsia"/>
          <w:color w:val="3344DD"/>
          <w:u w:val="single"/>
          <w:lang w:val="en"/>
        </w:rPr>
        <w:t>108.2 Qualification for the Economic Support Payment</w:t>
      </w:r>
    </w:p>
    <w:p w14:paraId="39735CDC" w14:textId="77777777" w:rsidR="008E0038" w:rsidRPr="008E0038" w:rsidRDefault="008E0038" w:rsidP="00876B99">
      <w:pPr>
        <w:numPr>
          <w:ilvl w:val="0"/>
          <w:numId w:val="461"/>
        </w:numPr>
        <w:spacing w:before="0" w:beforeAutospacing="0" w:after="200" w:afterAutospacing="0" w:line="240" w:lineRule="atLeast"/>
        <w:contextualSpacing/>
      </w:pPr>
      <w:r w:rsidRPr="008E0038">
        <w:rPr>
          <w:rFonts w:eastAsiaTheme="minorEastAsia"/>
          <w:color w:val="3344DD"/>
          <w:u w:val="single"/>
          <w:lang w:val="en"/>
        </w:rPr>
        <w:t>108.3 Payment of the Economic Support Payment</w:t>
      </w:r>
    </w:p>
    <w:p w14:paraId="19BE2DA7" w14:textId="77777777" w:rsidR="008E0038" w:rsidRPr="008E0038" w:rsidRDefault="008E0038" w:rsidP="00876B99">
      <w:pPr>
        <w:numPr>
          <w:ilvl w:val="0"/>
          <w:numId w:val="461"/>
        </w:numPr>
        <w:spacing w:before="0" w:beforeAutospacing="0" w:after="200" w:afterAutospacing="0" w:line="240" w:lineRule="atLeast"/>
        <w:contextualSpacing/>
      </w:pPr>
      <w:r w:rsidRPr="008E0038">
        <w:rPr>
          <w:rFonts w:eastAsiaTheme="minorEastAsia"/>
          <w:color w:val="3344DD"/>
          <w:u w:val="single"/>
          <w:lang w:val="en"/>
        </w:rPr>
        <w:t>108.4 Other conditions for the Economic Support Payment</w:t>
      </w:r>
    </w:p>
    <w:p w14:paraId="2FEA2F51" w14:textId="77777777" w:rsidR="008E0038" w:rsidRPr="008E0038" w:rsidRDefault="008E0038" w:rsidP="008E0038">
      <w:pPr>
        <w:spacing w:before="0" w:beforeAutospacing="0" w:after="200" w:afterAutospacing="0" w:line="240" w:lineRule="atLeast"/>
        <w:contextualSpacing/>
      </w:pPr>
    </w:p>
    <w:p w14:paraId="4626137D" w14:textId="77777777" w:rsidR="008E0038" w:rsidRPr="008E0038" w:rsidRDefault="008E0038" w:rsidP="003B7315">
      <w:pPr>
        <w:pStyle w:val="Heading3"/>
      </w:pPr>
      <w:r w:rsidRPr="008E0038">
        <w:t>108.1 Purpose of the Economic Support Payment</w:t>
      </w:r>
    </w:p>
    <w:p w14:paraId="3DC66CD0" w14:textId="5FC4845C" w:rsidR="008E0038" w:rsidRPr="008E0038" w:rsidRDefault="008E0038" w:rsidP="008E0038">
      <w:r w:rsidRPr="008E0038">
        <w:t xml:space="preserve">The Government is providing two separate Economic Support Payments for recipients of specified Australian Government benefits, including ABSTUDY Living Allowance. The first payment will be made to recipients residing in Australia on 12 March 2020 (the test date) to help address economic impacts of the </w:t>
      </w:r>
      <w:r w:rsidR="00CC2244">
        <w:t>C</w:t>
      </w:r>
      <w:r w:rsidRPr="008E0038">
        <w:t>oronavirus.</w:t>
      </w:r>
      <w:r w:rsidR="001F45A6">
        <w:t xml:space="preserve"> </w:t>
      </w:r>
      <w:r w:rsidRPr="008E0038">
        <w:t>The second payment will also be made to recipients residing in Australia on 10 July 2020, except for those who are receiving an income support payment that is eligible to receive the Coronavirus Supplement.</w:t>
      </w:r>
    </w:p>
    <w:p w14:paraId="00494F91" w14:textId="77777777" w:rsidR="008E0038" w:rsidRPr="008E0038" w:rsidRDefault="008E0038" w:rsidP="003B7315">
      <w:pPr>
        <w:pStyle w:val="Heading3"/>
      </w:pPr>
      <w:r w:rsidRPr="008E0038">
        <w:t>108.2 Qualification for the Economic Support Payment</w:t>
      </w:r>
    </w:p>
    <w:p w14:paraId="177E25A6" w14:textId="1116B2B0" w:rsidR="008E0038" w:rsidRPr="008E0038" w:rsidRDefault="008E0038" w:rsidP="008E0038">
      <w:pPr>
        <w:spacing w:before="0" w:beforeAutospacing="0" w:after="200" w:afterAutospacing="0" w:line="276" w:lineRule="auto"/>
      </w:pPr>
      <w:r w:rsidRPr="008E0038">
        <w:t>A person is qualified for</w:t>
      </w:r>
      <w:r w:rsidR="001F45A6">
        <w:t xml:space="preserve"> </w:t>
      </w:r>
      <w:r w:rsidRPr="008E0038">
        <w:t>Economic Support Payments if on the test date they are:</w:t>
      </w:r>
    </w:p>
    <w:p w14:paraId="5D771F15" w14:textId="77777777" w:rsidR="008E0038" w:rsidRPr="008E0038" w:rsidRDefault="008E0038" w:rsidP="00876B99">
      <w:pPr>
        <w:numPr>
          <w:ilvl w:val="0"/>
          <w:numId w:val="458"/>
        </w:numPr>
        <w:spacing w:before="120" w:beforeAutospacing="0" w:after="60" w:afterAutospacing="0" w:line="276" w:lineRule="auto"/>
        <w:rPr>
          <w:rFonts w:cs="Times New Roman"/>
          <w:szCs w:val="20"/>
        </w:rPr>
      </w:pPr>
      <w:r w:rsidRPr="008E0038">
        <w:rPr>
          <w:rFonts w:cs="Times New Roman"/>
          <w:szCs w:val="20"/>
        </w:rPr>
        <w:t xml:space="preserve">in receipt of ABSTUDY Living Allowance, or </w:t>
      </w:r>
    </w:p>
    <w:p w14:paraId="3DF03F4D" w14:textId="77777777" w:rsidR="008E0038" w:rsidRPr="008E0038" w:rsidRDefault="008E0038" w:rsidP="00876B99">
      <w:pPr>
        <w:numPr>
          <w:ilvl w:val="0"/>
          <w:numId w:val="458"/>
        </w:numPr>
        <w:spacing w:before="120" w:beforeAutospacing="0" w:after="60" w:afterAutospacing="0" w:line="276" w:lineRule="auto"/>
        <w:rPr>
          <w:rFonts w:cs="Times New Roman"/>
          <w:szCs w:val="20"/>
        </w:rPr>
      </w:pPr>
      <w:r w:rsidRPr="008E0038">
        <w:rPr>
          <w:rFonts w:cs="Times New Roman"/>
          <w:szCs w:val="20"/>
        </w:rPr>
        <w:t xml:space="preserve">eligible to receive ABSTUDY Living Allowance </w:t>
      </w:r>
    </w:p>
    <w:p w14:paraId="44B954C0" w14:textId="77777777" w:rsidR="008E0038" w:rsidRPr="008E0038" w:rsidRDefault="008E0038" w:rsidP="008E0038">
      <w:pPr>
        <w:spacing w:before="120" w:after="60"/>
        <w:ind w:left="360"/>
        <w:rPr>
          <w:rFonts w:cs="Times New Roman"/>
          <w:szCs w:val="20"/>
        </w:rPr>
      </w:pPr>
      <w:r w:rsidRPr="008E0038">
        <w:rPr>
          <w:rFonts w:cs="Times New Roman"/>
          <w:szCs w:val="20"/>
        </w:rPr>
        <w:t>AND</w:t>
      </w:r>
    </w:p>
    <w:p w14:paraId="14F5132F" w14:textId="77777777" w:rsidR="008E0038" w:rsidRPr="008E0038" w:rsidRDefault="008E0038" w:rsidP="00876B99">
      <w:pPr>
        <w:numPr>
          <w:ilvl w:val="0"/>
          <w:numId w:val="458"/>
        </w:numPr>
        <w:spacing w:before="120" w:beforeAutospacing="0" w:after="60" w:afterAutospacing="0" w:line="276" w:lineRule="auto"/>
        <w:rPr>
          <w:rFonts w:cs="Times New Roman"/>
          <w:szCs w:val="20"/>
        </w:rPr>
      </w:pPr>
      <w:r w:rsidRPr="008E0038">
        <w:rPr>
          <w:rFonts w:cs="Times New Roman"/>
          <w:szCs w:val="20"/>
        </w:rPr>
        <w:t xml:space="preserve">living in Australia. </w:t>
      </w:r>
    </w:p>
    <w:p w14:paraId="18EDA5DA" w14:textId="2ED1C7AE" w:rsidR="008E0038" w:rsidRPr="008E0038" w:rsidRDefault="008E0038" w:rsidP="008E0038">
      <w:r w:rsidRPr="008E0038">
        <w:t>Except for those ABSTUDY Living Allowance recipients that are also receiving the Coronavirus Supplement.</w:t>
      </w:r>
      <w:r w:rsidR="001F45A6">
        <w:t xml:space="preserve"> </w:t>
      </w:r>
      <w:r w:rsidR="00CC2244">
        <w:t xml:space="preserve">These recipients will only receive the first Economic Support Payment. </w:t>
      </w:r>
    </w:p>
    <w:p w14:paraId="70006360" w14:textId="77777777" w:rsidR="008E0038" w:rsidRPr="008E0038" w:rsidRDefault="008E0038" w:rsidP="008E0038">
      <w:r w:rsidRPr="008E0038">
        <w:t xml:space="preserve">A person cannot receive more than one Economic Support Payment. If a person’s Living Allowance payment is suspended for a period that includes the test date, they will not be eligible for the Economic Support Payment unless their Living Allowance payment is subsequently restored for a period that includes the test date. </w:t>
      </w:r>
    </w:p>
    <w:p w14:paraId="59F14924" w14:textId="77777777" w:rsidR="008E0038" w:rsidRPr="008E0038" w:rsidRDefault="008E0038" w:rsidP="003B7315">
      <w:pPr>
        <w:pStyle w:val="Heading3"/>
      </w:pPr>
      <w:r w:rsidRPr="008E0038">
        <w:t>108.3 Payment of the Economic Support Payment</w:t>
      </w:r>
    </w:p>
    <w:p w14:paraId="188FE03E" w14:textId="77777777" w:rsidR="008E0038" w:rsidRPr="008108D6" w:rsidRDefault="008E0038" w:rsidP="008108D6">
      <w:pPr>
        <w:pStyle w:val="Heading4"/>
      </w:pPr>
      <w:r w:rsidRPr="008E0038">
        <w:t>108.3.1 Payment amount</w:t>
      </w:r>
    </w:p>
    <w:p w14:paraId="629A6F28" w14:textId="77777777" w:rsidR="008E0038" w:rsidRPr="008E0038" w:rsidRDefault="008E0038" w:rsidP="008E0038">
      <w:pPr>
        <w:spacing w:before="120" w:after="60"/>
        <w:rPr>
          <w:rFonts w:cs="Times New Roman"/>
          <w:szCs w:val="20"/>
        </w:rPr>
      </w:pPr>
      <w:r w:rsidRPr="008E0038">
        <w:rPr>
          <w:rFonts w:cs="Times New Roman"/>
          <w:szCs w:val="20"/>
        </w:rPr>
        <w:t xml:space="preserve">The amount of a person’s Economic Support Payment is $750. The amount is the same for single people and each eligible member of a couple. </w:t>
      </w:r>
    </w:p>
    <w:p w14:paraId="59A73A0E" w14:textId="77777777" w:rsidR="00CF2A50" w:rsidRDefault="00CF2A50">
      <w:pPr>
        <w:spacing w:before="0" w:beforeAutospacing="0" w:after="120" w:afterAutospacing="0" w:line="276" w:lineRule="auto"/>
        <w:rPr>
          <w:rFonts w:ascii="Georgia" w:eastAsiaTheme="majorEastAsia" w:hAnsi="Georgia" w:cstheme="majorBidi"/>
          <w:b/>
          <w:bCs/>
          <w:i/>
          <w:iCs/>
          <w:color w:val="4F81BD" w:themeColor="accent1"/>
          <w:sz w:val="24"/>
        </w:rPr>
      </w:pPr>
      <w:r>
        <w:br w:type="page"/>
      </w:r>
    </w:p>
    <w:p w14:paraId="7F6B13D5" w14:textId="77777777" w:rsidR="008E0038" w:rsidRPr="008E0038" w:rsidRDefault="008E0038" w:rsidP="008108D6">
      <w:pPr>
        <w:pStyle w:val="Heading4"/>
        <w:rPr>
          <w:color w:val="333333"/>
        </w:rPr>
      </w:pPr>
      <w:r w:rsidRPr="008E0038">
        <w:t>108.3.2 Payment frequency</w:t>
      </w:r>
    </w:p>
    <w:p w14:paraId="49E4D009" w14:textId="77777777" w:rsidR="008E0038" w:rsidRPr="008E0038" w:rsidRDefault="008E0038" w:rsidP="008E0038">
      <w:pPr>
        <w:spacing w:before="120" w:after="60"/>
        <w:rPr>
          <w:rFonts w:cs="Times New Roman"/>
          <w:szCs w:val="20"/>
        </w:rPr>
      </w:pPr>
      <w:r w:rsidRPr="008E0038">
        <w:rPr>
          <w:rFonts w:cs="Times New Roman"/>
          <w:szCs w:val="20"/>
        </w:rPr>
        <w:t>Each Economic Support Payment is paid to an individual who is in receipt of a qualifying payment on the test date.</w:t>
      </w:r>
    </w:p>
    <w:p w14:paraId="6A0DB445" w14:textId="77777777" w:rsidR="008E0038" w:rsidRPr="008E0038" w:rsidRDefault="008E0038" w:rsidP="008E0038">
      <w:pPr>
        <w:spacing w:before="120" w:after="60"/>
        <w:rPr>
          <w:rFonts w:cs="Times New Roman"/>
          <w:szCs w:val="20"/>
        </w:rPr>
      </w:pPr>
      <w:r w:rsidRPr="008E0038">
        <w:rPr>
          <w:rFonts w:cs="Times New Roman"/>
          <w:szCs w:val="20"/>
        </w:rPr>
        <w:t>A household may receive more than one Economic Support Payment if there are multiple qualifying payment recipients in the household. For example, in a household where a single parent receives Parenting Payment Single and they have a child who is in receipt of ABSTUDY Living Allowance, that household would be entitled to two Economic Support Payments of $750 each – one for the parent and one for the child. If a household has two parents who are both in receipt of Job</w:t>
      </w:r>
      <w:r w:rsidR="00CC2244">
        <w:rPr>
          <w:rFonts w:cs="Times New Roman"/>
          <w:szCs w:val="20"/>
        </w:rPr>
        <w:t>S</w:t>
      </w:r>
      <w:r w:rsidRPr="008E0038">
        <w:rPr>
          <w:rFonts w:cs="Times New Roman"/>
          <w:szCs w:val="20"/>
        </w:rPr>
        <w:t xml:space="preserve">eeker Payment and one child who is </w:t>
      </w:r>
      <w:r w:rsidR="00CC2244">
        <w:rPr>
          <w:rFonts w:cs="Times New Roman"/>
          <w:szCs w:val="20"/>
        </w:rPr>
        <w:t xml:space="preserve">in </w:t>
      </w:r>
      <w:r w:rsidRPr="008E0038">
        <w:rPr>
          <w:rFonts w:cs="Times New Roman"/>
          <w:szCs w:val="20"/>
        </w:rPr>
        <w:t>receipt of ABSTUDY Living Allowance, that household would receive three Economic Support Payments – the two parents would each receive the Economic Support Payment ($750 each) and the child would receive the Economic Support Payment ($750).</w:t>
      </w:r>
    </w:p>
    <w:p w14:paraId="2AC9B474" w14:textId="77777777" w:rsidR="008E0038" w:rsidRPr="008E0038" w:rsidRDefault="008E0038" w:rsidP="008108D6">
      <w:pPr>
        <w:pStyle w:val="Heading4"/>
      </w:pPr>
      <w:r w:rsidRPr="008E0038">
        <w:t>108.3.3 Payee</w:t>
      </w:r>
    </w:p>
    <w:p w14:paraId="171C8382" w14:textId="591E321F" w:rsidR="008E0038" w:rsidRPr="008E0038" w:rsidRDefault="008E0038" w:rsidP="008E0038">
      <w:r w:rsidRPr="008E0038">
        <w:t>The Economic Support Payment payee is the student or parent as set out in 71.7.1.</w:t>
      </w:r>
      <w:r w:rsidR="001F45A6">
        <w:t xml:space="preserve"> </w:t>
      </w:r>
      <w:r w:rsidRPr="008E0038">
        <w:t>It is not to be paid to boarding schools, hostels or private boarding providers.</w:t>
      </w:r>
      <w:r w:rsidR="001F45A6">
        <w:t xml:space="preserve"> </w:t>
      </w:r>
    </w:p>
    <w:p w14:paraId="3BEDE300" w14:textId="77777777" w:rsidR="008E0038" w:rsidRPr="008E0038" w:rsidRDefault="008E0038" w:rsidP="003B7315">
      <w:pPr>
        <w:pStyle w:val="Heading3"/>
      </w:pPr>
      <w:r w:rsidRPr="008E0038">
        <w:t>108.4 Other conditions for the Economic Support Payment</w:t>
      </w:r>
    </w:p>
    <w:p w14:paraId="302A497F" w14:textId="77777777" w:rsidR="008E0038" w:rsidRPr="008E0038" w:rsidRDefault="008E0038" w:rsidP="00876B99">
      <w:pPr>
        <w:numPr>
          <w:ilvl w:val="0"/>
          <w:numId w:val="459"/>
        </w:numPr>
        <w:spacing w:before="120" w:beforeAutospacing="0" w:after="60" w:afterAutospacing="0" w:line="276" w:lineRule="auto"/>
        <w:rPr>
          <w:rFonts w:eastAsiaTheme="minorHAnsi" w:cstheme="minorBidi"/>
          <w:color w:val="auto"/>
          <w:szCs w:val="22"/>
          <w:lang w:eastAsia="en-US"/>
        </w:rPr>
      </w:pPr>
      <w:r w:rsidRPr="008E0038">
        <w:rPr>
          <w:rFonts w:eastAsiaTheme="minorHAnsi" w:cstheme="minorBidi"/>
          <w:color w:val="auto"/>
          <w:szCs w:val="22"/>
          <w:lang w:eastAsia="en-US"/>
        </w:rPr>
        <w:t>A claim is not required for the one-off Economic Support Payment.</w:t>
      </w:r>
    </w:p>
    <w:p w14:paraId="61526673" w14:textId="77777777" w:rsidR="008E0038" w:rsidRPr="008E0038" w:rsidRDefault="008E0038" w:rsidP="00876B99">
      <w:pPr>
        <w:numPr>
          <w:ilvl w:val="0"/>
          <w:numId w:val="459"/>
        </w:numPr>
        <w:spacing w:before="120" w:beforeAutospacing="0" w:after="60" w:afterAutospacing="0" w:line="276" w:lineRule="auto"/>
        <w:rPr>
          <w:rFonts w:eastAsiaTheme="minorHAnsi" w:cstheme="minorBidi"/>
          <w:color w:val="auto"/>
          <w:szCs w:val="22"/>
          <w:lang w:eastAsia="en-US"/>
        </w:rPr>
      </w:pPr>
      <w:r w:rsidRPr="008E0038">
        <w:rPr>
          <w:rFonts w:eastAsiaTheme="minorHAnsi" w:cstheme="minorBidi"/>
          <w:color w:val="auto"/>
          <w:szCs w:val="22"/>
          <w:lang w:eastAsia="en-US"/>
        </w:rPr>
        <w:t>The Economic Support Payment is non-taxable and does not count as income.</w:t>
      </w:r>
    </w:p>
    <w:p w14:paraId="31313766" w14:textId="77777777" w:rsidR="008E0038" w:rsidRPr="008E0038" w:rsidRDefault="008E0038" w:rsidP="00876B99">
      <w:pPr>
        <w:numPr>
          <w:ilvl w:val="0"/>
          <w:numId w:val="459"/>
        </w:numPr>
        <w:spacing w:before="120" w:beforeAutospacing="0" w:after="60" w:afterAutospacing="0" w:line="276" w:lineRule="auto"/>
        <w:rPr>
          <w:rFonts w:eastAsiaTheme="minorHAnsi" w:cstheme="minorBidi"/>
          <w:color w:val="auto"/>
          <w:szCs w:val="22"/>
          <w:lang w:eastAsia="en-US"/>
        </w:rPr>
      </w:pPr>
      <w:r w:rsidRPr="008E0038">
        <w:rPr>
          <w:rFonts w:eastAsiaTheme="minorHAnsi" w:cstheme="minorBidi"/>
          <w:color w:val="auto"/>
          <w:szCs w:val="22"/>
          <w:lang w:eastAsia="en-US"/>
        </w:rPr>
        <w:t>There will be no debts raised in respect of the Economic Support Payment unless the person knowingly provided false or misleading information.</w:t>
      </w:r>
    </w:p>
    <w:p w14:paraId="482713EE" w14:textId="7675AA72" w:rsidR="008E0038" w:rsidRPr="008E0038" w:rsidRDefault="008E0038" w:rsidP="00876B99">
      <w:pPr>
        <w:numPr>
          <w:ilvl w:val="0"/>
          <w:numId w:val="459"/>
        </w:numPr>
        <w:spacing w:before="120" w:beforeAutospacing="0" w:after="60" w:afterAutospacing="0" w:line="276" w:lineRule="auto"/>
        <w:rPr>
          <w:rFonts w:eastAsiaTheme="minorHAnsi" w:cstheme="minorBidi"/>
          <w:color w:val="auto"/>
          <w:szCs w:val="22"/>
          <w:lang w:eastAsia="en-US"/>
        </w:rPr>
      </w:pPr>
      <w:r w:rsidRPr="008E0038">
        <w:rPr>
          <w:rFonts w:eastAsiaTheme="minorHAnsi" w:cstheme="minorBidi"/>
          <w:color w:val="auto"/>
          <w:szCs w:val="22"/>
          <w:lang w:eastAsia="en-US"/>
        </w:rPr>
        <w:t>There is no means testing or apportionment of the Economic Support Payment.</w:t>
      </w:r>
      <w:r w:rsidR="001F45A6">
        <w:rPr>
          <w:rFonts w:eastAsiaTheme="minorHAnsi" w:cstheme="minorBidi"/>
          <w:color w:val="auto"/>
          <w:szCs w:val="22"/>
          <w:lang w:eastAsia="en-US"/>
        </w:rPr>
        <w:t xml:space="preserve"> </w:t>
      </w:r>
    </w:p>
    <w:p w14:paraId="1E345D11" w14:textId="77777777" w:rsidR="008E0038" w:rsidRPr="008E0038" w:rsidRDefault="008E0038" w:rsidP="00876B99">
      <w:pPr>
        <w:numPr>
          <w:ilvl w:val="0"/>
          <w:numId w:val="459"/>
        </w:numPr>
        <w:spacing w:before="120" w:beforeAutospacing="0" w:after="60" w:afterAutospacing="0" w:line="276" w:lineRule="auto"/>
        <w:rPr>
          <w:rFonts w:eastAsiaTheme="minorHAnsi" w:cstheme="minorBidi"/>
          <w:color w:val="auto"/>
          <w:szCs w:val="22"/>
          <w:lang w:eastAsia="en-US"/>
        </w:rPr>
      </w:pPr>
      <w:r w:rsidRPr="008E0038">
        <w:rPr>
          <w:rFonts w:eastAsiaTheme="minorHAnsi" w:cstheme="minorBidi"/>
          <w:color w:val="auto"/>
          <w:lang w:eastAsia="en-US"/>
        </w:rPr>
        <w:t>For ABSTUDY Living Allowance recipients, the Economic Support Payment will not be paid on or beyond 1 July 2022.</w:t>
      </w:r>
    </w:p>
    <w:p w14:paraId="59E31337" w14:textId="1B18D9CB" w:rsidR="008E0038" w:rsidRPr="008E0038" w:rsidRDefault="008E0038" w:rsidP="00876B99">
      <w:pPr>
        <w:numPr>
          <w:ilvl w:val="0"/>
          <w:numId w:val="459"/>
        </w:numPr>
        <w:spacing w:before="120" w:beforeAutospacing="0" w:after="60" w:afterAutospacing="0" w:line="276" w:lineRule="auto"/>
        <w:rPr>
          <w:rFonts w:eastAsiaTheme="minorHAnsi" w:cstheme="minorBidi"/>
          <w:color w:val="auto"/>
          <w:szCs w:val="22"/>
          <w:lang w:eastAsia="en-US"/>
        </w:rPr>
      </w:pPr>
      <w:r w:rsidRPr="008E0038">
        <w:rPr>
          <w:rFonts w:eastAsiaTheme="minorHAnsi" w:cstheme="minorBidi"/>
          <w:color w:val="auto"/>
          <w:lang w:eastAsia="en-US"/>
        </w:rPr>
        <w:t>A person may only receive one payment of the 2020 Economic Support Payment.</w:t>
      </w:r>
      <w:r w:rsidR="001F45A6">
        <w:rPr>
          <w:rFonts w:eastAsiaTheme="minorHAnsi" w:cstheme="minorBidi"/>
          <w:color w:val="auto"/>
          <w:lang w:eastAsia="en-US"/>
        </w:rPr>
        <w:t xml:space="preserve"> </w:t>
      </w:r>
      <w:r w:rsidRPr="008E0038">
        <w:rPr>
          <w:rFonts w:eastAsiaTheme="minorHAnsi" w:cstheme="minorBidi"/>
          <w:color w:val="auto"/>
          <w:lang w:eastAsia="en-US"/>
        </w:rPr>
        <w:t>A person who is paid the Economic Support Payment and is subsequently granted another qualifying payment for a period that includes the test date, such as the Coronavirus Supplement, is not entitled to receive another one-off Economic Support Payment.</w:t>
      </w:r>
    </w:p>
    <w:p w14:paraId="77650E1A" w14:textId="77777777" w:rsidR="008E0038" w:rsidRPr="005B55A7" w:rsidRDefault="008E0038" w:rsidP="00A95E98">
      <w:pPr>
        <w:spacing w:before="120" w:beforeAutospacing="0" w:after="60" w:afterAutospacing="0"/>
        <w:rPr>
          <w:rFonts w:cstheme="minorBidi"/>
          <w:color w:val="auto"/>
          <w:szCs w:val="22"/>
        </w:rPr>
      </w:pPr>
      <w:r>
        <w:t>For more information on the Commonwealth Government response to Coronavirus, please visit:</w:t>
      </w:r>
    </w:p>
    <w:p w14:paraId="7ADAF593" w14:textId="77777777" w:rsidR="008E0038" w:rsidRPr="00E569C9" w:rsidRDefault="008E0038" w:rsidP="00876B99">
      <w:pPr>
        <w:numPr>
          <w:ilvl w:val="0"/>
          <w:numId w:val="459"/>
        </w:numPr>
        <w:spacing w:before="120" w:beforeAutospacing="0" w:after="60" w:afterAutospacing="0" w:line="276" w:lineRule="auto"/>
        <w:rPr>
          <w:rFonts w:eastAsiaTheme="minorHAnsi" w:cstheme="minorBidi"/>
          <w:color w:val="auto"/>
          <w:szCs w:val="22"/>
          <w:lang w:eastAsia="en-US"/>
        </w:rPr>
      </w:pPr>
      <w:r w:rsidRPr="00F6056B">
        <w:rPr>
          <w:rFonts w:eastAsiaTheme="minorHAnsi" w:cstheme="minorBidi"/>
          <w:color w:val="auto"/>
          <w:szCs w:val="22"/>
          <w:lang w:eastAsia="en-US"/>
        </w:rPr>
        <w:t xml:space="preserve">The Treasury's </w:t>
      </w:r>
      <w:hyperlink r:id="rId234" w:history="1">
        <w:r w:rsidRPr="006A1AFB">
          <w:rPr>
            <w:rStyle w:val="Hyperlink"/>
            <w:rFonts w:eastAsiaTheme="minorHAnsi" w:cstheme="minorBidi"/>
            <w:szCs w:val="22"/>
            <w:lang w:eastAsia="en-US"/>
          </w:rPr>
          <w:t>Economic Response to the Coronavirus webpage</w:t>
        </w:r>
      </w:hyperlink>
      <w:r w:rsidRPr="006A1AFB">
        <w:rPr>
          <w:rFonts w:eastAsiaTheme="minorHAnsi" w:cstheme="minorBidi"/>
          <w:color w:val="auto"/>
          <w:szCs w:val="22"/>
          <w:lang w:eastAsia="en-US"/>
        </w:rPr>
        <w:t xml:space="preserve"> </w:t>
      </w:r>
      <w:r w:rsidR="00E1215F" w:rsidRPr="00E1215F">
        <w:t>(</w:t>
      </w:r>
      <w:r w:rsidRPr="00E1215F">
        <w:t>https://treasury.gov.au/coronavirus</w:t>
      </w:r>
      <w:r w:rsidR="00E1215F" w:rsidRPr="00E1215F">
        <w:t>)</w:t>
      </w:r>
      <w:r w:rsidR="00E1215F">
        <w:t>.</w:t>
      </w:r>
    </w:p>
    <w:p w14:paraId="1225EEE3" w14:textId="77777777" w:rsidR="007270FB" w:rsidRPr="00E569C9" w:rsidRDefault="008E0038" w:rsidP="00876B99">
      <w:pPr>
        <w:numPr>
          <w:ilvl w:val="0"/>
          <w:numId w:val="459"/>
        </w:numPr>
        <w:spacing w:before="120" w:beforeAutospacing="0" w:after="60" w:afterAutospacing="0" w:line="276" w:lineRule="auto"/>
        <w:rPr>
          <w:rFonts w:eastAsiaTheme="minorHAnsi" w:cstheme="minorBidi"/>
          <w:color w:val="auto"/>
          <w:szCs w:val="22"/>
          <w:lang w:eastAsia="en-US"/>
        </w:rPr>
      </w:pPr>
      <w:r w:rsidRPr="00E569C9">
        <w:rPr>
          <w:rFonts w:eastAsiaTheme="minorHAnsi" w:cstheme="minorBidi"/>
          <w:color w:val="auto"/>
          <w:szCs w:val="22"/>
          <w:lang w:eastAsia="en-US"/>
        </w:rPr>
        <w:t xml:space="preserve">The Department of Health's </w:t>
      </w:r>
      <w:hyperlink r:id="rId235" w:history="1">
        <w:r w:rsidRPr="00E1215F">
          <w:rPr>
            <w:rStyle w:val="Hyperlink"/>
            <w:rFonts w:eastAsiaTheme="minorHAnsi" w:cstheme="minorBidi"/>
            <w:szCs w:val="22"/>
            <w:lang w:eastAsia="en-US"/>
          </w:rPr>
          <w:t>Coronavirus (COVID-19) health alert webpage</w:t>
        </w:r>
      </w:hyperlink>
      <w:r w:rsidRPr="00E569C9">
        <w:rPr>
          <w:rFonts w:eastAsiaTheme="minorHAnsi" w:cstheme="minorBidi"/>
          <w:color w:val="auto"/>
          <w:szCs w:val="22"/>
          <w:lang w:eastAsia="en-US"/>
        </w:rPr>
        <w:t xml:space="preserve"> for general health information on Coronavirus </w:t>
      </w:r>
      <w:r w:rsidR="00E1215F">
        <w:rPr>
          <w:rFonts w:eastAsiaTheme="minorHAnsi" w:cstheme="minorBidi"/>
          <w:color w:val="auto"/>
          <w:szCs w:val="22"/>
          <w:lang w:eastAsia="en-US"/>
        </w:rPr>
        <w:t>(</w:t>
      </w:r>
      <w:r w:rsidRPr="00E1215F">
        <w:rPr>
          <w:rFonts w:eastAsiaTheme="minorHAnsi" w:cstheme="minorBidi"/>
          <w:color w:val="auto"/>
          <w:szCs w:val="22"/>
          <w:lang w:eastAsia="en-US"/>
        </w:rPr>
        <w:t>https://www.health.gov.au/news/health-alerts/novel-coronavirus-2019-ncov-health-alert</w:t>
      </w:r>
      <w:r w:rsidR="00E1215F">
        <w:rPr>
          <w:rFonts w:eastAsiaTheme="minorHAnsi" w:cstheme="minorBidi"/>
          <w:color w:val="auto"/>
          <w:szCs w:val="22"/>
          <w:lang w:eastAsia="en-US"/>
        </w:rPr>
        <w:t>).</w:t>
      </w:r>
      <w:r w:rsidRPr="00E569C9">
        <w:rPr>
          <w:rFonts w:eastAsiaTheme="minorHAnsi" w:cstheme="minorBidi"/>
          <w:color w:val="auto"/>
          <w:szCs w:val="22"/>
          <w:lang w:eastAsia="en-US"/>
        </w:rPr>
        <w:t xml:space="preserve"> </w:t>
      </w:r>
    </w:p>
    <w:p w14:paraId="544A2912" w14:textId="77777777" w:rsidR="009426CB" w:rsidRDefault="008E0038" w:rsidP="00E569C9">
      <w:pPr>
        <w:spacing w:before="120" w:beforeAutospacing="0" w:after="60" w:afterAutospacing="0"/>
        <w:ind w:left="720"/>
        <w:rPr>
          <w:rFonts w:ascii="Georgia" w:eastAsiaTheme="majorEastAsia" w:hAnsi="Georgia" w:cstheme="majorBidi"/>
          <w:b/>
          <w:bCs/>
          <w:color w:val="4F81BD" w:themeColor="accent1"/>
          <w:sz w:val="32"/>
          <w:szCs w:val="26"/>
        </w:rPr>
      </w:pPr>
      <w:r>
        <w:t xml:space="preserve"> </w:t>
      </w:r>
      <w:r w:rsidR="009426CB">
        <w:br w:type="page"/>
      </w:r>
    </w:p>
    <w:p w14:paraId="3C1670A1" w14:textId="77777777" w:rsidR="008E0038" w:rsidRPr="00A80352" w:rsidRDefault="008E0038" w:rsidP="008B6DFE">
      <w:pPr>
        <w:pStyle w:val="Heading2"/>
      </w:pPr>
      <w:bookmarkStart w:id="1591" w:name="_Chapter_109:_Coronavirus"/>
      <w:bookmarkStart w:id="1592" w:name="_Toc170817578"/>
      <w:bookmarkEnd w:id="1591"/>
      <w:r w:rsidRPr="00A80352">
        <w:t>Chapter 109: Coronavirus Supplement</w:t>
      </w:r>
      <w:bookmarkEnd w:id="1592"/>
      <w:r w:rsidRPr="00A80352">
        <w:t xml:space="preserve"> </w:t>
      </w:r>
    </w:p>
    <w:p w14:paraId="43EBA934" w14:textId="77777777" w:rsidR="008E0038" w:rsidRDefault="008E0038" w:rsidP="008E0038">
      <w:r w:rsidRPr="003919D3">
        <w:t>This chapter provides details</w:t>
      </w:r>
      <w:r>
        <w:t xml:space="preserve"> of the Coronavirus Supplement</w:t>
      </w:r>
      <w:r w:rsidRPr="003919D3">
        <w:t xml:space="preserve"> qualification and payment. </w:t>
      </w:r>
    </w:p>
    <w:p w14:paraId="42C70C21" w14:textId="77777777" w:rsidR="008E0038" w:rsidRDefault="008E0038" w:rsidP="008E0038">
      <w:r>
        <w:t>In this chapter:</w:t>
      </w:r>
    </w:p>
    <w:p w14:paraId="69291877" w14:textId="77777777" w:rsidR="008E0038" w:rsidRPr="003919D3" w:rsidRDefault="008E0038" w:rsidP="00876B99">
      <w:pPr>
        <w:pStyle w:val="ListParagraph"/>
        <w:numPr>
          <w:ilvl w:val="0"/>
          <w:numId w:val="461"/>
        </w:numPr>
        <w:spacing w:before="100" w:beforeAutospacing="1" w:after="100" w:afterAutospacing="1" w:line="240" w:lineRule="atLeast"/>
        <w:contextualSpacing/>
        <w:rPr>
          <w:rFonts w:cs="Arial"/>
          <w:szCs w:val="19"/>
        </w:rPr>
      </w:pPr>
      <w:r>
        <w:rPr>
          <w:rFonts w:eastAsiaTheme="minorEastAsia" w:cs="Arial"/>
          <w:color w:val="3344DD"/>
          <w:szCs w:val="19"/>
          <w:u w:val="single"/>
          <w:lang w:val="en"/>
        </w:rPr>
        <w:t>109</w:t>
      </w:r>
      <w:r w:rsidRPr="003919D3">
        <w:rPr>
          <w:rFonts w:eastAsiaTheme="minorEastAsia" w:cs="Arial"/>
          <w:color w:val="3344DD"/>
          <w:szCs w:val="19"/>
          <w:u w:val="single"/>
          <w:lang w:val="en"/>
        </w:rPr>
        <w:t>.1 Purpose</w:t>
      </w:r>
      <w:r>
        <w:rPr>
          <w:rFonts w:eastAsiaTheme="minorEastAsia" w:cs="Arial"/>
          <w:color w:val="3344DD"/>
          <w:szCs w:val="19"/>
          <w:u w:val="single"/>
          <w:lang w:val="en"/>
        </w:rPr>
        <w:t xml:space="preserve"> of the Coronavirus Supplement</w:t>
      </w:r>
    </w:p>
    <w:p w14:paraId="689C7C32" w14:textId="77777777" w:rsidR="008E0038" w:rsidRPr="003919D3" w:rsidRDefault="008E0038" w:rsidP="00876B99">
      <w:pPr>
        <w:pStyle w:val="ListParagraph"/>
        <w:numPr>
          <w:ilvl w:val="0"/>
          <w:numId w:val="461"/>
        </w:numPr>
        <w:spacing w:before="100" w:beforeAutospacing="1" w:after="100" w:afterAutospacing="1" w:line="240" w:lineRule="atLeast"/>
        <w:contextualSpacing/>
        <w:rPr>
          <w:rFonts w:cs="Arial"/>
          <w:szCs w:val="19"/>
        </w:rPr>
      </w:pPr>
      <w:r>
        <w:rPr>
          <w:rFonts w:eastAsiaTheme="minorEastAsia" w:cs="Arial"/>
          <w:color w:val="3344DD"/>
          <w:szCs w:val="19"/>
          <w:u w:val="single"/>
          <w:lang w:val="en"/>
        </w:rPr>
        <w:t>109.2 Qualification for the Coronavirus Supplement</w:t>
      </w:r>
    </w:p>
    <w:p w14:paraId="56558ABD" w14:textId="77777777" w:rsidR="008E0038" w:rsidRPr="003919D3" w:rsidRDefault="008E0038" w:rsidP="00876B99">
      <w:pPr>
        <w:pStyle w:val="ListParagraph"/>
        <w:numPr>
          <w:ilvl w:val="0"/>
          <w:numId w:val="461"/>
        </w:numPr>
        <w:spacing w:before="100" w:beforeAutospacing="1" w:after="100" w:afterAutospacing="1" w:line="240" w:lineRule="atLeast"/>
        <w:contextualSpacing/>
        <w:rPr>
          <w:rFonts w:cs="Arial"/>
          <w:szCs w:val="19"/>
        </w:rPr>
      </w:pPr>
      <w:r>
        <w:rPr>
          <w:rFonts w:eastAsiaTheme="minorEastAsia" w:cs="Arial"/>
          <w:color w:val="3344DD"/>
          <w:szCs w:val="19"/>
          <w:u w:val="single"/>
          <w:lang w:val="en"/>
        </w:rPr>
        <w:t>109.3 Payment of the Coronavirus Supplement</w:t>
      </w:r>
    </w:p>
    <w:p w14:paraId="2AB8692D" w14:textId="77777777" w:rsidR="008E0038" w:rsidRPr="003919D3" w:rsidRDefault="008E0038" w:rsidP="00876B99">
      <w:pPr>
        <w:pStyle w:val="ListParagraph"/>
        <w:numPr>
          <w:ilvl w:val="0"/>
          <w:numId w:val="461"/>
        </w:numPr>
        <w:spacing w:before="100" w:beforeAutospacing="1" w:after="100" w:afterAutospacing="1" w:line="240" w:lineRule="atLeast"/>
        <w:contextualSpacing/>
        <w:rPr>
          <w:rFonts w:cs="Arial"/>
          <w:szCs w:val="19"/>
        </w:rPr>
      </w:pPr>
      <w:r>
        <w:rPr>
          <w:rFonts w:eastAsiaTheme="minorEastAsia" w:cs="Arial"/>
          <w:color w:val="3344DD"/>
          <w:szCs w:val="19"/>
          <w:u w:val="single"/>
          <w:lang w:val="en"/>
        </w:rPr>
        <w:t>109.4 Other conditions for the Coronavirus Supplement</w:t>
      </w:r>
    </w:p>
    <w:p w14:paraId="7FA7A821" w14:textId="77777777" w:rsidR="008E0038" w:rsidRDefault="008E0038" w:rsidP="003B7315">
      <w:pPr>
        <w:pStyle w:val="Heading3"/>
      </w:pPr>
      <w:r>
        <w:t>109</w:t>
      </w:r>
      <w:r w:rsidRPr="003919D3">
        <w:t xml:space="preserve">.1 Purpose </w:t>
      </w:r>
      <w:r>
        <w:t>of the Coronavirus Supplement</w:t>
      </w:r>
    </w:p>
    <w:p w14:paraId="5DE9F073" w14:textId="77777777" w:rsidR="008E0038" w:rsidRDefault="008E0038" w:rsidP="008E0038">
      <w:r w:rsidRPr="003919D3">
        <w:t xml:space="preserve">The </w:t>
      </w:r>
      <w:r>
        <w:t>Coronavirus Supplement</w:t>
      </w:r>
      <w:r w:rsidRPr="003919D3">
        <w:t xml:space="preserve"> </w:t>
      </w:r>
      <w:r>
        <w:t>is a time-limited supplement for</w:t>
      </w:r>
      <w:r w:rsidRPr="003919D3">
        <w:t xml:space="preserve"> </w:t>
      </w:r>
      <w:r>
        <w:t xml:space="preserve">recipients of specified Australian Government benefits, including </w:t>
      </w:r>
      <w:r w:rsidRPr="003919D3">
        <w:t>ABSTUDY Living Allowance</w:t>
      </w:r>
      <w:r>
        <w:t>, to help address the longer-term economic impacts of the global coronavirus</w:t>
      </w:r>
      <w:r w:rsidRPr="003919D3">
        <w:t>.</w:t>
      </w:r>
    </w:p>
    <w:p w14:paraId="72BA4C5B" w14:textId="77777777" w:rsidR="008E0038" w:rsidRDefault="008E0038" w:rsidP="008E0038">
      <w:r>
        <w:t xml:space="preserve">The Coronavirus Supplement is paid as a fortnightly supplement. </w:t>
      </w:r>
    </w:p>
    <w:p w14:paraId="7010446E" w14:textId="77777777" w:rsidR="008E0038" w:rsidRPr="003919D3" w:rsidRDefault="008E0038" w:rsidP="003B7315">
      <w:pPr>
        <w:pStyle w:val="Heading3"/>
      </w:pPr>
      <w:r>
        <w:t>109</w:t>
      </w:r>
      <w:r w:rsidRPr="003919D3">
        <w:t xml:space="preserve">.2 </w:t>
      </w:r>
      <w:r>
        <w:t>Qualification for the Coronavirus Supplement</w:t>
      </w:r>
    </w:p>
    <w:p w14:paraId="3B1E1617" w14:textId="77777777" w:rsidR="008E0038" w:rsidRDefault="005A516E" w:rsidP="008E0038">
      <w:r>
        <w:t xml:space="preserve">For a temporary period commencing </w:t>
      </w:r>
      <w:r w:rsidR="008E0038">
        <w:t>27 April 2020</w:t>
      </w:r>
      <w:r>
        <w:t xml:space="preserve"> and ending 31 </w:t>
      </w:r>
      <w:r w:rsidR="00B914AB">
        <w:t>March 2021</w:t>
      </w:r>
      <w:r w:rsidR="008E0038">
        <w:t xml:space="preserve">, the </w:t>
      </w:r>
      <w:r w:rsidR="00E569C9">
        <w:t>Coronavirus </w:t>
      </w:r>
      <w:r w:rsidR="008E0038">
        <w:t xml:space="preserve">Supplement is added to a person’s usual fortnightly ABSTUDY Living Allowance payment. </w:t>
      </w:r>
    </w:p>
    <w:p w14:paraId="0C423A03" w14:textId="77777777" w:rsidR="008E0038" w:rsidRDefault="008E0038" w:rsidP="008E0038">
      <w:r>
        <w:t xml:space="preserve">A person is qualified for a fortnightly instalment of the Coronavirus Supplement, if during that fortnight, they are: </w:t>
      </w:r>
    </w:p>
    <w:p w14:paraId="63B84DC5" w14:textId="77777777" w:rsidR="008E0038" w:rsidRPr="00763F00" w:rsidRDefault="008E0038" w:rsidP="00876B99">
      <w:pPr>
        <w:numPr>
          <w:ilvl w:val="0"/>
          <w:numId w:val="458"/>
        </w:numPr>
        <w:spacing w:before="60" w:beforeAutospacing="0" w:after="60" w:afterAutospacing="0"/>
        <w:rPr>
          <w:rFonts w:cs="Times New Roman"/>
          <w:szCs w:val="20"/>
        </w:rPr>
      </w:pPr>
      <w:r w:rsidRPr="00763F00">
        <w:rPr>
          <w:rFonts w:cs="Times New Roman"/>
          <w:szCs w:val="20"/>
        </w:rPr>
        <w:t xml:space="preserve">in receipt of ABSTUDY Living Allowance, or </w:t>
      </w:r>
    </w:p>
    <w:p w14:paraId="308C5FC0" w14:textId="77777777" w:rsidR="008E0038" w:rsidRPr="00763F00" w:rsidRDefault="008E0038" w:rsidP="00876B99">
      <w:pPr>
        <w:numPr>
          <w:ilvl w:val="0"/>
          <w:numId w:val="458"/>
        </w:numPr>
        <w:spacing w:before="60" w:beforeAutospacing="0" w:after="60" w:afterAutospacing="0"/>
        <w:rPr>
          <w:rFonts w:cs="Times New Roman"/>
          <w:szCs w:val="20"/>
        </w:rPr>
      </w:pPr>
      <w:r w:rsidRPr="00763F00">
        <w:rPr>
          <w:rFonts w:cs="Times New Roman"/>
          <w:szCs w:val="20"/>
        </w:rPr>
        <w:t xml:space="preserve">eligible to receive ABSTUDY Living Allowance </w:t>
      </w:r>
    </w:p>
    <w:p w14:paraId="144212C8" w14:textId="77777777" w:rsidR="008E0038" w:rsidRPr="00763F00" w:rsidRDefault="008E0038" w:rsidP="00E569C9">
      <w:pPr>
        <w:spacing w:before="60" w:beforeAutospacing="0" w:after="60" w:afterAutospacing="0"/>
        <w:ind w:left="360"/>
        <w:rPr>
          <w:rFonts w:cs="Times New Roman"/>
          <w:szCs w:val="20"/>
        </w:rPr>
      </w:pPr>
      <w:r w:rsidRPr="00763F00">
        <w:rPr>
          <w:rFonts w:cs="Times New Roman"/>
          <w:szCs w:val="20"/>
        </w:rPr>
        <w:t>AND</w:t>
      </w:r>
    </w:p>
    <w:p w14:paraId="45D747D1" w14:textId="77777777" w:rsidR="008E0038" w:rsidRPr="00763F00" w:rsidRDefault="008E0038" w:rsidP="00876B99">
      <w:pPr>
        <w:numPr>
          <w:ilvl w:val="0"/>
          <w:numId w:val="458"/>
        </w:numPr>
        <w:spacing w:before="60" w:beforeAutospacing="0" w:after="60" w:afterAutospacing="0"/>
        <w:rPr>
          <w:rFonts w:cs="Times New Roman"/>
          <w:szCs w:val="20"/>
        </w:rPr>
      </w:pPr>
      <w:r w:rsidRPr="00763F00">
        <w:rPr>
          <w:rFonts w:cs="Times New Roman"/>
          <w:szCs w:val="20"/>
        </w:rPr>
        <w:t xml:space="preserve">living in Australia. </w:t>
      </w:r>
    </w:p>
    <w:p w14:paraId="6EEAE980" w14:textId="77777777" w:rsidR="008E0038" w:rsidRPr="00B15B58" w:rsidRDefault="008E0038" w:rsidP="008E0038">
      <w:r w:rsidRPr="00B15B58">
        <w:t xml:space="preserve">A person cannot receive more than one Coronavirus Supplement. If a person’s Living Allowance payment is suspended for a period that includes </w:t>
      </w:r>
      <w:r>
        <w:t>a particular fortnight</w:t>
      </w:r>
      <w:r w:rsidRPr="00B15B58">
        <w:t>, they will not be eligible</w:t>
      </w:r>
      <w:r>
        <w:t xml:space="preserve"> for that fortnight’s instalment of the</w:t>
      </w:r>
      <w:r w:rsidRPr="00B15B58">
        <w:t xml:space="preserve"> Coronavirus Supplement unless their Living Allowance payment is subsequently restored for a period that includes th</w:t>
      </w:r>
      <w:r>
        <w:t>at fortnight</w:t>
      </w:r>
      <w:r w:rsidRPr="00B15B58">
        <w:t xml:space="preserve">. </w:t>
      </w:r>
    </w:p>
    <w:p w14:paraId="450CC5C4" w14:textId="77777777" w:rsidR="008E0038" w:rsidRPr="00C41415" w:rsidRDefault="008E0038" w:rsidP="003B7315">
      <w:pPr>
        <w:pStyle w:val="Heading3"/>
      </w:pPr>
      <w:r>
        <w:t>109</w:t>
      </w:r>
      <w:r w:rsidRPr="00C41415">
        <w:t>.3 Payment of the Coronavirus Supplement</w:t>
      </w:r>
    </w:p>
    <w:p w14:paraId="160BCA32" w14:textId="77777777" w:rsidR="008E0038" w:rsidRPr="008108D6" w:rsidRDefault="008E0038" w:rsidP="008108D6">
      <w:pPr>
        <w:pStyle w:val="Heading4"/>
      </w:pPr>
      <w:r>
        <w:t>109</w:t>
      </w:r>
      <w:r w:rsidRPr="00C41415">
        <w:t>.3.1 Payment amount</w:t>
      </w:r>
    </w:p>
    <w:p w14:paraId="5D589968" w14:textId="77777777" w:rsidR="005A516E" w:rsidRDefault="008E0038" w:rsidP="008E0038">
      <w:pPr>
        <w:spacing w:before="120" w:after="60"/>
        <w:rPr>
          <w:rFonts w:cs="Times New Roman"/>
          <w:szCs w:val="20"/>
        </w:rPr>
      </w:pPr>
      <w:r w:rsidRPr="00C41415">
        <w:rPr>
          <w:rFonts w:cs="Times New Roman"/>
          <w:szCs w:val="20"/>
        </w:rPr>
        <w:t xml:space="preserve">Anyone who is eligible for </w:t>
      </w:r>
      <w:r w:rsidR="00CC2244">
        <w:rPr>
          <w:rFonts w:cs="Times New Roman"/>
          <w:szCs w:val="20"/>
        </w:rPr>
        <w:t xml:space="preserve">the </w:t>
      </w:r>
      <w:r w:rsidRPr="00C41415">
        <w:rPr>
          <w:rFonts w:cs="Times New Roman"/>
          <w:szCs w:val="20"/>
        </w:rPr>
        <w:t xml:space="preserve">Coronavirus Supplement </w:t>
      </w:r>
      <w:r w:rsidR="006871BA">
        <w:rPr>
          <w:rFonts w:cs="Times New Roman"/>
          <w:szCs w:val="20"/>
        </w:rPr>
        <w:t>(</w:t>
      </w:r>
      <w:r w:rsidRPr="00C41415">
        <w:rPr>
          <w:rFonts w:cs="Times New Roman"/>
          <w:szCs w:val="20"/>
        </w:rPr>
        <w:t>i.e. a person who is in receipt of ABSTUDY Living Allowance</w:t>
      </w:r>
      <w:r w:rsidR="006871BA">
        <w:rPr>
          <w:rFonts w:cs="Times New Roman"/>
          <w:szCs w:val="20"/>
        </w:rPr>
        <w:t>)</w:t>
      </w:r>
      <w:r w:rsidRPr="00C41415">
        <w:rPr>
          <w:rFonts w:cs="Times New Roman"/>
          <w:szCs w:val="20"/>
        </w:rPr>
        <w:t xml:space="preserve"> will receive the full rate of the supplement of</w:t>
      </w:r>
      <w:r w:rsidR="005A516E">
        <w:rPr>
          <w:rFonts w:cs="Times New Roman"/>
          <w:szCs w:val="20"/>
        </w:rPr>
        <w:t>:</w:t>
      </w:r>
    </w:p>
    <w:p w14:paraId="2B02224B" w14:textId="2367F652" w:rsidR="008E0038" w:rsidRDefault="008E0038" w:rsidP="00876B99">
      <w:pPr>
        <w:pStyle w:val="ListParagraph"/>
        <w:numPr>
          <w:ilvl w:val="0"/>
          <w:numId w:val="458"/>
        </w:numPr>
        <w:ind w:left="426" w:hanging="284"/>
      </w:pPr>
      <w:r w:rsidRPr="00F01039">
        <w:t>$550 per fortnight</w:t>
      </w:r>
      <w:r w:rsidR="005A516E">
        <w:t>, for instalment periods between 27 April 2020 and 24 September 2020; and</w:t>
      </w:r>
      <w:r w:rsidR="001F45A6">
        <w:t xml:space="preserve"> </w:t>
      </w:r>
    </w:p>
    <w:p w14:paraId="0BEA6639" w14:textId="77777777" w:rsidR="00C14858" w:rsidRDefault="005A516E" w:rsidP="00876B99">
      <w:pPr>
        <w:pStyle w:val="ListParagraph"/>
        <w:numPr>
          <w:ilvl w:val="0"/>
          <w:numId w:val="458"/>
        </w:numPr>
        <w:ind w:left="426" w:hanging="284"/>
      </w:pPr>
      <w:r>
        <w:t>$250 per fortnight, for instalment periods between 25 September 2020 and 31 December 2020</w:t>
      </w:r>
      <w:r w:rsidR="00C14858">
        <w:t>; and</w:t>
      </w:r>
    </w:p>
    <w:p w14:paraId="3A605D6B" w14:textId="77777777" w:rsidR="005A516E" w:rsidRPr="00E569C9" w:rsidRDefault="00C14858" w:rsidP="00876B99">
      <w:pPr>
        <w:pStyle w:val="ListParagraph"/>
        <w:numPr>
          <w:ilvl w:val="0"/>
          <w:numId w:val="458"/>
        </w:numPr>
        <w:ind w:left="426" w:hanging="284"/>
        <w:rPr>
          <w:color w:val="auto"/>
          <w:lang w:eastAsia="en-US"/>
        </w:rPr>
      </w:pPr>
      <w:r w:rsidRPr="007538FA">
        <w:rPr>
          <w:color w:val="auto"/>
          <w:lang w:eastAsia="en-US"/>
        </w:rPr>
        <w:t>$150 per fortnight, for instalment periods between 1 January 2021 and 31 March 2021.</w:t>
      </w:r>
    </w:p>
    <w:p w14:paraId="1DEC9B01" w14:textId="77777777" w:rsidR="008E0038" w:rsidRPr="00C41415" w:rsidRDefault="008E0038" w:rsidP="008108D6">
      <w:pPr>
        <w:pStyle w:val="Heading4"/>
        <w:rPr>
          <w:color w:val="333333"/>
        </w:rPr>
      </w:pPr>
      <w:r>
        <w:t>109</w:t>
      </w:r>
      <w:r w:rsidRPr="00C41415">
        <w:t>.3.2 Payment frequency</w:t>
      </w:r>
    </w:p>
    <w:p w14:paraId="190333A2" w14:textId="77777777" w:rsidR="008E0038" w:rsidRPr="00C41415" w:rsidRDefault="008E0038" w:rsidP="008E0038">
      <w:pPr>
        <w:spacing w:before="120" w:after="60"/>
        <w:rPr>
          <w:rFonts w:cs="Times New Roman"/>
          <w:szCs w:val="20"/>
        </w:rPr>
      </w:pPr>
      <w:r w:rsidRPr="00C41415">
        <w:rPr>
          <w:rFonts w:cs="Times New Roman"/>
          <w:szCs w:val="20"/>
        </w:rPr>
        <w:t>The Coronavirus Supplement is a fortnightly</w:t>
      </w:r>
      <w:r>
        <w:rPr>
          <w:rFonts w:cs="Times New Roman"/>
          <w:szCs w:val="20"/>
        </w:rPr>
        <w:t xml:space="preserve"> supplement</w:t>
      </w:r>
      <w:r w:rsidRPr="00C41415">
        <w:rPr>
          <w:rFonts w:cs="Times New Roman"/>
          <w:szCs w:val="20"/>
        </w:rPr>
        <w:t xml:space="preserve"> paid to an individual who is in receipt of a qualifying </w:t>
      </w:r>
      <w:r>
        <w:rPr>
          <w:rFonts w:cs="Times New Roman"/>
          <w:szCs w:val="20"/>
        </w:rPr>
        <w:t xml:space="preserve">Australian Government </w:t>
      </w:r>
      <w:r w:rsidRPr="00C41415">
        <w:rPr>
          <w:rFonts w:cs="Times New Roman"/>
          <w:szCs w:val="20"/>
        </w:rPr>
        <w:t>payment</w:t>
      </w:r>
      <w:r>
        <w:rPr>
          <w:rFonts w:cs="Times New Roman"/>
          <w:szCs w:val="20"/>
        </w:rPr>
        <w:t xml:space="preserve"> during that fortnight</w:t>
      </w:r>
      <w:r w:rsidRPr="00C41415">
        <w:rPr>
          <w:rFonts w:cs="Times New Roman"/>
          <w:szCs w:val="20"/>
        </w:rPr>
        <w:t>.</w:t>
      </w:r>
    </w:p>
    <w:p w14:paraId="2AE07F28" w14:textId="77777777" w:rsidR="008E0038" w:rsidRDefault="008E0038" w:rsidP="008E0038">
      <w:pPr>
        <w:spacing w:before="120" w:after="60"/>
        <w:rPr>
          <w:rFonts w:cs="Times New Roman"/>
          <w:szCs w:val="20"/>
        </w:rPr>
      </w:pPr>
      <w:r>
        <w:rPr>
          <w:rFonts w:cs="Times New Roman"/>
          <w:szCs w:val="20"/>
        </w:rPr>
        <w:t xml:space="preserve">For the period </w:t>
      </w:r>
      <w:r w:rsidR="005A516E">
        <w:rPr>
          <w:rFonts w:cs="Times New Roman"/>
          <w:szCs w:val="20"/>
        </w:rPr>
        <w:t xml:space="preserve">commencing </w:t>
      </w:r>
      <w:r>
        <w:rPr>
          <w:rFonts w:cs="Times New Roman"/>
          <w:szCs w:val="20"/>
        </w:rPr>
        <w:t>27 April 2020</w:t>
      </w:r>
      <w:r w:rsidR="005A516E">
        <w:rPr>
          <w:rFonts w:cs="Times New Roman"/>
          <w:szCs w:val="20"/>
        </w:rPr>
        <w:t xml:space="preserve"> and ending 31 </w:t>
      </w:r>
      <w:r w:rsidR="00326DB2" w:rsidRPr="007538FA">
        <w:rPr>
          <w:rFonts w:cs="Times New Roman"/>
          <w:color w:val="auto"/>
          <w:lang w:eastAsia="en-US"/>
        </w:rPr>
        <w:t>March 2021</w:t>
      </w:r>
      <w:r>
        <w:rPr>
          <w:rFonts w:cs="Times New Roman"/>
          <w:szCs w:val="20"/>
        </w:rPr>
        <w:t>, a</w:t>
      </w:r>
      <w:r w:rsidRPr="00763F00">
        <w:rPr>
          <w:rFonts w:cs="Times New Roman"/>
          <w:szCs w:val="20"/>
        </w:rPr>
        <w:t xml:space="preserve"> household may receive more than one</w:t>
      </w:r>
      <w:r>
        <w:rPr>
          <w:rFonts w:cs="Times New Roman"/>
          <w:szCs w:val="20"/>
        </w:rPr>
        <w:t xml:space="preserve"> fortnightly</w:t>
      </w:r>
      <w:r w:rsidRPr="00763F00">
        <w:rPr>
          <w:rFonts w:cs="Times New Roman"/>
          <w:szCs w:val="20"/>
        </w:rPr>
        <w:t xml:space="preserve"> Coronavirus Supplement if there are multiple qualifying payment recipients in the household. </w:t>
      </w:r>
    </w:p>
    <w:p w14:paraId="017AE8F1" w14:textId="77777777" w:rsidR="008E0038" w:rsidRDefault="008E0038" w:rsidP="008E0038">
      <w:pPr>
        <w:spacing w:before="120" w:after="60"/>
        <w:rPr>
          <w:rFonts w:cs="Times New Roman"/>
          <w:szCs w:val="20"/>
        </w:rPr>
      </w:pPr>
      <w:r w:rsidRPr="00763F00">
        <w:rPr>
          <w:rFonts w:cs="Times New Roman"/>
          <w:szCs w:val="20"/>
        </w:rPr>
        <w:t xml:space="preserve">For example, in a household where a single parent receives Parenting Payment Single and they have child who is in receipt of ABSTUDY Living Allowance, that household would be entitled to two </w:t>
      </w:r>
      <w:r>
        <w:rPr>
          <w:rFonts w:cs="Times New Roman"/>
          <w:szCs w:val="20"/>
        </w:rPr>
        <w:t xml:space="preserve">fortnightly </w:t>
      </w:r>
      <w:r w:rsidR="005A516E">
        <w:rPr>
          <w:rFonts w:cs="Times New Roman"/>
          <w:szCs w:val="20"/>
        </w:rPr>
        <w:t xml:space="preserve">payments of the </w:t>
      </w:r>
      <w:r w:rsidRPr="00763F00">
        <w:rPr>
          <w:rFonts w:cs="Times New Roman"/>
          <w:szCs w:val="20"/>
        </w:rPr>
        <w:t>Coronavirus Supplements</w:t>
      </w:r>
      <w:r w:rsidR="005A516E">
        <w:rPr>
          <w:rFonts w:cs="Times New Roman"/>
          <w:szCs w:val="20"/>
        </w:rPr>
        <w:t xml:space="preserve"> </w:t>
      </w:r>
      <w:r w:rsidRPr="00763F00">
        <w:rPr>
          <w:rFonts w:cs="Times New Roman"/>
          <w:szCs w:val="20"/>
        </w:rPr>
        <w:t xml:space="preserve">– one for the parent and one for the child. </w:t>
      </w:r>
    </w:p>
    <w:p w14:paraId="63471CFF" w14:textId="77777777" w:rsidR="008E0038" w:rsidRPr="00763F00" w:rsidRDefault="008E0038" w:rsidP="008E0038">
      <w:pPr>
        <w:spacing w:before="120" w:after="60"/>
        <w:rPr>
          <w:rFonts w:cs="Times New Roman"/>
          <w:szCs w:val="20"/>
        </w:rPr>
      </w:pPr>
      <w:r w:rsidRPr="00763F00">
        <w:rPr>
          <w:rFonts w:cs="Times New Roman"/>
          <w:szCs w:val="20"/>
        </w:rPr>
        <w:t>If a household has two parents</w:t>
      </w:r>
      <w:r w:rsidR="003827D5">
        <w:rPr>
          <w:rFonts w:cs="Times New Roman"/>
          <w:szCs w:val="20"/>
        </w:rPr>
        <w:t xml:space="preserve"> who are both in receipt of JobS</w:t>
      </w:r>
      <w:r w:rsidRPr="00763F00">
        <w:rPr>
          <w:rFonts w:cs="Times New Roman"/>
          <w:szCs w:val="20"/>
        </w:rPr>
        <w:t xml:space="preserve">eeker Payment and one child who is receipt of ABSTUDY Living Allowance, that household would </w:t>
      </w:r>
      <w:r w:rsidR="005A516E">
        <w:rPr>
          <w:rFonts w:cs="Times New Roman"/>
          <w:szCs w:val="20"/>
        </w:rPr>
        <w:t xml:space="preserve">be entitled to </w:t>
      </w:r>
      <w:r w:rsidRPr="00763F00">
        <w:rPr>
          <w:rFonts w:cs="Times New Roman"/>
          <w:szCs w:val="20"/>
        </w:rPr>
        <w:t xml:space="preserve">receive three </w:t>
      </w:r>
      <w:r>
        <w:rPr>
          <w:rFonts w:cs="Times New Roman"/>
          <w:szCs w:val="20"/>
        </w:rPr>
        <w:t xml:space="preserve">fortnightly </w:t>
      </w:r>
      <w:r w:rsidR="005A516E">
        <w:rPr>
          <w:rFonts w:cs="Times New Roman"/>
          <w:szCs w:val="20"/>
        </w:rPr>
        <w:t xml:space="preserve">payments of the </w:t>
      </w:r>
      <w:r w:rsidRPr="00763F00">
        <w:rPr>
          <w:rFonts w:cs="Times New Roman"/>
          <w:szCs w:val="20"/>
        </w:rPr>
        <w:t>Coronavirus Supplement –</w:t>
      </w:r>
      <w:r w:rsidR="005A516E">
        <w:rPr>
          <w:rFonts w:cs="Times New Roman"/>
          <w:szCs w:val="20"/>
        </w:rPr>
        <w:t xml:space="preserve"> </w:t>
      </w:r>
      <w:r w:rsidRPr="00763F00">
        <w:rPr>
          <w:rFonts w:cs="Times New Roman"/>
          <w:szCs w:val="20"/>
        </w:rPr>
        <w:t xml:space="preserve">each </w:t>
      </w:r>
      <w:r w:rsidR="005A516E">
        <w:rPr>
          <w:rFonts w:cs="Times New Roman"/>
          <w:szCs w:val="20"/>
        </w:rPr>
        <w:t xml:space="preserve">parent would </w:t>
      </w:r>
      <w:r w:rsidRPr="00763F00">
        <w:rPr>
          <w:rFonts w:cs="Times New Roman"/>
          <w:szCs w:val="20"/>
        </w:rPr>
        <w:t>receive the Coronavirus Supplement</w:t>
      </w:r>
      <w:r>
        <w:rPr>
          <w:rFonts w:cs="Times New Roman"/>
          <w:szCs w:val="20"/>
        </w:rPr>
        <w:t xml:space="preserve"> </w:t>
      </w:r>
      <w:r w:rsidRPr="00763F00">
        <w:rPr>
          <w:rFonts w:cs="Times New Roman"/>
          <w:szCs w:val="20"/>
        </w:rPr>
        <w:t>and the child would receive the Coronavirus Supplement.</w:t>
      </w:r>
    </w:p>
    <w:p w14:paraId="3A304C5D" w14:textId="77777777" w:rsidR="008E0038" w:rsidRPr="00B15B58" w:rsidRDefault="008E0038" w:rsidP="008108D6">
      <w:pPr>
        <w:pStyle w:val="Heading4"/>
      </w:pPr>
      <w:r>
        <w:t>109</w:t>
      </w:r>
      <w:r w:rsidRPr="00B15B58">
        <w:t>.3.3 Payee</w:t>
      </w:r>
    </w:p>
    <w:p w14:paraId="69EE5609" w14:textId="44FBF791" w:rsidR="008E0038" w:rsidRPr="009E50F6" w:rsidRDefault="008E0038" w:rsidP="008E0038">
      <w:r w:rsidRPr="00B15B58">
        <w:t>The Coronavirus Supplement payee is the student or parent as set out in 71.7.1.</w:t>
      </w:r>
      <w:r w:rsidR="001F45A6">
        <w:t xml:space="preserve"> </w:t>
      </w:r>
      <w:r w:rsidRPr="00B15B58">
        <w:t>It is not to be paid to boarding schools, hostels or private boarding providers.</w:t>
      </w:r>
      <w:r w:rsidR="001F45A6">
        <w:t xml:space="preserve"> </w:t>
      </w:r>
    </w:p>
    <w:p w14:paraId="776797B2" w14:textId="77777777" w:rsidR="008E0038" w:rsidRPr="00E4033C" w:rsidRDefault="008E0038" w:rsidP="003B7315">
      <w:pPr>
        <w:pStyle w:val="Heading3"/>
      </w:pPr>
      <w:r>
        <w:t>109</w:t>
      </w:r>
      <w:r w:rsidRPr="00E4033C">
        <w:t xml:space="preserve">.4 Other conditions for the </w:t>
      </w:r>
      <w:r>
        <w:t>Coronavirus Supplement</w:t>
      </w:r>
    </w:p>
    <w:p w14:paraId="5C336E3D" w14:textId="77777777" w:rsidR="008E0038" w:rsidRPr="00283AD7" w:rsidRDefault="008E0038" w:rsidP="00876B99">
      <w:pPr>
        <w:numPr>
          <w:ilvl w:val="0"/>
          <w:numId w:val="459"/>
        </w:numPr>
        <w:spacing w:before="120" w:beforeAutospacing="0" w:after="60" w:afterAutospacing="0"/>
        <w:ind w:left="426" w:hanging="284"/>
      </w:pPr>
      <w:r w:rsidRPr="00283AD7">
        <w:t xml:space="preserve">A claim is not required for the </w:t>
      </w:r>
      <w:r>
        <w:t>Coronavirus Supplement</w:t>
      </w:r>
      <w:r w:rsidRPr="00283AD7">
        <w:t>.</w:t>
      </w:r>
    </w:p>
    <w:p w14:paraId="3C190DA0" w14:textId="77777777" w:rsidR="009F38AC" w:rsidRDefault="009F38AC" w:rsidP="00876B99">
      <w:pPr>
        <w:numPr>
          <w:ilvl w:val="0"/>
          <w:numId w:val="459"/>
        </w:numPr>
        <w:spacing w:before="120" w:beforeAutospacing="0" w:after="60" w:afterAutospacing="0"/>
        <w:ind w:left="426" w:hanging="284"/>
      </w:pPr>
      <w:r w:rsidRPr="00EA3D59">
        <w:t xml:space="preserve">The </w:t>
      </w:r>
      <w:r>
        <w:t>Coronavirus Supplement</w:t>
      </w:r>
      <w:r w:rsidRPr="00283AD7">
        <w:t xml:space="preserve"> is taxable and count</w:t>
      </w:r>
      <w:r>
        <w:t>s</w:t>
      </w:r>
      <w:r w:rsidRPr="00283AD7">
        <w:t xml:space="preserve"> as income</w:t>
      </w:r>
      <w:r>
        <w:t xml:space="preserve"> for social security purposes</w:t>
      </w:r>
      <w:r w:rsidRPr="00283AD7">
        <w:t>.</w:t>
      </w:r>
    </w:p>
    <w:p w14:paraId="282C8972" w14:textId="11554E65" w:rsidR="008E0038" w:rsidRPr="00283AD7" w:rsidRDefault="008E0038" w:rsidP="00876B99">
      <w:pPr>
        <w:numPr>
          <w:ilvl w:val="0"/>
          <w:numId w:val="459"/>
        </w:numPr>
        <w:spacing w:before="120" w:beforeAutospacing="0" w:after="60" w:afterAutospacing="0"/>
        <w:ind w:left="426" w:hanging="284"/>
      </w:pPr>
      <w:r w:rsidRPr="00283AD7">
        <w:t xml:space="preserve">There is no means testing or apportionment of the </w:t>
      </w:r>
      <w:r>
        <w:t>Coronavirus Supplement</w:t>
      </w:r>
      <w:r w:rsidRPr="00283AD7">
        <w:t>.</w:t>
      </w:r>
      <w:r w:rsidR="001F45A6">
        <w:t xml:space="preserve"> </w:t>
      </w:r>
    </w:p>
    <w:p w14:paraId="4FA1977B" w14:textId="77777777" w:rsidR="008E0038" w:rsidRPr="002A2DE3" w:rsidRDefault="008E0038" w:rsidP="00876B99">
      <w:pPr>
        <w:numPr>
          <w:ilvl w:val="0"/>
          <w:numId w:val="459"/>
        </w:numPr>
        <w:spacing w:before="120" w:beforeAutospacing="0" w:after="60" w:afterAutospacing="0"/>
        <w:ind w:left="426" w:hanging="284"/>
      </w:pPr>
      <w:r>
        <w:t>Eligible ABSTUDY Living Allowance recipients will receive t</w:t>
      </w:r>
      <w:r w:rsidRPr="00283AD7">
        <w:t xml:space="preserve">he </w:t>
      </w:r>
      <w:r>
        <w:t>Coronavirus Supplement from 27 April 2020</w:t>
      </w:r>
      <w:r w:rsidR="005A516E">
        <w:t xml:space="preserve"> until 31 </w:t>
      </w:r>
      <w:r w:rsidR="00326DB2" w:rsidRPr="007538FA">
        <w:rPr>
          <w:rFonts w:cs="Times New Roman"/>
          <w:color w:val="auto"/>
          <w:lang w:eastAsia="en-US"/>
        </w:rPr>
        <w:t>March 2021</w:t>
      </w:r>
      <w:r>
        <w:t>, along with their usual payment</w:t>
      </w:r>
      <w:r w:rsidRPr="00283AD7">
        <w:t>.</w:t>
      </w:r>
    </w:p>
    <w:p w14:paraId="053D24F3" w14:textId="10AD2E91" w:rsidR="008E0038" w:rsidRPr="009F38AC" w:rsidRDefault="008E0038" w:rsidP="00876B99">
      <w:pPr>
        <w:numPr>
          <w:ilvl w:val="0"/>
          <w:numId w:val="459"/>
        </w:numPr>
        <w:spacing w:before="120" w:beforeAutospacing="0" w:after="60" w:afterAutospacing="0"/>
        <w:ind w:left="426" w:hanging="284"/>
        <w:rPr>
          <w:szCs w:val="22"/>
        </w:rPr>
      </w:pPr>
      <w:r w:rsidRPr="00283AD7">
        <w:t>A person may on</w:t>
      </w:r>
      <w:r w:rsidRPr="00EA3D59">
        <w:t>ly receiv</w:t>
      </w:r>
      <w:r>
        <w:t>e one fortnightly payment of the Coronavirus Supplement per fortnight</w:t>
      </w:r>
      <w:r w:rsidRPr="00283AD7">
        <w:t>.</w:t>
      </w:r>
      <w:r w:rsidR="001F45A6">
        <w:t xml:space="preserve"> </w:t>
      </w:r>
      <w:r w:rsidRPr="00283AD7">
        <w:t>A person who is pa</w:t>
      </w:r>
      <w:r>
        <w:t>id a fortnightly</w:t>
      </w:r>
      <w:r w:rsidRPr="00EA3D59">
        <w:t xml:space="preserve"> </w:t>
      </w:r>
      <w:r>
        <w:t xml:space="preserve">Coronavirus Supplement, </w:t>
      </w:r>
      <w:r w:rsidRPr="00283AD7">
        <w:t xml:space="preserve">and is subsequently granted another qualifying payment </w:t>
      </w:r>
      <w:r>
        <w:t xml:space="preserve">for that fortnight, is </w:t>
      </w:r>
      <w:r w:rsidRPr="00283AD7">
        <w:t>not entitled to receive a</w:t>
      </w:r>
      <w:r>
        <w:t>nother Coronavirus Supplement</w:t>
      </w:r>
      <w:r w:rsidRPr="00283AD7">
        <w:t>.</w:t>
      </w:r>
    </w:p>
    <w:p w14:paraId="15BF3AE6" w14:textId="77777777" w:rsidR="0086639A" w:rsidRPr="0086639A" w:rsidRDefault="009F38AC" w:rsidP="00876B99">
      <w:pPr>
        <w:numPr>
          <w:ilvl w:val="0"/>
          <w:numId w:val="459"/>
        </w:numPr>
        <w:spacing w:before="120" w:beforeAutospacing="0" w:after="60" w:afterAutospacing="0"/>
        <w:ind w:left="426" w:hanging="284"/>
        <w:rPr>
          <w:szCs w:val="22"/>
        </w:rPr>
      </w:pPr>
      <w:r w:rsidRPr="002E6CF3">
        <w:t>For a t</w:t>
      </w:r>
      <w:r>
        <w:t xml:space="preserve">emporary period commencing </w:t>
      </w:r>
      <w:r w:rsidRPr="002E6CF3">
        <w:t>25 March 2020</w:t>
      </w:r>
      <w:r w:rsidR="005A516E">
        <w:t xml:space="preserve"> and ending 24 September 2020</w:t>
      </w:r>
      <w:r w:rsidRPr="002E6CF3">
        <w:t xml:space="preserve">, the Personal Assets Test </w:t>
      </w:r>
      <w:r w:rsidR="005A516E">
        <w:t xml:space="preserve">does </w:t>
      </w:r>
      <w:r w:rsidRPr="002E6CF3">
        <w:t xml:space="preserve">NOT apply </w:t>
      </w:r>
      <w:r>
        <w:t>to</w:t>
      </w:r>
      <w:r w:rsidRPr="00DB2B43">
        <w:t xml:space="preserve"> </w:t>
      </w:r>
      <w:r>
        <w:t>ABSTUDY students or Australian Apprentices (</w:t>
      </w:r>
      <w:hyperlink w:anchor="_63.7_Coronavirus_pandemic" w:history="1">
        <w:r w:rsidRPr="00075DD3">
          <w:rPr>
            <w:rStyle w:val="Hyperlink"/>
          </w:rPr>
          <w:t>see Coronavirus pandemic temporary suspension of assets testing</w:t>
        </w:r>
      </w:hyperlink>
      <w:r>
        <w:t>)</w:t>
      </w:r>
      <w:r w:rsidRPr="002E6CF3">
        <w:t xml:space="preserve">. </w:t>
      </w:r>
      <w:r w:rsidR="005A516E">
        <w:t>The Personal Assets Test will be reinstated from 25 September 2020.</w:t>
      </w:r>
    </w:p>
    <w:p w14:paraId="64433B01" w14:textId="77777777" w:rsidR="0086639A" w:rsidRPr="00ED665F" w:rsidRDefault="0086639A" w:rsidP="00876B99">
      <w:pPr>
        <w:numPr>
          <w:ilvl w:val="0"/>
          <w:numId w:val="459"/>
        </w:numPr>
        <w:spacing w:before="120" w:beforeAutospacing="0" w:after="60" w:afterAutospacing="0"/>
        <w:ind w:left="426" w:hanging="284"/>
        <w:rPr>
          <w:szCs w:val="22"/>
        </w:rPr>
      </w:pPr>
      <w:r w:rsidRPr="00820AAD">
        <w:t xml:space="preserve">Where payments in excess of entitlement have occurred, refer to </w:t>
      </w:r>
      <w:hyperlink w:anchor="_Chapter_3:_Overpayment" w:tooltip="Link to Chapter 3: Overpayment and Recovery of Allowances" w:history="1">
        <w:r w:rsidRPr="0086639A">
          <w:rPr>
            <w:rStyle w:val="Hyperlink"/>
          </w:rPr>
          <w:t>Chapter 3: Overpayment and Recovery of Allowances</w:t>
        </w:r>
      </w:hyperlink>
      <w:r w:rsidRPr="00820AAD">
        <w:t xml:space="preserve"> to determine what is a recoverable debt and from whom this amount should be recovered. </w:t>
      </w:r>
    </w:p>
    <w:p w14:paraId="023B9113" w14:textId="77777777" w:rsidR="008E0038" w:rsidRPr="005B55A7" w:rsidRDefault="008E0038" w:rsidP="00A95E98">
      <w:pPr>
        <w:spacing w:before="120" w:beforeAutospacing="0" w:after="60" w:afterAutospacing="0"/>
        <w:rPr>
          <w:rFonts w:cstheme="minorBidi"/>
          <w:color w:val="auto"/>
          <w:szCs w:val="22"/>
        </w:rPr>
      </w:pPr>
      <w:r>
        <w:t>For more information on the Commonwealth Governments response to Coronavirus, please visit:</w:t>
      </w:r>
    </w:p>
    <w:p w14:paraId="4239351B" w14:textId="77777777" w:rsidR="008E0038" w:rsidRDefault="008E0038" w:rsidP="00876B99">
      <w:pPr>
        <w:numPr>
          <w:ilvl w:val="0"/>
          <w:numId w:val="459"/>
        </w:numPr>
        <w:spacing w:before="120" w:beforeAutospacing="0" w:after="60" w:afterAutospacing="0"/>
        <w:ind w:left="426" w:hanging="284"/>
      </w:pPr>
      <w:r w:rsidRPr="005B55A7">
        <w:t xml:space="preserve">The Treasury's </w:t>
      </w:r>
      <w:hyperlink r:id="rId236" w:history="1">
        <w:r w:rsidRPr="005C5CED">
          <w:rPr>
            <w:rStyle w:val="Hyperlink"/>
          </w:rPr>
          <w:t>Economic Response to the Coronavirus webpage</w:t>
        </w:r>
      </w:hyperlink>
      <w:r w:rsidRPr="005B55A7">
        <w:t xml:space="preserve"> </w:t>
      </w:r>
      <w:r w:rsidR="005C5CED">
        <w:t>(</w:t>
      </w:r>
      <w:r w:rsidRPr="005C5CED">
        <w:t>https://treasury.gov.au/coronavirus</w:t>
      </w:r>
      <w:r w:rsidR="005C5CED">
        <w:t>)</w:t>
      </w:r>
      <w:r>
        <w:t xml:space="preserve">. </w:t>
      </w:r>
    </w:p>
    <w:p w14:paraId="7F5D1A9F" w14:textId="3A2ACC93" w:rsidR="00853F7E" w:rsidRPr="00A86400" w:rsidRDefault="00406694" w:rsidP="00553B50">
      <w:pPr>
        <w:numPr>
          <w:ilvl w:val="0"/>
          <w:numId w:val="459"/>
        </w:numPr>
        <w:spacing w:before="0" w:beforeAutospacing="0" w:after="120" w:afterAutospacing="0" w:line="276" w:lineRule="auto"/>
        <w:rPr>
          <w:rFonts w:eastAsiaTheme="minorHAnsi" w:cstheme="minorBidi"/>
          <w:color w:val="auto"/>
          <w:szCs w:val="22"/>
          <w:lang w:eastAsia="en-US"/>
        </w:rPr>
      </w:pPr>
      <w:r w:rsidRPr="00A86400">
        <w:rPr>
          <w:rFonts w:eastAsiaTheme="minorHAnsi" w:cstheme="minorBidi"/>
          <w:color w:val="auto"/>
          <w:szCs w:val="22"/>
          <w:lang w:eastAsia="en-US"/>
        </w:rPr>
        <w:t xml:space="preserve">The Department of Health's </w:t>
      </w:r>
      <w:hyperlink r:id="rId237" w:history="1">
        <w:r w:rsidRPr="00A86400">
          <w:rPr>
            <w:rStyle w:val="Hyperlink"/>
            <w:rFonts w:eastAsiaTheme="minorHAnsi" w:cstheme="minorBidi"/>
            <w:szCs w:val="22"/>
            <w:lang w:eastAsia="en-US"/>
          </w:rPr>
          <w:t>Coronavirus (COVID-19) health alert webpage</w:t>
        </w:r>
      </w:hyperlink>
      <w:r w:rsidRPr="00A86400">
        <w:rPr>
          <w:rFonts w:eastAsiaTheme="minorHAnsi" w:cstheme="minorBidi"/>
          <w:color w:val="auto"/>
          <w:szCs w:val="22"/>
          <w:lang w:eastAsia="en-US"/>
        </w:rPr>
        <w:t xml:space="preserve"> for general health information on Coronavirus (https://www.health.gov.au/news/health-alerts/novel-coronavirus-2019-ncov-health-alert). </w:t>
      </w:r>
      <w:r w:rsidR="00853F7E" w:rsidRPr="00A86400">
        <w:rPr>
          <w:rFonts w:eastAsiaTheme="minorHAnsi" w:cstheme="minorBidi"/>
          <w:color w:val="auto"/>
          <w:szCs w:val="22"/>
          <w:lang w:eastAsia="en-US"/>
        </w:rPr>
        <w:br w:type="page"/>
      </w:r>
    </w:p>
    <w:p w14:paraId="6DA58F43" w14:textId="77777777" w:rsidR="00853F7E" w:rsidRPr="00A80352" w:rsidRDefault="00853F7E" w:rsidP="008B6DFE">
      <w:pPr>
        <w:pStyle w:val="Heading2"/>
      </w:pPr>
      <w:bookmarkStart w:id="1593" w:name="_Chapter_110:_Cost"/>
      <w:bookmarkStart w:id="1594" w:name="_Toc170817579"/>
      <w:bookmarkEnd w:id="1593"/>
      <w:r w:rsidRPr="00FA2056">
        <w:t>Chapter 110: Cost of Living Payment</w:t>
      </w:r>
      <w:bookmarkEnd w:id="1594"/>
      <w:r w:rsidRPr="00A80352">
        <w:t xml:space="preserve"> </w:t>
      </w:r>
    </w:p>
    <w:p w14:paraId="0375F8E7" w14:textId="77777777" w:rsidR="00853F7E" w:rsidRPr="008E0038" w:rsidRDefault="00853F7E" w:rsidP="00853F7E">
      <w:pPr>
        <w:spacing w:before="0" w:after="200" w:line="276" w:lineRule="auto"/>
      </w:pPr>
      <w:r w:rsidRPr="008E0038">
        <w:t xml:space="preserve">This chapter provides details of the </w:t>
      </w:r>
      <w:r>
        <w:t>Cost of Living</w:t>
      </w:r>
      <w:r w:rsidRPr="008E0038">
        <w:t xml:space="preserve"> Payment qualification and payment. </w:t>
      </w:r>
    </w:p>
    <w:p w14:paraId="5FDA5742" w14:textId="77777777" w:rsidR="00853F7E" w:rsidRPr="00853F7E" w:rsidRDefault="00853F7E" w:rsidP="00853F7E">
      <w:pPr>
        <w:spacing w:before="0" w:after="200" w:line="276" w:lineRule="auto"/>
        <w:rPr>
          <w:b/>
        </w:rPr>
      </w:pPr>
      <w:r w:rsidRPr="00853F7E">
        <w:rPr>
          <w:b/>
        </w:rPr>
        <w:t>In this chapter:</w:t>
      </w:r>
    </w:p>
    <w:p w14:paraId="565278A9" w14:textId="77777777" w:rsidR="00853F7E" w:rsidRPr="0049177E" w:rsidRDefault="0087529F" w:rsidP="00876B99">
      <w:pPr>
        <w:numPr>
          <w:ilvl w:val="0"/>
          <w:numId w:val="461"/>
        </w:numPr>
        <w:spacing w:before="0" w:beforeAutospacing="0" w:after="200" w:afterAutospacing="0" w:line="240" w:lineRule="atLeast"/>
        <w:contextualSpacing/>
        <w:rPr>
          <w:rFonts w:eastAsiaTheme="minorEastAsia"/>
          <w:color w:val="3344DD"/>
          <w:u w:val="single"/>
          <w:lang w:val="en"/>
        </w:rPr>
      </w:pPr>
      <w:hyperlink w:anchor="_110.1_Purpose_of" w:history="1">
        <w:r w:rsidR="00853F7E" w:rsidRPr="0049177E">
          <w:rPr>
            <w:rStyle w:val="Hyperlink"/>
            <w:rFonts w:eastAsiaTheme="minorEastAsia"/>
            <w:lang w:val="en"/>
          </w:rPr>
          <w:t>110.1 Purpose of the Cost of Living Payment</w:t>
        </w:r>
      </w:hyperlink>
    </w:p>
    <w:p w14:paraId="34EBC4A3" w14:textId="77777777" w:rsidR="00853F7E" w:rsidRPr="0049177E" w:rsidRDefault="0087529F" w:rsidP="00876B99">
      <w:pPr>
        <w:numPr>
          <w:ilvl w:val="0"/>
          <w:numId w:val="461"/>
        </w:numPr>
        <w:spacing w:before="0" w:beforeAutospacing="0" w:after="200" w:afterAutospacing="0" w:line="240" w:lineRule="atLeast"/>
        <w:contextualSpacing/>
        <w:rPr>
          <w:rFonts w:eastAsiaTheme="minorEastAsia"/>
          <w:color w:val="3344DD"/>
          <w:u w:val="single"/>
          <w:lang w:val="en"/>
        </w:rPr>
      </w:pPr>
      <w:hyperlink w:anchor="_110.2_Qualification_for" w:history="1">
        <w:r w:rsidR="00853F7E" w:rsidRPr="0049177E">
          <w:rPr>
            <w:rStyle w:val="Hyperlink"/>
            <w:rFonts w:eastAsiaTheme="minorEastAsia"/>
            <w:lang w:val="en"/>
          </w:rPr>
          <w:t>110.2 Qualification for the Cost of Living Payment</w:t>
        </w:r>
      </w:hyperlink>
    </w:p>
    <w:p w14:paraId="53E36181" w14:textId="77777777" w:rsidR="00853F7E" w:rsidRPr="0049177E" w:rsidRDefault="0087529F" w:rsidP="00876B99">
      <w:pPr>
        <w:numPr>
          <w:ilvl w:val="0"/>
          <w:numId w:val="461"/>
        </w:numPr>
        <w:spacing w:before="0" w:beforeAutospacing="0" w:after="200" w:afterAutospacing="0" w:line="240" w:lineRule="atLeast"/>
        <w:contextualSpacing/>
        <w:rPr>
          <w:rFonts w:eastAsiaTheme="minorEastAsia"/>
          <w:color w:val="3344DD"/>
          <w:u w:val="single"/>
          <w:lang w:val="en"/>
        </w:rPr>
      </w:pPr>
      <w:hyperlink w:anchor="_110.3_Payment_of" w:history="1">
        <w:r w:rsidR="00853F7E" w:rsidRPr="0049177E">
          <w:rPr>
            <w:rStyle w:val="Hyperlink"/>
            <w:rFonts w:eastAsiaTheme="minorEastAsia"/>
            <w:lang w:val="en"/>
          </w:rPr>
          <w:t>110.3 Payment of the Cost of Living Payment</w:t>
        </w:r>
      </w:hyperlink>
    </w:p>
    <w:p w14:paraId="552065DB" w14:textId="77777777" w:rsidR="00853F7E" w:rsidRPr="0049177E" w:rsidRDefault="0087529F" w:rsidP="00876B99">
      <w:pPr>
        <w:numPr>
          <w:ilvl w:val="0"/>
          <w:numId w:val="461"/>
        </w:numPr>
        <w:spacing w:before="0" w:beforeAutospacing="0" w:after="200" w:afterAutospacing="0" w:line="240" w:lineRule="atLeast"/>
        <w:contextualSpacing/>
        <w:rPr>
          <w:rFonts w:eastAsiaTheme="minorEastAsia"/>
          <w:color w:val="3344DD"/>
          <w:u w:val="single"/>
          <w:lang w:val="en"/>
        </w:rPr>
      </w:pPr>
      <w:hyperlink w:anchor="_110.4_Other_conditions" w:history="1">
        <w:r w:rsidR="00853F7E" w:rsidRPr="0049177E">
          <w:rPr>
            <w:rStyle w:val="Hyperlink"/>
            <w:rFonts w:eastAsiaTheme="minorEastAsia"/>
            <w:lang w:val="en"/>
          </w:rPr>
          <w:t>110.4 Other conditions for the Cost of Living Payment</w:t>
        </w:r>
      </w:hyperlink>
    </w:p>
    <w:p w14:paraId="56F07426" w14:textId="77777777" w:rsidR="00853F7E" w:rsidRPr="008E0038" w:rsidRDefault="00853F7E" w:rsidP="00853F7E">
      <w:pPr>
        <w:spacing w:before="0" w:after="200" w:line="240" w:lineRule="atLeast"/>
        <w:contextualSpacing/>
      </w:pPr>
    </w:p>
    <w:p w14:paraId="61A4BDBA" w14:textId="77777777" w:rsidR="00853F7E" w:rsidRPr="00FA2056" w:rsidRDefault="00853F7E" w:rsidP="003B7315">
      <w:pPr>
        <w:pStyle w:val="Heading3"/>
        <w:rPr>
          <w:bCs/>
        </w:rPr>
      </w:pPr>
      <w:bookmarkStart w:id="1595" w:name="_110.1_Purpose_of"/>
      <w:bookmarkEnd w:id="1595"/>
      <w:r w:rsidRPr="00FA2056">
        <w:t>110.1 Purpose of the Cost of Living Payment</w:t>
      </w:r>
    </w:p>
    <w:p w14:paraId="080F864E" w14:textId="77777777" w:rsidR="00853F7E" w:rsidRDefault="00853F7E" w:rsidP="00853F7E">
      <w:r w:rsidRPr="008E0038">
        <w:t xml:space="preserve">The Government is providing </w:t>
      </w:r>
      <w:r>
        <w:t xml:space="preserve">a one-off Cost of Living Payment </w:t>
      </w:r>
      <w:r w:rsidRPr="008E0038">
        <w:t xml:space="preserve">for recipients of specified </w:t>
      </w:r>
      <w:r w:rsidRPr="00100514">
        <w:t>Australian Government benefits, including ABSTUDY Living Allowance</w:t>
      </w:r>
      <w:r>
        <w:t>, to assist with the costs of living</w:t>
      </w:r>
      <w:r w:rsidRPr="00100514">
        <w:t>.</w:t>
      </w:r>
    </w:p>
    <w:p w14:paraId="56A009DE" w14:textId="77777777" w:rsidR="00853F7E" w:rsidRDefault="00853F7E" w:rsidP="00853F7E">
      <w:r w:rsidRPr="00100514">
        <w:t xml:space="preserve">The Cost of Living Payment will be made to </w:t>
      </w:r>
      <w:r>
        <w:t xml:space="preserve">ABSTUDY Living Allowance </w:t>
      </w:r>
      <w:r w:rsidRPr="00100514">
        <w:t xml:space="preserve">recipients who are </w:t>
      </w:r>
      <w:r>
        <w:t xml:space="preserve">living in Australia and </w:t>
      </w:r>
      <w:r w:rsidRPr="00100514">
        <w:t xml:space="preserve">eligible </w:t>
      </w:r>
      <w:r>
        <w:t xml:space="preserve">for Living Allowance on 29 March 2022 (the test date). Where a person is in receipt of more than one eligible payment or concession card from Services Australia, only one Cost of Living Payment will be paid.   </w:t>
      </w:r>
    </w:p>
    <w:p w14:paraId="54A777F1" w14:textId="77777777" w:rsidR="00853F7E" w:rsidRPr="00FA2056" w:rsidRDefault="00853F7E" w:rsidP="003B7315">
      <w:pPr>
        <w:pStyle w:val="Heading3"/>
        <w:rPr>
          <w:bCs/>
        </w:rPr>
      </w:pPr>
      <w:bookmarkStart w:id="1596" w:name="_110.2_Qualification_for"/>
      <w:bookmarkEnd w:id="1596"/>
      <w:r w:rsidRPr="00FA2056">
        <w:t>110.2 Qualification for the Cost of Living Payment</w:t>
      </w:r>
    </w:p>
    <w:p w14:paraId="37B140C7" w14:textId="77777777" w:rsidR="00853F7E" w:rsidRPr="008E0038" w:rsidRDefault="00853F7E" w:rsidP="00853F7E">
      <w:pPr>
        <w:spacing w:before="0" w:after="200" w:line="276" w:lineRule="auto"/>
      </w:pPr>
      <w:r w:rsidRPr="008E0038">
        <w:t xml:space="preserve">A person is qualified for </w:t>
      </w:r>
      <w:r>
        <w:t>the Cost of Living Payment</w:t>
      </w:r>
      <w:r w:rsidRPr="008E0038">
        <w:t xml:space="preserve"> if on the test date they are:</w:t>
      </w:r>
    </w:p>
    <w:p w14:paraId="260EDF2C" w14:textId="77777777" w:rsidR="00853F7E" w:rsidRPr="008E0038" w:rsidRDefault="00853F7E" w:rsidP="00876B99">
      <w:pPr>
        <w:numPr>
          <w:ilvl w:val="0"/>
          <w:numId w:val="458"/>
        </w:numPr>
        <w:spacing w:before="120" w:beforeAutospacing="0" w:after="60" w:afterAutospacing="0" w:line="276" w:lineRule="auto"/>
      </w:pPr>
      <w:r w:rsidRPr="008E0038">
        <w:t xml:space="preserve">in receipt of ABSTUDY Living Allowance, or </w:t>
      </w:r>
    </w:p>
    <w:p w14:paraId="23945C66" w14:textId="77777777" w:rsidR="00853F7E" w:rsidRPr="008E0038" w:rsidRDefault="00853F7E" w:rsidP="00876B99">
      <w:pPr>
        <w:numPr>
          <w:ilvl w:val="0"/>
          <w:numId w:val="458"/>
        </w:numPr>
        <w:spacing w:before="120" w:beforeAutospacing="0" w:after="60" w:afterAutospacing="0" w:line="276" w:lineRule="auto"/>
      </w:pPr>
      <w:r w:rsidRPr="008E0038">
        <w:t xml:space="preserve">eligible to receive ABSTUDY Living Allowance </w:t>
      </w:r>
    </w:p>
    <w:p w14:paraId="0DA97E7D" w14:textId="77777777" w:rsidR="00853F7E" w:rsidRPr="008E0038" w:rsidRDefault="00853F7E" w:rsidP="00853F7E">
      <w:pPr>
        <w:spacing w:before="120" w:after="60"/>
        <w:ind w:left="360"/>
      </w:pPr>
      <w:r w:rsidRPr="008E0038">
        <w:t>AND</w:t>
      </w:r>
    </w:p>
    <w:p w14:paraId="3A663530" w14:textId="77777777" w:rsidR="00853F7E" w:rsidRPr="008E0038" w:rsidRDefault="00853F7E" w:rsidP="00876B99">
      <w:pPr>
        <w:numPr>
          <w:ilvl w:val="0"/>
          <w:numId w:val="458"/>
        </w:numPr>
        <w:spacing w:before="120" w:beforeAutospacing="0" w:after="60" w:afterAutospacing="0" w:line="276" w:lineRule="auto"/>
      </w:pPr>
      <w:r w:rsidRPr="008E0038">
        <w:t xml:space="preserve">living in Australia. </w:t>
      </w:r>
    </w:p>
    <w:p w14:paraId="7E13399E" w14:textId="77777777" w:rsidR="00853F7E" w:rsidRPr="008E0038" w:rsidRDefault="00853F7E" w:rsidP="00853F7E">
      <w:r w:rsidRPr="008E0038">
        <w:t xml:space="preserve">A person cannot receive more than one </w:t>
      </w:r>
      <w:r>
        <w:t xml:space="preserve">Cost of Living </w:t>
      </w:r>
      <w:r w:rsidRPr="008E0038">
        <w:t xml:space="preserve">Payment. If a person’s Living Allowance payment is suspended for a period that includes the test date, they will not be eligible for the </w:t>
      </w:r>
      <w:r>
        <w:t>Cost of Living</w:t>
      </w:r>
      <w:r w:rsidRPr="008E0038">
        <w:t xml:space="preserve"> Payment unless their Living Allowance payment is subsequently restored for a period that includes the test date. </w:t>
      </w:r>
    </w:p>
    <w:p w14:paraId="429651AB" w14:textId="77777777" w:rsidR="00853F7E" w:rsidRPr="00FA2056" w:rsidRDefault="00853F7E" w:rsidP="003B7315">
      <w:pPr>
        <w:pStyle w:val="Heading3"/>
        <w:rPr>
          <w:bCs/>
        </w:rPr>
      </w:pPr>
      <w:bookmarkStart w:id="1597" w:name="_110.3_Payment_of"/>
      <w:bookmarkEnd w:id="1597"/>
      <w:r w:rsidRPr="00FA2056">
        <w:t>110.3 Payment of the Cost of Living Payment</w:t>
      </w:r>
    </w:p>
    <w:p w14:paraId="1BC7DCEC" w14:textId="77777777" w:rsidR="00853F7E" w:rsidRPr="00FA2056" w:rsidRDefault="00853F7E" w:rsidP="00853F7E">
      <w:pPr>
        <w:pStyle w:val="Heading4"/>
      </w:pPr>
      <w:r w:rsidRPr="00FA2056">
        <w:t>110.3.1 Payment amount</w:t>
      </w:r>
    </w:p>
    <w:p w14:paraId="5D730E5E" w14:textId="77777777" w:rsidR="00853F7E" w:rsidRPr="008E0038" w:rsidRDefault="00853F7E" w:rsidP="00853F7E">
      <w:pPr>
        <w:spacing w:before="120" w:after="60"/>
      </w:pPr>
      <w:r w:rsidRPr="008E0038">
        <w:t xml:space="preserve">The amount of a person’s </w:t>
      </w:r>
      <w:r>
        <w:t>Cost of Living</w:t>
      </w:r>
      <w:r w:rsidRPr="008E0038">
        <w:t xml:space="preserve"> Payment is $</w:t>
      </w:r>
      <w:r>
        <w:t>250</w:t>
      </w:r>
      <w:r w:rsidRPr="008E0038">
        <w:t xml:space="preserve">. The amount is the same for single people and each eligible member of a couple. </w:t>
      </w:r>
    </w:p>
    <w:p w14:paraId="21FB14AD" w14:textId="77777777" w:rsidR="00853F7E" w:rsidRPr="00FA2056" w:rsidRDefault="00853F7E" w:rsidP="00853F7E">
      <w:pPr>
        <w:pStyle w:val="Heading4"/>
      </w:pPr>
      <w:r w:rsidRPr="00FA2056">
        <w:t>110.3.2 Payment frequency</w:t>
      </w:r>
    </w:p>
    <w:p w14:paraId="3854F33C" w14:textId="77777777" w:rsidR="00853F7E" w:rsidRDefault="00853F7E" w:rsidP="00853F7E">
      <w:pPr>
        <w:spacing w:before="120" w:after="60"/>
      </w:pPr>
      <w:r>
        <w:t>The Cost of Living Payment</w:t>
      </w:r>
      <w:r w:rsidRPr="008E0038">
        <w:t xml:space="preserve"> is </w:t>
      </w:r>
      <w:r>
        <w:t xml:space="preserve">a one-off payment </w:t>
      </w:r>
      <w:r w:rsidRPr="008E0038">
        <w:t xml:space="preserve">paid </w:t>
      </w:r>
      <w:r>
        <w:t xml:space="preserve">automatically </w:t>
      </w:r>
      <w:r w:rsidRPr="008E0038">
        <w:t xml:space="preserve">to an individual who is in receipt </w:t>
      </w:r>
      <w:r>
        <w:t>or eligible to receive</w:t>
      </w:r>
      <w:r w:rsidRPr="008E0038">
        <w:t xml:space="preserve"> a qualifying payment on the test date.</w:t>
      </w:r>
      <w:r>
        <w:t xml:space="preserve"> </w:t>
      </w:r>
    </w:p>
    <w:p w14:paraId="2E041C17" w14:textId="77777777" w:rsidR="00853F7E" w:rsidRPr="008E0038" w:rsidRDefault="00853F7E" w:rsidP="00853F7E">
      <w:pPr>
        <w:spacing w:before="120" w:after="60"/>
      </w:pPr>
      <w:r w:rsidRPr="008E0038">
        <w:t xml:space="preserve">A household may receive more than one </w:t>
      </w:r>
      <w:r>
        <w:t>Cost of Living</w:t>
      </w:r>
      <w:r w:rsidRPr="008E0038">
        <w:t xml:space="preserve"> Payment if there are multiple qualifying payment recipients in the household. For example, in a household where </w:t>
      </w:r>
      <w:r>
        <w:t xml:space="preserve">there are two students </w:t>
      </w:r>
      <w:r w:rsidRPr="008E0038">
        <w:t xml:space="preserve">who </w:t>
      </w:r>
      <w:r>
        <w:t>are</w:t>
      </w:r>
      <w:r w:rsidRPr="008E0038">
        <w:t xml:space="preserve"> in receipt of ABSTUDY Living Allowance, that household would be entitled to two </w:t>
      </w:r>
      <w:r>
        <w:t>Cost of Living Payments of $250</w:t>
      </w:r>
      <w:r w:rsidRPr="008E0038">
        <w:t xml:space="preserve"> each – one for </w:t>
      </w:r>
      <w:r>
        <w:t>each child.</w:t>
      </w:r>
    </w:p>
    <w:p w14:paraId="6EB66948" w14:textId="77777777" w:rsidR="00853F7E" w:rsidRPr="00FA2056" w:rsidRDefault="00853F7E" w:rsidP="00853F7E">
      <w:pPr>
        <w:pStyle w:val="Heading4"/>
      </w:pPr>
      <w:r w:rsidRPr="00FA2056">
        <w:t>110.3.3 Payee</w:t>
      </w:r>
    </w:p>
    <w:p w14:paraId="66F1E192" w14:textId="77777777" w:rsidR="00853F7E" w:rsidRPr="008E0038" w:rsidRDefault="00853F7E" w:rsidP="00853F7E">
      <w:r w:rsidRPr="008E0038">
        <w:t xml:space="preserve">The </w:t>
      </w:r>
      <w:r>
        <w:t>Cost of Living</w:t>
      </w:r>
      <w:r w:rsidRPr="008E0038">
        <w:t xml:space="preserve"> Payment payee is the student</w:t>
      </w:r>
      <w:r>
        <w:t>, Australian Apprentice</w:t>
      </w:r>
      <w:r w:rsidRPr="008E0038">
        <w:t xml:space="preserve"> or parent as set out in 71.7.1.  It is not to be paid to boarding schools, hostels or private boarding providers.  </w:t>
      </w:r>
    </w:p>
    <w:p w14:paraId="686785F6" w14:textId="77777777" w:rsidR="00853F7E" w:rsidRPr="00FA2056" w:rsidRDefault="00853F7E" w:rsidP="003B7315">
      <w:pPr>
        <w:pStyle w:val="Heading3"/>
        <w:rPr>
          <w:bCs/>
        </w:rPr>
      </w:pPr>
      <w:bookmarkStart w:id="1598" w:name="_110.4_Other_conditions"/>
      <w:bookmarkEnd w:id="1598"/>
      <w:r w:rsidRPr="00FA2056">
        <w:t>110.4 Other conditions for the Cost of Living Payment</w:t>
      </w:r>
    </w:p>
    <w:p w14:paraId="668B2C18" w14:textId="77777777" w:rsidR="00853F7E" w:rsidRPr="008E0038" w:rsidRDefault="00853F7E" w:rsidP="00876B99">
      <w:pPr>
        <w:numPr>
          <w:ilvl w:val="0"/>
          <w:numId w:val="459"/>
        </w:numPr>
        <w:spacing w:before="120" w:beforeAutospacing="0" w:after="60" w:afterAutospacing="0" w:line="276" w:lineRule="auto"/>
        <w:rPr>
          <w:rFonts w:eastAsiaTheme="minorHAnsi" w:cstheme="minorBidi"/>
          <w:szCs w:val="22"/>
        </w:rPr>
      </w:pPr>
      <w:r w:rsidRPr="008E0038">
        <w:rPr>
          <w:rFonts w:eastAsiaTheme="minorHAnsi" w:cstheme="minorBidi"/>
          <w:szCs w:val="22"/>
        </w:rPr>
        <w:t xml:space="preserve">A claim is not required for the one-off </w:t>
      </w:r>
      <w:r>
        <w:rPr>
          <w:rFonts w:eastAsiaTheme="minorHAnsi" w:cstheme="minorBidi"/>
          <w:szCs w:val="22"/>
        </w:rPr>
        <w:t>Cost of Living</w:t>
      </w:r>
      <w:r w:rsidRPr="008E0038">
        <w:rPr>
          <w:rFonts w:eastAsiaTheme="minorHAnsi" w:cstheme="minorBidi"/>
          <w:szCs w:val="22"/>
        </w:rPr>
        <w:t xml:space="preserve"> Payment.</w:t>
      </w:r>
    </w:p>
    <w:p w14:paraId="04278CFC" w14:textId="77777777" w:rsidR="00853F7E" w:rsidRPr="008E0038" w:rsidRDefault="00853F7E" w:rsidP="00876B99">
      <w:pPr>
        <w:numPr>
          <w:ilvl w:val="0"/>
          <w:numId w:val="459"/>
        </w:numPr>
        <w:spacing w:before="120" w:beforeAutospacing="0" w:after="60" w:afterAutospacing="0" w:line="276" w:lineRule="auto"/>
        <w:rPr>
          <w:rFonts w:eastAsiaTheme="minorHAnsi" w:cstheme="minorBidi"/>
          <w:szCs w:val="22"/>
        </w:rPr>
      </w:pPr>
      <w:r w:rsidRPr="008E0038">
        <w:rPr>
          <w:rFonts w:eastAsiaTheme="minorHAnsi" w:cstheme="minorBidi"/>
          <w:szCs w:val="22"/>
        </w:rPr>
        <w:t xml:space="preserve">The </w:t>
      </w:r>
      <w:r>
        <w:rPr>
          <w:rFonts w:eastAsiaTheme="minorHAnsi" w:cstheme="minorBidi"/>
          <w:szCs w:val="22"/>
        </w:rPr>
        <w:t>Cost of Living</w:t>
      </w:r>
      <w:r w:rsidRPr="008E0038">
        <w:rPr>
          <w:rFonts w:eastAsiaTheme="minorHAnsi" w:cstheme="minorBidi"/>
          <w:szCs w:val="22"/>
        </w:rPr>
        <w:t xml:space="preserve"> Payment is non-taxable and does not count as income.</w:t>
      </w:r>
    </w:p>
    <w:p w14:paraId="7C58411D" w14:textId="77777777" w:rsidR="00853F7E" w:rsidRPr="008E0038" w:rsidRDefault="00853F7E" w:rsidP="00876B99">
      <w:pPr>
        <w:numPr>
          <w:ilvl w:val="0"/>
          <w:numId w:val="459"/>
        </w:numPr>
        <w:spacing w:before="120" w:beforeAutospacing="0" w:after="60" w:afterAutospacing="0" w:line="276" w:lineRule="auto"/>
        <w:rPr>
          <w:rFonts w:eastAsiaTheme="minorHAnsi" w:cstheme="minorBidi"/>
          <w:szCs w:val="22"/>
        </w:rPr>
      </w:pPr>
      <w:r w:rsidRPr="008E0038">
        <w:rPr>
          <w:rFonts w:eastAsiaTheme="minorHAnsi" w:cstheme="minorBidi"/>
          <w:szCs w:val="22"/>
        </w:rPr>
        <w:t xml:space="preserve">There will be no debts raised in respect of the </w:t>
      </w:r>
      <w:r>
        <w:rPr>
          <w:rFonts w:eastAsiaTheme="minorHAnsi" w:cstheme="minorBidi"/>
          <w:szCs w:val="22"/>
        </w:rPr>
        <w:t>Cost of Living Payment</w:t>
      </w:r>
      <w:r w:rsidRPr="008E0038">
        <w:rPr>
          <w:rFonts w:eastAsiaTheme="minorHAnsi" w:cstheme="minorBidi"/>
          <w:szCs w:val="22"/>
        </w:rPr>
        <w:t xml:space="preserve"> unless the person knowingly provided false or misleading information.</w:t>
      </w:r>
    </w:p>
    <w:p w14:paraId="60C6DDC2" w14:textId="77777777" w:rsidR="00853F7E" w:rsidRDefault="00853F7E" w:rsidP="00876B99">
      <w:pPr>
        <w:numPr>
          <w:ilvl w:val="0"/>
          <w:numId w:val="459"/>
        </w:numPr>
        <w:spacing w:before="120" w:beforeAutospacing="0" w:after="60" w:afterAutospacing="0" w:line="276" w:lineRule="auto"/>
        <w:rPr>
          <w:rFonts w:eastAsiaTheme="minorHAnsi" w:cstheme="minorBidi"/>
          <w:szCs w:val="22"/>
        </w:rPr>
      </w:pPr>
      <w:r w:rsidRPr="008E0038">
        <w:rPr>
          <w:rFonts w:eastAsiaTheme="minorHAnsi" w:cstheme="minorBidi"/>
          <w:szCs w:val="22"/>
        </w:rPr>
        <w:t xml:space="preserve">There is no means testing or apportionment of the </w:t>
      </w:r>
      <w:r>
        <w:rPr>
          <w:rFonts w:eastAsiaTheme="minorHAnsi" w:cstheme="minorBidi"/>
          <w:szCs w:val="22"/>
        </w:rPr>
        <w:t>Cost of Living</w:t>
      </w:r>
      <w:r w:rsidRPr="008E0038">
        <w:rPr>
          <w:rFonts w:eastAsiaTheme="minorHAnsi" w:cstheme="minorBidi"/>
          <w:szCs w:val="22"/>
        </w:rPr>
        <w:t xml:space="preserve"> Payment.</w:t>
      </w:r>
    </w:p>
    <w:p w14:paraId="48364ECB" w14:textId="77777777" w:rsidR="00853F7E" w:rsidRPr="007375B3" w:rsidRDefault="00853F7E" w:rsidP="00876B99">
      <w:pPr>
        <w:numPr>
          <w:ilvl w:val="0"/>
          <w:numId w:val="459"/>
        </w:numPr>
        <w:spacing w:before="120" w:beforeAutospacing="0" w:after="60" w:afterAutospacing="0" w:line="276" w:lineRule="auto"/>
        <w:rPr>
          <w:rFonts w:eastAsiaTheme="minorHAnsi" w:cstheme="minorBidi"/>
          <w:szCs w:val="22"/>
        </w:rPr>
      </w:pPr>
      <w:r>
        <w:t>Back payments or arrears issuing of the Cost of Living Payment will only be payable until the 30 June 2023.</w:t>
      </w:r>
    </w:p>
    <w:p w14:paraId="05B7C902" w14:textId="77777777" w:rsidR="00406694" w:rsidRPr="00E569C9" w:rsidRDefault="00406694" w:rsidP="00853F7E">
      <w:pPr>
        <w:spacing w:before="120" w:beforeAutospacing="0" w:after="60" w:afterAutospacing="0" w:line="276" w:lineRule="auto"/>
        <w:rPr>
          <w:rFonts w:eastAsiaTheme="minorHAnsi" w:cstheme="minorBidi"/>
          <w:color w:val="auto"/>
          <w:szCs w:val="22"/>
          <w:lang w:eastAsia="en-US"/>
        </w:rPr>
      </w:pPr>
    </w:p>
    <w:p w14:paraId="7486BF3B" w14:textId="77777777" w:rsidR="008108D6" w:rsidRDefault="008108D6">
      <w:pPr>
        <w:spacing w:before="0" w:beforeAutospacing="0" w:after="120" w:afterAutospacing="0" w:line="276" w:lineRule="auto"/>
        <w:rPr>
          <w:rFonts w:ascii="Georgia" w:eastAsiaTheme="majorEastAsia" w:hAnsi="Georgia" w:cstheme="majorBidi"/>
          <w:b/>
          <w:bCs/>
          <w:color w:val="365F91" w:themeColor="accent1" w:themeShade="BF"/>
          <w:sz w:val="36"/>
          <w:szCs w:val="28"/>
        </w:rPr>
      </w:pPr>
      <w:r>
        <w:br w:type="page"/>
      </w:r>
    </w:p>
    <w:p w14:paraId="7063364A" w14:textId="77777777" w:rsidR="0037630F" w:rsidRPr="00F82F50" w:rsidRDefault="0037630F" w:rsidP="00AF638B">
      <w:pPr>
        <w:pStyle w:val="Heading1"/>
      </w:pPr>
      <w:bookmarkStart w:id="1599" w:name="_Toc170817580"/>
      <w:r w:rsidRPr="00F82F50">
        <w:t>Part IX Appendices</w:t>
      </w:r>
      <w:bookmarkEnd w:id="1581"/>
      <w:bookmarkEnd w:id="1599"/>
    </w:p>
    <w:p w14:paraId="29269877" w14:textId="77777777" w:rsidR="003E4326" w:rsidRPr="00F82F50" w:rsidRDefault="0037630F" w:rsidP="008B6DFE">
      <w:pPr>
        <w:pStyle w:val="Heading2"/>
      </w:pPr>
      <w:bookmarkStart w:id="1600" w:name="_Appendix_A_-"/>
      <w:bookmarkStart w:id="1601" w:name="_Appendix_A:_Standard"/>
      <w:bookmarkStart w:id="1602" w:name="_Toc408319370"/>
      <w:bookmarkStart w:id="1603" w:name="_Toc170817581"/>
      <w:bookmarkEnd w:id="1600"/>
      <w:bookmarkEnd w:id="1601"/>
      <w:r w:rsidRPr="00F82F50">
        <w:t>Appendix A</w:t>
      </w:r>
      <w:r w:rsidR="00B77B77" w:rsidRPr="00F82F50">
        <w:t xml:space="preserve">: </w:t>
      </w:r>
      <w:r w:rsidRPr="00F82F50">
        <w:t>Standard Hostels Agreement</w:t>
      </w:r>
      <w:bookmarkEnd w:id="1602"/>
      <w:bookmarkEnd w:id="1603"/>
    </w:p>
    <w:p w14:paraId="48B3D024" w14:textId="77777777" w:rsidR="00F21A59" w:rsidRPr="00F82F50" w:rsidRDefault="003E31DC" w:rsidP="00345CEF">
      <w:pPr>
        <w:rPr>
          <w:lang w:val="en"/>
        </w:rPr>
      </w:pPr>
      <w:bookmarkStart w:id="1604" w:name="_Toc408319371"/>
      <w:r w:rsidRPr="00F82F50">
        <w:rPr>
          <w:rStyle w:val="Strong"/>
          <w:rFonts w:eastAsiaTheme="majorEastAsia"/>
          <w:lang w:val="en"/>
        </w:rPr>
        <w:t>In this chapter:</w:t>
      </w:r>
    </w:p>
    <w:p w14:paraId="3544D6C9" w14:textId="77777777" w:rsidR="00F21A59" w:rsidRPr="00F82F50" w:rsidRDefault="0087529F" w:rsidP="000F64C6">
      <w:pPr>
        <w:pStyle w:val="NoSpacing"/>
        <w:rPr>
          <w:color w:val="000000"/>
          <w:szCs w:val="19"/>
          <w:lang w:val="en"/>
        </w:rPr>
      </w:pPr>
      <w:hyperlink w:anchor="_A1.1_Introduction" w:tooltip="Link to section A1.1" w:history="1">
        <w:r w:rsidR="00F21A59" w:rsidRPr="00F82F50">
          <w:rPr>
            <w:rStyle w:val="Hyperlink"/>
            <w:rFonts w:eastAsiaTheme="minorEastAsia"/>
            <w:szCs w:val="19"/>
            <w:lang w:val="en"/>
          </w:rPr>
          <w:t>A1.1 Introduction</w:t>
        </w:r>
      </w:hyperlink>
      <w:r w:rsidR="00F21A59" w:rsidRPr="00F82F50">
        <w:rPr>
          <w:color w:val="000000"/>
          <w:szCs w:val="19"/>
          <w:lang w:val="en"/>
        </w:rPr>
        <w:t xml:space="preserve"> </w:t>
      </w:r>
    </w:p>
    <w:p w14:paraId="2CF0B177" w14:textId="77777777" w:rsidR="00F21A59" w:rsidRPr="00F82F50" w:rsidRDefault="0087529F" w:rsidP="000F64C6">
      <w:pPr>
        <w:pStyle w:val="NoSpacing"/>
        <w:rPr>
          <w:color w:val="000000"/>
          <w:lang w:val="en"/>
        </w:rPr>
      </w:pPr>
      <w:hyperlink w:anchor="_A1.2_When_to" w:tooltip="Link to section A1.2" w:history="1">
        <w:r w:rsidR="00F21A59" w:rsidRPr="00F82F50">
          <w:rPr>
            <w:rStyle w:val="Hyperlink"/>
            <w:rFonts w:eastAsiaTheme="minorEastAsia"/>
            <w:szCs w:val="19"/>
            <w:lang w:val="en"/>
          </w:rPr>
          <w:t>A1.2 When to use the Agreement</w:t>
        </w:r>
      </w:hyperlink>
      <w:r w:rsidR="00F21A59" w:rsidRPr="00F82F50">
        <w:rPr>
          <w:color w:val="000000"/>
          <w:lang w:val="en"/>
        </w:rPr>
        <w:t xml:space="preserve"> </w:t>
      </w:r>
    </w:p>
    <w:p w14:paraId="28D4F0E8" w14:textId="77777777" w:rsidR="00F21A59" w:rsidRPr="00F82F50" w:rsidRDefault="0087529F" w:rsidP="000F64C6">
      <w:pPr>
        <w:pStyle w:val="NoSpacing"/>
        <w:rPr>
          <w:color w:val="000000"/>
          <w:szCs w:val="19"/>
          <w:lang w:val="en"/>
        </w:rPr>
      </w:pPr>
      <w:hyperlink w:anchor="_A1.3_Completing_the_1" w:tooltip="Link to section A1.3" w:history="1">
        <w:r w:rsidR="00F21A59" w:rsidRPr="00F82F50">
          <w:rPr>
            <w:rStyle w:val="Hyperlink"/>
            <w:rFonts w:eastAsiaTheme="minorEastAsia"/>
            <w:szCs w:val="19"/>
            <w:lang w:val="en"/>
          </w:rPr>
          <w:t>A1.3 Completing the Agreement</w:t>
        </w:r>
      </w:hyperlink>
      <w:r w:rsidR="00F21A59" w:rsidRPr="00F82F50">
        <w:rPr>
          <w:color w:val="000000"/>
          <w:szCs w:val="19"/>
          <w:lang w:val="en"/>
        </w:rPr>
        <w:t xml:space="preserve"> </w:t>
      </w:r>
    </w:p>
    <w:p w14:paraId="0C2AC37C" w14:textId="77777777" w:rsidR="00F21A59" w:rsidRPr="00F82F50" w:rsidRDefault="0087529F" w:rsidP="000F64C6">
      <w:pPr>
        <w:pStyle w:val="NoSpacing"/>
        <w:rPr>
          <w:color w:val="000000"/>
          <w:szCs w:val="19"/>
          <w:lang w:val="en"/>
        </w:rPr>
      </w:pPr>
      <w:hyperlink w:anchor="_A1.4_Working_with" w:tooltip="Link to section A1.4" w:history="1">
        <w:r w:rsidR="00F21A59" w:rsidRPr="00F82F50">
          <w:rPr>
            <w:rStyle w:val="Hyperlink"/>
            <w:rFonts w:eastAsiaTheme="minorEastAsia"/>
            <w:szCs w:val="19"/>
            <w:lang w:val="en"/>
          </w:rPr>
          <w:t>A1.4 Working with Children checks</w:t>
        </w:r>
      </w:hyperlink>
      <w:r w:rsidR="00F21A59" w:rsidRPr="00F82F50">
        <w:rPr>
          <w:color w:val="000000"/>
          <w:szCs w:val="19"/>
          <w:lang w:val="en"/>
        </w:rPr>
        <w:t xml:space="preserve"> </w:t>
      </w:r>
    </w:p>
    <w:p w14:paraId="5F9A1F4C" w14:textId="77777777" w:rsidR="00F21A59" w:rsidRPr="00F82F50" w:rsidRDefault="0087529F" w:rsidP="000F64C6">
      <w:pPr>
        <w:pStyle w:val="NoSpacing"/>
        <w:rPr>
          <w:color w:val="000000"/>
          <w:szCs w:val="19"/>
          <w:lang w:val="en"/>
        </w:rPr>
      </w:pPr>
      <w:hyperlink w:anchor="_Standard_Agreement" w:tooltip="Link to Standard Agreement" w:history="1">
        <w:r w:rsidR="00F21A59" w:rsidRPr="00F82F50">
          <w:rPr>
            <w:rStyle w:val="Hyperlink"/>
            <w:rFonts w:eastAsiaTheme="minorEastAsia"/>
            <w:szCs w:val="19"/>
            <w:lang w:val="en"/>
          </w:rPr>
          <w:t>Standard Agreement</w:t>
        </w:r>
      </w:hyperlink>
    </w:p>
    <w:p w14:paraId="36AF89BE" w14:textId="77777777" w:rsidR="0037630F" w:rsidRPr="00F82F50" w:rsidRDefault="0037630F" w:rsidP="003B7315">
      <w:pPr>
        <w:pStyle w:val="Heading3"/>
      </w:pPr>
      <w:bookmarkStart w:id="1605" w:name="_A1.1_Introduction"/>
      <w:bookmarkEnd w:id="1605"/>
      <w:r w:rsidRPr="00F82F50">
        <w:rPr>
          <w:rStyle w:val="Heading3Char"/>
          <w:b/>
        </w:rPr>
        <w:t>A1.1 Introduction</w:t>
      </w:r>
      <w:bookmarkEnd w:id="1604"/>
    </w:p>
    <w:p w14:paraId="0743FD6B" w14:textId="5D53BD9B" w:rsidR="00694DC6" w:rsidRPr="00F82F50" w:rsidRDefault="00694DC6" w:rsidP="00694DC6">
      <w:bookmarkStart w:id="1606" w:name="_A1.2_When_to"/>
      <w:bookmarkStart w:id="1607" w:name="_Toc408319372"/>
      <w:bookmarkEnd w:id="1606"/>
      <w:r>
        <w:t xml:space="preserve">Hostels </w:t>
      </w:r>
      <w:r w:rsidR="00250C0E">
        <w:t>that</w:t>
      </w:r>
      <w:r>
        <w:t xml:space="preserve"> are signatories to this Agreement and have</w:t>
      </w:r>
      <w:r w:rsidRPr="00F164EB">
        <w:t xml:space="preserve"> ABSTUDY secondary boarders </w:t>
      </w:r>
      <w:r>
        <w:t xml:space="preserve">are able </w:t>
      </w:r>
      <w:r w:rsidRPr="00F164EB">
        <w:t xml:space="preserve">to </w:t>
      </w:r>
      <w:r>
        <w:t>receive</w:t>
      </w:r>
      <w:r w:rsidRPr="00F164EB">
        <w:t xml:space="preserve"> </w:t>
      </w:r>
      <w:r>
        <w:t>ABSTUDY L</w:t>
      </w:r>
      <w:r w:rsidRPr="00F164EB">
        <w:t xml:space="preserve">iving </w:t>
      </w:r>
      <w:r>
        <w:t>A</w:t>
      </w:r>
      <w:r w:rsidRPr="00F164EB">
        <w:t>llowance</w:t>
      </w:r>
      <w:r>
        <w:t xml:space="preserve"> and any unused component of Group 2 School Fees Allowance (if needed), paid in two instalments in each school term</w:t>
      </w:r>
      <w:r w:rsidRPr="00F164EB">
        <w:t>.</w:t>
      </w:r>
      <w:r>
        <w:t xml:space="preserve"> </w:t>
      </w:r>
    </w:p>
    <w:p w14:paraId="565D989C" w14:textId="23CA6CDF" w:rsidR="00694DC6" w:rsidRPr="00F82F50" w:rsidRDefault="00694DC6" w:rsidP="00694DC6">
      <w:r w:rsidRPr="00F82F50">
        <w:t>Agreements are valid for up to three years and new Agreements must be renegotiated at the end of each period</w:t>
      </w:r>
      <w:r>
        <w:t>.</w:t>
      </w:r>
      <w:r w:rsidR="001F45A6">
        <w:t xml:space="preserve"> </w:t>
      </w:r>
      <w:r w:rsidRPr="00F82F50">
        <w:t>The Agreement is a legally binding document and as such, no alternations can be made to any of the terms and conditions</w:t>
      </w:r>
      <w:r>
        <w:t>.</w:t>
      </w:r>
      <w:r w:rsidR="001F45A6">
        <w:t xml:space="preserve"> </w:t>
      </w:r>
      <w:r w:rsidRPr="00F82F50">
        <w:t xml:space="preserve">If there is a need for a clause to be amended at the request of either </w:t>
      </w:r>
      <w:r>
        <w:t>Services Australia</w:t>
      </w:r>
      <w:r w:rsidRPr="00F164EB">
        <w:t xml:space="preserve"> or a Hostel, </w:t>
      </w:r>
      <w:r>
        <w:t xml:space="preserve">Services Australia </w:t>
      </w:r>
      <w:r w:rsidRPr="00F164EB">
        <w:t>officers should direct the request to the ABSTUDY Help Desk</w:t>
      </w:r>
      <w:r>
        <w:t>.</w:t>
      </w:r>
      <w:r w:rsidR="001F45A6">
        <w:t xml:space="preserve"> </w:t>
      </w:r>
      <w:r w:rsidRPr="00F82F50">
        <w:t xml:space="preserve">All changes </w:t>
      </w:r>
      <w:r w:rsidRPr="00F82F50">
        <w:rPr>
          <w:b/>
          <w:bCs/>
        </w:rPr>
        <w:t>must</w:t>
      </w:r>
      <w:r w:rsidRPr="00F82F50">
        <w:t xml:space="preserve"> be cleared by </w:t>
      </w:r>
      <w:r>
        <w:t>the Department of Social Services (</w:t>
      </w:r>
      <w:r w:rsidRPr="00F164EB">
        <w:t>DSS</w:t>
      </w:r>
      <w:r>
        <w:t>)</w:t>
      </w:r>
      <w:r w:rsidRPr="00F164EB">
        <w:t xml:space="preserve"> </w:t>
      </w:r>
      <w:r>
        <w:t>Governance, Legal and Assurance Group via the DSS</w:t>
      </w:r>
      <w:r w:rsidRPr="00F164EB">
        <w:t>/</w:t>
      </w:r>
      <w:r>
        <w:t>Services Australia Front </w:t>
      </w:r>
      <w:r w:rsidRPr="00F164EB">
        <w:t>Door.</w:t>
      </w:r>
    </w:p>
    <w:p w14:paraId="5FB46EFD" w14:textId="77777777" w:rsidR="0037630F" w:rsidRPr="00F82F50" w:rsidRDefault="0037630F" w:rsidP="003B7315">
      <w:pPr>
        <w:pStyle w:val="Heading3"/>
      </w:pPr>
      <w:r w:rsidRPr="00F82F50">
        <w:t>A1.2 When to use the Agreement</w:t>
      </w:r>
      <w:bookmarkEnd w:id="1607"/>
    </w:p>
    <w:p w14:paraId="2812C357" w14:textId="142F4687" w:rsidR="0037630F" w:rsidRPr="00F82F50" w:rsidRDefault="00946B31" w:rsidP="00345CEF">
      <w:r w:rsidRPr="00F82F50">
        <w:t>The S</w:t>
      </w:r>
      <w:r w:rsidR="0037630F" w:rsidRPr="00F82F50">
        <w:t xml:space="preserve">tandard Agreement is to be used when a hostel wishes to receive </w:t>
      </w:r>
      <w:r w:rsidR="003B3D79" w:rsidRPr="00E7587F">
        <w:t>payments</w:t>
      </w:r>
      <w:r w:rsidR="003B3D79" w:rsidRPr="00F164EB">
        <w:t xml:space="preserve"> </w:t>
      </w:r>
      <w:r w:rsidR="003B3D79">
        <w:t>for approved ABSTUDY boarders</w:t>
      </w:r>
      <w:r w:rsidR="00A36349">
        <w:t>.</w:t>
      </w:r>
      <w:r w:rsidR="001F45A6">
        <w:t xml:space="preserve"> </w:t>
      </w:r>
    </w:p>
    <w:p w14:paraId="552EC273" w14:textId="5C6D1389" w:rsidR="00BE245F" w:rsidRPr="00F82F50" w:rsidRDefault="0037630F" w:rsidP="00345CEF">
      <w:r w:rsidRPr="00F82F50">
        <w:rPr>
          <w:b/>
          <w:bCs/>
        </w:rPr>
        <w:t>Note:</w:t>
      </w:r>
      <w:r w:rsidRPr="00F82F50">
        <w:t xml:space="preserve"> The following hostels are covered by </w:t>
      </w:r>
      <w:r w:rsidR="003B3D79" w:rsidRPr="00F164EB">
        <w:t xml:space="preserve">a </w:t>
      </w:r>
      <w:r w:rsidR="003B3D79">
        <w:t>Bilateral Management</w:t>
      </w:r>
      <w:r w:rsidR="003B3D79" w:rsidRPr="00F164EB">
        <w:t xml:space="preserve"> Agreement </w:t>
      </w:r>
      <w:r w:rsidR="003B3D79">
        <w:t>between</w:t>
      </w:r>
      <w:r w:rsidR="003B3D79" w:rsidRPr="00F164EB">
        <w:t xml:space="preserve"> Aboriginal Hostels Limited </w:t>
      </w:r>
      <w:r w:rsidR="003B3D79">
        <w:t xml:space="preserve">and </w:t>
      </w:r>
      <w:r w:rsidR="00694DC6">
        <w:t>Services Australia</w:t>
      </w:r>
      <w:r w:rsidR="003B3D79">
        <w:t xml:space="preserve"> </w:t>
      </w:r>
      <w:r w:rsidR="003B3D79" w:rsidRPr="00F164EB">
        <w:t xml:space="preserve">and do not need to sign </w:t>
      </w:r>
      <w:r w:rsidR="003B3D79">
        <w:t>this</w:t>
      </w:r>
      <w:r w:rsidR="003B3D79" w:rsidRPr="00F164EB">
        <w:t xml:space="preserve"> Agreement</w:t>
      </w:r>
      <w:r w:rsidRPr="00F82F50">
        <w:t xml:space="preserve">: </w:t>
      </w:r>
    </w:p>
    <w:tbl>
      <w:tblPr>
        <w:tblW w:w="0" w:type="auto"/>
        <w:tblCellMar>
          <w:left w:w="0" w:type="dxa"/>
          <w:right w:w="0" w:type="dxa"/>
        </w:tblCellMar>
        <w:tblLook w:val="04A0" w:firstRow="1" w:lastRow="0" w:firstColumn="1" w:lastColumn="0" w:noHBand="0" w:noVBand="1"/>
      </w:tblPr>
      <w:tblGrid>
        <w:gridCol w:w="2969"/>
        <w:gridCol w:w="6607"/>
      </w:tblGrid>
      <w:tr w:rsidR="00BE245F" w14:paraId="7AEEC6A5" w14:textId="77777777" w:rsidTr="00553B50">
        <w:tc>
          <w:tcPr>
            <w:tcW w:w="296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EE2CDB" w14:textId="6DE6C83C" w:rsidR="00BE245F" w:rsidRPr="00553B50" w:rsidRDefault="00BE245F" w:rsidP="00553B50">
            <w:pPr>
              <w:jc w:val="center"/>
              <w:rPr>
                <w:rFonts w:ascii="Calibri" w:eastAsia="Calibri" w:hAnsi="Calibri" w:cs="Times New Roman"/>
                <w:b/>
              </w:rPr>
            </w:pPr>
            <w:bookmarkStart w:id="1608" w:name="_Toc408319373"/>
            <w:bookmarkStart w:id="1609" w:name="_A1.3_Completing_the"/>
            <w:bookmarkEnd w:id="1608"/>
            <w:bookmarkEnd w:id="1609"/>
            <w:r w:rsidRPr="00553B50">
              <w:rPr>
                <w:rFonts w:ascii="Calibri" w:eastAsia="Calibri" w:hAnsi="Calibri" w:cs="Times New Roman"/>
                <w:b/>
              </w:rPr>
              <w:t>State/Territory</w:t>
            </w:r>
          </w:p>
        </w:tc>
        <w:tc>
          <w:tcPr>
            <w:tcW w:w="660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793B81C8" w14:textId="046A0426" w:rsidR="00BE245F" w:rsidRPr="00553B50" w:rsidRDefault="00BE245F" w:rsidP="00553B50">
            <w:pPr>
              <w:jc w:val="center"/>
              <w:rPr>
                <w:rFonts w:ascii="Calibri" w:eastAsia="Calibri" w:hAnsi="Calibri" w:cs="Times New Roman"/>
                <w:b/>
              </w:rPr>
            </w:pPr>
            <w:r w:rsidRPr="00553B50">
              <w:rPr>
                <w:rFonts w:ascii="Calibri" w:eastAsia="Calibri" w:hAnsi="Calibri" w:cs="Times New Roman"/>
                <w:b/>
              </w:rPr>
              <w:t>Hostel name</w:t>
            </w:r>
          </w:p>
        </w:tc>
      </w:tr>
      <w:tr w:rsidR="00BE245F" w14:paraId="4ABE8F9B" w14:textId="77777777" w:rsidTr="00BE245F">
        <w:tc>
          <w:tcPr>
            <w:tcW w:w="2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47A4D9" w14:textId="77777777" w:rsidR="00BE245F" w:rsidRPr="00BE245F" w:rsidRDefault="00BE245F" w:rsidP="00553B50">
            <w:pPr>
              <w:rPr>
                <w:rFonts w:ascii="Calibri" w:eastAsia="Calibri" w:hAnsi="Calibri" w:cs="Times New Roman"/>
              </w:rPr>
            </w:pPr>
            <w:r w:rsidRPr="00BE245F">
              <w:rPr>
                <w:rFonts w:ascii="Calibri" w:eastAsia="Calibri" w:hAnsi="Calibri" w:cs="Times New Roman"/>
              </w:rPr>
              <w:t>Northern Territory</w:t>
            </w:r>
          </w:p>
        </w:tc>
        <w:tc>
          <w:tcPr>
            <w:tcW w:w="6607" w:type="dxa"/>
            <w:tcBorders>
              <w:top w:val="nil"/>
              <w:left w:val="nil"/>
              <w:bottom w:val="single" w:sz="8" w:space="0" w:color="auto"/>
              <w:right w:val="single" w:sz="8" w:space="0" w:color="auto"/>
            </w:tcBorders>
            <w:tcMar>
              <w:top w:w="0" w:type="dxa"/>
              <w:left w:w="108" w:type="dxa"/>
              <w:bottom w:w="0" w:type="dxa"/>
              <w:right w:w="108" w:type="dxa"/>
            </w:tcMar>
            <w:hideMark/>
          </w:tcPr>
          <w:p w14:paraId="188BEAE2" w14:textId="77777777" w:rsidR="00BE245F" w:rsidRPr="00BE245F" w:rsidRDefault="00BE245F" w:rsidP="00553B50">
            <w:pPr>
              <w:rPr>
                <w:rFonts w:ascii="Calibri" w:eastAsia="Calibri" w:hAnsi="Calibri" w:cs="Times New Roman"/>
              </w:rPr>
            </w:pPr>
            <w:r w:rsidRPr="00BE245F">
              <w:rPr>
                <w:rFonts w:ascii="Calibri" w:eastAsia="Calibri" w:hAnsi="Calibri" w:cs="Times New Roman"/>
              </w:rPr>
              <w:t>Fordimail Student Hostel</w:t>
            </w:r>
          </w:p>
        </w:tc>
      </w:tr>
      <w:tr w:rsidR="00BE245F" w14:paraId="136122BF" w14:textId="77777777" w:rsidTr="00BE245F">
        <w:tc>
          <w:tcPr>
            <w:tcW w:w="2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980D4C" w14:textId="77777777" w:rsidR="00BE245F" w:rsidRPr="00BE245F" w:rsidRDefault="00BE245F" w:rsidP="00553B50">
            <w:pPr>
              <w:rPr>
                <w:rFonts w:ascii="Calibri" w:eastAsia="Calibri" w:hAnsi="Calibri" w:cs="Times New Roman"/>
              </w:rPr>
            </w:pPr>
          </w:p>
        </w:tc>
        <w:tc>
          <w:tcPr>
            <w:tcW w:w="6607" w:type="dxa"/>
            <w:tcBorders>
              <w:top w:val="nil"/>
              <w:left w:val="nil"/>
              <w:bottom w:val="single" w:sz="8" w:space="0" w:color="auto"/>
              <w:right w:val="single" w:sz="8" w:space="0" w:color="auto"/>
            </w:tcBorders>
            <w:tcMar>
              <w:top w:w="0" w:type="dxa"/>
              <w:left w:w="108" w:type="dxa"/>
              <w:bottom w:w="0" w:type="dxa"/>
              <w:right w:w="108" w:type="dxa"/>
            </w:tcMar>
            <w:hideMark/>
          </w:tcPr>
          <w:p w14:paraId="6342C3DF" w14:textId="77777777" w:rsidR="00BE245F" w:rsidRPr="00BE245F" w:rsidDel="00204D90" w:rsidRDefault="00BE245F" w:rsidP="00553B50">
            <w:pPr>
              <w:rPr>
                <w:rFonts w:ascii="Calibri" w:eastAsia="Calibri" w:hAnsi="Calibri" w:cs="Times New Roman"/>
              </w:rPr>
            </w:pPr>
            <w:r w:rsidRPr="00BE245F">
              <w:rPr>
                <w:rFonts w:ascii="Calibri" w:eastAsia="Calibri" w:hAnsi="Calibri" w:cs="Times New Roman"/>
              </w:rPr>
              <w:t>Tennant Creek Student Hostel</w:t>
            </w:r>
          </w:p>
        </w:tc>
      </w:tr>
      <w:tr w:rsidR="00BE245F" w14:paraId="70EFE983" w14:textId="77777777" w:rsidTr="00BE245F">
        <w:tc>
          <w:tcPr>
            <w:tcW w:w="2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7EBFF9" w14:textId="77777777" w:rsidR="00BE245F" w:rsidRPr="00BE245F" w:rsidRDefault="00BE245F" w:rsidP="00553B50">
            <w:pPr>
              <w:rPr>
                <w:rFonts w:ascii="Calibri" w:eastAsia="Calibri" w:hAnsi="Calibri" w:cs="Times New Roman"/>
              </w:rPr>
            </w:pPr>
            <w:r w:rsidRPr="00BE245F">
              <w:rPr>
                <w:rFonts w:ascii="Calibri" w:eastAsia="Calibri" w:hAnsi="Calibri" w:cs="Times New Roman"/>
              </w:rPr>
              <w:t>New South Wales</w:t>
            </w:r>
          </w:p>
        </w:tc>
        <w:tc>
          <w:tcPr>
            <w:tcW w:w="6607" w:type="dxa"/>
            <w:tcBorders>
              <w:top w:val="nil"/>
              <w:left w:val="nil"/>
              <w:bottom w:val="single" w:sz="8" w:space="0" w:color="auto"/>
              <w:right w:val="single" w:sz="8" w:space="0" w:color="auto"/>
            </w:tcBorders>
            <w:tcMar>
              <w:top w:w="0" w:type="dxa"/>
              <w:left w:w="108" w:type="dxa"/>
              <w:bottom w:w="0" w:type="dxa"/>
              <w:right w:w="108" w:type="dxa"/>
            </w:tcMar>
            <w:hideMark/>
          </w:tcPr>
          <w:p w14:paraId="69976AFA" w14:textId="77777777" w:rsidR="00BE245F" w:rsidRPr="00BE245F" w:rsidRDefault="00BE245F" w:rsidP="00553B50">
            <w:pPr>
              <w:rPr>
                <w:rFonts w:ascii="Calibri" w:eastAsia="Calibri" w:hAnsi="Calibri" w:cs="Times New Roman"/>
              </w:rPr>
            </w:pPr>
            <w:r w:rsidRPr="00BE245F">
              <w:rPr>
                <w:rFonts w:ascii="Calibri" w:eastAsia="Calibri" w:hAnsi="Calibri" w:cs="Times New Roman"/>
              </w:rPr>
              <w:t>Kirinari Hostel (Sydney)</w:t>
            </w:r>
          </w:p>
        </w:tc>
      </w:tr>
      <w:tr w:rsidR="00BE245F" w14:paraId="62A9CE9D" w14:textId="77777777" w:rsidTr="00BE245F">
        <w:tc>
          <w:tcPr>
            <w:tcW w:w="2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DE279F" w14:textId="77777777" w:rsidR="00BE245F" w:rsidRPr="00BE245F" w:rsidRDefault="00BE245F" w:rsidP="00553B50">
            <w:pPr>
              <w:rPr>
                <w:rFonts w:ascii="Calibri" w:eastAsia="Calibri" w:hAnsi="Calibri" w:cs="Times New Roman"/>
              </w:rPr>
            </w:pPr>
          </w:p>
        </w:tc>
        <w:tc>
          <w:tcPr>
            <w:tcW w:w="6607" w:type="dxa"/>
            <w:tcBorders>
              <w:top w:val="nil"/>
              <w:left w:val="nil"/>
              <w:bottom w:val="single" w:sz="8" w:space="0" w:color="auto"/>
              <w:right w:val="single" w:sz="8" w:space="0" w:color="auto"/>
            </w:tcBorders>
            <w:tcMar>
              <w:top w:w="0" w:type="dxa"/>
              <w:left w:w="108" w:type="dxa"/>
              <w:bottom w:w="0" w:type="dxa"/>
              <w:right w:w="108" w:type="dxa"/>
            </w:tcMar>
            <w:hideMark/>
          </w:tcPr>
          <w:p w14:paraId="6BA2E14A" w14:textId="77777777" w:rsidR="00BE245F" w:rsidRPr="00BE245F" w:rsidRDefault="00BE245F" w:rsidP="00553B50">
            <w:pPr>
              <w:rPr>
                <w:rFonts w:ascii="Calibri" w:eastAsia="Calibri" w:hAnsi="Calibri" w:cs="Times New Roman"/>
              </w:rPr>
            </w:pPr>
            <w:r w:rsidRPr="00BE245F">
              <w:rPr>
                <w:rFonts w:ascii="Calibri" w:eastAsia="Calibri" w:hAnsi="Calibri" w:cs="Times New Roman"/>
              </w:rPr>
              <w:t>Biala Hostel</w:t>
            </w:r>
          </w:p>
        </w:tc>
      </w:tr>
      <w:tr w:rsidR="00BE245F" w14:paraId="331B8503" w14:textId="77777777" w:rsidTr="00BE245F">
        <w:tc>
          <w:tcPr>
            <w:tcW w:w="2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684B42" w14:textId="77777777" w:rsidR="00BE245F" w:rsidRPr="00BE245F" w:rsidRDefault="00BE245F" w:rsidP="00553B50">
            <w:pPr>
              <w:rPr>
                <w:rFonts w:ascii="Calibri" w:eastAsia="Calibri" w:hAnsi="Calibri" w:cs="Times New Roman"/>
              </w:rPr>
            </w:pPr>
          </w:p>
        </w:tc>
        <w:tc>
          <w:tcPr>
            <w:tcW w:w="6607" w:type="dxa"/>
            <w:tcBorders>
              <w:top w:val="nil"/>
              <w:left w:val="nil"/>
              <w:bottom w:val="single" w:sz="8" w:space="0" w:color="auto"/>
              <w:right w:val="single" w:sz="8" w:space="0" w:color="auto"/>
            </w:tcBorders>
            <w:tcMar>
              <w:top w:w="0" w:type="dxa"/>
              <w:left w:w="108" w:type="dxa"/>
              <w:bottom w:w="0" w:type="dxa"/>
              <w:right w:w="108" w:type="dxa"/>
            </w:tcMar>
            <w:hideMark/>
          </w:tcPr>
          <w:p w14:paraId="671BDDDE" w14:textId="4246E725" w:rsidR="00BE245F" w:rsidRPr="00BE245F" w:rsidRDefault="00BE245F" w:rsidP="00553B50">
            <w:pPr>
              <w:rPr>
                <w:rFonts w:ascii="Calibri" w:eastAsia="Calibri" w:hAnsi="Calibri" w:cs="Times New Roman"/>
              </w:rPr>
            </w:pPr>
            <w:r w:rsidRPr="00BE245F">
              <w:rPr>
                <w:rFonts w:ascii="Calibri" w:eastAsia="Calibri" w:hAnsi="Calibri" w:cs="Times New Roman"/>
              </w:rPr>
              <w:t>Kirinari Hostel (Newcastle)</w:t>
            </w:r>
          </w:p>
        </w:tc>
      </w:tr>
      <w:tr w:rsidR="00BE245F" w14:paraId="7A0A58EE" w14:textId="77777777" w:rsidTr="00BE245F">
        <w:tc>
          <w:tcPr>
            <w:tcW w:w="2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CA8521" w14:textId="77777777" w:rsidR="00BE245F" w:rsidRPr="00BE245F" w:rsidRDefault="00BE245F" w:rsidP="00553B50">
            <w:pPr>
              <w:rPr>
                <w:rFonts w:ascii="Calibri" w:eastAsia="Calibri" w:hAnsi="Calibri" w:cs="Times New Roman"/>
              </w:rPr>
            </w:pPr>
          </w:p>
        </w:tc>
        <w:tc>
          <w:tcPr>
            <w:tcW w:w="6607" w:type="dxa"/>
            <w:tcBorders>
              <w:top w:val="nil"/>
              <w:left w:val="nil"/>
              <w:bottom w:val="single" w:sz="8" w:space="0" w:color="auto"/>
              <w:right w:val="single" w:sz="8" w:space="0" w:color="auto"/>
            </w:tcBorders>
            <w:tcMar>
              <w:top w:w="0" w:type="dxa"/>
              <w:left w:w="108" w:type="dxa"/>
              <w:bottom w:w="0" w:type="dxa"/>
              <w:right w:w="108" w:type="dxa"/>
            </w:tcMar>
            <w:hideMark/>
          </w:tcPr>
          <w:p w14:paraId="11620FF1" w14:textId="77777777" w:rsidR="00BE245F" w:rsidRPr="00BE245F" w:rsidRDefault="00BE245F" w:rsidP="00553B50">
            <w:pPr>
              <w:rPr>
                <w:rFonts w:ascii="Calibri" w:eastAsia="Calibri" w:hAnsi="Calibri" w:cs="Times New Roman"/>
              </w:rPr>
            </w:pPr>
            <w:r w:rsidRPr="00BE245F">
              <w:rPr>
                <w:rFonts w:ascii="Calibri" w:eastAsia="Calibri" w:hAnsi="Calibri" w:cs="Times New Roman"/>
              </w:rPr>
              <w:t>Grey St Secondary Education Hostel</w:t>
            </w:r>
          </w:p>
        </w:tc>
      </w:tr>
      <w:tr w:rsidR="00BE245F" w14:paraId="3B795041" w14:textId="77777777" w:rsidTr="00BE245F">
        <w:tc>
          <w:tcPr>
            <w:tcW w:w="2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028E21" w14:textId="77777777" w:rsidR="00BE245F" w:rsidRPr="00BE245F" w:rsidRDefault="00BE245F" w:rsidP="00553B50">
            <w:pPr>
              <w:rPr>
                <w:rFonts w:ascii="Calibri" w:eastAsia="Calibri" w:hAnsi="Calibri" w:cs="Times New Roman"/>
              </w:rPr>
            </w:pPr>
            <w:r w:rsidRPr="00BE245F">
              <w:rPr>
                <w:rFonts w:ascii="Calibri" w:eastAsia="Calibri" w:hAnsi="Calibri" w:cs="Times New Roman"/>
              </w:rPr>
              <w:t>Queensland</w:t>
            </w:r>
          </w:p>
        </w:tc>
        <w:tc>
          <w:tcPr>
            <w:tcW w:w="6607" w:type="dxa"/>
            <w:tcBorders>
              <w:top w:val="nil"/>
              <w:left w:val="nil"/>
              <w:bottom w:val="single" w:sz="8" w:space="0" w:color="auto"/>
              <w:right w:val="single" w:sz="8" w:space="0" w:color="auto"/>
            </w:tcBorders>
            <w:tcMar>
              <w:top w:w="0" w:type="dxa"/>
              <w:left w:w="108" w:type="dxa"/>
              <w:bottom w:w="0" w:type="dxa"/>
              <w:right w:w="108" w:type="dxa"/>
            </w:tcMar>
            <w:hideMark/>
          </w:tcPr>
          <w:p w14:paraId="4F1388F0" w14:textId="77777777" w:rsidR="00BE245F" w:rsidRPr="00BE245F" w:rsidRDefault="00BE245F" w:rsidP="00553B50">
            <w:pPr>
              <w:rPr>
                <w:rFonts w:ascii="Calibri" w:eastAsia="Calibri" w:hAnsi="Calibri" w:cs="Times New Roman"/>
              </w:rPr>
            </w:pPr>
            <w:r w:rsidRPr="00BE245F">
              <w:rPr>
                <w:rFonts w:ascii="Calibri" w:eastAsia="Calibri" w:hAnsi="Calibri" w:cs="Times New Roman"/>
              </w:rPr>
              <w:t>Cannon Boggo Pilot Hostel</w:t>
            </w:r>
          </w:p>
        </w:tc>
      </w:tr>
    </w:tbl>
    <w:p w14:paraId="78994193" w14:textId="77777777" w:rsidR="00086964" w:rsidRDefault="00086964" w:rsidP="00086964">
      <w:pPr>
        <w:rPr>
          <w:rFonts w:ascii="Georgia" w:hAnsi="Georgia"/>
          <w:color w:val="333333"/>
          <w:sz w:val="28"/>
          <w:szCs w:val="34"/>
        </w:rPr>
      </w:pPr>
      <w:r>
        <w:br w:type="page"/>
      </w:r>
    </w:p>
    <w:p w14:paraId="2A759E8A" w14:textId="77777777" w:rsidR="0037630F" w:rsidRPr="00F82F50" w:rsidRDefault="0037630F" w:rsidP="003B7315">
      <w:pPr>
        <w:pStyle w:val="Heading3"/>
      </w:pPr>
      <w:bookmarkStart w:id="1610" w:name="_A1.3_Completing_the_1"/>
      <w:bookmarkEnd w:id="1610"/>
      <w:r w:rsidRPr="00F82F50">
        <w:t>A1.3 Completing the Agreement</w:t>
      </w:r>
    </w:p>
    <w:p w14:paraId="7D4FCA9A" w14:textId="77777777" w:rsidR="0037630F" w:rsidRPr="00CC7791" w:rsidRDefault="0037630F" w:rsidP="007606EF">
      <w:pPr>
        <w:pStyle w:val="ListParagraph"/>
        <w:numPr>
          <w:ilvl w:val="0"/>
          <w:numId w:val="174"/>
        </w:numPr>
      </w:pPr>
      <w:r w:rsidRPr="00F82F50">
        <w:t xml:space="preserve">Print </w:t>
      </w:r>
      <w:r w:rsidRPr="00CC7791">
        <w:t xml:space="preserve">out 2 copies of the Agreement; </w:t>
      </w:r>
    </w:p>
    <w:p w14:paraId="791C782B" w14:textId="77777777" w:rsidR="0037630F" w:rsidRPr="00CC7791" w:rsidRDefault="0037630F" w:rsidP="007606EF">
      <w:pPr>
        <w:pStyle w:val="ListParagraph"/>
        <w:numPr>
          <w:ilvl w:val="0"/>
          <w:numId w:val="174"/>
        </w:numPr>
      </w:pPr>
      <w:r w:rsidRPr="00CC7791">
        <w:t xml:space="preserve">Initial each page of both contracts prior to sending both copies to Hostel for signature; </w:t>
      </w:r>
    </w:p>
    <w:p w14:paraId="543AFE22" w14:textId="402D2DF4" w:rsidR="0037630F" w:rsidRPr="00F82F50" w:rsidRDefault="0037630F" w:rsidP="007606EF">
      <w:pPr>
        <w:pStyle w:val="ListParagraph"/>
        <w:numPr>
          <w:ilvl w:val="0"/>
          <w:numId w:val="174"/>
        </w:numPr>
      </w:pPr>
      <w:r w:rsidRPr="00CC7791">
        <w:t>Upon return</w:t>
      </w:r>
      <w:r w:rsidRPr="00F82F50">
        <w:t xml:space="preserve"> ensure:</w:t>
      </w:r>
      <w:r w:rsidR="001F45A6">
        <w:t xml:space="preserve"> </w:t>
      </w:r>
    </w:p>
    <w:p w14:paraId="76344992" w14:textId="77777777" w:rsidR="0037630F" w:rsidRPr="00F82F50" w:rsidRDefault="0037630F" w:rsidP="000F64C6">
      <w:pPr>
        <w:pStyle w:val="ListBullet"/>
      </w:pPr>
      <w:r w:rsidRPr="00F82F50">
        <w:rPr>
          <w:b/>
          <w:bCs/>
        </w:rPr>
        <w:t>no</w:t>
      </w:r>
      <w:r w:rsidRPr="00F82F50">
        <w:t xml:space="preserve"> alterations have been made</w:t>
      </w:r>
      <w:r w:rsidR="00AE5553">
        <w:t>;</w:t>
      </w:r>
      <w:r w:rsidRPr="00F82F50">
        <w:t xml:space="preserve"> </w:t>
      </w:r>
    </w:p>
    <w:p w14:paraId="4EF76378" w14:textId="77777777" w:rsidR="0037630F" w:rsidRPr="00F82F50" w:rsidRDefault="0037630F" w:rsidP="000F64C6">
      <w:pPr>
        <w:pStyle w:val="ListBullet"/>
      </w:pPr>
      <w:r w:rsidRPr="00F82F50">
        <w:rPr>
          <w:b/>
          <w:bCs/>
        </w:rPr>
        <w:t>no</w:t>
      </w:r>
      <w:r w:rsidRPr="00F82F50">
        <w:t xml:space="preserve"> pages have been replaced</w:t>
      </w:r>
      <w:r w:rsidR="00AE5553">
        <w:t>;</w:t>
      </w:r>
      <w:r w:rsidRPr="00F82F50">
        <w:t xml:space="preserve"> </w:t>
      </w:r>
    </w:p>
    <w:p w14:paraId="03AFCF22" w14:textId="77777777" w:rsidR="0037630F" w:rsidRPr="00F82F50" w:rsidRDefault="0037630F" w:rsidP="003B3D79">
      <w:pPr>
        <w:pStyle w:val="ListBullet"/>
      </w:pPr>
      <w:r w:rsidRPr="00F82F50">
        <w:t>an officer of the Hostel with the proper authorisation has signed and dated both agreements</w:t>
      </w:r>
      <w:r w:rsidR="00AE5553">
        <w:t>;</w:t>
      </w:r>
      <w:r w:rsidRPr="00F82F50">
        <w:t xml:space="preserve"> and </w:t>
      </w:r>
    </w:p>
    <w:p w14:paraId="0AAA0B58" w14:textId="77777777" w:rsidR="0037630F" w:rsidRPr="00F82F50" w:rsidRDefault="0037630F" w:rsidP="000F64C6">
      <w:pPr>
        <w:pStyle w:val="ListBullet"/>
      </w:pPr>
      <w:r w:rsidRPr="00F82F50">
        <w:t>that this signature has been witnessed.</w:t>
      </w:r>
    </w:p>
    <w:p w14:paraId="3881E717" w14:textId="77777777" w:rsidR="0037630F" w:rsidRPr="00F82F50" w:rsidRDefault="0037630F" w:rsidP="00345CEF">
      <w:r w:rsidRPr="00F82F50">
        <w:t xml:space="preserve">The </w:t>
      </w:r>
      <w:r w:rsidR="00694DC6">
        <w:t>Services Australia</w:t>
      </w:r>
      <w:r w:rsidR="003B3D79" w:rsidRPr="00F82F50">
        <w:t xml:space="preserve"> </w:t>
      </w:r>
      <w:r w:rsidRPr="00F82F50">
        <w:t>Delegate and witness then sign and date both agreements, one is then returned to the Hostel (via registered post if posting) for their records.</w:t>
      </w:r>
    </w:p>
    <w:p w14:paraId="6A8B3911" w14:textId="77777777" w:rsidR="0037630F" w:rsidRPr="00F82F50" w:rsidRDefault="0037630F" w:rsidP="003B7315">
      <w:pPr>
        <w:pStyle w:val="Heading3"/>
      </w:pPr>
      <w:bookmarkStart w:id="1611" w:name="_A1.4_Working_with"/>
      <w:bookmarkEnd w:id="1611"/>
      <w:r w:rsidRPr="00F82F50">
        <w:t>A1.4 Working with Children checks</w:t>
      </w:r>
    </w:p>
    <w:p w14:paraId="7A192799" w14:textId="77777777" w:rsidR="0037630F" w:rsidRPr="00F82F50" w:rsidRDefault="0037630F" w:rsidP="00345CEF">
      <w:r w:rsidRPr="00F82F50">
        <w:t>Where states/territories have legislation in place requiring people working with children to undergo police or other checks, this legislation must be complied with.</w:t>
      </w:r>
    </w:p>
    <w:p w14:paraId="32112466" w14:textId="77777777" w:rsidR="004B3B44" w:rsidRPr="00F82F50" w:rsidRDefault="004B3B44" w:rsidP="00345CEF">
      <w:pPr>
        <w:rPr>
          <w:color w:val="333333"/>
        </w:rPr>
      </w:pPr>
      <w:r w:rsidRPr="00F82F50">
        <w:br w:type="page"/>
      </w:r>
    </w:p>
    <w:p w14:paraId="56AE34CB" w14:textId="77777777" w:rsidR="0037630F" w:rsidRPr="00F82F50" w:rsidRDefault="0037630F" w:rsidP="003B7315">
      <w:pPr>
        <w:pStyle w:val="Heading3"/>
        <w:rPr>
          <w:rFonts w:eastAsia="MS Mincho"/>
        </w:rPr>
      </w:pPr>
      <w:bookmarkStart w:id="1612" w:name="_Standard_Agreement"/>
      <w:bookmarkStart w:id="1613" w:name="_Toc408319374"/>
      <w:bookmarkEnd w:id="1612"/>
      <w:r w:rsidRPr="00F82F50">
        <w:t>Standard Agreeme</w:t>
      </w:r>
      <w:r w:rsidR="00290612" w:rsidRPr="00F82F50">
        <w:t>nt</w:t>
      </w:r>
      <w:bookmarkEnd w:id="1613"/>
    </w:p>
    <w:p w14:paraId="742C447B" w14:textId="77777777" w:rsidR="0037630F" w:rsidRPr="00F82F50" w:rsidRDefault="0037630F" w:rsidP="00345CEF">
      <w:pPr>
        <w:pStyle w:val="Title2"/>
        <w:rPr>
          <w:rFonts w:eastAsia="MS Mincho"/>
        </w:rPr>
      </w:pPr>
      <w:r w:rsidRPr="00F82F50">
        <w:rPr>
          <w:rFonts w:eastAsia="MS Mincho"/>
        </w:rPr>
        <w:t>Contract</w:t>
      </w:r>
    </w:p>
    <w:p w14:paraId="614C22BC" w14:textId="77777777" w:rsidR="0037630F" w:rsidRPr="00F82F50" w:rsidRDefault="0037630F" w:rsidP="00345CEF">
      <w:pPr>
        <w:pStyle w:val="DefaultText"/>
        <w:rPr>
          <w:rFonts w:eastAsia="MS Mincho"/>
        </w:rPr>
      </w:pPr>
    </w:p>
    <w:p w14:paraId="40DD7078" w14:textId="77777777" w:rsidR="0037630F" w:rsidRPr="00F82F50" w:rsidRDefault="0037630F" w:rsidP="00345CEF">
      <w:pPr>
        <w:pStyle w:val="DefaultText"/>
        <w:rPr>
          <w:rFonts w:eastAsia="MS Mincho"/>
        </w:rPr>
      </w:pPr>
    </w:p>
    <w:p w14:paraId="0A309432" w14:textId="77777777" w:rsidR="0037630F" w:rsidRPr="00F82F50" w:rsidRDefault="0037630F" w:rsidP="00345CEF">
      <w:pPr>
        <w:pStyle w:val="Title2"/>
        <w:rPr>
          <w:rFonts w:eastAsia="MS Mincho"/>
        </w:rPr>
      </w:pPr>
      <w:r w:rsidRPr="00F82F50">
        <w:rPr>
          <w:rFonts w:eastAsia="MS Mincho"/>
        </w:rPr>
        <w:t xml:space="preserve">Number: </w:t>
      </w:r>
      <w:r w:rsidRPr="00F82F50">
        <w:rPr>
          <w:rFonts w:eastAsia="MS Mincho"/>
          <w:highlight w:val="yellow"/>
        </w:rPr>
        <w:t>XXXXXXXX</w:t>
      </w:r>
    </w:p>
    <w:p w14:paraId="04B20B86" w14:textId="77777777" w:rsidR="0037630F" w:rsidRPr="00F82F50" w:rsidRDefault="0037630F" w:rsidP="00345CEF">
      <w:pPr>
        <w:pStyle w:val="DefaultText"/>
        <w:rPr>
          <w:rFonts w:eastAsia="MS Mincho"/>
        </w:rPr>
      </w:pPr>
    </w:p>
    <w:p w14:paraId="3D70C07D" w14:textId="77777777" w:rsidR="0037630F" w:rsidRPr="00F82F50" w:rsidRDefault="0037630F" w:rsidP="00345CEF">
      <w:pPr>
        <w:pStyle w:val="DefaultText"/>
        <w:rPr>
          <w:rFonts w:eastAsia="MS Mincho"/>
        </w:rPr>
      </w:pPr>
    </w:p>
    <w:p w14:paraId="299546B7" w14:textId="77777777" w:rsidR="0037630F" w:rsidRPr="00F82F50" w:rsidRDefault="0037630F" w:rsidP="00345CEF">
      <w:pPr>
        <w:pStyle w:val="Title2"/>
        <w:rPr>
          <w:rFonts w:eastAsia="MS Mincho"/>
        </w:rPr>
      </w:pPr>
      <w:r w:rsidRPr="00F82F50">
        <w:rPr>
          <w:rFonts w:eastAsia="MS Mincho"/>
        </w:rPr>
        <w:t>BETWEEN</w:t>
      </w:r>
    </w:p>
    <w:p w14:paraId="5EC6A302" w14:textId="77777777" w:rsidR="0037630F" w:rsidRPr="00F82F50" w:rsidRDefault="0037630F" w:rsidP="00345CEF">
      <w:pPr>
        <w:pStyle w:val="DefaultText"/>
        <w:rPr>
          <w:rFonts w:eastAsia="MS Mincho"/>
        </w:rPr>
      </w:pPr>
    </w:p>
    <w:p w14:paraId="05687D57" w14:textId="77777777" w:rsidR="0037630F" w:rsidRPr="00F82F50" w:rsidRDefault="0037630F" w:rsidP="00345CEF">
      <w:pPr>
        <w:pStyle w:val="DefaultText"/>
        <w:rPr>
          <w:rFonts w:eastAsia="MS Mincho"/>
        </w:rPr>
      </w:pPr>
    </w:p>
    <w:p w14:paraId="149D1E84" w14:textId="77777777" w:rsidR="0037630F" w:rsidRPr="00F82F50" w:rsidRDefault="0037630F" w:rsidP="00345CEF">
      <w:pPr>
        <w:pStyle w:val="Title2"/>
        <w:rPr>
          <w:rFonts w:eastAsia="MS Mincho"/>
        </w:rPr>
      </w:pPr>
      <w:r w:rsidRPr="00F82F50">
        <w:rPr>
          <w:rFonts w:eastAsia="MS Mincho"/>
        </w:rPr>
        <w:t>COMMONWEALTH OF AUSTRALIA</w:t>
      </w:r>
    </w:p>
    <w:p w14:paraId="6AA8725C" w14:textId="77777777" w:rsidR="0037630F" w:rsidRPr="00F82F50" w:rsidRDefault="0037630F" w:rsidP="00345CEF">
      <w:pPr>
        <w:pStyle w:val="DefaultText"/>
        <w:rPr>
          <w:rFonts w:eastAsia="MS Mincho"/>
        </w:rPr>
      </w:pPr>
    </w:p>
    <w:p w14:paraId="5B382D67" w14:textId="77777777" w:rsidR="0037630F" w:rsidRPr="00F82F50" w:rsidRDefault="0037630F" w:rsidP="00345CEF">
      <w:pPr>
        <w:pStyle w:val="DefaultText"/>
        <w:rPr>
          <w:rFonts w:eastAsia="MS Mincho"/>
        </w:rPr>
      </w:pPr>
    </w:p>
    <w:p w14:paraId="1532BD89" w14:textId="77777777" w:rsidR="0037630F" w:rsidRPr="00F82F50" w:rsidRDefault="0037630F" w:rsidP="00345CEF">
      <w:pPr>
        <w:pStyle w:val="Title2"/>
        <w:rPr>
          <w:rFonts w:eastAsia="MS Mincho"/>
        </w:rPr>
      </w:pPr>
      <w:r w:rsidRPr="00F82F50">
        <w:rPr>
          <w:rFonts w:eastAsia="MS Mincho"/>
        </w:rPr>
        <w:t xml:space="preserve">REPRESENTED BY </w:t>
      </w:r>
    </w:p>
    <w:p w14:paraId="569DE093" w14:textId="77777777" w:rsidR="00694DC6" w:rsidRDefault="00694DC6" w:rsidP="00345CEF">
      <w:pPr>
        <w:pStyle w:val="Title2"/>
        <w:rPr>
          <w:rFonts w:eastAsia="MS Mincho"/>
        </w:rPr>
      </w:pPr>
      <w:r>
        <w:rPr>
          <w:rFonts w:eastAsia="MS Mincho"/>
        </w:rPr>
        <w:t>Services Australia</w:t>
      </w:r>
    </w:p>
    <w:p w14:paraId="01BD3CE6" w14:textId="23A6495B" w:rsidR="00C9044E" w:rsidRPr="00F82F50" w:rsidRDefault="0037630F" w:rsidP="00345CEF">
      <w:pPr>
        <w:pStyle w:val="Title2"/>
        <w:rPr>
          <w:rFonts w:eastAsia="MS Mincho"/>
          <w:highlight w:val="yellow"/>
        </w:rPr>
        <w:sectPr w:rsidR="00C9044E" w:rsidRPr="00F82F50" w:rsidSect="004B4B6A">
          <w:footerReference w:type="default" r:id="rId238"/>
          <w:headerReference w:type="first" r:id="rId239"/>
          <w:footerReference w:type="first" r:id="rId240"/>
          <w:pgSz w:w="11907" w:h="16840" w:code="9"/>
          <w:pgMar w:top="1134" w:right="1134" w:bottom="1134" w:left="1134" w:header="284" w:footer="0" w:gutter="0"/>
          <w:pgNumType w:start="0"/>
          <w:cols w:space="720"/>
          <w:noEndnote/>
          <w:titlePg/>
          <w:docGrid w:linePitch="299"/>
        </w:sectPr>
      </w:pPr>
      <w:r w:rsidRPr="00F82F50">
        <w:rPr>
          <w:rFonts w:eastAsia="MS Mincho"/>
        </w:rPr>
        <w:t xml:space="preserve">abn: </w:t>
      </w:r>
      <w:r w:rsidR="00BE245F" w:rsidRPr="00553B50">
        <w:rPr>
          <w:rFonts w:eastAsia="MS Mincho"/>
        </w:rPr>
        <w:t>90 794 605 008</w:t>
      </w:r>
    </w:p>
    <w:p w14:paraId="53D600B2" w14:textId="77777777" w:rsidR="0037630F" w:rsidRPr="00F82F50" w:rsidRDefault="0037630F" w:rsidP="00345CEF">
      <w:pPr>
        <w:pStyle w:val="Title2"/>
        <w:rPr>
          <w:rFonts w:eastAsia="MS Mincho"/>
        </w:rPr>
      </w:pPr>
      <w:r w:rsidRPr="00F82F50">
        <w:rPr>
          <w:rFonts w:eastAsia="MS Mincho"/>
        </w:rPr>
        <w:t>AND</w:t>
      </w:r>
    </w:p>
    <w:p w14:paraId="53E58EE6" w14:textId="77777777" w:rsidR="0037630F" w:rsidRPr="00F82F50" w:rsidRDefault="0037630F" w:rsidP="00345CEF">
      <w:pPr>
        <w:pStyle w:val="DefaultText"/>
        <w:rPr>
          <w:rFonts w:eastAsia="MS Mincho"/>
        </w:rPr>
      </w:pPr>
    </w:p>
    <w:p w14:paraId="28A7DD0E" w14:textId="77777777" w:rsidR="0037630F" w:rsidRPr="00F82F50" w:rsidRDefault="0037630F" w:rsidP="00345CEF">
      <w:pPr>
        <w:pStyle w:val="DefaultText"/>
        <w:rPr>
          <w:rFonts w:eastAsia="MS Mincho"/>
        </w:rPr>
      </w:pPr>
    </w:p>
    <w:p w14:paraId="4AD83136" w14:textId="77777777" w:rsidR="0037630F" w:rsidRPr="00F82F50" w:rsidRDefault="0037630F" w:rsidP="00345CEF">
      <w:pPr>
        <w:pStyle w:val="DefaultText"/>
        <w:rPr>
          <w:rFonts w:eastAsia="MS Mincho"/>
        </w:rPr>
      </w:pPr>
      <w:r w:rsidRPr="00F82F50">
        <w:rPr>
          <w:rFonts w:eastAsia="MS Mincho"/>
          <w:highlight w:val="yellow"/>
        </w:rPr>
        <w:t>XXXXXXXX</w:t>
      </w:r>
    </w:p>
    <w:p w14:paraId="62E4B743" w14:textId="77777777" w:rsidR="0037630F" w:rsidRPr="00F82F50" w:rsidRDefault="0037630F" w:rsidP="00345CEF">
      <w:pPr>
        <w:pStyle w:val="DefaultText"/>
        <w:rPr>
          <w:rFonts w:eastAsia="MS Mincho"/>
        </w:rPr>
      </w:pPr>
    </w:p>
    <w:p w14:paraId="7B576C96" w14:textId="77777777" w:rsidR="0037630F" w:rsidRPr="00F82F50" w:rsidRDefault="0037630F" w:rsidP="00345CEF">
      <w:pPr>
        <w:pStyle w:val="DefaultText"/>
        <w:rPr>
          <w:rFonts w:eastAsia="MS Mincho"/>
        </w:rPr>
      </w:pPr>
    </w:p>
    <w:p w14:paraId="63EDC23B" w14:textId="77777777" w:rsidR="0037630F" w:rsidRPr="00F82F50" w:rsidRDefault="0037630F" w:rsidP="00345CEF">
      <w:pPr>
        <w:pStyle w:val="Title2"/>
        <w:rPr>
          <w:rFonts w:eastAsia="MS Mincho"/>
        </w:rPr>
      </w:pPr>
      <w:r w:rsidRPr="00F82F50">
        <w:rPr>
          <w:rFonts w:eastAsia="MS Mincho"/>
        </w:rPr>
        <w:t xml:space="preserve">ABN: </w:t>
      </w:r>
      <w:r w:rsidRPr="00F82F50">
        <w:rPr>
          <w:rFonts w:eastAsia="MS Mincho"/>
          <w:highlight w:val="yellow"/>
        </w:rPr>
        <w:t>XXXXXXXX</w:t>
      </w:r>
    </w:p>
    <w:p w14:paraId="3341487F" w14:textId="77777777" w:rsidR="0037630F" w:rsidRPr="00F82F50" w:rsidRDefault="0037630F" w:rsidP="00345CEF">
      <w:pPr>
        <w:pStyle w:val="DefaultText"/>
        <w:rPr>
          <w:rFonts w:eastAsia="MS Mincho"/>
        </w:rPr>
      </w:pPr>
    </w:p>
    <w:p w14:paraId="6A86FBAA" w14:textId="77777777" w:rsidR="0037630F" w:rsidRPr="00F82F50" w:rsidRDefault="0037630F" w:rsidP="00345CEF">
      <w:pPr>
        <w:pStyle w:val="DefaultText"/>
        <w:rPr>
          <w:rFonts w:eastAsia="MS Mincho"/>
        </w:rPr>
      </w:pPr>
    </w:p>
    <w:p w14:paraId="57718631" w14:textId="202192A5" w:rsidR="0037630F" w:rsidRPr="00F82F50" w:rsidRDefault="0037630F" w:rsidP="00345CEF">
      <w:pPr>
        <w:pStyle w:val="Title2"/>
        <w:rPr>
          <w:rFonts w:eastAsia="MS Mincho"/>
        </w:rPr>
        <w:sectPr w:rsidR="0037630F" w:rsidRPr="00F82F50" w:rsidSect="00C9044E">
          <w:type w:val="continuous"/>
          <w:pgSz w:w="11907" w:h="16840" w:code="9"/>
          <w:pgMar w:top="1440" w:right="1797" w:bottom="1440" w:left="1797" w:header="720" w:footer="720" w:gutter="0"/>
          <w:cols w:space="720"/>
          <w:noEndnote/>
        </w:sectPr>
      </w:pPr>
      <w:r w:rsidRPr="00F82F50">
        <w:rPr>
          <w:rFonts w:eastAsia="MS Mincho"/>
        </w:rPr>
        <w:t>FOR THE PROVISION OF</w:t>
      </w:r>
      <w:r w:rsidR="001F45A6">
        <w:rPr>
          <w:rFonts w:eastAsia="MS Mincho"/>
        </w:rPr>
        <w:t xml:space="preserve"> </w:t>
      </w:r>
      <w:r w:rsidRPr="00F82F50">
        <w:rPr>
          <w:rFonts w:eastAsia="MS Mincho"/>
          <w:highlight w:val="yellow"/>
        </w:rPr>
        <w:t>XXXXXXXX</w:t>
      </w:r>
      <w:r w:rsidRPr="00F82F50">
        <w:rPr>
          <w:rFonts w:eastAsia="MS Mincho"/>
        </w:rPr>
        <w:t xml:space="preserve"> </w:t>
      </w:r>
    </w:p>
    <w:p w14:paraId="3935F30C" w14:textId="77777777" w:rsidR="0037630F" w:rsidRPr="00F82F50" w:rsidRDefault="0037630F" w:rsidP="00C969E0">
      <w:pPr>
        <w:pStyle w:val="Heading"/>
        <w:numPr>
          <w:ilvl w:val="0"/>
          <w:numId w:val="13"/>
        </w:numPr>
        <w:rPr>
          <w:rFonts w:eastAsia="MS Mincho"/>
        </w:rPr>
      </w:pPr>
      <w:bookmarkStart w:id="1614" w:name="_Toc115247351"/>
      <w:r w:rsidRPr="00F82F50">
        <w:rPr>
          <w:rFonts w:eastAsia="MS Mincho"/>
        </w:rPr>
        <w:t>CONTRACT</w:t>
      </w:r>
      <w:bookmarkEnd w:id="1614"/>
    </w:p>
    <w:p w14:paraId="65B9E6C1" w14:textId="77777777" w:rsidR="0037630F" w:rsidRPr="00F82F50" w:rsidRDefault="0037630F" w:rsidP="00345CEF">
      <w:pPr>
        <w:pStyle w:val="DefaultText"/>
        <w:rPr>
          <w:rFonts w:eastAsia="MS Mincho"/>
        </w:rPr>
      </w:pPr>
    </w:p>
    <w:p w14:paraId="27D65A53" w14:textId="77777777" w:rsidR="0037630F" w:rsidRPr="00F82F50" w:rsidRDefault="0037630F" w:rsidP="00345CEF">
      <w:pPr>
        <w:pStyle w:val="BodyText"/>
        <w:rPr>
          <w:rFonts w:eastAsia="MS Mincho"/>
        </w:rPr>
      </w:pPr>
      <w:r w:rsidRPr="00F82F50">
        <w:rPr>
          <w:rFonts w:eastAsia="MS Mincho"/>
        </w:rPr>
        <w:t>PARTIES</w:t>
      </w:r>
    </w:p>
    <w:p w14:paraId="6553DE51" w14:textId="15B9DF22" w:rsidR="0037630F" w:rsidRPr="00F82F50" w:rsidRDefault="0037630F" w:rsidP="00345CEF">
      <w:pPr>
        <w:pStyle w:val="BodyText"/>
        <w:rPr>
          <w:rFonts w:eastAsia="MS Mincho"/>
        </w:rPr>
      </w:pPr>
      <w:r w:rsidRPr="00F82F50">
        <w:rPr>
          <w:rFonts w:eastAsia="MS Mincho"/>
          <w:b/>
          <w:bCs/>
        </w:rPr>
        <w:t>THE COMMONWEALTH OF AUSTRALIA</w:t>
      </w:r>
      <w:r w:rsidRPr="00F82F50">
        <w:rPr>
          <w:rFonts w:eastAsia="MS Mincho"/>
        </w:rPr>
        <w:t xml:space="preserve"> represented by </w:t>
      </w:r>
      <w:r w:rsidR="00A50DFA">
        <w:rPr>
          <w:rFonts w:eastAsia="MS Mincho"/>
        </w:rPr>
        <w:t>Services Australia</w:t>
      </w:r>
      <w:r w:rsidRPr="00F82F50">
        <w:rPr>
          <w:rFonts w:eastAsia="MS Mincho"/>
        </w:rPr>
        <w:t xml:space="preserve"> (</w:t>
      </w:r>
      <w:r w:rsidRPr="00F82F50">
        <w:rPr>
          <w:rFonts w:eastAsia="MS Mincho"/>
          <w:b/>
          <w:bCs/>
        </w:rPr>
        <w:t>‘Us’</w:t>
      </w:r>
      <w:r w:rsidRPr="00F82F50">
        <w:rPr>
          <w:rFonts w:eastAsia="MS Mincho"/>
        </w:rPr>
        <w:t xml:space="preserve">) (ABN: </w:t>
      </w:r>
      <w:r w:rsidR="00BE245F">
        <w:rPr>
          <w:rFonts w:eastAsia="MS Mincho"/>
        </w:rPr>
        <w:t>90 794 608 008</w:t>
      </w:r>
      <w:r w:rsidRPr="00F82F50">
        <w:rPr>
          <w:rFonts w:eastAsia="MS Mincho"/>
        </w:rPr>
        <w:t xml:space="preserve">) having a postal address of: </w:t>
      </w:r>
      <w:r w:rsidRPr="00F82F50">
        <w:rPr>
          <w:rFonts w:eastAsia="MS Mincho"/>
          <w:b/>
          <w:bCs/>
          <w:highlight w:val="yellow"/>
        </w:rPr>
        <w:t>XXXXXXXX</w:t>
      </w:r>
    </w:p>
    <w:p w14:paraId="5D84C428" w14:textId="77777777" w:rsidR="0037630F" w:rsidRPr="00F82F50" w:rsidRDefault="0037630F" w:rsidP="00345CEF">
      <w:pPr>
        <w:pStyle w:val="BodyText"/>
        <w:rPr>
          <w:rFonts w:eastAsia="MS Mincho"/>
        </w:rPr>
      </w:pPr>
      <w:r w:rsidRPr="00F82F50">
        <w:rPr>
          <w:rFonts w:eastAsia="MS Mincho"/>
        </w:rPr>
        <w:t>AND</w:t>
      </w:r>
    </w:p>
    <w:p w14:paraId="4966209A" w14:textId="43039085" w:rsidR="00C9044E" w:rsidRPr="00F82F50" w:rsidRDefault="0037630F" w:rsidP="00345CEF">
      <w:pPr>
        <w:pStyle w:val="BodyText"/>
        <w:rPr>
          <w:rFonts w:eastAsia="MS Mincho"/>
          <w:b/>
          <w:bCs/>
          <w:highlight w:val="yellow"/>
        </w:rPr>
        <w:sectPr w:rsidR="00C9044E" w:rsidRPr="00F82F50">
          <w:pgSz w:w="11906" w:h="16838" w:code="9"/>
          <w:pgMar w:top="1418" w:right="1134" w:bottom="1418" w:left="1418" w:header="567" w:footer="567" w:gutter="0"/>
          <w:cols w:space="720"/>
          <w:docGrid w:linePitch="272"/>
        </w:sectPr>
      </w:pPr>
      <w:r w:rsidRPr="00F82F50">
        <w:rPr>
          <w:rFonts w:eastAsia="MS Mincho"/>
          <w:b/>
          <w:bCs/>
          <w:highlight w:val="yellow"/>
        </w:rPr>
        <w:t>XXXXXXXX</w:t>
      </w:r>
      <w:r w:rsidRPr="00F82F50">
        <w:rPr>
          <w:rFonts w:eastAsia="MS Mincho"/>
        </w:rPr>
        <w:t xml:space="preserve"> (ABN: </w:t>
      </w:r>
      <w:r w:rsidRPr="00F82F50">
        <w:rPr>
          <w:rFonts w:eastAsia="MS Mincho"/>
          <w:b/>
          <w:bCs/>
          <w:highlight w:val="yellow"/>
        </w:rPr>
        <w:t>XXXXXXXX</w:t>
      </w:r>
      <w:r w:rsidRPr="00F82F50">
        <w:rPr>
          <w:rFonts w:eastAsia="MS Mincho"/>
        </w:rPr>
        <w:t>) (</w:t>
      </w:r>
      <w:r w:rsidRPr="00F82F50">
        <w:rPr>
          <w:rFonts w:eastAsia="MS Mincho"/>
          <w:b/>
          <w:bCs/>
        </w:rPr>
        <w:t>'You'</w:t>
      </w:r>
      <w:r w:rsidRPr="00F82F50">
        <w:rPr>
          <w:rFonts w:eastAsia="MS Mincho"/>
        </w:rPr>
        <w:t>) having a postal address of</w:t>
      </w:r>
      <w:r w:rsidR="001F45A6">
        <w:rPr>
          <w:rFonts w:eastAsia="MS Mincho"/>
        </w:rPr>
        <w:t xml:space="preserve"> </w:t>
      </w:r>
      <w:r w:rsidRPr="00F82F50">
        <w:rPr>
          <w:rFonts w:eastAsia="MS Mincho"/>
        </w:rPr>
        <w:t xml:space="preserve"> </w:t>
      </w:r>
      <w:r w:rsidRPr="00F82F50">
        <w:rPr>
          <w:rFonts w:eastAsia="MS Mincho"/>
          <w:b/>
          <w:bCs/>
          <w:highlight w:val="yellow"/>
        </w:rPr>
        <w:t>XXXXXXXX</w:t>
      </w:r>
      <w:bookmarkStart w:id="1615" w:name="_Ref115150745"/>
      <w:bookmarkStart w:id="1616" w:name="_Toc115247355"/>
    </w:p>
    <w:p w14:paraId="6DFD8743" w14:textId="7ACC0A37" w:rsidR="005A3046" w:rsidRPr="00F82F50" w:rsidRDefault="005A3046" w:rsidP="005A3046">
      <w:pPr>
        <w:pStyle w:val="Heading4"/>
      </w:pPr>
      <w:bookmarkStart w:id="1617" w:name="_1._DEFINITIONS:"/>
      <w:bookmarkEnd w:id="1615"/>
      <w:bookmarkEnd w:id="1616"/>
      <w:bookmarkEnd w:id="1617"/>
      <w:r>
        <w:t>1.</w:t>
      </w:r>
      <w:r w:rsidR="001F45A6">
        <w:t xml:space="preserve"> </w:t>
      </w:r>
      <w:r>
        <w:t>DEFINITIONS</w:t>
      </w:r>
      <w:r w:rsidRPr="00F82F50">
        <w:t xml:space="preserve">: </w:t>
      </w:r>
    </w:p>
    <w:p w14:paraId="323B14F2" w14:textId="77777777" w:rsidR="003B3D79" w:rsidRPr="00F164EB" w:rsidRDefault="003B3D79" w:rsidP="003B3D79">
      <w:r w:rsidRPr="00F164EB">
        <w:rPr>
          <w:b/>
          <w:bCs/>
        </w:rPr>
        <w:t xml:space="preserve">"ABSTUDY Customer Service Support Centre” </w:t>
      </w:r>
      <w:r w:rsidRPr="00F164EB">
        <w:t>means the body responsible for processing an Entitled Student's application fo</w:t>
      </w:r>
      <w:r>
        <w:t>r assistance under the ABSTUDY S</w:t>
      </w:r>
      <w:r w:rsidRPr="00F164EB">
        <w:t>cheme, and in this context means the ABSTUDY Customer Service Support Centre which has had the respons</w:t>
      </w:r>
      <w:r>
        <w:t>ibility for administering this A</w:t>
      </w:r>
      <w:r w:rsidRPr="00F164EB">
        <w:t xml:space="preserve">greement; </w:t>
      </w:r>
    </w:p>
    <w:p w14:paraId="1F9F4848" w14:textId="16B1D892" w:rsidR="003B3D79" w:rsidRDefault="003B3D79" w:rsidP="003B3D79">
      <w:r w:rsidRPr="00F164EB">
        <w:rPr>
          <w:b/>
          <w:bCs/>
        </w:rPr>
        <w:t xml:space="preserve">"ABSTUDY Policy Manual" </w:t>
      </w:r>
      <w:r w:rsidRPr="00F164EB">
        <w:t>means the</w:t>
      </w:r>
      <w:r>
        <w:t xml:space="preserve"> Policy Manual for the ABSTUDY S</w:t>
      </w:r>
      <w:r w:rsidRPr="00F164EB">
        <w:t xml:space="preserve">cheme approved by the Minister for Social Services from time to time </w:t>
      </w:r>
      <w:r>
        <w:t xml:space="preserve">and </w:t>
      </w:r>
      <w:r w:rsidRPr="00F164EB">
        <w:t>available online at the Departme</w:t>
      </w:r>
      <w:r>
        <w:t xml:space="preserve">nt of Social Services website; </w:t>
      </w:r>
    </w:p>
    <w:p w14:paraId="3CA4A6C2" w14:textId="77777777" w:rsidR="003B3D79" w:rsidRPr="00F164EB" w:rsidRDefault="003B3D79" w:rsidP="003B3D79">
      <w:r w:rsidRPr="00F164EB">
        <w:rPr>
          <w:b/>
          <w:bCs/>
        </w:rPr>
        <w:t xml:space="preserve">"ABSTUDY Scheme" </w:t>
      </w:r>
      <w:r w:rsidRPr="00F164EB">
        <w:t xml:space="preserve">means a scheme delivered by </w:t>
      </w:r>
      <w:r w:rsidR="00A50DFA">
        <w:rPr>
          <w:rFonts w:eastAsia="MS Mincho"/>
        </w:rPr>
        <w:t xml:space="preserve">Services Australia </w:t>
      </w:r>
      <w:r w:rsidRPr="00F164EB">
        <w:t xml:space="preserve">which provides financial assistance for Australian Aboriginal and Torres Strait Islander students; </w:t>
      </w:r>
    </w:p>
    <w:p w14:paraId="139E2796" w14:textId="77777777" w:rsidR="003B3D79" w:rsidRPr="00F164EB" w:rsidRDefault="003B3D79" w:rsidP="003B3D79">
      <w:r w:rsidRPr="00F164EB">
        <w:rPr>
          <w:b/>
          <w:bCs/>
        </w:rPr>
        <w:t xml:space="preserve">"Agreement" </w:t>
      </w:r>
      <w:r>
        <w:t>means this A</w:t>
      </w:r>
      <w:r w:rsidRPr="00F164EB">
        <w:t xml:space="preserve">greement; </w:t>
      </w:r>
    </w:p>
    <w:p w14:paraId="3561676E" w14:textId="77777777" w:rsidR="003B3D79" w:rsidRPr="00F164EB" w:rsidRDefault="003B3D79" w:rsidP="003B3D79">
      <w:r w:rsidRPr="002745B7">
        <w:rPr>
          <w:b/>
        </w:rPr>
        <w:t>"</w:t>
      </w:r>
      <w:r w:rsidR="00A50DFA">
        <w:rPr>
          <w:b/>
        </w:rPr>
        <w:t>Services Australia</w:t>
      </w:r>
      <w:r w:rsidRPr="002745B7">
        <w:rPr>
          <w:b/>
        </w:rPr>
        <w:t>"</w:t>
      </w:r>
      <w:r>
        <w:t xml:space="preserve"> is referred to in this A</w:t>
      </w:r>
      <w:r w:rsidRPr="00F164EB">
        <w:t>greement as ‘Us’, ‘We’ and ‘Our’;</w:t>
      </w:r>
    </w:p>
    <w:p w14:paraId="74C9BACE" w14:textId="77777777" w:rsidR="003B3D79" w:rsidRPr="00F164EB" w:rsidRDefault="003B3D79" w:rsidP="003B3D79">
      <w:r w:rsidRPr="00F164EB">
        <w:rPr>
          <w:b/>
          <w:bCs/>
        </w:rPr>
        <w:t>"Educational Services"</w:t>
      </w:r>
      <w:r w:rsidRPr="00F164EB">
        <w:t xml:space="preserve"> means educational training provided to Entitled Students at a School; </w:t>
      </w:r>
    </w:p>
    <w:p w14:paraId="7A10547D" w14:textId="77777777" w:rsidR="003B3D79" w:rsidRPr="00F164EB" w:rsidRDefault="003B3D79" w:rsidP="003B3D79">
      <w:r w:rsidRPr="00F164EB">
        <w:rPr>
          <w:b/>
          <w:bCs/>
        </w:rPr>
        <w:t xml:space="preserve">"Entitled Student" </w:t>
      </w:r>
      <w:r w:rsidRPr="00F164EB">
        <w:t xml:space="preserve">means a person who is eligible for benefits payable under the ABSTUDY </w:t>
      </w:r>
      <w:r>
        <w:t>S</w:t>
      </w:r>
      <w:r w:rsidRPr="00F164EB">
        <w:t>cheme;</w:t>
      </w:r>
    </w:p>
    <w:p w14:paraId="5F862FBA" w14:textId="77777777" w:rsidR="003B3D79" w:rsidRPr="00F164EB" w:rsidRDefault="003B3D79" w:rsidP="003B3D79">
      <w:r w:rsidRPr="00F164EB">
        <w:rPr>
          <w:b/>
          <w:bCs/>
        </w:rPr>
        <w:t xml:space="preserve">"Hostel" </w:t>
      </w:r>
      <w:r w:rsidRPr="00F164EB">
        <w:t xml:space="preserve">means the facility providing board and residential accommodation operated by </w:t>
      </w:r>
      <w:r w:rsidRPr="00F164EB">
        <w:rPr>
          <w:b/>
          <w:bCs/>
        </w:rPr>
        <w:t xml:space="preserve">You </w:t>
      </w:r>
      <w:r w:rsidRPr="00F164EB">
        <w:br/>
        <w:t>and known as ………………………………………………… and referred to as ‘</w:t>
      </w:r>
      <w:r w:rsidRPr="00F164EB">
        <w:rPr>
          <w:b/>
          <w:bCs/>
        </w:rPr>
        <w:t>You</w:t>
      </w:r>
      <w:r w:rsidRPr="00F164EB">
        <w:t xml:space="preserve">’ and </w:t>
      </w:r>
      <w:r w:rsidRPr="00F164EB">
        <w:rPr>
          <w:b/>
          <w:bCs/>
        </w:rPr>
        <w:t>‘Your’</w:t>
      </w:r>
      <w:r>
        <w:t xml:space="preserve"> in this A</w:t>
      </w:r>
      <w:r w:rsidRPr="00F164EB">
        <w:t xml:space="preserve">greement; </w:t>
      </w:r>
    </w:p>
    <w:p w14:paraId="39E1D733" w14:textId="77777777" w:rsidR="003B3D79" w:rsidRPr="00F164EB" w:rsidRDefault="003B3D79" w:rsidP="003B3D79">
      <w:r w:rsidRPr="00F164EB">
        <w:rPr>
          <w:b/>
          <w:bCs/>
        </w:rPr>
        <w:t xml:space="preserve">"Living Allowance" </w:t>
      </w:r>
      <w:r w:rsidRPr="00F164EB">
        <w:t>means an allowance payable under the ABSTUDY scheme</w:t>
      </w:r>
      <w:r>
        <w:t xml:space="preserve"> for an Entitled Student</w:t>
      </w:r>
      <w:r w:rsidRPr="00F164EB">
        <w:t xml:space="preserve">; </w:t>
      </w:r>
    </w:p>
    <w:p w14:paraId="28099732" w14:textId="77777777" w:rsidR="003B3D79" w:rsidRDefault="003B3D79" w:rsidP="003B3D79">
      <w:r w:rsidRPr="00F164EB">
        <w:rPr>
          <w:b/>
          <w:bCs/>
        </w:rPr>
        <w:t>“Officers of the Australian Government”</w:t>
      </w:r>
      <w:r w:rsidRPr="00F164EB">
        <w:t xml:space="preserve"> means all persons engaged on behalf of the Commonwealth as employees under the </w:t>
      </w:r>
      <w:r w:rsidRPr="00F164EB">
        <w:rPr>
          <w:i/>
          <w:iCs/>
        </w:rPr>
        <w:t>Public Service Act 1999</w:t>
      </w:r>
      <w:r w:rsidRPr="00F164EB">
        <w:t xml:space="preserve"> (Cth) (PSA) or under authority of another </w:t>
      </w:r>
      <w:r w:rsidRPr="00F164EB">
        <w:rPr>
          <w:i/>
          <w:iCs/>
        </w:rPr>
        <w:t>Act</w:t>
      </w:r>
      <w:r w:rsidRPr="00F164EB">
        <w:t>, and independent contractors engaged by an Agency Head as defined in the PSA.</w:t>
      </w:r>
    </w:p>
    <w:p w14:paraId="12FA2093" w14:textId="77777777" w:rsidR="003B3D79" w:rsidRPr="00F164EB" w:rsidRDefault="003B3D79" w:rsidP="003B3D79">
      <w:r w:rsidRPr="009E1033">
        <w:rPr>
          <w:b/>
        </w:rPr>
        <w:t>“Related entitlements”</w:t>
      </w:r>
      <w:r>
        <w:t xml:space="preserve"> means boarding related payments made under the ABSTUDY Scheme such as Rent Assistance, Remote Area Allowance, and Pharmaceutical Allowance made to an Entitled Student in addition to Living Allowance. Remote Area Allowance is only paid for students from a defined remote area and Pharmaceutical Allowance is only paid for temporarily incapacitated students.</w:t>
      </w:r>
    </w:p>
    <w:p w14:paraId="20C05EDA" w14:textId="77777777" w:rsidR="003B3D79" w:rsidRPr="00F164EB" w:rsidRDefault="003B3D79" w:rsidP="003B3D79">
      <w:r w:rsidRPr="00F164EB">
        <w:rPr>
          <w:b/>
          <w:bCs/>
        </w:rPr>
        <w:t xml:space="preserve">"Resident" </w:t>
      </w:r>
      <w:r w:rsidRPr="00F164EB">
        <w:t xml:space="preserve">means an Entitled Student residing at a Hostel managed by </w:t>
      </w:r>
      <w:r w:rsidRPr="00F164EB">
        <w:rPr>
          <w:b/>
          <w:bCs/>
        </w:rPr>
        <w:t>You</w:t>
      </w:r>
      <w:r w:rsidRPr="00F164EB">
        <w:t>;</w:t>
      </w:r>
    </w:p>
    <w:p w14:paraId="0F03948F" w14:textId="77777777" w:rsidR="003B3D79" w:rsidRPr="00F164EB" w:rsidRDefault="003B3D79" w:rsidP="003B3D79">
      <w:r w:rsidRPr="00F164EB">
        <w:rPr>
          <w:b/>
          <w:bCs/>
        </w:rPr>
        <w:t xml:space="preserve">"Residential Fee" </w:t>
      </w:r>
      <w:r w:rsidRPr="00F164EB">
        <w:t xml:space="preserve">means the amount payable by </w:t>
      </w:r>
      <w:r w:rsidRPr="00F164EB">
        <w:rPr>
          <w:b/>
          <w:bCs/>
        </w:rPr>
        <w:t>Us</w:t>
      </w:r>
      <w:r w:rsidRPr="00F164EB">
        <w:t xml:space="preserve"> to</w:t>
      </w:r>
      <w:r w:rsidRPr="00F164EB">
        <w:rPr>
          <w:b/>
          <w:bCs/>
        </w:rPr>
        <w:t xml:space="preserve"> You </w:t>
      </w:r>
      <w:r w:rsidRPr="00F164EB">
        <w:t>in respect of an Entitled Student calculated in accordance with either sub-clause 4.2</w:t>
      </w:r>
      <w:r>
        <w:t>, 4.3</w:t>
      </w:r>
      <w:r w:rsidRPr="00F164EB">
        <w:t xml:space="preserve"> or 4.</w:t>
      </w:r>
      <w:r>
        <w:t>4</w:t>
      </w:r>
      <w:r w:rsidRPr="00F164EB">
        <w:t xml:space="preserve">; </w:t>
      </w:r>
    </w:p>
    <w:p w14:paraId="1766F0BE" w14:textId="77777777" w:rsidR="003B3D79" w:rsidRPr="00F164EB" w:rsidRDefault="003B3D79" w:rsidP="003B3D79">
      <w:r w:rsidRPr="00F164EB">
        <w:rPr>
          <w:b/>
          <w:bCs/>
        </w:rPr>
        <w:t xml:space="preserve">"Residential Charge" </w:t>
      </w:r>
      <w:r w:rsidRPr="00F164EB">
        <w:t xml:space="preserve">means the amount notified by </w:t>
      </w:r>
      <w:r w:rsidRPr="00F164EB">
        <w:rPr>
          <w:b/>
          <w:bCs/>
        </w:rPr>
        <w:t>You</w:t>
      </w:r>
      <w:r w:rsidRPr="00F164EB">
        <w:t xml:space="preserve"> to </w:t>
      </w:r>
      <w:r w:rsidRPr="00F164EB">
        <w:rPr>
          <w:b/>
          <w:bCs/>
        </w:rPr>
        <w:t xml:space="preserve">Us </w:t>
      </w:r>
      <w:r w:rsidRPr="00F164EB">
        <w:t xml:space="preserve">in accordance with subclause 3.3; </w:t>
      </w:r>
    </w:p>
    <w:p w14:paraId="632E64BD" w14:textId="77777777" w:rsidR="003B3D79" w:rsidRPr="00F164EB" w:rsidRDefault="003B3D79" w:rsidP="003B3D79">
      <w:r w:rsidRPr="00F164EB">
        <w:rPr>
          <w:b/>
          <w:bCs/>
        </w:rPr>
        <w:t xml:space="preserve">"School Fees Allowance" </w:t>
      </w:r>
      <w:r w:rsidRPr="00F164EB">
        <w:t xml:space="preserve">means an amount payable to an Entitled Student under the provisions set out in </w:t>
      </w:r>
      <w:r>
        <w:t xml:space="preserve">Chapter </w:t>
      </w:r>
      <w:r w:rsidRPr="00F164EB">
        <w:t xml:space="preserve">85 of the ABSTUDY Policy Manual, for education costs such as the provision of text books and other materials, the unused portion of which may be approved to pay excess boarding costs if deemed reasonable under this provision; </w:t>
      </w:r>
    </w:p>
    <w:p w14:paraId="05DB9DF3" w14:textId="77777777" w:rsidR="001E330A" w:rsidRPr="00F82F50" w:rsidRDefault="003B3D79" w:rsidP="00345CEF">
      <w:pPr>
        <w:rPr>
          <w:b/>
          <w:bCs/>
        </w:rPr>
      </w:pPr>
      <w:r w:rsidRPr="00F164EB">
        <w:rPr>
          <w:b/>
          <w:bCs/>
        </w:rPr>
        <w:t>"School"</w:t>
      </w:r>
      <w:r w:rsidRPr="00F164EB">
        <w:t xml:space="preserve"> means the educational facility that Entitled Students are required to attend</w:t>
      </w:r>
      <w:r>
        <w:t>.</w:t>
      </w:r>
    </w:p>
    <w:p w14:paraId="55472D59" w14:textId="00B0E043" w:rsidR="0037630F" w:rsidRPr="00F82F50" w:rsidRDefault="0037630F" w:rsidP="003E6E05">
      <w:pPr>
        <w:pStyle w:val="Heading4"/>
      </w:pPr>
      <w:r w:rsidRPr="00F82F50">
        <w:t>2</w:t>
      </w:r>
      <w:r w:rsidR="00A36349">
        <w:t>.</w:t>
      </w:r>
      <w:r w:rsidR="001F45A6">
        <w:t xml:space="preserve"> </w:t>
      </w:r>
      <w:r w:rsidRPr="00F82F50">
        <w:t xml:space="preserve">GENERAL: </w:t>
      </w:r>
    </w:p>
    <w:tbl>
      <w:tblPr>
        <w:tblW w:w="0" w:type="auto"/>
        <w:jc w:val="center"/>
        <w:tblCellSpacing w:w="0" w:type="dxa"/>
        <w:tblCellMar>
          <w:left w:w="0" w:type="dxa"/>
          <w:right w:w="0" w:type="dxa"/>
        </w:tblCellMar>
        <w:tblLook w:val="0000" w:firstRow="0" w:lastRow="0" w:firstColumn="0" w:lastColumn="0" w:noHBand="0" w:noVBand="0"/>
      </w:tblPr>
      <w:tblGrid>
        <w:gridCol w:w="1812"/>
        <w:gridCol w:w="465"/>
        <w:gridCol w:w="6749"/>
      </w:tblGrid>
      <w:tr w:rsidR="003B3D79" w:rsidRPr="00F82F50" w14:paraId="77ECA1BC" w14:textId="77777777" w:rsidTr="003B3D79">
        <w:trPr>
          <w:tblCellSpacing w:w="0" w:type="dxa"/>
          <w:jc w:val="center"/>
        </w:trPr>
        <w:tc>
          <w:tcPr>
            <w:tcW w:w="1812" w:type="dxa"/>
          </w:tcPr>
          <w:p w14:paraId="26A38068" w14:textId="77777777" w:rsidR="003B3D79" w:rsidRPr="00F82F50" w:rsidRDefault="003B3D79" w:rsidP="003B3D79">
            <w:r w:rsidRPr="00F164EB">
              <w:t>Policy Manual</w:t>
            </w:r>
          </w:p>
        </w:tc>
        <w:tc>
          <w:tcPr>
            <w:tcW w:w="465" w:type="dxa"/>
          </w:tcPr>
          <w:p w14:paraId="6981DDC9" w14:textId="77777777" w:rsidR="003B3D79" w:rsidRPr="00F82F50" w:rsidRDefault="003B3D79" w:rsidP="003B3D79">
            <w:bookmarkStart w:id="1618" w:name="BM2_1"/>
            <w:r w:rsidRPr="00F164EB">
              <w:t>2.1</w:t>
            </w:r>
            <w:bookmarkEnd w:id="1618"/>
          </w:p>
        </w:tc>
        <w:tc>
          <w:tcPr>
            <w:tcW w:w="6749" w:type="dxa"/>
          </w:tcPr>
          <w:p w14:paraId="36265737" w14:textId="77777777" w:rsidR="003B3D79" w:rsidRPr="00F82F50" w:rsidRDefault="003B3D79" w:rsidP="003B3D79">
            <w:r w:rsidRPr="00F164EB">
              <w:t>The ABSTUDY Policy Manual, as revised from time to time, form</w:t>
            </w:r>
            <w:r>
              <w:t>s part of this A</w:t>
            </w:r>
            <w:r w:rsidRPr="00F164EB">
              <w:t>greement between You and Us.</w:t>
            </w:r>
          </w:p>
        </w:tc>
      </w:tr>
      <w:tr w:rsidR="003B3D79" w:rsidRPr="00F82F50" w14:paraId="2D11CDCC" w14:textId="77777777" w:rsidTr="003B3D79">
        <w:trPr>
          <w:tblCellSpacing w:w="0" w:type="dxa"/>
          <w:jc w:val="center"/>
        </w:trPr>
        <w:tc>
          <w:tcPr>
            <w:tcW w:w="1812" w:type="dxa"/>
          </w:tcPr>
          <w:p w14:paraId="4C059172" w14:textId="77777777" w:rsidR="003B3D79" w:rsidRPr="00F82F50" w:rsidRDefault="003B3D79" w:rsidP="003B3D79">
            <w:r w:rsidRPr="00F164EB">
              <w:t> </w:t>
            </w:r>
          </w:p>
        </w:tc>
        <w:tc>
          <w:tcPr>
            <w:tcW w:w="465" w:type="dxa"/>
          </w:tcPr>
          <w:p w14:paraId="0CA9AED7" w14:textId="77777777" w:rsidR="003B3D79" w:rsidRPr="00F82F50" w:rsidRDefault="003B3D79" w:rsidP="003B3D79">
            <w:r w:rsidRPr="00F164EB">
              <w:t> </w:t>
            </w:r>
          </w:p>
        </w:tc>
        <w:tc>
          <w:tcPr>
            <w:tcW w:w="6749" w:type="dxa"/>
          </w:tcPr>
          <w:p w14:paraId="64A51B36" w14:textId="77777777" w:rsidR="003B3D79" w:rsidRPr="00F82F50" w:rsidRDefault="003B3D79" w:rsidP="003B3D79">
            <w:r w:rsidRPr="00F164EB">
              <w:t> </w:t>
            </w:r>
          </w:p>
        </w:tc>
      </w:tr>
      <w:tr w:rsidR="003B3D79" w:rsidRPr="00F82F50" w14:paraId="4C275F1C" w14:textId="77777777" w:rsidTr="003B3D79">
        <w:trPr>
          <w:tblCellSpacing w:w="0" w:type="dxa"/>
          <w:jc w:val="center"/>
        </w:trPr>
        <w:tc>
          <w:tcPr>
            <w:tcW w:w="1812" w:type="dxa"/>
          </w:tcPr>
          <w:p w14:paraId="1F10C328" w14:textId="77777777" w:rsidR="003B3D79" w:rsidRPr="00F82F50" w:rsidRDefault="003B3D79" w:rsidP="003B3D79">
            <w:r w:rsidRPr="00F164EB">
              <w:t>Child Protection Legislation</w:t>
            </w:r>
          </w:p>
        </w:tc>
        <w:tc>
          <w:tcPr>
            <w:tcW w:w="465" w:type="dxa"/>
          </w:tcPr>
          <w:p w14:paraId="611BAA46" w14:textId="77777777" w:rsidR="003B3D79" w:rsidRPr="00F82F50" w:rsidRDefault="003B3D79" w:rsidP="003B3D79">
            <w:r w:rsidRPr="00F164EB">
              <w:t>2.2</w:t>
            </w:r>
          </w:p>
        </w:tc>
        <w:tc>
          <w:tcPr>
            <w:tcW w:w="6749" w:type="dxa"/>
          </w:tcPr>
          <w:p w14:paraId="7D6029F9" w14:textId="77777777" w:rsidR="003B3D79" w:rsidRPr="00F164EB" w:rsidRDefault="003B3D79" w:rsidP="003B3D79">
            <w:r w:rsidRPr="00F164EB">
              <w:t>Hostels must comply with all relevant state or territory</w:t>
            </w:r>
            <w:r>
              <w:t xml:space="preserve"> legislation relating to child safety and protection</w:t>
            </w:r>
            <w:r w:rsidRPr="00F164EB">
              <w:t xml:space="preserve">. </w:t>
            </w:r>
            <w:r>
              <w:t xml:space="preserve">Any associated costs of doing so </w:t>
            </w:r>
            <w:r w:rsidRPr="00F164EB">
              <w:t xml:space="preserve">must be borne by </w:t>
            </w:r>
            <w:r>
              <w:t>Y</w:t>
            </w:r>
            <w:r w:rsidRPr="00F164EB">
              <w:t>ou.</w:t>
            </w:r>
          </w:p>
          <w:p w14:paraId="6D3740E5" w14:textId="77777777" w:rsidR="003B3D79" w:rsidRDefault="003B3D79" w:rsidP="003B3D79">
            <w:r w:rsidRPr="00F164EB">
              <w:t>Hostels must</w:t>
            </w:r>
            <w:r>
              <w:t xml:space="preserve"> comply with relevant legislation relating to the requirements for working with children including the obtainment of working with children’s checks and mandatory reporting of suspected child abuse and neglect. </w:t>
            </w:r>
          </w:p>
          <w:p w14:paraId="7BC192BD" w14:textId="77777777" w:rsidR="003B3D79" w:rsidRPr="00F82F50" w:rsidRDefault="003B3D79" w:rsidP="003B3D79">
            <w:r>
              <w:t>Hostels are to ensure the safety and wellbeing of children in accordance with the National Principles for Child Safe Organisations, which are published on the Australian Human Rights Commission website, including that appropriate staff screening, including criminal checks or other background checks, are undertaken in relation to all Hostel personnel and persons otherwise engaged at the Hostel.</w:t>
            </w:r>
          </w:p>
        </w:tc>
      </w:tr>
      <w:tr w:rsidR="003B3D79" w:rsidRPr="00F82F50" w14:paraId="2F199766" w14:textId="77777777" w:rsidTr="003B3D79">
        <w:trPr>
          <w:tblCellSpacing w:w="0" w:type="dxa"/>
          <w:jc w:val="center"/>
        </w:trPr>
        <w:tc>
          <w:tcPr>
            <w:tcW w:w="1812" w:type="dxa"/>
          </w:tcPr>
          <w:p w14:paraId="1D789828" w14:textId="77777777" w:rsidR="003B3D79" w:rsidRPr="00F82F50" w:rsidRDefault="003B3D79" w:rsidP="003B3D79"/>
        </w:tc>
        <w:tc>
          <w:tcPr>
            <w:tcW w:w="465" w:type="dxa"/>
          </w:tcPr>
          <w:p w14:paraId="3671E7FC" w14:textId="77777777" w:rsidR="003B3D79" w:rsidRPr="00F82F50" w:rsidRDefault="003B3D79" w:rsidP="003B3D79"/>
        </w:tc>
        <w:tc>
          <w:tcPr>
            <w:tcW w:w="6749" w:type="dxa"/>
          </w:tcPr>
          <w:p w14:paraId="4ADD83E4" w14:textId="77777777" w:rsidR="003B3D79" w:rsidRPr="00F82F50" w:rsidRDefault="003B3D79" w:rsidP="003B3D79"/>
        </w:tc>
      </w:tr>
      <w:tr w:rsidR="003B3D79" w:rsidRPr="00F82F50" w14:paraId="3AEE3E45" w14:textId="77777777" w:rsidTr="003B3D79">
        <w:trPr>
          <w:tblCellSpacing w:w="0" w:type="dxa"/>
          <w:jc w:val="center"/>
        </w:trPr>
        <w:tc>
          <w:tcPr>
            <w:tcW w:w="1812" w:type="dxa"/>
          </w:tcPr>
          <w:p w14:paraId="03D1E82B" w14:textId="77777777" w:rsidR="003B3D79" w:rsidRPr="00F82F50" w:rsidRDefault="003B3D79" w:rsidP="003B3D79">
            <w:r w:rsidRPr="00F164EB">
              <w:t xml:space="preserve">Entitled Students </w:t>
            </w:r>
          </w:p>
        </w:tc>
        <w:tc>
          <w:tcPr>
            <w:tcW w:w="465" w:type="dxa"/>
          </w:tcPr>
          <w:p w14:paraId="26C4715F" w14:textId="77777777" w:rsidR="003B3D79" w:rsidRPr="00F82F50" w:rsidRDefault="003B3D79" w:rsidP="003B3D79">
            <w:bookmarkStart w:id="1619" w:name="BM2_4"/>
            <w:r w:rsidRPr="00F164EB">
              <w:t>2.3</w:t>
            </w:r>
            <w:bookmarkEnd w:id="1619"/>
          </w:p>
        </w:tc>
        <w:tc>
          <w:tcPr>
            <w:tcW w:w="6749" w:type="dxa"/>
          </w:tcPr>
          <w:p w14:paraId="593E0262" w14:textId="1C981C9F" w:rsidR="003B3D79" w:rsidRPr="00F82F50" w:rsidRDefault="003B3D79" w:rsidP="003B3D79">
            <w:r w:rsidRPr="00F164EB">
              <w:t>We will m</w:t>
            </w:r>
            <w:r>
              <w:t>ake payments to You under this A</w:t>
            </w:r>
            <w:r w:rsidRPr="00F164EB">
              <w:t>greement only in relation to Entitled Students who have authorised and transferred their Living Allowance entitlement to You in acco</w:t>
            </w:r>
            <w:r>
              <w:t>rdance with clause 2.4 of this A</w:t>
            </w:r>
            <w:r w:rsidRPr="00F164EB">
              <w:t>greement.</w:t>
            </w:r>
            <w:r w:rsidR="001F45A6">
              <w:t xml:space="preserve"> </w:t>
            </w:r>
          </w:p>
        </w:tc>
      </w:tr>
      <w:tr w:rsidR="003B3D79" w:rsidRPr="00F82F50" w14:paraId="0F41C87F" w14:textId="77777777" w:rsidTr="003B3D79">
        <w:trPr>
          <w:tblCellSpacing w:w="0" w:type="dxa"/>
          <w:jc w:val="center"/>
        </w:trPr>
        <w:tc>
          <w:tcPr>
            <w:tcW w:w="1812" w:type="dxa"/>
          </w:tcPr>
          <w:p w14:paraId="60D7C0A5" w14:textId="77777777" w:rsidR="003B3D79" w:rsidRPr="00F82F50" w:rsidRDefault="003B3D79" w:rsidP="003B3D79">
            <w:r w:rsidRPr="00F164EB">
              <w:t> </w:t>
            </w:r>
          </w:p>
        </w:tc>
        <w:tc>
          <w:tcPr>
            <w:tcW w:w="465" w:type="dxa"/>
          </w:tcPr>
          <w:p w14:paraId="50066324" w14:textId="77777777" w:rsidR="003B3D79" w:rsidRPr="00F82F50" w:rsidRDefault="003B3D79" w:rsidP="003B3D79">
            <w:r w:rsidRPr="00F164EB">
              <w:t> </w:t>
            </w:r>
          </w:p>
        </w:tc>
        <w:tc>
          <w:tcPr>
            <w:tcW w:w="6749" w:type="dxa"/>
          </w:tcPr>
          <w:p w14:paraId="201636D2" w14:textId="77777777" w:rsidR="003B3D79" w:rsidRPr="00F82F50" w:rsidRDefault="003B3D79" w:rsidP="003B3D79">
            <w:r w:rsidRPr="00F164EB">
              <w:t> </w:t>
            </w:r>
          </w:p>
        </w:tc>
      </w:tr>
      <w:tr w:rsidR="003B3D79" w:rsidRPr="00F82F50" w14:paraId="61E8A3A6" w14:textId="77777777" w:rsidTr="003B3D79">
        <w:trPr>
          <w:tblCellSpacing w:w="0" w:type="dxa"/>
          <w:jc w:val="center"/>
        </w:trPr>
        <w:tc>
          <w:tcPr>
            <w:tcW w:w="1812" w:type="dxa"/>
          </w:tcPr>
          <w:p w14:paraId="69B55812" w14:textId="77777777" w:rsidR="003B3D79" w:rsidRPr="00F82F50" w:rsidRDefault="003B3D79" w:rsidP="003B3D79">
            <w:r w:rsidRPr="00F164EB">
              <w:t xml:space="preserve">Transfer of Living Allowances </w:t>
            </w:r>
          </w:p>
        </w:tc>
        <w:tc>
          <w:tcPr>
            <w:tcW w:w="465" w:type="dxa"/>
          </w:tcPr>
          <w:p w14:paraId="6D00A39F" w14:textId="77777777" w:rsidR="003B3D79" w:rsidRPr="00F82F50" w:rsidRDefault="003B3D79" w:rsidP="003B3D79">
            <w:bookmarkStart w:id="1620" w:name="BM2_5"/>
            <w:r w:rsidRPr="00F164EB">
              <w:t>2.4</w:t>
            </w:r>
            <w:bookmarkEnd w:id="1620"/>
          </w:p>
        </w:tc>
        <w:tc>
          <w:tcPr>
            <w:tcW w:w="6749" w:type="dxa"/>
          </w:tcPr>
          <w:p w14:paraId="4C91F8FB" w14:textId="77777777" w:rsidR="003B3D79" w:rsidRPr="00F164EB" w:rsidRDefault="003B3D79" w:rsidP="003B3D79">
            <w:r w:rsidRPr="00F164EB">
              <w:t xml:space="preserve">Living Allowances may be transferred where an Entitled Student is either: </w:t>
            </w:r>
          </w:p>
          <w:p w14:paraId="17099685" w14:textId="77777777" w:rsidR="003B3D79" w:rsidRPr="00F164EB" w:rsidRDefault="003B3D79" w:rsidP="003B3D79">
            <w:pPr>
              <w:numPr>
                <w:ilvl w:val="1"/>
                <w:numId w:val="6"/>
              </w:numPr>
              <w:tabs>
                <w:tab w:val="num" w:pos="423"/>
              </w:tabs>
              <w:spacing w:before="120" w:after="60"/>
              <w:ind w:left="423"/>
              <w:rPr>
                <w:rFonts w:cs="Times New Roman"/>
                <w:szCs w:val="20"/>
              </w:rPr>
            </w:pPr>
            <w:r w:rsidRPr="00F164EB">
              <w:rPr>
                <w:rFonts w:cs="Times New Roman"/>
                <w:szCs w:val="20"/>
              </w:rPr>
              <w:t xml:space="preserve">under the age of 18 years and their parent or guardian has authorised Us in writing to pay You all or part of the Living Allowance otherwise payable to the Entitled Student's parent or guardian; or </w:t>
            </w:r>
          </w:p>
          <w:p w14:paraId="65E01DEB" w14:textId="77777777" w:rsidR="003B3D79" w:rsidRPr="00F82F50" w:rsidRDefault="003B3D79" w:rsidP="003B3D79">
            <w:pPr>
              <w:pStyle w:val="ListParagraph"/>
              <w:numPr>
                <w:ilvl w:val="1"/>
                <w:numId w:val="6"/>
              </w:numPr>
              <w:tabs>
                <w:tab w:val="clear" w:pos="1440"/>
                <w:tab w:val="num" w:pos="423"/>
              </w:tabs>
              <w:ind w:left="423"/>
            </w:pPr>
            <w:r w:rsidRPr="00F164EB">
              <w:t>over the age of 18 years and the Entitled Student has authorised Us in writing to pay to You all or part of the Living Allowance otherwise payable to them.</w:t>
            </w:r>
          </w:p>
        </w:tc>
      </w:tr>
    </w:tbl>
    <w:p w14:paraId="34DB0AFF" w14:textId="128EAEAC" w:rsidR="0037630F" w:rsidRPr="00F82F50" w:rsidRDefault="0037630F" w:rsidP="003E6E05">
      <w:pPr>
        <w:pStyle w:val="Heading4"/>
      </w:pPr>
      <w:r w:rsidRPr="00F82F50">
        <w:t>3</w:t>
      </w:r>
      <w:r w:rsidR="00A36349">
        <w:t>.</w:t>
      </w:r>
      <w:r w:rsidR="001F45A6">
        <w:t xml:space="preserve"> </w:t>
      </w:r>
      <w:r w:rsidRPr="00F82F50">
        <w:t>YOUR OBLIGATIONS:</w:t>
      </w:r>
    </w:p>
    <w:tbl>
      <w:tblPr>
        <w:tblW w:w="9069" w:type="dxa"/>
        <w:jc w:val="center"/>
        <w:tblCellSpacing w:w="0" w:type="dxa"/>
        <w:tblCellMar>
          <w:left w:w="0" w:type="dxa"/>
          <w:right w:w="0" w:type="dxa"/>
        </w:tblCellMar>
        <w:tblLook w:val="0000" w:firstRow="0" w:lastRow="0" w:firstColumn="0" w:lastColumn="0" w:noHBand="0" w:noVBand="0"/>
      </w:tblPr>
      <w:tblGrid>
        <w:gridCol w:w="1817"/>
        <w:gridCol w:w="468"/>
        <w:gridCol w:w="6784"/>
      </w:tblGrid>
      <w:tr w:rsidR="003B3D79" w:rsidRPr="00F82F50" w14:paraId="5C529A38" w14:textId="77777777" w:rsidTr="006B33DA">
        <w:trPr>
          <w:tblCellSpacing w:w="0" w:type="dxa"/>
          <w:jc w:val="center"/>
        </w:trPr>
        <w:tc>
          <w:tcPr>
            <w:tcW w:w="1817" w:type="dxa"/>
          </w:tcPr>
          <w:p w14:paraId="52419D7F" w14:textId="77777777" w:rsidR="003B3D79" w:rsidRPr="00F82F50" w:rsidRDefault="003B3D79" w:rsidP="003B3D79">
            <w:r w:rsidRPr="00F164EB">
              <w:t xml:space="preserve">Provision of services </w:t>
            </w:r>
          </w:p>
        </w:tc>
        <w:tc>
          <w:tcPr>
            <w:tcW w:w="468" w:type="dxa"/>
          </w:tcPr>
          <w:p w14:paraId="3A43E834" w14:textId="77777777" w:rsidR="003B3D79" w:rsidRPr="00F82F50" w:rsidRDefault="003B3D79" w:rsidP="003B3D79">
            <w:bookmarkStart w:id="1621" w:name="BM3_1"/>
            <w:r w:rsidRPr="00F164EB">
              <w:t>3.1</w:t>
            </w:r>
            <w:bookmarkEnd w:id="1621"/>
          </w:p>
        </w:tc>
        <w:tc>
          <w:tcPr>
            <w:tcW w:w="6784" w:type="dxa"/>
          </w:tcPr>
          <w:p w14:paraId="5A2FEF47" w14:textId="77777777" w:rsidR="003B3D79" w:rsidRPr="00F164EB" w:rsidRDefault="003B3D79" w:rsidP="003B3D79">
            <w:r w:rsidRPr="00F164EB">
              <w:t>You must ensure that the Hostel buildings meet the relevant building codes and health regulations for Your State or Territory.</w:t>
            </w:r>
          </w:p>
          <w:p w14:paraId="7BFB4F34" w14:textId="77777777" w:rsidR="003B3D79" w:rsidRPr="00F164EB" w:rsidRDefault="003B3D79" w:rsidP="003B3D79">
            <w:r w:rsidRPr="00F164EB">
              <w:t>You must arrange and provide for those Entitled Students living at the Hostel, adequate nutritional and physical needs and a safe environment and keep relevant records as required in clause 6.1.</w:t>
            </w:r>
          </w:p>
          <w:p w14:paraId="731A8AFA" w14:textId="77777777" w:rsidR="003B3D79" w:rsidRPr="00F82F50" w:rsidRDefault="003B3D79" w:rsidP="003B3D79">
            <w:r w:rsidRPr="00F164EB">
              <w:t>You must allow Officers of the Australian Government or their agents to inspect the hostel premises at periodic intervals following a written</w:t>
            </w:r>
            <w:r>
              <w:t xml:space="preserve"> request giving 7 days notice.</w:t>
            </w:r>
          </w:p>
        </w:tc>
      </w:tr>
      <w:tr w:rsidR="003B3D79" w:rsidRPr="00F82F50" w14:paraId="5C6E6CC7" w14:textId="77777777" w:rsidTr="006B33DA">
        <w:trPr>
          <w:tblCellSpacing w:w="0" w:type="dxa"/>
          <w:jc w:val="center"/>
        </w:trPr>
        <w:tc>
          <w:tcPr>
            <w:tcW w:w="1817" w:type="dxa"/>
          </w:tcPr>
          <w:p w14:paraId="67F34ADB" w14:textId="77777777" w:rsidR="003B3D79" w:rsidRPr="00F82F50" w:rsidRDefault="003B3D79" w:rsidP="003B3D79">
            <w:r w:rsidRPr="00F164EB">
              <w:t> </w:t>
            </w:r>
          </w:p>
        </w:tc>
        <w:tc>
          <w:tcPr>
            <w:tcW w:w="468" w:type="dxa"/>
          </w:tcPr>
          <w:p w14:paraId="7B8B9EB4" w14:textId="77777777" w:rsidR="003B3D79" w:rsidRPr="00F82F50" w:rsidRDefault="003B3D79" w:rsidP="003B3D79">
            <w:r w:rsidRPr="00F164EB">
              <w:t> </w:t>
            </w:r>
          </w:p>
        </w:tc>
        <w:tc>
          <w:tcPr>
            <w:tcW w:w="6784" w:type="dxa"/>
          </w:tcPr>
          <w:p w14:paraId="365455DA" w14:textId="77777777" w:rsidR="003B3D79" w:rsidRPr="00F82F50" w:rsidRDefault="003B3D79" w:rsidP="003B3D79">
            <w:r w:rsidRPr="00F164EB">
              <w:t> </w:t>
            </w:r>
          </w:p>
        </w:tc>
      </w:tr>
      <w:tr w:rsidR="003B3D79" w:rsidRPr="00F82F50" w14:paraId="19964CA9" w14:textId="77777777" w:rsidTr="006B33DA">
        <w:trPr>
          <w:tblCellSpacing w:w="0" w:type="dxa"/>
          <w:jc w:val="center"/>
        </w:trPr>
        <w:tc>
          <w:tcPr>
            <w:tcW w:w="1817" w:type="dxa"/>
          </w:tcPr>
          <w:p w14:paraId="134FED4E" w14:textId="77777777" w:rsidR="003B3D79" w:rsidRPr="00F82F50" w:rsidRDefault="003B3D79" w:rsidP="003B3D79">
            <w:r w:rsidRPr="00F164EB">
              <w:t>Notification of changes to building and health approvals</w:t>
            </w:r>
          </w:p>
        </w:tc>
        <w:tc>
          <w:tcPr>
            <w:tcW w:w="468" w:type="dxa"/>
          </w:tcPr>
          <w:p w14:paraId="7C4F8919" w14:textId="77777777" w:rsidR="003B3D79" w:rsidRPr="00F82F50" w:rsidRDefault="003B3D79" w:rsidP="003B3D79">
            <w:r w:rsidRPr="00F164EB">
              <w:t>3.2</w:t>
            </w:r>
          </w:p>
        </w:tc>
        <w:tc>
          <w:tcPr>
            <w:tcW w:w="6784" w:type="dxa"/>
          </w:tcPr>
          <w:p w14:paraId="124B7407" w14:textId="77777777" w:rsidR="003B3D79" w:rsidRPr="00F164EB" w:rsidRDefault="003B3D79" w:rsidP="003B3D79">
            <w:r w:rsidRPr="00F164EB">
              <w:t>You must notify Us immediately in the event that the appropriate approvals mentioned in 3.1 are denied, suspended or cancelled.</w:t>
            </w:r>
          </w:p>
          <w:p w14:paraId="73AEF267" w14:textId="77777777" w:rsidR="003B3D79" w:rsidRPr="00F82F50" w:rsidRDefault="003B3D79" w:rsidP="003B3D79"/>
        </w:tc>
      </w:tr>
      <w:tr w:rsidR="003B3D79" w:rsidRPr="00F82F50" w14:paraId="79698813" w14:textId="77777777" w:rsidTr="006B33DA">
        <w:trPr>
          <w:tblCellSpacing w:w="0" w:type="dxa"/>
          <w:jc w:val="center"/>
        </w:trPr>
        <w:tc>
          <w:tcPr>
            <w:tcW w:w="1817" w:type="dxa"/>
          </w:tcPr>
          <w:p w14:paraId="3607B0F5" w14:textId="77777777" w:rsidR="003B3D79" w:rsidRPr="00F82F50" w:rsidRDefault="003B3D79" w:rsidP="003B3D79"/>
        </w:tc>
        <w:tc>
          <w:tcPr>
            <w:tcW w:w="468" w:type="dxa"/>
          </w:tcPr>
          <w:p w14:paraId="601C7E5E" w14:textId="77777777" w:rsidR="003B3D79" w:rsidRPr="00F82F50" w:rsidRDefault="003B3D79" w:rsidP="003B3D79"/>
        </w:tc>
        <w:tc>
          <w:tcPr>
            <w:tcW w:w="6784" w:type="dxa"/>
          </w:tcPr>
          <w:p w14:paraId="4028D469" w14:textId="77777777" w:rsidR="003B3D79" w:rsidRPr="00F82F50" w:rsidRDefault="003B3D79" w:rsidP="003B3D79"/>
        </w:tc>
      </w:tr>
      <w:tr w:rsidR="003B3D79" w:rsidRPr="00F82F50" w14:paraId="62562C9B" w14:textId="77777777" w:rsidTr="006B33DA">
        <w:trPr>
          <w:tblCellSpacing w:w="0" w:type="dxa"/>
          <w:jc w:val="center"/>
        </w:trPr>
        <w:tc>
          <w:tcPr>
            <w:tcW w:w="1817" w:type="dxa"/>
          </w:tcPr>
          <w:p w14:paraId="60962920" w14:textId="77777777" w:rsidR="003B3D79" w:rsidRPr="00F82F50" w:rsidRDefault="003B3D79" w:rsidP="003B3D79">
            <w:r w:rsidRPr="00F164EB">
              <w:t>Notification of Residential Charge</w:t>
            </w:r>
          </w:p>
        </w:tc>
        <w:tc>
          <w:tcPr>
            <w:tcW w:w="468" w:type="dxa"/>
          </w:tcPr>
          <w:p w14:paraId="7BB4A3F0" w14:textId="77777777" w:rsidR="003B3D79" w:rsidRPr="00F82F50" w:rsidRDefault="003B3D79" w:rsidP="003B3D79">
            <w:bookmarkStart w:id="1622" w:name="BM3_2"/>
            <w:r w:rsidRPr="00F164EB">
              <w:t>3.3</w:t>
            </w:r>
            <w:bookmarkEnd w:id="1622"/>
          </w:p>
        </w:tc>
        <w:tc>
          <w:tcPr>
            <w:tcW w:w="6784" w:type="dxa"/>
          </w:tcPr>
          <w:p w14:paraId="5C021CEE" w14:textId="77777777" w:rsidR="003B3D79" w:rsidRPr="00F164EB" w:rsidRDefault="003B3D79" w:rsidP="003B3D79">
            <w:r w:rsidRPr="00F164EB">
              <w:t>You must advise Us annually, in writing prior to the school year, of the amount You will charge for each of the school terms.</w:t>
            </w:r>
          </w:p>
          <w:p w14:paraId="581CC248" w14:textId="77777777" w:rsidR="003B3D79" w:rsidRPr="00F82F50" w:rsidRDefault="003B3D79" w:rsidP="003B3D79">
            <w:r w:rsidRPr="00F164EB">
              <w:t>The charges which We will pay You are limited to the maximum allowable rates set under the ABSTUDY Policy Manual.</w:t>
            </w:r>
          </w:p>
        </w:tc>
      </w:tr>
      <w:tr w:rsidR="003B3D79" w:rsidRPr="00F82F50" w14:paraId="429871E9" w14:textId="77777777" w:rsidTr="006B33DA">
        <w:trPr>
          <w:tblCellSpacing w:w="0" w:type="dxa"/>
          <w:jc w:val="center"/>
        </w:trPr>
        <w:tc>
          <w:tcPr>
            <w:tcW w:w="1817" w:type="dxa"/>
          </w:tcPr>
          <w:p w14:paraId="1EFA1818" w14:textId="77777777" w:rsidR="003B3D79" w:rsidRPr="00F82F50" w:rsidRDefault="003B3D79" w:rsidP="003B3D79">
            <w:r w:rsidRPr="00F164EB">
              <w:t> </w:t>
            </w:r>
          </w:p>
        </w:tc>
        <w:tc>
          <w:tcPr>
            <w:tcW w:w="468" w:type="dxa"/>
          </w:tcPr>
          <w:p w14:paraId="7B7B05C4" w14:textId="77777777" w:rsidR="003B3D79" w:rsidRPr="00F82F50" w:rsidRDefault="003B3D79" w:rsidP="003B3D79">
            <w:r w:rsidRPr="00F164EB">
              <w:t> </w:t>
            </w:r>
          </w:p>
        </w:tc>
        <w:tc>
          <w:tcPr>
            <w:tcW w:w="6784" w:type="dxa"/>
          </w:tcPr>
          <w:p w14:paraId="3999211F" w14:textId="77777777" w:rsidR="003B3D79" w:rsidRPr="00F82F50" w:rsidRDefault="003B3D79" w:rsidP="003B3D79">
            <w:r w:rsidRPr="00F164EB">
              <w:t> </w:t>
            </w:r>
          </w:p>
        </w:tc>
      </w:tr>
      <w:tr w:rsidR="003B3D79" w:rsidRPr="00F82F50" w14:paraId="53908B9C" w14:textId="77777777" w:rsidTr="006B33DA">
        <w:trPr>
          <w:tblCellSpacing w:w="0" w:type="dxa"/>
          <w:jc w:val="center"/>
        </w:trPr>
        <w:tc>
          <w:tcPr>
            <w:tcW w:w="1817" w:type="dxa"/>
          </w:tcPr>
          <w:p w14:paraId="6D56D4B4" w14:textId="77777777" w:rsidR="003B3D79" w:rsidRPr="00F82F50" w:rsidRDefault="003B3D79" w:rsidP="003B3D79">
            <w:r w:rsidRPr="00F164EB">
              <w:t>Notification of Entitled Students details</w:t>
            </w:r>
          </w:p>
        </w:tc>
        <w:tc>
          <w:tcPr>
            <w:tcW w:w="468" w:type="dxa"/>
          </w:tcPr>
          <w:p w14:paraId="372AEE29" w14:textId="77777777" w:rsidR="003B3D79" w:rsidRPr="00F82F50" w:rsidRDefault="003B3D79" w:rsidP="003B3D79">
            <w:bookmarkStart w:id="1623" w:name="BM3_3"/>
            <w:r w:rsidRPr="00F164EB">
              <w:t>3.4</w:t>
            </w:r>
            <w:bookmarkEnd w:id="1623"/>
          </w:p>
        </w:tc>
        <w:tc>
          <w:tcPr>
            <w:tcW w:w="6784" w:type="dxa"/>
          </w:tcPr>
          <w:p w14:paraId="04FF5C9C" w14:textId="77777777" w:rsidR="003B3D79" w:rsidRPr="00F82F50" w:rsidRDefault="003B3D79" w:rsidP="003B3D79">
            <w:r w:rsidRPr="00F164EB">
              <w:t>You must provide Us with a written notice, prior to each of the terms of the school year, of the full name and home address of each Entitled Student who is to be a Resident at the Hostel during each of these terms.</w:t>
            </w:r>
          </w:p>
        </w:tc>
      </w:tr>
    </w:tbl>
    <w:p w14:paraId="6B48CFB0" w14:textId="06CFB03A" w:rsidR="0037630F" w:rsidRPr="00F82F50" w:rsidRDefault="0037630F" w:rsidP="003E6E05">
      <w:pPr>
        <w:pStyle w:val="Heading4"/>
      </w:pPr>
      <w:r w:rsidRPr="00F82F50">
        <w:t>4</w:t>
      </w:r>
      <w:r w:rsidR="00A36349">
        <w:t>.</w:t>
      </w:r>
      <w:r w:rsidR="001F45A6">
        <w:t xml:space="preserve"> </w:t>
      </w:r>
      <w:r w:rsidRPr="00F82F50">
        <w:t>PAYMENT ARRANGEMENTS:</w:t>
      </w:r>
    </w:p>
    <w:tbl>
      <w:tblPr>
        <w:tblW w:w="9115" w:type="dxa"/>
        <w:jc w:val="center"/>
        <w:tblCellSpacing w:w="0" w:type="dxa"/>
        <w:tblCellMar>
          <w:left w:w="0" w:type="dxa"/>
          <w:right w:w="0" w:type="dxa"/>
        </w:tblCellMar>
        <w:tblLook w:val="0000" w:firstRow="0" w:lastRow="0" w:firstColumn="0" w:lastColumn="0" w:noHBand="0" w:noVBand="0"/>
      </w:tblPr>
      <w:tblGrid>
        <w:gridCol w:w="1808"/>
        <w:gridCol w:w="506"/>
        <w:gridCol w:w="6801"/>
      </w:tblGrid>
      <w:tr w:rsidR="003B3D79" w:rsidRPr="00F82F50" w14:paraId="39BD50A7" w14:textId="77777777" w:rsidTr="006B33DA">
        <w:trPr>
          <w:tblCellSpacing w:w="0" w:type="dxa"/>
          <w:jc w:val="center"/>
        </w:trPr>
        <w:tc>
          <w:tcPr>
            <w:tcW w:w="1808" w:type="dxa"/>
          </w:tcPr>
          <w:p w14:paraId="635481FB" w14:textId="77777777" w:rsidR="003B3D79" w:rsidRPr="00F82F50" w:rsidRDefault="003B3D79" w:rsidP="003B3D79">
            <w:r w:rsidRPr="00F164EB">
              <w:t>Payments to You</w:t>
            </w:r>
          </w:p>
        </w:tc>
        <w:tc>
          <w:tcPr>
            <w:tcW w:w="506" w:type="dxa"/>
          </w:tcPr>
          <w:p w14:paraId="3C0B5B84" w14:textId="77777777" w:rsidR="003B3D79" w:rsidRPr="00F82F50" w:rsidRDefault="003B3D79" w:rsidP="003B3D79">
            <w:bookmarkStart w:id="1624" w:name="BM4_1"/>
            <w:r w:rsidRPr="00F164EB">
              <w:t>4.1</w:t>
            </w:r>
            <w:bookmarkEnd w:id="1624"/>
          </w:p>
        </w:tc>
        <w:tc>
          <w:tcPr>
            <w:tcW w:w="6801" w:type="dxa"/>
          </w:tcPr>
          <w:p w14:paraId="1AC2AEEC" w14:textId="77777777" w:rsidR="003B3D79" w:rsidRPr="00F82F50" w:rsidRDefault="003B3D79" w:rsidP="003B3D79">
            <w:r w:rsidRPr="00F164EB">
              <w:t>Provided You are perform</w:t>
            </w:r>
            <w:r>
              <w:t>ing Your obligations under the A</w:t>
            </w:r>
            <w:r w:rsidRPr="00F164EB">
              <w:t xml:space="preserve">greement to Our satisfaction, We will pay You a Residential Fee </w:t>
            </w:r>
            <w:r>
              <w:t>in two instalments for each school term period</w:t>
            </w:r>
            <w:r w:rsidRPr="00F164EB">
              <w:t xml:space="preserve"> in respect of each Entitled Student residing at the Hostel.</w:t>
            </w:r>
            <w:r>
              <w:t xml:space="preserve"> </w:t>
            </w:r>
            <w:r w:rsidRPr="005B7BDC">
              <w:t>The Residential Fee will be paid in instalments, in accordance with section 71.5.1 and 85.5.1 of the ABSTUDY Policy Manual.</w:t>
            </w:r>
          </w:p>
        </w:tc>
      </w:tr>
      <w:tr w:rsidR="003B3D79" w:rsidRPr="00F82F50" w14:paraId="406C2C47" w14:textId="77777777" w:rsidTr="006B33DA">
        <w:trPr>
          <w:tblCellSpacing w:w="0" w:type="dxa"/>
          <w:jc w:val="center"/>
        </w:trPr>
        <w:tc>
          <w:tcPr>
            <w:tcW w:w="1808" w:type="dxa"/>
          </w:tcPr>
          <w:p w14:paraId="2ECBE3FF" w14:textId="77777777" w:rsidR="003B3D79" w:rsidRPr="00F82F50" w:rsidRDefault="003B3D79" w:rsidP="003B3D79">
            <w:r w:rsidRPr="00F164EB">
              <w:t> </w:t>
            </w:r>
          </w:p>
        </w:tc>
        <w:tc>
          <w:tcPr>
            <w:tcW w:w="506" w:type="dxa"/>
          </w:tcPr>
          <w:p w14:paraId="5EF6727F" w14:textId="77777777" w:rsidR="003B3D79" w:rsidRPr="00F82F50" w:rsidRDefault="003B3D79" w:rsidP="003B3D79">
            <w:r w:rsidRPr="00F164EB">
              <w:t> </w:t>
            </w:r>
          </w:p>
        </w:tc>
        <w:tc>
          <w:tcPr>
            <w:tcW w:w="6801" w:type="dxa"/>
          </w:tcPr>
          <w:p w14:paraId="2F934934" w14:textId="77777777" w:rsidR="003B3D79" w:rsidRPr="00F82F50" w:rsidRDefault="003B3D79" w:rsidP="003B3D79">
            <w:r w:rsidRPr="00F164EB">
              <w:t> </w:t>
            </w:r>
          </w:p>
        </w:tc>
      </w:tr>
      <w:tr w:rsidR="003B3D79" w:rsidRPr="00F82F50" w14:paraId="3BA937EA" w14:textId="77777777" w:rsidTr="006B33DA">
        <w:trPr>
          <w:tblCellSpacing w:w="0" w:type="dxa"/>
          <w:jc w:val="center"/>
        </w:trPr>
        <w:tc>
          <w:tcPr>
            <w:tcW w:w="1808" w:type="dxa"/>
          </w:tcPr>
          <w:p w14:paraId="10EB7836" w14:textId="77777777" w:rsidR="003B3D79" w:rsidRPr="00F82F50" w:rsidRDefault="003B3D79" w:rsidP="003B3D79">
            <w:r w:rsidRPr="00F164EB">
              <w:t> </w:t>
            </w:r>
          </w:p>
        </w:tc>
        <w:tc>
          <w:tcPr>
            <w:tcW w:w="506" w:type="dxa"/>
          </w:tcPr>
          <w:p w14:paraId="346F6FFB" w14:textId="77777777" w:rsidR="003B3D79" w:rsidRPr="00F82F50" w:rsidRDefault="003B3D79" w:rsidP="003B3D79">
            <w:bookmarkStart w:id="1625" w:name="BM4_2"/>
            <w:r w:rsidRPr="00F164EB">
              <w:t>4.2</w:t>
            </w:r>
            <w:bookmarkEnd w:id="1625"/>
          </w:p>
        </w:tc>
        <w:tc>
          <w:tcPr>
            <w:tcW w:w="6801" w:type="dxa"/>
          </w:tcPr>
          <w:p w14:paraId="3227CB26" w14:textId="77777777" w:rsidR="003B3D79" w:rsidRPr="00F82F50" w:rsidRDefault="003B3D79" w:rsidP="003B3D79">
            <w:r w:rsidRPr="00F164EB">
              <w:t>The Residential Fee will be the sum of the Living Allowance</w:t>
            </w:r>
            <w:r>
              <w:t>, other related entitlements</w:t>
            </w:r>
            <w:r w:rsidRPr="00F164EB">
              <w:t xml:space="preserve"> and any School Fees Allowance which would have been payable in respect of that Entitled Student under the ABSTUDY Policy Manual or the Residential Charge, whichever is the lesser.</w:t>
            </w:r>
          </w:p>
        </w:tc>
      </w:tr>
      <w:tr w:rsidR="003B3D79" w:rsidRPr="00F82F50" w14:paraId="18A05029" w14:textId="77777777" w:rsidTr="006B33DA">
        <w:trPr>
          <w:tblCellSpacing w:w="0" w:type="dxa"/>
          <w:jc w:val="center"/>
        </w:trPr>
        <w:tc>
          <w:tcPr>
            <w:tcW w:w="1808" w:type="dxa"/>
          </w:tcPr>
          <w:p w14:paraId="65D2CDF1" w14:textId="77777777" w:rsidR="003B3D79" w:rsidRPr="00F82F50" w:rsidRDefault="003B3D79" w:rsidP="003B3D79">
            <w:r w:rsidRPr="00F164EB">
              <w:t> </w:t>
            </w:r>
          </w:p>
        </w:tc>
        <w:tc>
          <w:tcPr>
            <w:tcW w:w="506" w:type="dxa"/>
          </w:tcPr>
          <w:p w14:paraId="633390C2" w14:textId="77777777" w:rsidR="003B3D79" w:rsidRPr="00F82F50" w:rsidRDefault="003B3D79" w:rsidP="003B3D79">
            <w:r w:rsidRPr="00F164EB">
              <w:t> </w:t>
            </w:r>
          </w:p>
        </w:tc>
        <w:tc>
          <w:tcPr>
            <w:tcW w:w="6801" w:type="dxa"/>
          </w:tcPr>
          <w:p w14:paraId="4C454621" w14:textId="77777777" w:rsidR="003B3D79" w:rsidRPr="00F82F50" w:rsidRDefault="003B3D79" w:rsidP="003B3D79">
            <w:r w:rsidRPr="00F164EB">
              <w:t> </w:t>
            </w:r>
          </w:p>
        </w:tc>
      </w:tr>
      <w:tr w:rsidR="003B3D79" w:rsidRPr="00F82F50" w14:paraId="6E2284BC" w14:textId="77777777" w:rsidTr="006B33DA">
        <w:trPr>
          <w:tblCellSpacing w:w="0" w:type="dxa"/>
          <w:jc w:val="center"/>
        </w:trPr>
        <w:tc>
          <w:tcPr>
            <w:tcW w:w="1808" w:type="dxa"/>
          </w:tcPr>
          <w:p w14:paraId="592FE526" w14:textId="77777777" w:rsidR="003B3D79" w:rsidRPr="00F82F50" w:rsidRDefault="003B3D79" w:rsidP="003B3D79">
            <w:r w:rsidRPr="00F164EB">
              <w:t xml:space="preserve">Payment for Entitled Students not on notice under subclause 3.3 </w:t>
            </w:r>
          </w:p>
        </w:tc>
        <w:tc>
          <w:tcPr>
            <w:tcW w:w="506" w:type="dxa"/>
          </w:tcPr>
          <w:p w14:paraId="1D76BBBF" w14:textId="77777777" w:rsidR="003B3D79" w:rsidRPr="00F82F50" w:rsidRDefault="003B3D79" w:rsidP="003B3D79">
            <w:bookmarkStart w:id="1626" w:name="BM4_3"/>
            <w:r w:rsidRPr="00F164EB">
              <w:t xml:space="preserve">4.3 </w:t>
            </w:r>
            <w:bookmarkEnd w:id="1626"/>
          </w:p>
        </w:tc>
        <w:tc>
          <w:tcPr>
            <w:tcW w:w="6801" w:type="dxa"/>
          </w:tcPr>
          <w:p w14:paraId="6F0D592A" w14:textId="68A85196" w:rsidR="003B3D79" w:rsidRPr="00F82F50" w:rsidRDefault="003B3D79" w:rsidP="003B3D79">
            <w:r w:rsidRPr="00F164EB">
              <w:t>If an Entitled Student whose name and address does not appear on a notice given under subclause 3.4 comes to live at the Hostel after the commencement of the term of a school year We will pay You that proportion of the Residential Fee representing the student’s entitlement as per Chapter 73 of the ABSTUDY Policy Manual.</w:t>
            </w:r>
            <w:r w:rsidR="001F45A6">
              <w:t xml:space="preserve"> </w:t>
            </w:r>
          </w:p>
        </w:tc>
      </w:tr>
      <w:tr w:rsidR="003B3D79" w:rsidRPr="00F82F50" w14:paraId="30043C9A" w14:textId="77777777" w:rsidTr="006B33DA">
        <w:trPr>
          <w:tblCellSpacing w:w="0" w:type="dxa"/>
          <w:jc w:val="center"/>
        </w:trPr>
        <w:tc>
          <w:tcPr>
            <w:tcW w:w="1808" w:type="dxa"/>
          </w:tcPr>
          <w:p w14:paraId="3D4B1077" w14:textId="77777777" w:rsidR="003B3D79" w:rsidRPr="00F82F50" w:rsidRDefault="003B3D79" w:rsidP="003B3D79">
            <w:r w:rsidRPr="00F164EB">
              <w:t> </w:t>
            </w:r>
          </w:p>
        </w:tc>
        <w:tc>
          <w:tcPr>
            <w:tcW w:w="506" w:type="dxa"/>
          </w:tcPr>
          <w:p w14:paraId="03C37BED" w14:textId="77777777" w:rsidR="003B3D79" w:rsidRPr="00F82F50" w:rsidRDefault="003B3D79" w:rsidP="003B3D79">
            <w:r w:rsidRPr="00F164EB">
              <w:t> </w:t>
            </w:r>
          </w:p>
        </w:tc>
        <w:tc>
          <w:tcPr>
            <w:tcW w:w="6801" w:type="dxa"/>
          </w:tcPr>
          <w:p w14:paraId="7D75ECA4" w14:textId="77777777" w:rsidR="003B3D79" w:rsidRPr="00F82F50" w:rsidRDefault="003B3D79" w:rsidP="003B3D79">
            <w:r w:rsidRPr="00F164EB">
              <w:t> </w:t>
            </w:r>
          </w:p>
        </w:tc>
      </w:tr>
      <w:tr w:rsidR="003B3D79" w:rsidRPr="00F82F50" w14:paraId="0F67DAB9" w14:textId="77777777" w:rsidTr="006B33DA">
        <w:trPr>
          <w:trHeight w:val="407"/>
          <w:tblCellSpacing w:w="0" w:type="dxa"/>
          <w:jc w:val="center"/>
        </w:trPr>
        <w:tc>
          <w:tcPr>
            <w:tcW w:w="1808" w:type="dxa"/>
          </w:tcPr>
          <w:p w14:paraId="2D959E83" w14:textId="77777777" w:rsidR="003B3D79" w:rsidRPr="00F82F50" w:rsidRDefault="003B3D79" w:rsidP="003B3D79">
            <w:r w:rsidRPr="00F164EB">
              <w:t xml:space="preserve">Notification Arrangements </w:t>
            </w:r>
          </w:p>
        </w:tc>
        <w:tc>
          <w:tcPr>
            <w:tcW w:w="506" w:type="dxa"/>
          </w:tcPr>
          <w:p w14:paraId="5FEED4C4" w14:textId="77777777" w:rsidR="003B3D79" w:rsidRPr="00F82F50" w:rsidRDefault="003B3D79" w:rsidP="003B3D79">
            <w:bookmarkStart w:id="1627" w:name="BM4_4"/>
            <w:r w:rsidRPr="00F164EB">
              <w:t xml:space="preserve">4.4 </w:t>
            </w:r>
            <w:bookmarkEnd w:id="1627"/>
          </w:p>
        </w:tc>
        <w:tc>
          <w:tcPr>
            <w:tcW w:w="6801" w:type="dxa"/>
          </w:tcPr>
          <w:p w14:paraId="6865407D" w14:textId="77777777" w:rsidR="003B3D79" w:rsidRPr="00F82F50" w:rsidRDefault="003B3D79" w:rsidP="003B3D79">
            <w:r w:rsidRPr="00F164EB">
              <w:t>You must notify Us of the full name and address of each Entitled Student who has left the Hostel and the date on which they left within 14 days after an Entit</w:t>
            </w:r>
            <w:r>
              <w:t>led Student leaves the Hostel.</w:t>
            </w:r>
          </w:p>
        </w:tc>
      </w:tr>
      <w:tr w:rsidR="003B3D79" w:rsidRPr="00F82F50" w14:paraId="26C391E3" w14:textId="77777777" w:rsidTr="006B33DA">
        <w:trPr>
          <w:tblCellSpacing w:w="0" w:type="dxa"/>
          <w:jc w:val="center"/>
        </w:trPr>
        <w:tc>
          <w:tcPr>
            <w:tcW w:w="1808" w:type="dxa"/>
          </w:tcPr>
          <w:p w14:paraId="1E3EA07C" w14:textId="77777777" w:rsidR="003B3D79" w:rsidRPr="00F82F50" w:rsidRDefault="003B3D79" w:rsidP="003B3D79">
            <w:r w:rsidRPr="00F164EB">
              <w:t> </w:t>
            </w:r>
          </w:p>
        </w:tc>
        <w:tc>
          <w:tcPr>
            <w:tcW w:w="506" w:type="dxa"/>
          </w:tcPr>
          <w:p w14:paraId="639F6E24" w14:textId="77777777" w:rsidR="003B3D79" w:rsidRPr="00F82F50" w:rsidRDefault="003B3D79" w:rsidP="003B3D79">
            <w:r w:rsidRPr="00F164EB">
              <w:t> </w:t>
            </w:r>
          </w:p>
        </w:tc>
        <w:tc>
          <w:tcPr>
            <w:tcW w:w="6801" w:type="dxa"/>
          </w:tcPr>
          <w:p w14:paraId="765144A6" w14:textId="77777777" w:rsidR="003B3D79" w:rsidRPr="00F82F50" w:rsidRDefault="003B3D79" w:rsidP="003B3D79">
            <w:r w:rsidRPr="00F164EB">
              <w:t> </w:t>
            </w:r>
          </w:p>
        </w:tc>
      </w:tr>
      <w:tr w:rsidR="003B3D79" w:rsidRPr="00F82F50" w14:paraId="100368FE" w14:textId="77777777" w:rsidTr="006B33DA">
        <w:trPr>
          <w:tblCellSpacing w:w="0" w:type="dxa"/>
          <w:jc w:val="center"/>
        </w:trPr>
        <w:tc>
          <w:tcPr>
            <w:tcW w:w="1808" w:type="dxa"/>
          </w:tcPr>
          <w:p w14:paraId="37C0756D" w14:textId="77777777" w:rsidR="003B3D79" w:rsidRPr="00F82F50" w:rsidRDefault="003B3D79" w:rsidP="003B3D79">
            <w:r w:rsidRPr="00F164EB">
              <w:t xml:space="preserve">Repayment of Funds where an Entitled Student </w:t>
            </w:r>
            <w:r>
              <w:t>becomes ineligible</w:t>
            </w:r>
            <w:r w:rsidRPr="00F164EB">
              <w:t xml:space="preserve"> </w:t>
            </w:r>
          </w:p>
        </w:tc>
        <w:tc>
          <w:tcPr>
            <w:tcW w:w="506" w:type="dxa"/>
          </w:tcPr>
          <w:p w14:paraId="6D65A6C5" w14:textId="77777777" w:rsidR="003B3D79" w:rsidRPr="00F82F50" w:rsidRDefault="003B3D79" w:rsidP="003B3D79">
            <w:bookmarkStart w:id="1628" w:name="BM4_5"/>
            <w:r w:rsidRPr="00F164EB">
              <w:t xml:space="preserve">4.5 </w:t>
            </w:r>
            <w:bookmarkEnd w:id="1628"/>
          </w:p>
        </w:tc>
        <w:tc>
          <w:tcPr>
            <w:tcW w:w="6801" w:type="dxa"/>
          </w:tcPr>
          <w:p w14:paraId="6FBBBB0A" w14:textId="77777777" w:rsidR="003B3D79" w:rsidRPr="00F82F50" w:rsidRDefault="003B3D79" w:rsidP="003B3D79">
            <w:r w:rsidRPr="00F164EB">
              <w:t>You agree that</w:t>
            </w:r>
            <w:r>
              <w:rPr>
                <w:rFonts w:cs="Times New Roman"/>
                <w:szCs w:val="20"/>
              </w:rPr>
              <w:t xml:space="preserve"> </w:t>
            </w:r>
            <w:r w:rsidRPr="00F164EB">
              <w:rPr>
                <w:rFonts w:cs="Times New Roman"/>
                <w:szCs w:val="20"/>
              </w:rPr>
              <w:t xml:space="preserve">if an Entitled Student </w:t>
            </w:r>
            <w:r>
              <w:rPr>
                <w:rFonts w:cs="Times New Roman"/>
                <w:szCs w:val="20"/>
              </w:rPr>
              <w:t>becomes in</w:t>
            </w:r>
            <w:r w:rsidRPr="00F164EB">
              <w:rPr>
                <w:rFonts w:cs="Times New Roman"/>
                <w:szCs w:val="20"/>
              </w:rPr>
              <w:t xml:space="preserve">eligible for payments </w:t>
            </w:r>
            <w:r>
              <w:rPr>
                <w:rFonts w:cs="Times New Roman"/>
                <w:szCs w:val="20"/>
              </w:rPr>
              <w:t>at any point during</w:t>
            </w:r>
            <w:r w:rsidRPr="00F164EB">
              <w:rPr>
                <w:rFonts w:cs="Times New Roman"/>
                <w:szCs w:val="20"/>
              </w:rPr>
              <w:t xml:space="preserve"> the term entitlement period </w:t>
            </w:r>
            <w:r>
              <w:rPr>
                <w:rFonts w:cs="Times New Roman"/>
                <w:szCs w:val="20"/>
              </w:rPr>
              <w:t>(</w:t>
            </w:r>
            <w:r w:rsidRPr="00F164EB">
              <w:rPr>
                <w:rFonts w:cs="Times New Roman"/>
                <w:szCs w:val="20"/>
              </w:rPr>
              <w:t>Chapter 73 of the ABSTUDY Policy Manual</w:t>
            </w:r>
            <w:r>
              <w:rPr>
                <w:rFonts w:cs="Times New Roman"/>
                <w:szCs w:val="20"/>
              </w:rPr>
              <w:t>)</w:t>
            </w:r>
            <w:r w:rsidRPr="00F164EB">
              <w:rPr>
                <w:rFonts w:cs="Times New Roman"/>
                <w:szCs w:val="20"/>
              </w:rPr>
              <w:t xml:space="preserve">, </w:t>
            </w:r>
            <w:r w:rsidRPr="00F164EB">
              <w:t>then You will repay all the moneys paid by Us to You for that Entitled Student, less the amount that is</w:t>
            </w:r>
            <w:r>
              <w:t xml:space="preserve"> </w:t>
            </w:r>
            <w:r w:rsidRPr="00F164EB">
              <w:t>equal to the</w:t>
            </w:r>
            <w:r>
              <w:t xml:space="preserve"> days that You were entitled to receive the Residential Fee for that student (under Chapter 73 of the ABSTUDY Policy Manual).</w:t>
            </w:r>
          </w:p>
        </w:tc>
      </w:tr>
      <w:tr w:rsidR="003B3D79" w:rsidRPr="00F82F50" w14:paraId="68C496D4" w14:textId="77777777" w:rsidTr="006B33DA">
        <w:trPr>
          <w:tblCellSpacing w:w="0" w:type="dxa"/>
          <w:jc w:val="center"/>
        </w:trPr>
        <w:tc>
          <w:tcPr>
            <w:tcW w:w="1808" w:type="dxa"/>
          </w:tcPr>
          <w:p w14:paraId="6DDFA393" w14:textId="77777777" w:rsidR="003B3D79" w:rsidRPr="00F82F50" w:rsidRDefault="003B3D79" w:rsidP="003B3D79">
            <w:r w:rsidRPr="00F164EB">
              <w:t> </w:t>
            </w:r>
          </w:p>
        </w:tc>
        <w:tc>
          <w:tcPr>
            <w:tcW w:w="506" w:type="dxa"/>
          </w:tcPr>
          <w:p w14:paraId="37932D4C" w14:textId="77777777" w:rsidR="003B3D79" w:rsidRPr="00F82F50" w:rsidRDefault="003B3D79" w:rsidP="003B3D79">
            <w:r w:rsidRPr="00F164EB">
              <w:t> </w:t>
            </w:r>
          </w:p>
        </w:tc>
        <w:tc>
          <w:tcPr>
            <w:tcW w:w="6801" w:type="dxa"/>
          </w:tcPr>
          <w:p w14:paraId="243D8FDB" w14:textId="77777777" w:rsidR="003B3D79" w:rsidRPr="00F82F50" w:rsidRDefault="003B3D79" w:rsidP="003B3D79">
            <w:r w:rsidRPr="00F164EB">
              <w:t> </w:t>
            </w:r>
          </w:p>
        </w:tc>
      </w:tr>
      <w:tr w:rsidR="003B3D79" w:rsidRPr="00F82F50" w14:paraId="36DFB1C7" w14:textId="77777777" w:rsidTr="006B33DA">
        <w:trPr>
          <w:tblCellSpacing w:w="0" w:type="dxa"/>
          <w:jc w:val="center"/>
        </w:trPr>
        <w:tc>
          <w:tcPr>
            <w:tcW w:w="1808" w:type="dxa"/>
          </w:tcPr>
          <w:p w14:paraId="58DB2DCA" w14:textId="77777777" w:rsidR="003B3D79" w:rsidRPr="00F82F50" w:rsidRDefault="003B3D79" w:rsidP="003B3D79">
            <w:r w:rsidRPr="00F164EB">
              <w:t xml:space="preserve">Compensation for Late Payment </w:t>
            </w:r>
          </w:p>
        </w:tc>
        <w:tc>
          <w:tcPr>
            <w:tcW w:w="506" w:type="dxa"/>
          </w:tcPr>
          <w:p w14:paraId="6B787200" w14:textId="77777777" w:rsidR="003B3D79" w:rsidRPr="00F82F50" w:rsidRDefault="003B3D79" w:rsidP="003B3D79">
            <w:bookmarkStart w:id="1629" w:name="BM4_6"/>
            <w:r w:rsidRPr="00F164EB">
              <w:t xml:space="preserve">4.6 </w:t>
            </w:r>
            <w:bookmarkEnd w:id="1629"/>
          </w:p>
        </w:tc>
        <w:tc>
          <w:tcPr>
            <w:tcW w:w="6801" w:type="dxa"/>
          </w:tcPr>
          <w:p w14:paraId="06BA5F1E" w14:textId="1C4EC5A4" w:rsidR="003B3D79" w:rsidRPr="00F82F50" w:rsidRDefault="003B3D79" w:rsidP="003B3D79">
            <w:r w:rsidRPr="00F164EB">
              <w:t>If money owing to Us is not paid or refunded by the due date for payment, You may, at Our discretion, be liable to pay interest on the outstanding amount as set by the Commonwealth Department of Finance from time to time based on the weighted average yield of 13 Week Treasury Notes plus a margin of 4 per cent per annum.</w:t>
            </w:r>
            <w:r w:rsidR="001F45A6">
              <w:t xml:space="preserve"> </w:t>
            </w:r>
          </w:p>
        </w:tc>
      </w:tr>
      <w:tr w:rsidR="003B3D79" w:rsidRPr="00F82F50" w14:paraId="0CC8A05D" w14:textId="77777777" w:rsidTr="006B33DA">
        <w:trPr>
          <w:tblCellSpacing w:w="0" w:type="dxa"/>
          <w:jc w:val="center"/>
        </w:trPr>
        <w:tc>
          <w:tcPr>
            <w:tcW w:w="1808" w:type="dxa"/>
          </w:tcPr>
          <w:p w14:paraId="3EB3FBC1" w14:textId="77777777" w:rsidR="003B3D79" w:rsidRPr="00F82F50" w:rsidRDefault="003B3D79" w:rsidP="003B3D79">
            <w:r w:rsidRPr="00F164EB">
              <w:t> </w:t>
            </w:r>
          </w:p>
        </w:tc>
        <w:tc>
          <w:tcPr>
            <w:tcW w:w="506" w:type="dxa"/>
          </w:tcPr>
          <w:p w14:paraId="19CDFA80" w14:textId="77777777" w:rsidR="003B3D79" w:rsidRPr="00F82F50" w:rsidRDefault="003B3D79" w:rsidP="003B3D79">
            <w:r w:rsidRPr="00F164EB">
              <w:t> </w:t>
            </w:r>
          </w:p>
        </w:tc>
        <w:tc>
          <w:tcPr>
            <w:tcW w:w="6801" w:type="dxa"/>
          </w:tcPr>
          <w:p w14:paraId="0E0FBCBF" w14:textId="77777777" w:rsidR="003B3D79" w:rsidRPr="00F82F50" w:rsidRDefault="003B3D79" w:rsidP="003B3D79">
            <w:r w:rsidRPr="00F164EB">
              <w:t> </w:t>
            </w:r>
          </w:p>
        </w:tc>
      </w:tr>
      <w:tr w:rsidR="003B3D79" w:rsidRPr="00F82F50" w14:paraId="4EB9BF81" w14:textId="77777777" w:rsidTr="006B33DA">
        <w:trPr>
          <w:tblCellSpacing w:w="0" w:type="dxa"/>
          <w:jc w:val="center"/>
        </w:trPr>
        <w:tc>
          <w:tcPr>
            <w:tcW w:w="1808" w:type="dxa"/>
          </w:tcPr>
          <w:p w14:paraId="07BCD360" w14:textId="77777777" w:rsidR="003B3D79" w:rsidRPr="00F82F50" w:rsidRDefault="003B3D79" w:rsidP="003B3D79">
            <w:r w:rsidRPr="00F164EB">
              <w:t> </w:t>
            </w:r>
          </w:p>
        </w:tc>
        <w:tc>
          <w:tcPr>
            <w:tcW w:w="506" w:type="dxa"/>
          </w:tcPr>
          <w:p w14:paraId="7205B734" w14:textId="77777777" w:rsidR="003B3D79" w:rsidRPr="00F82F50" w:rsidRDefault="003B3D79" w:rsidP="003B3D79">
            <w:bookmarkStart w:id="1630" w:name="BM4_7"/>
            <w:r w:rsidRPr="00F164EB">
              <w:t>4.7</w:t>
            </w:r>
            <w:bookmarkEnd w:id="1630"/>
          </w:p>
        </w:tc>
        <w:tc>
          <w:tcPr>
            <w:tcW w:w="6801" w:type="dxa"/>
          </w:tcPr>
          <w:p w14:paraId="605241F8" w14:textId="77777777" w:rsidR="003B3D79" w:rsidRPr="00F82F50" w:rsidRDefault="003B3D79" w:rsidP="003B3D79">
            <w:r w:rsidRPr="00F164EB">
              <w:t>Where We require You to pay interest to Us under subclause 4.6, the interest will begin to be charged 21 days after the Entitled Student leaves the Hostel.</w:t>
            </w:r>
          </w:p>
        </w:tc>
      </w:tr>
    </w:tbl>
    <w:p w14:paraId="46F48DBB" w14:textId="1500F428" w:rsidR="0037630F" w:rsidRPr="00F82F50" w:rsidRDefault="0037630F" w:rsidP="003E6E05">
      <w:pPr>
        <w:pStyle w:val="Heading4"/>
      </w:pPr>
      <w:r w:rsidRPr="00F82F50">
        <w:t>5</w:t>
      </w:r>
      <w:r w:rsidR="00A36349">
        <w:t>.</w:t>
      </w:r>
      <w:r w:rsidR="001F45A6">
        <w:t xml:space="preserve"> </w:t>
      </w:r>
      <w:r w:rsidRPr="00F82F50">
        <w:t>MISCELLANEOUS:</w:t>
      </w:r>
    </w:p>
    <w:tbl>
      <w:tblPr>
        <w:tblW w:w="9037" w:type="dxa"/>
        <w:jc w:val="center"/>
        <w:tblCellSpacing w:w="0" w:type="dxa"/>
        <w:tblCellMar>
          <w:left w:w="0" w:type="dxa"/>
          <w:right w:w="0" w:type="dxa"/>
        </w:tblCellMar>
        <w:tblLook w:val="0000" w:firstRow="0" w:lastRow="0" w:firstColumn="0" w:lastColumn="0" w:noHBand="0" w:noVBand="0"/>
      </w:tblPr>
      <w:tblGrid>
        <w:gridCol w:w="1737"/>
        <w:gridCol w:w="503"/>
        <w:gridCol w:w="6797"/>
      </w:tblGrid>
      <w:tr w:rsidR="003B3D79" w:rsidRPr="00F82F50" w14:paraId="05D21819" w14:textId="77777777" w:rsidTr="006B33DA">
        <w:trPr>
          <w:tblCellSpacing w:w="0" w:type="dxa"/>
          <w:jc w:val="center"/>
        </w:trPr>
        <w:tc>
          <w:tcPr>
            <w:tcW w:w="1737" w:type="dxa"/>
          </w:tcPr>
          <w:p w14:paraId="2EEE1EEB" w14:textId="77777777" w:rsidR="003B3D79" w:rsidRPr="00F82F50" w:rsidRDefault="003B3D79" w:rsidP="003B3D79">
            <w:r w:rsidRPr="00F164EB">
              <w:t>Period of agreement</w:t>
            </w:r>
          </w:p>
        </w:tc>
        <w:tc>
          <w:tcPr>
            <w:tcW w:w="503" w:type="dxa"/>
          </w:tcPr>
          <w:p w14:paraId="0024EB00" w14:textId="77777777" w:rsidR="003B3D79" w:rsidRPr="00F82F50" w:rsidRDefault="003B3D79" w:rsidP="003B3D79">
            <w:bookmarkStart w:id="1631" w:name="BM5_1"/>
            <w:r w:rsidRPr="00F164EB">
              <w:t>5.1</w:t>
            </w:r>
            <w:bookmarkEnd w:id="1631"/>
          </w:p>
        </w:tc>
        <w:tc>
          <w:tcPr>
            <w:tcW w:w="6797" w:type="dxa"/>
          </w:tcPr>
          <w:p w14:paraId="2358195F" w14:textId="77777777" w:rsidR="003B3D79" w:rsidRPr="00F82F50" w:rsidRDefault="003B3D79" w:rsidP="003B3D79">
            <w:r>
              <w:t>This A</w:t>
            </w:r>
            <w:r w:rsidRPr="00F164EB">
              <w:t xml:space="preserve">greement commences on the date on which this </w:t>
            </w:r>
            <w:r>
              <w:t>A</w:t>
            </w:r>
            <w:r w:rsidRPr="00F164EB">
              <w:t xml:space="preserve">greement is signed by Us, and unless terminated earlier or the ABSTUDY Scheme ceases, it expires on, up to </w:t>
            </w:r>
            <w:r>
              <w:t>31 December</w:t>
            </w:r>
            <w:r w:rsidRPr="005E172F">
              <w:t xml:space="preserve"> ..........</w:t>
            </w:r>
          </w:p>
        </w:tc>
      </w:tr>
      <w:tr w:rsidR="003B3D79" w:rsidRPr="00F82F50" w14:paraId="4A5EDA59" w14:textId="77777777" w:rsidTr="006B33DA">
        <w:trPr>
          <w:tblCellSpacing w:w="0" w:type="dxa"/>
          <w:jc w:val="center"/>
        </w:trPr>
        <w:tc>
          <w:tcPr>
            <w:tcW w:w="1737" w:type="dxa"/>
          </w:tcPr>
          <w:p w14:paraId="67F33CFD" w14:textId="77777777" w:rsidR="003B3D79" w:rsidRPr="00F82F50" w:rsidRDefault="003B3D79" w:rsidP="003B3D79">
            <w:r w:rsidRPr="00F164EB">
              <w:t> </w:t>
            </w:r>
          </w:p>
        </w:tc>
        <w:tc>
          <w:tcPr>
            <w:tcW w:w="503" w:type="dxa"/>
          </w:tcPr>
          <w:p w14:paraId="7977A1CE" w14:textId="77777777" w:rsidR="003B3D79" w:rsidRPr="00F82F50" w:rsidRDefault="003B3D79" w:rsidP="003B3D79">
            <w:r w:rsidRPr="00F164EB">
              <w:t> </w:t>
            </w:r>
          </w:p>
        </w:tc>
        <w:tc>
          <w:tcPr>
            <w:tcW w:w="6797" w:type="dxa"/>
          </w:tcPr>
          <w:p w14:paraId="7D874B40" w14:textId="77777777" w:rsidR="003B3D79" w:rsidRPr="00F82F50" w:rsidRDefault="003B3D79" w:rsidP="003B3D79">
            <w:r w:rsidRPr="00F164EB">
              <w:t> </w:t>
            </w:r>
          </w:p>
        </w:tc>
      </w:tr>
      <w:tr w:rsidR="003B3D79" w:rsidRPr="00F82F50" w14:paraId="20358484" w14:textId="77777777" w:rsidTr="006B33DA">
        <w:trPr>
          <w:tblCellSpacing w:w="0" w:type="dxa"/>
          <w:jc w:val="center"/>
        </w:trPr>
        <w:tc>
          <w:tcPr>
            <w:tcW w:w="1737" w:type="dxa"/>
          </w:tcPr>
          <w:p w14:paraId="33EB6B2A" w14:textId="77777777" w:rsidR="003B3D79" w:rsidRPr="00F82F50" w:rsidRDefault="003B3D79" w:rsidP="003B3D79">
            <w:r w:rsidRPr="00F164EB">
              <w:t xml:space="preserve">Termination of agreement </w:t>
            </w:r>
          </w:p>
        </w:tc>
        <w:tc>
          <w:tcPr>
            <w:tcW w:w="503" w:type="dxa"/>
          </w:tcPr>
          <w:p w14:paraId="697AF423" w14:textId="77777777" w:rsidR="003B3D79" w:rsidRPr="00F82F50" w:rsidRDefault="003B3D79" w:rsidP="003B3D79">
            <w:bookmarkStart w:id="1632" w:name="BM5_2"/>
            <w:r w:rsidRPr="00F164EB">
              <w:t xml:space="preserve">5.2 </w:t>
            </w:r>
            <w:bookmarkEnd w:id="1632"/>
          </w:p>
        </w:tc>
        <w:tc>
          <w:tcPr>
            <w:tcW w:w="6797" w:type="dxa"/>
          </w:tcPr>
          <w:p w14:paraId="2CF4C04D" w14:textId="77777777" w:rsidR="003B3D79" w:rsidRPr="00F164EB" w:rsidRDefault="003B3D79" w:rsidP="007606EF">
            <w:pPr>
              <w:numPr>
                <w:ilvl w:val="0"/>
                <w:numId w:val="46"/>
              </w:numPr>
              <w:ind w:left="357" w:hanging="357"/>
              <w:rPr>
                <w:rFonts w:cs="Times New Roman"/>
                <w:szCs w:val="20"/>
              </w:rPr>
            </w:pPr>
            <w:r>
              <w:rPr>
                <w:rFonts w:cs="Times New Roman"/>
                <w:szCs w:val="20"/>
              </w:rPr>
              <w:t>This A</w:t>
            </w:r>
            <w:r w:rsidRPr="00F164EB">
              <w:rPr>
                <w:rFonts w:cs="Times New Roman"/>
                <w:szCs w:val="20"/>
              </w:rPr>
              <w:t>greement will terminate on the date the ABSTUDY Scheme ceases or at any other time as notified by Us by notice by Us to You in writing.</w:t>
            </w:r>
          </w:p>
          <w:p w14:paraId="44821ECB" w14:textId="60A35242" w:rsidR="003B3D79" w:rsidRPr="00F164EB" w:rsidRDefault="003B3D79" w:rsidP="007606EF">
            <w:pPr>
              <w:numPr>
                <w:ilvl w:val="0"/>
                <w:numId w:val="46"/>
              </w:numPr>
              <w:spacing w:before="120" w:after="60"/>
              <w:rPr>
                <w:rFonts w:cs="Times New Roman"/>
                <w:szCs w:val="20"/>
              </w:rPr>
            </w:pPr>
            <w:r>
              <w:rPr>
                <w:rFonts w:cs="Times New Roman"/>
                <w:szCs w:val="20"/>
              </w:rPr>
              <w:t>We may terminate this A</w:t>
            </w:r>
            <w:r w:rsidRPr="00F164EB">
              <w:rPr>
                <w:rFonts w:cs="Times New Roman"/>
                <w:szCs w:val="20"/>
              </w:rPr>
              <w:t>greement where You fail to</w:t>
            </w:r>
            <w:r>
              <w:rPr>
                <w:rFonts w:cs="Times New Roman"/>
                <w:szCs w:val="20"/>
              </w:rPr>
              <w:t xml:space="preserve"> meet your obligations under 3.1 or 3.2</w:t>
            </w:r>
            <w:r w:rsidRPr="00F164EB">
              <w:rPr>
                <w:rFonts w:cs="Times New Roman"/>
                <w:szCs w:val="20"/>
              </w:rPr>
              <w:t>.</w:t>
            </w:r>
            <w:r w:rsidR="001F45A6">
              <w:rPr>
                <w:rFonts w:cs="Times New Roman"/>
                <w:szCs w:val="20"/>
              </w:rPr>
              <w:t xml:space="preserve"> </w:t>
            </w:r>
          </w:p>
          <w:p w14:paraId="4EE41CE6" w14:textId="77777777" w:rsidR="003B3D79" w:rsidRPr="00F82F50" w:rsidRDefault="003B3D79" w:rsidP="007606EF">
            <w:pPr>
              <w:pStyle w:val="ListParagraph"/>
              <w:numPr>
                <w:ilvl w:val="0"/>
                <w:numId w:val="46"/>
              </w:numPr>
            </w:pPr>
            <w:r>
              <w:t>Where this A</w:t>
            </w:r>
            <w:r w:rsidRPr="00F164EB">
              <w:t xml:space="preserve">greement is terminated under (a) </w:t>
            </w:r>
            <w:r w:rsidRPr="005E172F">
              <w:t>or</w:t>
            </w:r>
            <w:r w:rsidRPr="00F164EB">
              <w:t xml:space="preserve"> </w:t>
            </w:r>
            <w:r w:rsidRPr="005E172F">
              <w:t>(b)</w:t>
            </w:r>
            <w:r w:rsidRPr="00F164EB">
              <w:t xml:space="preserve"> above, all payments by Us to You will cease and You must repay all moneys owing as outlined by Us in writing.</w:t>
            </w:r>
          </w:p>
        </w:tc>
      </w:tr>
      <w:tr w:rsidR="003B3D79" w:rsidRPr="00F82F50" w14:paraId="3E433D36" w14:textId="77777777" w:rsidTr="006B33DA">
        <w:trPr>
          <w:tblCellSpacing w:w="0" w:type="dxa"/>
          <w:jc w:val="center"/>
        </w:trPr>
        <w:tc>
          <w:tcPr>
            <w:tcW w:w="1737" w:type="dxa"/>
          </w:tcPr>
          <w:p w14:paraId="40297114" w14:textId="77777777" w:rsidR="003B3D79" w:rsidRPr="00F82F50" w:rsidRDefault="003B3D79" w:rsidP="003B3D79">
            <w:r w:rsidRPr="00F164EB">
              <w:t> </w:t>
            </w:r>
          </w:p>
        </w:tc>
        <w:tc>
          <w:tcPr>
            <w:tcW w:w="503" w:type="dxa"/>
          </w:tcPr>
          <w:p w14:paraId="10E3DDCA" w14:textId="77777777" w:rsidR="003B3D79" w:rsidRPr="00F82F50" w:rsidRDefault="003B3D79" w:rsidP="003B3D79">
            <w:r w:rsidRPr="00F164EB">
              <w:t> </w:t>
            </w:r>
          </w:p>
        </w:tc>
        <w:tc>
          <w:tcPr>
            <w:tcW w:w="6797" w:type="dxa"/>
          </w:tcPr>
          <w:p w14:paraId="10C059D7" w14:textId="77777777" w:rsidR="003B3D79" w:rsidRPr="00F82F50" w:rsidRDefault="003B3D79" w:rsidP="003B3D79"/>
        </w:tc>
      </w:tr>
      <w:tr w:rsidR="003B3D79" w:rsidRPr="00F82F50" w14:paraId="2F121FBD" w14:textId="77777777" w:rsidTr="006B33DA">
        <w:trPr>
          <w:tblCellSpacing w:w="0" w:type="dxa"/>
          <w:jc w:val="center"/>
        </w:trPr>
        <w:tc>
          <w:tcPr>
            <w:tcW w:w="1737" w:type="dxa"/>
          </w:tcPr>
          <w:p w14:paraId="34900B9F" w14:textId="77777777" w:rsidR="003B3D79" w:rsidRPr="00F82F50" w:rsidRDefault="003B3D79" w:rsidP="003B3D79">
            <w:r w:rsidRPr="00F164EB">
              <w:t xml:space="preserve">Notice </w:t>
            </w:r>
          </w:p>
        </w:tc>
        <w:tc>
          <w:tcPr>
            <w:tcW w:w="503" w:type="dxa"/>
          </w:tcPr>
          <w:p w14:paraId="151AA5C9" w14:textId="77777777" w:rsidR="003B3D79" w:rsidRPr="00F82F50" w:rsidRDefault="003B3D79" w:rsidP="003B3D79">
            <w:bookmarkStart w:id="1633" w:name="BM5_3"/>
            <w:r w:rsidRPr="00F164EB">
              <w:t>5.3</w:t>
            </w:r>
            <w:bookmarkEnd w:id="1633"/>
          </w:p>
        </w:tc>
        <w:tc>
          <w:tcPr>
            <w:tcW w:w="6797" w:type="dxa"/>
          </w:tcPr>
          <w:p w14:paraId="3A56CD63" w14:textId="77777777" w:rsidR="003B3D79" w:rsidRPr="00F82F50" w:rsidRDefault="003B3D79" w:rsidP="003B3D79">
            <w:r>
              <w:t>You shall return this original signed Agreement by post to Us at the address below for the attention of:</w:t>
            </w:r>
            <w:r w:rsidRPr="00F164EB">
              <w:t xml:space="preserve"> </w:t>
            </w:r>
          </w:p>
        </w:tc>
      </w:tr>
      <w:tr w:rsidR="003B3D79" w:rsidRPr="00F82F50" w14:paraId="38ACEBBD" w14:textId="77777777" w:rsidTr="006B33DA">
        <w:trPr>
          <w:tblCellSpacing w:w="0" w:type="dxa"/>
          <w:jc w:val="center"/>
        </w:trPr>
        <w:tc>
          <w:tcPr>
            <w:tcW w:w="1737" w:type="dxa"/>
          </w:tcPr>
          <w:p w14:paraId="65586827" w14:textId="77777777" w:rsidR="003B3D79" w:rsidRPr="00F82F50" w:rsidRDefault="003B3D79" w:rsidP="003B3D79">
            <w:r w:rsidRPr="00F164EB">
              <w:t> </w:t>
            </w:r>
          </w:p>
        </w:tc>
        <w:tc>
          <w:tcPr>
            <w:tcW w:w="503" w:type="dxa"/>
          </w:tcPr>
          <w:p w14:paraId="0BA09FD9" w14:textId="77777777" w:rsidR="003B3D79" w:rsidRPr="00F82F50" w:rsidRDefault="003B3D79" w:rsidP="003B3D79">
            <w:r w:rsidRPr="00F164EB">
              <w:t> </w:t>
            </w:r>
          </w:p>
        </w:tc>
        <w:tc>
          <w:tcPr>
            <w:tcW w:w="6797" w:type="dxa"/>
          </w:tcPr>
          <w:p w14:paraId="2C210F17" w14:textId="3FCE1BE0" w:rsidR="003B3D79" w:rsidRPr="00AD64DA" w:rsidRDefault="00BE245F" w:rsidP="00DC7909">
            <w:pPr>
              <w:spacing w:before="0" w:beforeAutospacing="0" w:after="0" w:afterAutospacing="0"/>
            </w:pPr>
            <w:r>
              <w:rPr>
                <w:b/>
              </w:rPr>
              <w:t>National</w:t>
            </w:r>
            <w:r w:rsidRPr="00DC7909">
              <w:rPr>
                <w:b/>
              </w:rPr>
              <w:t xml:space="preserve"> </w:t>
            </w:r>
            <w:r w:rsidR="003B3D79" w:rsidRPr="00DC7909">
              <w:rPr>
                <w:b/>
              </w:rPr>
              <w:t>Manager</w:t>
            </w:r>
          </w:p>
          <w:p w14:paraId="0B4CB53C" w14:textId="61103B1D" w:rsidR="003B3D79" w:rsidRPr="00AD64DA" w:rsidRDefault="00BE245F" w:rsidP="00DC7909">
            <w:pPr>
              <w:spacing w:before="0" w:beforeAutospacing="0" w:after="0" w:afterAutospacing="0"/>
            </w:pPr>
            <w:r>
              <w:rPr>
                <w:b/>
              </w:rPr>
              <w:t>Jobseeker, Students and Concession Branch</w:t>
            </w:r>
          </w:p>
          <w:p w14:paraId="18D1640A" w14:textId="46B8A01A" w:rsidR="003B3D79" w:rsidRPr="00AD64DA" w:rsidRDefault="003B3D79" w:rsidP="00DC7909">
            <w:pPr>
              <w:spacing w:before="0" w:beforeAutospacing="0" w:after="0" w:afterAutospacing="0"/>
            </w:pPr>
            <w:r w:rsidRPr="00DC7909">
              <w:rPr>
                <w:b/>
              </w:rPr>
              <w:t xml:space="preserve">PO Box </w:t>
            </w:r>
            <w:r w:rsidR="00BE245F">
              <w:rPr>
                <w:b/>
              </w:rPr>
              <w:t>7788</w:t>
            </w:r>
          </w:p>
          <w:p w14:paraId="33F791AD" w14:textId="4A09C7FD" w:rsidR="003B3D79" w:rsidRPr="00AD64DA" w:rsidRDefault="003B3D79" w:rsidP="00DC7909">
            <w:pPr>
              <w:spacing w:before="0" w:beforeAutospacing="0" w:after="0" w:afterAutospacing="0"/>
            </w:pPr>
            <w:r w:rsidRPr="00DC7909">
              <w:rPr>
                <w:b/>
              </w:rPr>
              <w:t xml:space="preserve">CANBERRA </w:t>
            </w:r>
            <w:r w:rsidR="00BE245F">
              <w:rPr>
                <w:b/>
              </w:rPr>
              <w:t xml:space="preserve">MAIL CENTRE </w:t>
            </w:r>
            <w:r w:rsidRPr="00DC7909">
              <w:rPr>
                <w:b/>
              </w:rPr>
              <w:t>ACT 2610</w:t>
            </w:r>
          </w:p>
          <w:p w14:paraId="0555E7CC" w14:textId="33E2D3BF" w:rsidR="00BE245F" w:rsidRDefault="003B3D79" w:rsidP="00BE245F">
            <w:r>
              <w:t xml:space="preserve">You shall direct any communication or enquiry in relation to this Agreement only to: </w:t>
            </w:r>
            <w:hyperlink r:id="rId241" w:history="1">
              <w:r w:rsidR="00BE245F" w:rsidRPr="009C27BD">
                <w:rPr>
                  <w:rStyle w:val="Hyperlink"/>
                </w:rPr>
                <w:t>ABSTUDY.AIC.PROGRAMS</w:t>
              </w:r>
              <w:r w:rsidR="00BE245F" w:rsidRPr="00903FC8">
                <w:rPr>
                  <w:rStyle w:val="Hyperlink"/>
                </w:rPr>
                <w:t>@servicesaustralia.gov.au</w:t>
              </w:r>
            </w:hyperlink>
          </w:p>
          <w:p w14:paraId="7899A070" w14:textId="114F60CE" w:rsidR="003B3D79" w:rsidRPr="00F82F50" w:rsidRDefault="0087529F" w:rsidP="00553B50">
            <w:pPr>
              <w:spacing w:after="0"/>
            </w:pPr>
            <w:hyperlink r:id="rId242" w:history="1"/>
          </w:p>
        </w:tc>
      </w:tr>
      <w:tr w:rsidR="003B3D79" w:rsidRPr="00F82F50" w14:paraId="609F8BD0" w14:textId="77777777" w:rsidTr="006B33DA">
        <w:trPr>
          <w:tblCellSpacing w:w="0" w:type="dxa"/>
          <w:jc w:val="center"/>
        </w:trPr>
        <w:tc>
          <w:tcPr>
            <w:tcW w:w="1737" w:type="dxa"/>
          </w:tcPr>
          <w:p w14:paraId="5CDC7FA9" w14:textId="77777777" w:rsidR="003B3D79" w:rsidRPr="00F82F50" w:rsidRDefault="003B3D79" w:rsidP="003B3D79">
            <w:r w:rsidRPr="00F164EB">
              <w:t> </w:t>
            </w:r>
          </w:p>
        </w:tc>
        <w:tc>
          <w:tcPr>
            <w:tcW w:w="503" w:type="dxa"/>
          </w:tcPr>
          <w:p w14:paraId="121A539C" w14:textId="77777777" w:rsidR="003B3D79" w:rsidRPr="00F82F50" w:rsidRDefault="003B3D79" w:rsidP="003B3D79">
            <w:r w:rsidRPr="00F164EB">
              <w:t> </w:t>
            </w:r>
          </w:p>
        </w:tc>
        <w:tc>
          <w:tcPr>
            <w:tcW w:w="6797" w:type="dxa"/>
          </w:tcPr>
          <w:p w14:paraId="170639A7" w14:textId="77777777" w:rsidR="003B3D79" w:rsidRDefault="003B3D79" w:rsidP="003B3D79">
            <w:pPr>
              <w:spacing w:after="0" w:line="240" w:lineRule="auto"/>
            </w:pPr>
            <w:r>
              <w:t>You shall give any other notice, request or communication via the approved ABSTUDY contact channels for Third Party Organisations:</w:t>
            </w:r>
          </w:p>
          <w:p w14:paraId="64DE7510" w14:textId="77777777" w:rsidR="003B3D79" w:rsidRDefault="003B3D79" w:rsidP="00DC7909">
            <w:pPr>
              <w:spacing w:before="120" w:beforeAutospacing="0" w:after="120" w:afterAutospacing="0" w:line="240" w:lineRule="auto"/>
            </w:pPr>
            <w:r>
              <w:t>Phone: 131 158</w:t>
            </w:r>
          </w:p>
          <w:p w14:paraId="453DC5E6" w14:textId="77777777" w:rsidR="003B3D79" w:rsidRDefault="003B3D79" w:rsidP="00DC7909">
            <w:pPr>
              <w:spacing w:before="120" w:beforeAutospacing="0" w:after="120" w:afterAutospacing="0" w:line="240" w:lineRule="auto"/>
            </w:pPr>
            <w:r>
              <w:t>Fax: 132 115</w:t>
            </w:r>
          </w:p>
          <w:p w14:paraId="6DDDCF49" w14:textId="77777777" w:rsidR="003B3D79" w:rsidRDefault="003B3D79" w:rsidP="003B3D79">
            <w:pPr>
              <w:spacing w:after="0" w:line="240" w:lineRule="auto"/>
            </w:pPr>
            <w:r>
              <w:t xml:space="preserve">Email: </w:t>
            </w:r>
            <w:hyperlink r:id="rId243" w:history="1">
              <w:r w:rsidRPr="00606200">
                <w:rPr>
                  <w:rStyle w:val="Hyperlink"/>
                </w:rPr>
                <w:t>NBG.NOTIFICATIONS@humanservices.gov.au</w:t>
              </w:r>
            </w:hyperlink>
          </w:p>
          <w:p w14:paraId="73676521" w14:textId="77777777" w:rsidR="003B3D79" w:rsidRPr="00F82F50" w:rsidRDefault="003B3D79" w:rsidP="003B3D79">
            <w:r w:rsidRPr="00F164EB">
              <w:t>We shall give You any notice, request or other communication in writing</w:t>
            </w:r>
            <w:r>
              <w:t>, including email,</w:t>
            </w:r>
            <w:r w:rsidRPr="00F164EB">
              <w:t xml:space="preserve"> at the address indicated by You at the beginning </w:t>
            </w:r>
            <w:r>
              <w:t>of this A</w:t>
            </w:r>
            <w:r w:rsidRPr="00F164EB">
              <w:t>greement unless You notify Us in writing of an alternative address.</w:t>
            </w:r>
          </w:p>
        </w:tc>
      </w:tr>
      <w:tr w:rsidR="003B3D79" w:rsidRPr="00F82F50" w14:paraId="433715C7" w14:textId="77777777" w:rsidTr="006B33DA">
        <w:trPr>
          <w:tblCellSpacing w:w="0" w:type="dxa"/>
          <w:jc w:val="center"/>
        </w:trPr>
        <w:tc>
          <w:tcPr>
            <w:tcW w:w="1737" w:type="dxa"/>
          </w:tcPr>
          <w:p w14:paraId="63C388E5" w14:textId="77777777" w:rsidR="003B3D79" w:rsidRPr="00F82F50" w:rsidRDefault="003B3D79" w:rsidP="003B3D79">
            <w:r w:rsidRPr="00F164EB">
              <w:t> </w:t>
            </w:r>
          </w:p>
        </w:tc>
        <w:tc>
          <w:tcPr>
            <w:tcW w:w="503" w:type="dxa"/>
          </w:tcPr>
          <w:p w14:paraId="5F67AD54" w14:textId="77777777" w:rsidR="003B3D79" w:rsidRPr="00F82F50" w:rsidRDefault="003B3D79" w:rsidP="003B3D79">
            <w:r w:rsidRPr="00F164EB">
              <w:t> </w:t>
            </w:r>
          </w:p>
        </w:tc>
        <w:tc>
          <w:tcPr>
            <w:tcW w:w="6797" w:type="dxa"/>
          </w:tcPr>
          <w:p w14:paraId="27715E30" w14:textId="77777777" w:rsidR="003B3D79" w:rsidRPr="00F82F50" w:rsidRDefault="003B3D79" w:rsidP="003B3D79">
            <w:r w:rsidRPr="00F164EB">
              <w:t> </w:t>
            </w:r>
          </w:p>
        </w:tc>
      </w:tr>
      <w:tr w:rsidR="003B3D79" w:rsidRPr="00F82F50" w14:paraId="29025A51" w14:textId="77777777" w:rsidTr="006B33DA">
        <w:trPr>
          <w:tblCellSpacing w:w="0" w:type="dxa"/>
          <w:jc w:val="center"/>
        </w:trPr>
        <w:tc>
          <w:tcPr>
            <w:tcW w:w="1737" w:type="dxa"/>
          </w:tcPr>
          <w:p w14:paraId="334B51EE" w14:textId="77777777" w:rsidR="003B3D79" w:rsidRPr="00F82F50" w:rsidRDefault="003B3D79" w:rsidP="003B3D79">
            <w:r>
              <w:t>Entire A</w:t>
            </w:r>
            <w:r w:rsidRPr="00F164EB">
              <w:t xml:space="preserve">greement </w:t>
            </w:r>
          </w:p>
        </w:tc>
        <w:tc>
          <w:tcPr>
            <w:tcW w:w="503" w:type="dxa"/>
          </w:tcPr>
          <w:p w14:paraId="6B92DABF" w14:textId="77777777" w:rsidR="003B3D79" w:rsidRPr="00F82F50" w:rsidRDefault="003B3D79" w:rsidP="003B3D79">
            <w:bookmarkStart w:id="1634" w:name="BM5_4"/>
            <w:r w:rsidRPr="00F164EB">
              <w:t xml:space="preserve">5.4 </w:t>
            </w:r>
            <w:bookmarkEnd w:id="1634"/>
          </w:p>
        </w:tc>
        <w:tc>
          <w:tcPr>
            <w:tcW w:w="6797" w:type="dxa"/>
          </w:tcPr>
          <w:p w14:paraId="7BDEAF91" w14:textId="7497A2DD" w:rsidR="003B3D79" w:rsidRPr="00F82F50" w:rsidRDefault="003B3D79" w:rsidP="003B3D79">
            <w:r w:rsidRPr="00F164EB">
              <w:t>This is the entire</w:t>
            </w:r>
            <w:r>
              <w:t xml:space="preserve"> Agreement between You and Us. </w:t>
            </w:r>
            <w:r w:rsidRPr="00F164EB">
              <w:t>No agree</w:t>
            </w:r>
            <w:r>
              <w:t>ment varying or extending this A</w:t>
            </w:r>
            <w:r w:rsidRPr="00F164EB">
              <w:t>greement shall be legally binding upon either party unless in writing and signed by both parties.</w:t>
            </w:r>
            <w:r w:rsidR="001F45A6">
              <w:t xml:space="preserve"> </w:t>
            </w:r>
          </w:p>
        </w:tc>
      </w:tr>
      <w:tr w:rsidR="003B3D79" w:rsidRPr="00F82F50" w14:paraId="1CC361D9" w14:textId="77777777" w:rsidTr="006B33DA">
        <w:trPr>
          <w:tblCellSpacing w:w="0" w:type="dxa"/>
          <w:jc w:val="center"/>
        </w:trPr>
        <w:tc>
          <w:tcPr>
            <w:tcW w:w="1737" w:type="dxa"/>
          </w:tcPr>
          <w:p w14:paraId="5A4FAD04" w14:textId="77777777" w:rsidR="003B3D79" w:rsidRPr="00F82F50" w:rsidRDefault="003B3D79" w:rsidP="003B3D79">
            <w:r w:rsidRPr="00F164EB">
              <w:t> </w:t>
            </w:r>
          </w:p>
        </w:tc>
        <w:tc>
          <w:tcPr>
            <w:tcW w:w="503" w:type="dxa"/>
          </w:tcPr>
          <w:p w14:paraId="3DAD5941" w14:textId="77777777" w:rsidR="003B3D79" w:rsidRPr="00F82F50" w:rsidRDefault="003B3D79" w:rsidP="003B3D79">
            <w:r w:rsidRPr="00F164EB">
              <w:t> </w:t>
            </w:r>
          </w:p>
        </w:tc>
        <w:tc>
          <w:tcPr>
            <w:tcW w:w="6797" w:type="dxa"/>
          </w:tcPr>
          <w:p w14:paraId="3E45F48C" w14:textId="77777777" w:rsidR="003B3D79" w:rsidRPr="00F82F50" w:rsidRDefault="003B3D79" w:rsidP="003B3D79">
            <w:r w:rsidRPr="00F164EB">
              <w:t> </w:t>
            </w:r>
          </w:p>
        </w:tc>
      </w:tr>
      <w:tr w:rsidR="003B3D79" w:rsidRPr="00F82F50" w14:paraId="13B9464B" w14:textId="77777777" w:rsidTr="006B33DA">
        <w:trPr>
          <w:tblCellSpacing w:w="0" w:type="dxa"/>
          <w:jc w:val="center"/>
        </w:trPr>
        <w:tc>
          <w:tcPr>
            <w:tcW w:w="1737" w:type="dxa"/>
          </w:tcPr>
          <w:p w14:paraId="0E8D8426" w14:textId="77777777" w:rsidR="003B3D79" w:rsidRPr="00F82F50" w:rsidRDefault="003B3D79" w:rsidP="003B3D79">
            <w:r w:rsidRPr="00F164EB">
              <w:t xml:space="preserve">Applicable Law </w:t>
            </w:r>
          </w:p>
        </w:tc>
        <w:tc>
          <w:tcPr>
            <w:tcW w:w="503" w:type="dxa"/>
          </w:tcPr>
          <w:p w14:paraId="66134FC3" w14:textId="77777777" w:rsidR="003B3D79" w:rsidRPr="00F82F50" w:rsidRDefault="003B3D79" w:rsidP="003B3D79">
            <w:bookmarkStart w:id="1635" w:name="BM5_5"/>
            <w:r w:rsidRPr="00F164EB">
              <w:t xml:space="preserve">5.5 </w:t>
            </w:r>
            <w:bookmarkEnd w:id="1635"/>
          </w:p>
        </w:tc>
        <w:tc>
          <w:tcPr>
            <w:tcW w:w="6797" w:type="dxa"/>
          </w:tcPr>
          <w:p w14:paraId="0DE7E141" w14:textId="784FDFE8" w:rsidR="003B3D79" w:rsidRPr="00F82F50" w:rsidRDefault="003B3D79" w:rsidP="003B3D79">
            <w:r>
              <w:t>The A</w:t>
            </w:r>
            <w:r w:rsidRPr="00F164EB">
              <w:t>greement shall be governed by and construed in accordance with the law of the State or Territory in which the Hostel is located.</w:t>
            </w:r>
            <w:r w:rsidR="001F45A6">
              <w:t xml:space="preserve"> </w:t>
            </w:r>
          </w:p>
        </w:tc>
      </w:tr>
    </w:tbl>
    <w:p w14:paraId="45CA7041" w14:textId="2B4DCF94" w:rsidR="0037630F" w:rsidRPr="00F82F50" w:rsidRDefault="0037630F" w:rsidP="003E6E05">
      <w:pPr>
        <w:pStyle w:val="Heading4"/>
      </w:pPr>
      <w:r w:rsidRPr="00F82F50">
        <w:t>6</w:t>
      </w:r>
      <w:r w:rsidR="00A36349">
        <w:t>.</w:t>
      </w:r>
      <w:r w:rsidR="001F45A6">
        <w:t xml:space="preserve"> </w:t>
      </w:r>
      <w:r w:rsidRPr="00F82F50">
        <w:t>MONITORING AND REPORTING REQUIREMENTS:</w:t>
      </w:r>
    </w:p>
    <w:tbl>
      <w:tblPr>
        <w:tblW w:w="9140" w:type="dxa"/>
        <w:jc w:val="center"/>
        <w:tblCellSpacing w:w="0" w:type="dxa"/>
        <w:tblCellMar>
          <w:left w:w="0" w:type="dxa"/>
          <w:right w:w="0" w:type="dxa"/>
        </w:tblCellMar>
        <w:tblLook w:val="0000" w:firstRow="0" w:lastRow="0" w:firstColumn="0" w:lastColumn="0" w:noHBand="0" w:noVBand="0"/>
      </w:tblPr>
      <w:tblGrid>
        <w:gridCol w:w="1776"/>
        <w:gridCol w:w="542"/>
        <w:gridCol w:w="6822"/>
      </w:tblGrid>
      <w:tr w:rsidR="003B3D79" w:rsidRPr="00F82F50" w14:paraId="151D47D7" w14:textId="77777777" w:rsidTr="00A30CBC">
        <w:trPr>
          <w:cantSplit/>
          <w:trHeight w:val="3127"/>
          <w:tblCellSpacing w:w="0" w:type="dxa"/>
          <w:jc w:val="center"/>
        </w:trPr>
        <w:tc>
          <w:tcPr>
            <w:tcW w:w="1776" w:type="dxa"/>
          </w:tcPr>
          <w:p w14:paraId="0241529F" w14:textId="77777777" w:rsidR="003B3D79" w:rsidRPr="00F82F50" w:rsidRDefault="003B3D79" w:rsidP="003B3D79">
            <w:r w:rsidRPr="00F164EB">
              <w:t xml:space="preserve">Service Records to be maintained </w:t>
            </w:r>
          </w:p>
        </w:tc>
        <w:tc>
          <w:tcPr>
            <w:tcW w:w="542" w:type="dxa"/>
          </w:tcPr>
          <w:p w14:paraId="1F0B4B8C" w14:textId="77777777" w:rsidR="003B3D79" w:rsidRPr="00F82F50" w:rsidRDefault="003B3D79" w:rsidP="003B3D79">
            <w:bookmarkStart w:id="1636" w:name="BM6_1"/>
            <w:r w:rsidRPr="00F164EB">
              <w:t>6.1</w:t>
            </w:r>
            <w:bookmarkEnd w:id="1636"/>
          </w:p>
        </w:tc>
        <w:tc>
          <w:tcPr>
            <w:tcW w:w="6822" w:type="dxa"/>
          </w:tcPr>
          <w:p w14:paraId="0F5DECAB" w14:textId="77777777" w:rsidR="003B3D79" w:rsidRPr="00F164EB" w:rsidRDefault="003B3D79" w:rsidP="003B3D79">
            <w:r w:rsidRPr="00F164EB">
              <w:t xml:space="preserve">You must maintain details of the following: </w:t>
            </w:r>
          </w:p>
          <w:p w14:paraId="214D0615" w14:textId="77777777" w:rsidR="003B3D79" w:rsidRPr="00F164EB" w:rsidRDefault="003B3D79" w:rsidP="007606EF">
            <w:pPr>
              <w:numPr>
                <w:ilvl w:val="0"/>
                <w:numId w:val="47"/>
              </w:numPr>
              <w:spacing w:before="120" w:after="60"/>
              <w:rPr>
                <w:rFonts w:cs="Times New Roman"/>
                <w:szCs w:val="20"/>
              </w:rPr>
            </w:pPr>
            <w:r w:rsidRPr="00F164EB">
              <w:rPr>
                <w:rFonts w:cs="Times New Roman"/>
                <w:szCs w:val="20"/>
              </w:rPr>
              <w:t xml:space="preserve">a record of the services provided to Entitled Students, including food, and accommodation; </w:t>
            </w:r>
          </w:p>
          <w:p w14:paraId="22EF22AE" w14:textId="77777777" w:rsidR="003B3D79" w:rsidRPr="00F164EB" w:rsidRDefault="003B3D79" w:rsidP="007606EF">
            <w:pPr>
              <w:numPr>
                <w:ilvl w:val="0"/>
                <w:numId w:val="47"/>
              </w:numPr>
              <w:spacing w:before="120" w:after="60"/>
              <w:rPr>
                <w:rFonts w:cs="Times New Roman"/>
                <w:szCs w:val="20"/>
              </w:rPr>
            </w:pPr>
            <w:r w:rsidRPr="00F164EB">
              <w:rPr>
                <w:rFonts w:cs="Times New Roman"/>
                <w:szCs w:val="20"/>
              </w:rPr>
              <w:t>a list outlining the items of clothing and equipment provided to Entitled Students including books, materials and other supplies.</w:t>
            </w:r>
          </w:p>
          <w:p w14:paraId="4B1238E3" w14:textId="77777777" w:rsidR="003B3D79" w:rsidRPr="00F82F50" w:rsidRDefault="003B3D79" w:rsidP="003B3D79">
            <w:r w:rsidRPr="00F164EB">
              <w:t>You must retain these records for two years</w:t>
            </w:r>
            <w:r>
              <w:t xml:space="preserve"> after the Agreement has ended.</w:t>
            </w:r>
            <w:r w:rsidRPr="00F164EB">
              <w:t xml:space="preserve"> If We make a written request and give You reasonable notice, You must provide Us with any information required by Us for monitoring and evaluation purposes.</w:t>
            </w:r>
          </w:p>
        </w:tc>
      </w:tr>
      <w:tr w:rsidR="003B3D79" w:rsidRPr="00F82F50" w14:paraId="6DCBE2B8" w14:textId="77777777" w:rsidTr="006B33DA">
        <w:trPr>
          <w:tblCellSpacing w:w="0" w:type="dxa"/>
          <w:jc w:val="center"/>
        </w:trPr>
        <w:tc>
          <w:tcPr>
            <w:tcW w:w="1776" w:type="dxa"/>
          </w:tcPr>
          <w:p w14:paraId="1F59C1BF" w14:textId="77777777" w:rsidR="003B3D79" w:rsidRPr="00F82F50" w:rsidRDefault="003B3D79" w:rsidP="003B3D79">
            <w:r w:rsidRPr="00F164EB">
              <w:t> </w:t>
            </w:r>
          </w:p>
        </w:tc>
        <w:tc>
          <w:tcPr>
            <w:tcW w:w="542" w:type="dxa"/>
          </w:tcPr>
          <w:p w14:paraId="516A9088" w14:textId="77777777" w:rsidR="003B3D79" w:rsidRPr="00F82F50" w:rsidRDefault="003B3D79" w:rsidP="003B3D79">
            <w:r w:rsidRPr="00F164EB">
              <w:t> </w:t>
            </w:r>
          </w:p>
        </w:tc>
        <w:tc>
          <w:tcPr>
            <w:tcW w:w="6822" w:type="dxa"/>
            <w:vAlign w:val="center"/>
          </w:tcPr>
          <w:p w14:paraId="00378A93" w14:textId="77777777" w:rsidR="003B3D79" w:rsidRPr="00F82F50" w:rsidRDefault="003B3D79" w:rsidP="003B3D79">
            <w:r w:rsidRPr="00F164EB">
              <w:t> </w:t>
            </w:r>
          </w:p>
        </w:tc>
      </w:tr>
      <w:tr w:rsidR="003B3D79" w:rsidRPr="00F82F50" w14:paraId="2813332E" w14:textId="77777777" w:rsidTr="006B33DA">
        <w:trPr>
          <w:tblCellSpacing w:w="0" w:type="dxa"/>
          <w:jc w:val="center"/>
        </w:trPr>
        <w:tc>
          <w:tcPr>
            <w:tcW w:w="1776" w:type="dxa"/>
          </w:tcPr>
          <w:p w14:paraId="41C5AB53" w14:textId="77777777" w:rsidR="003B3D79" w:rsidRPr="00F82F50" w:rsidRDefault="003B3D79" w:rsidP="003B3D79">
            <w:r w:rsidRPr="00F164EB">
              <w:t>Financial records</w:t>
            </w:r>
          </w:p>
        </w:tc>
        <w:tc>
          <w:tcPr>
            <w:tcW w:w="542" w:type="dxa"/>
          </w:tcPr>
          <w:p w14:paraId="574A6864" w14:textId="77777777" w:rsidR="003B3D79" w:rsidRPr="00F82F50" w:rsidRDefault="003B3D79" w:rsidP="003B3D79">
            <w:bookmarkStart w:id="1637" w:name="BM6_2"/>
            <w:r w:rsidRPr="00F164EB">
              <w:t>6.2</w:t>
            </w:r>
            <w:bookmarkEnd w:id="1637"/>
          </w:p>
        </w:tc>
        <w:tc>
          <w:tcPr>
            <w:tcW w:w="6822" w:type="dxa"/>
            <w:vAlign w:val="center"/>
          </w:tcPr>
          <w:p w14:paraId="5C93AAFA" w14:textId="632123D3" w:rsidR="003B3D79" w:rsidRPr="00F82F50" w:rsidRDefault="003B3D79" w:rsidP="003B3D79">
            <w:r w:rsidRPr="00F164EB">
              <w:t>You must keep proper accounts and records of Your transactions and affairs in relation to any money</w:t>
            </w:r>
            <w:r>
              <w:t xml:space="preserve"> You receive from Us under the A</w:t>
            </w:r>
            <w:r w:rsidRPr="00F164EB">
              <w:t>greement in accordance with the Australian Accounting Standards.</w:t>
            </w:r>
            <w:r w:rsidR="001F45A6">
              <w:t xml:space="preserve"> </w:t>
            </w:r>
            <w:r w:rsidRPr="00F164EB">
              <w:t>In particular, all moneys provided by Us must be clearly and separate</w:t>
            </w:r>
            <w:r>
              <w:t>ly identified in Your accounts.</w:t>
            </w:r>
            <w:r w:rsidRPr="00F164EB">
              <w:t xml:space="preserve"> You must keep Your financial accounts and records in such a way as to enable an auditor or other person to examine them at any time and to ascertain Your financial position.</w:t>
            </w:r>
          </w:p>
        </w:tc>
      </w:tr>
      <w:tr w:rsidR="003B3D79" w:rsidRPr="00F82F50" w14:paraId="42B5A7D1" w14:textId="77777777" w:rsidTr="006B33DA">
        <w:trPr>
          <w:tblCellSpacing w:w="0" w:type="dxa"/>
          <w:jc w:val="center"/>
        </w:trPr>
        <w:tc>
          <w:tcPr>
            <w:tcW w:w="1776" w:type="dxa"/>
          </w:tcPr>
          <w:p w14:paraId="039F36F1" w14:textId="77777777" w:rsidR="003B3D79" w:rsidRPr="00F82F50" w:rsidRDefault="003B3D79" w:rsidP="003B3D79">
            <w:r w:rsidRPr="00F164EB">
              <w:t> </w:t>
            </w:r>
          </w:p>
        </w:tc>
        <w:tc>
          <w:tcPr>
            <w:tcW w:w="542" w:type="dxa"/>
          </w:tcPr>
          <w:p w14:paraId="0E0B7D1E" w14:textId="77777777" w:rsidR="003B3D79" w:rsidRPr="00F82F50" w:rsidRDefault="003B3D79" w:rsidP="003B3D79">
            <w:r w:rsidRPr="00F164EB">
              <w:t> </w:t>
            </w:r>
          </w:p>
        </w:tc>
        <w:tc>
          <w:tcPr>
            <w:tcW w:w="6822" w:type="dxa"/>
            <w:vAlign w:val="center"/>
          </w:tcPr>
          <w:p w14:paraId="69CB98E6" w14:textId="77777777" w:rsidR="003B3D79" w:rsidRPr="00F82F50" w:rsidRDefault="003B3D79" w:rsidP="003B3D79">
            <w:r w:rsidRPr="00F164EB">
              <w:t> </w:t>
            </w:r>
          </w:p>
        </w:tc>
      </w:tr>
      <w:tr w:rsidR="003B3D79" w:rsidRPr="00F82F50" w14:paraId="5903AC02" w14:textId="77777777" w:rsidTr="006B33DA">
        <w:trPr>
          <w:tblCellSpacing w:w="0" w:type="dxa"/>
          <w:jc w:val="center"/>
        </w:trPr>
        <w:tc>
          <w:tcPr>
            <w:tcW w:w="1776" w:type="dxa"/>
          </w:tcPr>
          <w:p w14:paraId="4DF3C4DB" w14:textId="77777777" w:rsidR="003B3D79" w:rsidRPr="00F82F50" w:rsidRDefault="003B3D79" w:rsidP="003B3D79">
            <w:r w:rsidRPr="00F164EB">
              <w:t>Our Audit and monitoring requirements</w:t>
            </w:r>
          </w:p>
        </w:tc>
        <w:tc>
          <w:tcPr>
            <w:tcW w:w="542" w:type="dxa"/>
          </w:tcPr>
          <w:p w14:paraId="1BD3EDC9" w14:textId="77777777" w:rsidR="003B3D79" w:rsidRPr="00F82F50" w:rsidRDefault="003B3D79" w:rsidP="003B3D79">
            <w:bookmarkStart w:id="1638" w:name="BM6_3"/>
            <w:r w:rsidRPr="00F164EB">
              <w:t>6.3</w:t>
            </w:r>
            <w:bookmarkEnd w:id="1638"/>
          </w:p>
        </w:tc>
        <w:tc>
          <w:tcPr>
            <w:tcW w:w="6822" w:type="dxa"/>
          </w:tcPr>
          <w:p w14:paraId="2C5604E6" w14:textId="77777777" w:rsidR="003B3D79" w:rsidRPr="00F164EB" w:rsidRDefault="003B3D79" w:rsidP="003B3D79">
            <w:r w:rsidRPr="00F164EB">
              <w:t xml:space="preserve">You must help Us to monitor and evaluate the services provided by You by: </w:t>
            </w:r>
          </w:p>
          <w:p w14:paraId="7B06ACF7" w14:textId="77777777" w:rsidR="003B3D79" w:rsidRPr="00F164EB" w:rsidRDefault="003B3D79" w:rsidP="007606EF">
            <w:pPr>
              <w:numPr>
                <w:ilvl w:val="0"/>
                <w:numId w:val="48"/>
              </w:numPr>
              <w:spacing w:before="120" w:after="60"/>
              <w:rPr>
                <w:rFonts w:cs="Times New Roman"/>
                <w:szCs w:val="20"/>
              </w:rPr>
            </w:pPr>
            <w:r w:rsidRPr="00F164EB">
              <w:rPr>
                <w:rFonts w:cs="Times New Roman"/>
                <w:szCs w:val="20"/>
              </w:rPr>
              <w:t>allowing Officers of the Australian Government, at all reasonable times, unhindered access to all accounts, records, documents and papers which relate directly or indirectly to the receipt, expenditure or payment of the Living Allowance or any School Fees Allowance to You and allowing Officers of the Australian Government to copy this information;</w:t>
            </w:r>
          </w:p>
          <w:p w14:paraId="4A266F86" w14:textId="77777777" w:rsidR="003B3D79" w:rsidRPr="00F164EB" w:rsidRDefault="003B3D79" w:rsidP="007606EF">
            <w:pPr>
              <w:numPr>
                <w:ilvl w:val="0"/>
                <w:numId w:val="48"/>
              </w:numPr>
              <w:spacing w:before="120" w:after="60"/>
              <w:rPr>
                <w:rFonts w:cs="Times New Roman"/>
                <w:szCs w:val="20"/>
              </w:rPr>
            </w:pPr>
            <w:r w:rsidRPr="00F164EB">
              <w:rPr>
                <w:rFonts w:cs="Times New Roman"/>
                <w:szCs w:val="20"/>
              </w:rPr>
              <w:t>allowing Officers of the Australian Government, at all reasonable times, unhindered access to Your financial accounts and records as described in subclause 6.2 and allowing Officers of the Australian Government to copy this information;</w:t>
            </w:r>
          </w:p>
          <w:p w14:paraId="3F9141D2" w14:textId="77777777" w:rsidR="003B3D79" w:rsidRPr="00F164EB" w:rsidRDefault="003B3D79" w:rsidP="007606EF">
            <w:pPr>
              <w:numPr>
                <w:ilvl w:val="0"/>
                <w:numId w:val="48"/>
              </w:numPr>
              <w:spacing w:before="120" w:after="60"/>
              <w:rPr>
                <w:rFonts w:cs="Times New Roman"/>
                <w:szCs w:val="20"/>
              </w:rPr>
            </w:pPr>
            <w:r w:rsidRPr="00F164EB">
              <w:rPr>
                <w:rFonts w:cs="Times New Roman"/>
                <w:szCs w:val="20"/>
              </w:rPr>
              <w:t xml:space="preserve">providing reasonable assistance to Officers of the Australian Government to locate and copy any material relating to the provision of the services under this </w:t>
            </w:r>
            <w:r>
              <w:rPr>
                <w:rFonts w:cs="Times New Roman"/>
                <w:szCs w:val="20"/>
              </w:rPr>
              <w:t>A</w:t>
            </w:r>
            <w:r w:rsidRPr="00F164EB">
              <w:rPr>
                <w:rFonts w:cs="Times New Roman"/>
                <w:szCs w:val="20"/>
              </w:rPr>
              <w:t>greement and Your financial accounts and records;</w:t>
            </w:r>
          </w:p>
          <w:p w14:paraId="4296DC79" w14:textId="77777777" w:rsidR="003B3D79" w:rsidRPr="00F164EB" w:rsidRDefault="003B3D79" w:rsidP="007606EF">
            <w:pPr>
              <w:numPr>
                <w:ilvl w:val="0"/>
                <w:numId w:val="48"/>
              </w:numPr>
              <w:spacing w:before="120" w:after="60"/>
              <w:rPr>
                <w:rFonts w:cs="Times New Roman"/>
                <w:szCs w:val="20"/>
              </w:rPr>
            </w:pPr>
            <w:r w:rsidRPr="00F164EB">
              <w:rPr>
                <w:rFonts w:cs="Times New Roman"/>
                <w:szCs w:val="20"/>
              </w:rPr>
              <w:t>allowing Officers of the Australian Government, at all reasonable times, unhindered access to inspect the Hostel; and</w:t>
            </w:r>
          </w:p>
          <w:p w14:paraId="3094D6DD" w14:textId="77777777" w:rsidR="003B3D79" w:rsidRPr="00F82F50" w:rsidRDefault="003B3D79" w:rsidP="007606EF">
            <w:pPr>
              <w:pStyle w:val="ListParagraph"/>
              <w:numPr>
                <w:ilvl w:val="0"/>
                <w:numId w:val="48"/>
              </w:numPr>
            </w:pPr>
            <w:r w:rsidRPr="00F164EB">
              <w:t>advising Us of any changes in arrangements for the provision of the services.</w:t>
            </w:r>
          </w:p>
        </w:tc>
      </w:tr>
    </w:tbl>
    <w:p w14:paraId="7CEAACC1" w14:textId="77777777" w:rsidR="00836006" w:rsidRPr="00F82F50" w:rsidRDefault="00836006" w:rsidP="00345CEF">
      <w:r w:rsidRPr="00F82F50">
        <w:br w:type="page"/>
      </w:r>
    </w:p>
    <w:p w14:paraId="51F254C2" w14:textId="77777777" w:rsidR="00086964" w:rsidRDefault="00086964" w:rsidP="00086964">
      <w:pPr>
        <w:pStyle w:val="Heading"/>
        <w:ind w:left="0" w:firstLine="0"/>
        <w:rPr>
          <w:rFonts w:eastAsia="MS Mincho"/>
        </w:rPr>
      </w:pPr>
      <w:bookmarkStart w:id="1639" w:name="_Toc115247410"/>
      <w:r>
        <w:rPr>
          <w:rFonts w:eastAsia="MS Mincho"/>
        </w:rPr>
        <w:t>EXECUTION</w:t>
      </w:r>
      <w:bookmarkEnd w:id="1639"/>
    </w:p>
    <w:p w14:paraId="58AA7F00" w14:textId="77777777" w:rsidR="00086964" w:rsidRDefault="00086964" w:rsidP="00086964">
      <w:pPr>
        <w:pStyle w:val="ScheduleL3"/>
        <w:rPr>
          <w:rFonts w:eastAsia="MS Mincho"/>
        </w:rPr>
      </w:pPr>
      <w:r>
        <w:rPr>
          <w:rFonts w:eastAsia="MS Mincho"/>
        </w:rPr>
        <w:t xml:space="preserve">This CONTRACT is executed as an Agreement on the </w:t>
      </w:r>
      <w:r>
        <w:rPr>
          <w:rFonts w:eastAsia="MS Mincho"/>
        </w:rPr>
        <w:tab/>
        <w:t xml:space="preserve">day of </w:t>
      </w:r>
    </w:p>
    <w:p w14:paraId="1FD70BC1" w14:textId="0968454D" w:rsidR="00086964" w:rsidRPr="00057231" w:rsidRDefault="00086964" w:rsidP="00086964">
      <w:r w:rsidRPr="00057231">
        <w:t>THIS AGREEMENT is made on the [</w:t>
      </w:r>
      <w:r w:rsidR="001F45A6">
        <w:t xml:space="preserve"> </w:t>
      </w:r>
      <w:r>
        <w:t xml:space="preserve"> </w:t>
      </w:r>
      <w:r w:rsidRPr="00057231">
        <w:rPr>
          <w:rStyle w:val="Bluebold"/>
        </w:rPr>
        <w:t>*leave blank – completed when the Commonwealth signs</w:t>
      </w:r>
      <w:r w:rsidRPr="00057231">
        <w:t>] day of [</w:t>
      </w:r>
      <w:r w:rsidRPr="00057231">
        <w:rPr>
          <w:rStyle w:val="Bluebold"/>
        </w:rPr>
        <w:t>*leave blank</w:t>
      </w:r>
      <w:r w:rsidRPr="00057231">
        <w:t xml:space="preserve">] </w:t>
      </w:r>
    </w:p>
    <w:p w14:paraId="17EA9C0B" w14:textId="77777777" w:rsidR="00086964" w:rsidRPr="00057231" w:rsidRDefault="00086964" w:rsidP="00086964">
      <w:r w:rsidRPr="00057231">
        <w:t>SIGNED for and on behalf of</w:t>
      </w:r>
    </w:p>
    <w:p w14:paraId="1E711CED" w14:textId="77777777" w:rsidR="00086964" w:rsidRPr="00057231" w:rsidRDefault="00086964" w:rsidP="00086964">
      <w:r w:rsidRPr="00057231">
        <w:t>THE COMMONWEALTH OF AUSTRALIA</w:t>
      </w:r>
      <w:r w:rsidRPr="00057231">
        <w:tab/>
      </w:r>
      <w:r w:rsidRPr="00057231">
        <w:tab/>
        <w:t>)</w:t>
      </w:r>
    </w:p>
    <w:p w14:paraId="746F7C26" w14:textId="77777777" w:rsidR="00086964" w:rsidRDefault="00086964" w:rsidP="00086964">
      <w:r w:rsidRPr="00A305CD">
        <w:t xml:space="preserve">as represented by </w:t>
      </w:r>
    </w:p>
    <w:p w14:paraId="73FAA5A7" w14:textId="77777777" w:rsidR="00A50DFA" w:rsidRDefault="00A50DFA" w:rsidP="00086964">
      <w:pPr>
        <w:spacing w:after="0" w:afterAutospacing="0"/>
        <w:rPr>
          <w:rFonts w:eastAsia="MS Mincho"/>
        </w:rPr>
      </w:pPr>
      <w:r>
        <w:rPr>
          <w:rFonts w:eastAsia="MS Mincho"/>
        </w:rPr>
        <w:t xml:space="preserve">Services Australia </w:t>
      </w:r>
    </w:p>
    <w:p w14:paraId="71B1EE94" w14:textId="77777777" w:rsidR="00086964" w:rsidRPr="00057231" w:rsidRDefault="00086964" w:rsidP="00086964">
      <w:pPr>
        <w:spacing w:after="0" w:afterAutospacing="0"/>
      </w:pPr>
      <w:r w:rsidRPr="00A305CD">
        <w:t>by:</w:t>
      </w:r>
      <w:r w:rsidR="00911120">
        <w:tab/>
      </w:r>
      <w:r w:rsidRPr="00057231">
        <w:t>....................................</w:t>
      </w:r>
      <w:r>
        <w:t>..............................</w:t>
      </w:r>
    </w:p>
    <w:p w14:paraId="521A87CB" w14:textId="77777777" w:rsidR="00086964" w:rsidRPr="00057231" w:rsidRDefault="00911120" w:rsidP="00911120">
      <w:pPr>
        <w:tabs>
          <w:tab w:val="left" w:pos="0"/>
          <w:tab w:val="left" w:pos="709"/>
          <w:tab w:val="left" w:pos="5103"/>
        </w:tabs>
        <w:spacing w:before="0" w:beforeAutospacing="0"/>
      </w:pPr>
      <w:r>
        <w:tab/>
      </w:r>
      <w:r w:rsidR="00086964" w:rsidRPr="00057231">
        <w:t xml:space="preserve">Signature </w:t>
      </w:r>
    </w:p>
    <w:p w14:paraId="5ED86377" w14:textId="77777777" w:rsidR="00086964" w:rsidRPr="00057231" w:rsidRDefault="00086964" w:rsidP="00911120">
      <w:pPr>
        <w:spacing w:after="0" w:afterAutospacing="0"/>
      </w:pPr>
      <w:r w:rsidRPr="00057231">
        <w:t>In the Presence of:</w:t>
      </w:r>
      <w:r w:rsidR="00911120">
        <w:tab/>
      </w:r>
      <w:r w:rsidRPr="00057231">
        <w:t>.....................................................................................</w:t>
      </w:r>
    </w:p>
    <w:p w14:paraId="2E6CBB93" w14:textId="77777777" w:rsidR="00086964" w:rsidRPr="00057231" w:rsidRDefault="00911120" w:rsidP="00911120">
      <w:pPr>
        <w:tabs>
          <w:tab w:val="left" w:pos="2268"/>
        </w:tabs>
        <w:spacing w:before="0" w:beforeAutospacing="0"/>
      </w:pPr>
      <w:r>
        <w:tab/>
      </w:r>
      <w:r w:rsidR="00086964" w:rsidRPr="00057231">
        <w:t>WITNESS</w:t>
      </w:r>
    </w:p>
    <w:p w14:paraId="1C64CD19" w14:textId="77777777" w:rsidR="00086964" w:rsidRPr="00057231" w:rsidRDefault="00086964" w:rsidP="00086964">
      <w:pPr>
        <w:spacing w:after="0" w:afterAutospacing="0"/>
      </w:pPr>
      <w:r w:rsidRPr="00057231">
        <w:t>.....................................................................................</w:t>
      </w:r>
    </w:p>
    <w:p w14:paraId="621CF1A0" w14:textId="77777777" w:rsidR="00086964" w:rsidRPr="00057231" w:rsidRDefault="00086964" w:rsidP="00086964">
      <w:pPr>
        <w:spacing w:before="0" w:beforeAutospacing="0"/>
      </w:pPr>
      <w:r w:rsidRPr="00057231">
        <w:t>Full name and occupation or profession of witness (Please print)</w:t>
      </w:r>
    </w:p>
    <w:p w14:paraId="0B6E7426" w14:textId="77777777" w:rsidR="00086964" w:rsidRPr="00836006" w:rsidRDefault="00086964" w:rsidP="00086964">
      <w:pPr>
        <w:ind w:right="-330"/>
        <w:rPr>
          <w:b/>
          <w:bCs/>
          <w:color w:val="0000FF"/>
          <w:sz w:val="20"/>
          <w:szCs w:val="20"/>
        </w:rPr>
      </w:pPr>
      <w:r w:rsidRPr="00836006">
        <w:rPr>
          <w:sz w:val="20"/>
          <w:szCs w:val="20"/>
        </w:rPr>
        <w:t>[</w:t>
      </w:r>
      <w:r w:rsidRPr="00836006">
        <w:rPr>
          <w:rStyle w:val="Bluebold"/>
          <w:sz w:val="20"/>
          <w:szCs w:val="20"/>
        </w:rPr>
        <w:t>*Chose the appropriate signature block for the Recipient from the alternatives below and delete the others.</w:t>
      </w:r>
      <w:r w:rsidRPr="00836006">
        <w:rPr>
          <w:sz w:val="20"/>
          <w:szCs w:val="20"/>
        </w:rPr>
        <w:t>]</w:t>
      </w:r>
    </w:p>
    <w:p w14:paraId="276A944C" w14:textId="77777777" w:rsidR="00086964" w:rsidRPr="00836006" w:rsidRDefault="00086964" w:rsidP="00086964">
      <w:pPr>
        <w:rPr>
          <w:i/>
          <w:iCs/>
          <w:sz w:val="20"/>
          <w:szCs w:val="20"/>
        </w:rPr>
      </w:pPr>
      <w:r w:rsidRPr="00836006">
        <w:rPr>
          <w:sz w:val="20"/>
          <w:szCs w:val="20"/>
        </w:rPr>
        <w:t>[</w:t>
      </w:r>
      <w:r w:rsidRPr="00836006">
        <w:rPr>
          <w:rStyle w:val="Bluebold"/>
          <w:sz w:val="20"/>
          <w:szCs w:val="20"/>
        </w:rPr>
        <w:t>*Where recipient is a Company use the following</w:t>
      </w:r>
      <w:r w:rsidRPr="00836006">
        <w:rPr>
          <w:sz w:val="20"/>
          <w:szCs w:val="20"/>
        </w:rPr>
        <w:t>]</w:t>
      </w:r>
    </w:p>
    <w:p w14:paraId="3EC7EDD1" w14:textId="77777777" w:rsidR="00086964" w:rsidRPr="00057231" w:rsidRDefault="00086964" w:rsidP="00086964">
      <w:pPr>
        <w:ind w:left="5112" w:hanging="5112"/>
      </w:pPr>
      <w:r w:rsidRPr="00057231">
        <w:t>EXECUTED BY</w:t>
      </w:r>
      <w:r w:rsidRPr="00057231">
        <w:tab/>
        <w:t xml:space="preserve">) </w:t>
      </w:r>
      <w:r w:rsidRPr="00057231">
        <w:tab/>
      </w:r>
    </w:p>
    <w:p w14:paraId="16FB4C56" w14:textId="77777777" w:rsidR="00086964" w:rsidRPr="00057231" w:rsidRDefault="00086964" w:rsidP="00086964">
      <w:pPr>
        <w:ind w:left="5112" w:hanging="5112"/>
      </w:pPr>
      <w:r w:rsidRPr="00057231">
        <w:t>[</w:t>
      </w:r>
      <w:r w:rsidRPr="00057231">
        <w:rPr>
          <w:rStyle w:val="Bluebold"/>
        </w:rPr>
        <w:t>*company</w:t>
      </w:r>
      <w:r w:rsidRPr="00057231">
        <w:rPr>
          <w:b/>
          <w:bCs/>
          <w:color w:val="0000FF"/>
        </w:rPr>
        <w:t xml:space="preserve"> </w:t>
      </w:r>
      <w:r w:rsidRPr="00057231">
        <w:rPr>
          <w:rStyle w:val="Bluebold"/>
        </w:rPr>
        <w:t>name</w:t>
      </w:r>
      <w:r w:rsidRPr="00057231">
        <w:t>]</w:t>
      </w:r>
      <w:r w:rsidRPr="00057231">
        <w:tab/>
        <w:t xml:space="preserve">) </w:t>
      </w:r>
    </w:p>
    <w:p w14:paraId="41AC37D0" w14:textId="77777777" w:rsidR="00086964" w:rsidRPr="00057231" w:rsidRDefault="00086964" w:rsidP="00086964">
      <w:pPr>
        <w:spacing w:after="0" w:afterAutospacing="0"/>
        <w:ind w:left="4859" w:hanging="4859"/>
      </w:pPr>
      <w:r w:rsidRPr="00057231">
        <w:t>.......................................................................</w:t>
      </w:r>
      <w:r w:rsidRPr="00057231">
        <w:tab/>
        <w:t>...........................................................</w:t>
      </w:r>
    </w:p>
    <w:p w14:paraId="06E605BA" w14:textId="77777777" w:rsidR="00086964" w:rsidRDefault="00086964" w:rsidP="00911120">
      <w:pPr>
        <w:spacing w:before="0" w:beforeAutospacing="0" w:after="0" w:afterAutospacing="0"/>
        <w:ind w:left="4820" w:hanging="4820"/>
      </w:pPr>
      <w:r>
        <w:t xml:space="preserve">Signature </w:t>
      </w:r>
      <w:r>
        <w:tab/>
      </w:r>
      <w:r w:rsidRPr="00057231">
        <w:t>Signature</w:t>
      </w:r>
    </w:p>
    <w:p w14:paraId="417657E8" w14:textId="77777777" w:rsidR="00086964" w:rsidRPr="00057231" w:rsidRDefault="00086964" w:rsidP="00911120">
      <w:pPr>
        <w:spacing w:before="0" w:beforeAutospacing="0" w:after="0" w:afterAutospacing="0"/>
        <w:ind w:left="5114" w:hanging="5114"/>
      </w:pPr>
    </w:p>
    <w:p w14:paraId="741746FB" w14:textId="77777777" w:rsidR="00086964" w:rsidRPr="00057231" w:rsidRDefault="00086964" w:rsidP="00086964">
      <w:pPr>
        <w:tabs>
          <w:tab w:val="left" w:pos="4820"/>
        </w:tabs>
        <w:spacing w:after="0" w:afterAutospacing="0"/>
      </w:pPr>
      <w:r w:rsidRPr="00057231">
        <w:t>.......................................................................</w:t>
      </w:r>
      <w:r w:rsidRPr="00057231">
        <w:tab/>
        <w:t>..........................................................</w:t>
      </w:r>
    </w:p>
    <w:p w14:paraId="3C0AF402" w14:textId="77777777" w:rsidR="00086964" w:rsidRPr="00057231" w:rsidRDefault="00086964" w:rsidP="00911120">
      <w:pPr>
        <w:spacing w:before="0" w:beforeAutospacing="0"/>
        <w:ind w:left="4820" w:hanging="4820"/>
      </w:pPr>
      <w:r w:rsidRPr="00057231">
        <w:t>Full Name (Please print)</w:t>
      </w:r>
      <w:r w:rsidRPr="00057231">
        <w:tab/>
        <w:t>Full Name (Please print)</w:t>
      </w:r>
    </w:p>
    <w:p w14:paraId="0B3FCF11" w14:textId="77777777" w:rsidR="00086964" w:rsidRPr="00057231" w:rsidRDefault="00086964" w:rsidP="00911120">
      <w:pPr>
        <w:tabs>
          <w:tab w:val="left" w:pos="4820"/>
        </w:tabs>
        <w:spacing w:after="0" w:afterAutospacing="0"/>
      </w:pPr>
      <w:r w:rsidRPr="00057231">
        <w:t>..........................................................................</w:t>
      </w:r>
      <w:r w:rsidRPr="00057231">
        <w:tab/>
      </w:r>
      <w:r w:rsidR="00911120" w:rsidRPr="00057231">
        <w:t>...............................</w:t>
      </w:r>
    </w:p>
    <w:p w14:paraId="29F76697" w14:textId="003740D1" w:rsidR="00086964" w:rsidRPr="00057231" w:rsidRDefault="00086964" w:rsidP="00911120">
      <w:pPr>
        <w:spacing w:before="0" w:beforeAutospacing="0"/>
        <w:ind w:left="4820" w:hanging="4820"/>
      </w:pPr>
      <w:r w:rsidRPr="00057231">
        <w:t>Position</w:t>
      </w:r>
      <w:r w:rsidR="001F45A6">
        <w:t xml:space="preserve"> </w:t>
      </w:r>
      <w:r w:rsidRPr="00057231">
        <w:t>(insert Director or Secretary)</w:t>
      </w:r>
      <w:r w:rsidRPr="00057231">
        <w:tab/>
        <w:t>Position</w:t>
      </w:r>
    </w:p>
    <w:p w14:paraId="1327772A" w14:textId="77777777" w:rsidR="00086964" w:rsidRPr="00057231" w:rsidRDefault="00086964" w:rsidP="00911120">
      <w:pPr>
        <w:spacing w:before="0" w:beforeAutospacing="0" w:after="0" w:afterAutospacing="0"/>
        <w:ind w:left="4820" w:hanging="4820"/>
      </w:pPr>
      <w:r w:rsidRPr="00057231">
        <w:t>In the Presence of:</w:t>
      </w:r>
      <w:r w:rsidRPr="00057231">
        <w:tab/>
        <w:t>In the Presence of:</w:t>
      </w:r>
    </w:p>
    <w:p w14:paraId="6C134499" w14:textId="77777777" w:rsidR="00086964" w:rsidRPr="00057231" w:rsidRDefault="00086964" w:rsidP="00911120">
      <w:pPr>
        <w:tabs>
          <w:tab w:val="left" w:pos="4820"/>
        </w:tabs>
        <w:spacing w:after="0" w:afterAutospacing="0"/>
      </w:pPr>
      <w:r w:rsidRPr="00057231">
        <w:t>..........................................................................</w:t>
      </w:r>
      <w:r w:rsidRPr="00057231">
        <w:tab/>
        <w:t>........................................................</w:t>
      </w:r>
    </w:p>
    <w:p w14:paraId="3A3B8038" w14:textId="77777777" w:rsidR="00086964" w:rsidRPr="00057231" w:rsidRDefault="00086964" w:rsidP="00911120">
      <w:pPr>
        <w:spacing w:before="0" w:beforeAutospacing="0"/>
        <w:ind w:left="4820" w:hanging="4820"/>
      </w:pPr>
      <w:r>
        <w:t>WITNESS</w:t>
      </w:r>
      <w:r>
        <w:tab/>
      </w:r>
      <w:r w:rsidRPr="00057231">
        <w:t>WITNESS</w:t>
      </w:r>
    </w:p>
    <w:p w14:paraId="17B2A7B5" w14:textId="77777777" w:rsidR="00086964" w:rsidRPr="00057231" w:rsidRDefault="00086964" w:rsidP="00911120">
      <w:pPr>
        <w:tabs>
          <w:tab w:val="left" w:pos="4820"/>
        </w:tabs>
        <w:spacing w:after="0" w:afterAutospacing="0"/>
      </w:pPr>
      <w:r w:rsidRPr="00057231">
        <w:t>...........................................................................</w:t>
      </w:r>
      <w:r w:rsidRPr="00057231">
        <w:tab/>
        <w:t>........................................................</w:t>
      </w:r>
    </w:p>
    <w:p w14:paraId="3BD8898B" w14:textId="77777777" w:rsidR="00086964" w:rsidRPr="00057231" w:rsidRDefault="00086964" w:rsidP="00911120">
      <w:pPr>
        <w:spacing w:before="0" w:beforeAutospacing="0"/>
        <w:ind w:left="5120" w:right="-567" w:hanging="5114"/>
      </w:pPr>
      <w:r w:rsidRPr="00057231">
        <w:t>Please print full name and occupation or profession of witnesses above.</w:t>
      </w:r>
    </w:p>
    <w:p w14:paraId="7D217B93" w14:textId="77777777" w:rsidR="00086964" w:rsidRPr="00836006" w:rsidRDefault="00086964" w:rsidP="00086964">
      <w:pPr>
        <w:rPr>
          <w:sz w:val="20"/>
          <w:szCs w:val="20"/>
        </w:rPr>
      </w:pPr>
      <w:r w:rsidRPr="00836006">
        <w:rPr>
          <w:sz w:val="20"/>
          <w:szCs w:val="20"/>
        </w:rPr>
        <w:t>[</w:t>
      </w:r>
      <w:r w:rsidRPr="00836006">
        <w:rPr>
          <w:rStyle w:val="Bluebold"/>
          <w:sz w:val="20"/>
          <w:szCs w:val="20"/>
        </w:rPr>
        <w:t>*Where recipient is a sole trader or partnership use the following</w:t>
      </w:r>
      <w:r w:rsidRPr="00836006">
        <w:rPr>
          <w:sz w:val="20"/>
          <w:szCs w:val="20"/>
        </w:rPr>
        <w:t>]</w:t>
      </w:r>
    </w:p>
    <w:p w14:paraId="088EADB1" w14:textId="77777777" w:rsidR="00086964" w:rsidRPr="00057231" w:rsidRDefault="00086964" w:rsidP="00086964">
      <w:pPr>
        <w:ind w:left="5114" w:hanging="5114"/>
      </w:pPr>
      <w:r w:rsidRPr="00057231">
        <w:t xml:space="preserve">SIGNED by </w:t>
      </w:r>
      <w:r w:rsidRPr="00057231">
        <w:tab/>
        <w:t>)</w:t>
      </w:r>
    </w:p>
    <w:p w14:paraId="64AA195E" w14:textId="77777777" w:rsidR="00086964" w:rsidRPr="00057231" w:rsidRDefault="00086964" w:rsidP="00086964">
      <w:pPr>
        <w:ind w:left="5112" w:hanging="5114"/>
      </w:pPr>
      <w:r w:rsidRPr="00057231">
        <w:t>[</w:t>
      </w:r>
      <w:r w:rsidRPr="00057231">
        <w:rPr>
          <w:rStyle w:val="Bluebold"/>
        </w:rPr>
        <w:t>*recipient’s full name, or if a partnership</w:t>
      </w:r>
      <w:r w:rsidRPr="00057231">
        <w:rPr>
          <w:b/>
          <w:bCs/>
          <w:color w:val="0000FF"/>
        </w:rPr>
        <w:tab/>
      </w:r>
      <w:r w:rsidRPr="00057231">
        <w:t>)</w:t>
      </w:r>
    </w:p>
    <w:p w14:paraId="6C9C2295" w14:textId="77777777" w:rsidR="00086964" w:rsidRPr="00057231" w:rsidRDefault="00086964" w:rsidP="00086964">
      <w:pPr>
        <w:ind w:left="5112" w:hanging="5114"/>
      </w:pPr>
      <w:r w:rsidRPr="00057231">
        <w:rPr>
          <w:rStyle w:val="Bluebold"/>
        </w:rPr>
        <w:t>state the full names of all the partners</w:t>
      </w:r>
      <w:r w:rsidRPr="00057231">
        <w:t>}</w:t>
      </w:r>
      <w:r w:rsidRPr="00057231">
        <w:tab/>
        <w:t>)</w:t>
      </w:r>
      <w:r w:rsidRPr="00057231">
        <w:tab/>
        <w:t>....................................</w:t>
      </w:r>
    </w:p>
    <w:p w14:paraId="3CE79C80" w14:textId="77777777" w:rsidR="00086964" w:rsidRPr="00057231" w:rsidRDefault="00086964" w:rsidP="00086964">
      <w:pPr>
        <w:ind w:left="5112" w:hanging="5114"/>
      </w:pPr>
      <w:r w:rsidRPr="00057231">
        <w:t xml:space="preserve">In the Presence of: </w:t>
      </w:r>
    </w:p>
    <w:p w14:paraId="1C6BA368" w14:textId="77777777" w:rsidR="00086964" w:rsidRPr="00057231" w:rsidRDefault="00086964" w:rsidP="00911120">
      <w:pPr>
        <w:spacing w:after="0" w:afterAutospacing="0"/>
        <w:ind w:left="5114" w:hanging="5114"/>
      </w:pPr>
      <w:r w:rsidRPr="00057231">
        <w:t>.....................................................................................</w:t>
      </w:r>
    </w:p>
    <w:p w14:paraId="68689C81" w14:textId="77777777" w:rsidR="00086964" w:rsidRPr="00057231" w:rsidRDefault="00086964" w:rsidP="00911120">
      <w:pPr>
        <w:spacing w:before="0" w:beforeAutospacing="0" w:after="0" w:afterAutospacing="0"/>
        <w:ind w:left="5114" w:hanging="5114"/>
      </w:pPr>
      <w:r w:rsidRPr="00057231">
        <w:t>WITNESS</w:t>
      </w:r>
    </w:p>
    <w:p w14:paraId="1048E4E5" w14:textId="77777777" w:rsidR="00086964" w:rsidRPr="00057231" w:rsidRDefault="00086964" w:rsidP="00911120">
      <w:pPr>
        <w:spacing w:before="0" w:beforeAutospacing="0" w:after="0" w:afterAutospacing="0"/>
        <w:ind w:left="5120" w:hanging="5114"/>
      </w:pPr>
    </w:p>
    <w:p w14:paraId="5781EB79" w14:textId="77777777" w:rsidR="00086964" w:rsidRPr="00057231" w:rsidRDefault="00086964" w:rsidP="00911120">
      <w:pPr>
        <w:spacing w:after="0" w:afterAutospacing="0"/>
        <w:ind w:left="5120" w:hanging="5114"/>
      </w:pPr>
      <w:r w:rsidRPr="00057231">
        <w:t>.....................................................................................</w:t>
      </w:r>
    </w:p>
    <w:p w14:paraId="2E336955" w14:textId="77777777" w:rsidR="00086964" w:rsidRPr="00057231" w:rsidRDefault="00086964" w:rsidP="00911120">
      <w:pPr>
        <w:spacing w:before="0" w:beforeAutospacing="0"/>
        <w:ind w:left="5114" w:hanging="5114"/>
      </w:pPr>
      <w:r w:rsidRPr="00057231">
        <w:t>Full name and occupation or profession of witness (Please print)</w:t>
      </w:r>
    </w:p>
    <w:p w14:paraId="055CBCB2" w14:textId="77777777" w:rsidR="00086964" w:rsidRPr="00836006" w:rsidRDefault="00086964" w:rsidP="00086964">
      <w:pPr>
        <w:rPr>
          <w:sz w:val="20"/>
          <w:szCs w:val="20"/>
        </w:rPr>
      </w:pPr>
      <w:r w:rsidRPr="00836006">
        <w:rPr>
          <w:sz w:val="20"/>
          <w:szCs w:val="20"/>
        </w:rPr>
        <w:t>[</w:t>
      </w:r>
      <w:r w:rsidRPr="00836006">
        <w:rPr>
          <w:rStyle w:val="Bluebold"/>
          <w:sz w:val="20"/>
          <w:szCs w:val="20"/>
        </w:rPr>
        <w:t>*Where recipient is an incorporated association use the following</w:t>
      </w:r>
      <w:r w:rsidRPr="00836006">
        <w:rPr>
          <w:sz w:val="20"/>
          <w:szCs w:val="20"/>
        </w:rPr>
        <w:t>]</w:t>
      </w:r>
    </w:p>
    <w:p w14:paraId="51BFB1D5" w14:textId="77777777" w:rsidR="00086964" w:rsidRPr="00057231" w:rsidRDefault="00086964" w:rsidP="00086964">
      <w:r w:rsidRPr="00057231">
        <w:t xml:space="preserve">The COMMON SEAL of </w:t>
      </w:r>
    </w:p>
    <w:p w14:paraId="421628EC" w14:textId="77777777" w:rsidR="00086964" w:rsidRPr="00057231" w:rsidRDefault="00086964" w:rsidP="00086964">
      <w:r w:rsidRPr="00057231">
        <w:t>[</w:t>
      </w:r>
      <w:r w:rsidRPr="00057231">
        <w:rPr>
          <w:rStyle w:val="Bluebold"/>
        </w:rPr>
        <w:t>*insert full name of the incorporated association</w:t>
      </w:r>
      <w:r w:rsidRPr="00057231">
        <w:t xml:space="preserve">] </w:t>
      </w:r>
    </w:p>
    <w:p w14:paraId="672CB8D4" w14:textId="77777777" w:rsidR="00086964" w:rsidRPr="00057231" w:rsidRDefault="00086964" w:rsidP="00086964">
      <w:r w:rsidRPr="00057231">
        <w:t xml:space="preserve">was affixed in accordance with its Articles of Association. </w:t>
      </w:r>
    </w:p>
    <w:p w14:paraId="39BB87B7" w14:textId="77777777" w:rsidR="00086964" w:rsidRPr="00057231" w:rsidRDefault="00086964" w:rsidP="00911120">
      <w:pPr>
        <w:spacing w:after="0" w:afterAutospacing="0"/>
        <w:ind w:left="5120" w:hanging="5114"/>
      </w:pPr>
      <w:r w:rsidRPr="00057231">
        <w:t>.....................................................................................</w:t>
      </w:r>
    </w:p>
    <w:p w14:paraId="6A524421" w14:textId="77777777" w:rsidR="00086964" w:rsidRPr="00057231" w:rsidRDefault="00086964" w:rsidP="00911120">
      <w:pPr>
        <w:spacing w:before="0" w:beforeAutospacing="0" w:after="0" w:afterAutospacing="0"/>
        <w:ind w:left="5114" w:hanging="5114"/>
      </w:pPr>
      <w:r w:rsidRPr="00057231">
        <w:t>Signature</w:t>
      </w:r>
    </w:p>
    <w:p w14:paraId="710C9F38" w14:textId="77777777" w:rsidR="00086964" w:rsidRPr="00057231" w:rsidRDefault="00086964" w:rsidP="00911120">
      <w:pPr>
        <w:spacing w:before="0" w:beforeAutospacing="0" w:after="0" w:afterAutospacing="0"/>
        <w:ind w:left="5120" w:hanging="5114"/>
      </w:pPr>
    </w:p>
    <w:p w14:paraId="0C452381" w14:textId="77777777" w:rsidR="00086964" w:rsidRPr="00057231" w:rsidRDefault="00086964" w:rsidP="00911120">
      <w:pPr>
        <w:spacing w:after="0" w:afterAutospacing="0"/>
        <w:ind w:left="5120" w:hanging="5114"/>
      </w:pPr>
      <w:r w:rsidRPr="00057231">
        <w:t>......................................................................................</w:t>
      </w:r>
    </w:p>
    <w:p w14:paraId="536FBE97" w14:textId="77777777" w:rsidR="00086964" w:rsidRPr="00057231" w:rsidRDefault="00086964" w:rsidP="00911120">
      <w:pPr>
        <w:spacing w:before="0" w:beforeAutospacing="0" w:after="0" w:afterAutospacing="0"/>
        <w:ind w:left="5114" w:hanging="5114"/>
      </w:pPr>
      <w:r w:rsidRPr="00057231">
        <w:t>Full Name (Please print)</w:t>
      </w:r>
    </w:p>
    <w:p w14:paraId="00EF7F93" w14:textId="77777777" w:rsidR="00911120" w:rsidRPr="00057231" w:rsidRDefault="00911120" w:rsidP="00911120">
      <w:pPr>
        <w:spacing w:before="0" w:beforeAutospacing="0" w:after="0" w:afterAutospacing="0"/>
        <w:ind w:left="5120" w:hanging="5114"/>
      </w:pPr>
    </w:p>
    <w:p w14:paraId="7EFDE046" w14:textId="77777777" w:rsidR="00911120" w:rsidRPr="00057231" w:rsidRDefault="00911120" w:rsidP="00911120">
      <w:pPr>
        <w:spacing w:after="0" w:afterAutospacing="0"/>
        <w:ind w:left="5120" w:hanging="5114"/>
      </w:pPr>
      <w:r w:rsidRPr="00057231">
        <w:t>......................................................................................</w:t>
      </w:r>
    </w:p>
    <w:p w14:paraId="6C91CE45" w14:textId="77777777" w:rsidR="00086964" w:rsidRPr="00057231" w:rsidRDefault="00086964" w:rsidP="00911120">
      <w:pPr>
        <w:spacing w:before="0" w:beforeAutospacing="0"/>
        <w:ind w:left="5114" w:hanging="5114"/>
      </w:pPr>
      <w:r w:rsidRPr="00057231">
        <w:t>Position</w:t>
      </w:r>
    </w:p>
    <w:p w14:paraId="30A32793" w14:textId="77777777" w:rsidR="00086964" w:rsidRPr="00057231" w:rsidRDefault="00086964" w:rsidP="00086964">
      <w:pPr>
        <w:ind w:left="5115" w:hanging="5112"/>
      </w:pPr>
      <w:r w:rsidRPr="00057231">
        <w:t>who by signing certifies that they have the authority to do so</w:t>
      </w:r>
    </w:p>
    <w:p w14:paraId="7E320BA3" w14:textId="77777777" w:rsidR="00086964" w:rsidRPr="00057231" w:rsidRDefault="00086964" w:rsidP="00086964">
      <w:pPr>
        <w:ind w:left="5112" w:hanging="5112"/>
      </w:pPr>
      <w:r w:rsidRPr="00057231">
        <w:t xml:space="preserve">In the Presence of: </w:t>
      </w:r>
    </w:p>
    <w:p w14:paraId="60F5793A" w14:textId="77777777" w:rsidR="00086964" w:rsidRPr="00057231" w:rsidRDefault="00086964" w:rsidP="00911120">
      <w:pPr>
        <w:spacing w:after="0" w:afterAutospacing="0"/>
        <w:ind w:left="5120" w:hanging="5114"/>
      </w:pPr>
      <w:r w:rsidRPr="00057231">
        <w:t>.....................................................................................</w:t>
      </w:r>
    </w:p>
    <w:p w14:paraId="4438A094" w14:textId="77777777" w:rsidR="00086964" w:rsidRPr="00057231" w:rsidRDefault="00086964" w:rsidP="00911120">
      <w:pPr>
        <w:spacing w:before="0" w:beforeAutospacing="0" w:after="0" w:afterAutospacing="0"/>
        <w:ind w:left="5114" w:hanging="5114"/>
      </w:pPr>
      <w:r w:rsidRPr="00057231">
        <w:t>WITNESS</w:t>
      </w:r>
    </w:p>
    <w:p w14:paraId="4B7526EE" w14:textId="77777777" w:rsidR="00911120" w:rsidRPr="00057231" w:rsidRDefault="00911120" w:rsidP="00911120">
      <w:pPr>
        <w:spacing w:before="0" w:beforeAutospacing="0" w:after="0" w:afterAutospacing="0"/>
        <w:ind w:left="5120" w:hanging="5114"/>
      </w:pPr>
    </w:p>
    <w:p w14:paraId="68635824" w14:textId="77777777" w:rsidR="00911120" w:rsidRPr="00057231" w:rsidRDefault="00911120" w:rsidP="00911120">
      <w:pPr>
        <w:spacing w:after="0" w:afterAutospacing="0"/>
        <w:ind w:left="5120" w:hanging="5114"/>
      </w:pPr>
      <w:r w:rsidRPr="00057231">
        <w:t>......................................................................................</w:t>
      </w:r>
    </w:p>
    <w:p w14:paraId="46395B8F" w14:textId="77777777" w:rsidR="0037630F" w:rsidRPr="00F82F50" w:rsidRDefault="00086964" w:rsidP="00911120">
      <w:pPr>
        <w:spacing w:before="0" w:beforeAutospacing="0"/>
        <w:ind w:left="5114" w:hanging="5114"/>
        <w:rPr>
          <w:sz w:val="18"/>
          <w:szCs w:val="18"/>
        </w:rPr>
      </w:pPr>
      <w:r w:rsidRPr="00057231">
        <w:t>Full name and occupation or profession of witness (Please print)</w:t>
      </w:r>
      <w:r>
        <w:rPr>
          <w:rFonts w:ascii="Verdana" w:hAnsi="Verdana" w:cs="Verdana"/>
          <w:sz w:val="18"/>
          <w:szCs w:val="18"/>
        </w:rPr>
        <w:t xml:space="preserve"> </w:t>
      </w:r>
      <w:r w:rsidR="0037630F" w:rsidRPr="00F82F50">
        <w:rPr>
          <w:b/>
        </w:rPr>
        <w:br w:type="page"/>
      </w:r>
    </w:p>
    <w:p w14:paraId="217A47CE" w14:textId="77777777" w:rsidR="0037630F" w:rsidRPr="00F82F50" w:rsidRDefault="00836006" w:rsidP="008B6DFE">
      <w:pPr>
        <w:pStyle w:val="Heading2"/>
      </w:pPr>
      <w:bookmarkStart w:id="1640" w:name="_Appendix_B_-"/>
      <w:bookmarkStart w:id="1641" w:name="_Appendix_B:_Link"/>
      <w:bookmarkStart w:id="1642" w:name="_Toc408319375"/>
      <w:bookmarkStart w:id="1643" w:name="_Toc170817582"/>
      <w:bookmarkEnd w:id="1640"/>
      <w:bookmarkEnd w:id="1641"/>
      <w:r w:rsidRPr="00F82F50">
        <w:t>Appendix B:</w:t>
      </w:r>
      <w:r w:rsidR="0037630F" w:rsidRPr="00F82F50">
        <w:t xml:space="preserve"> </w:t>
      </w:r>
      <w:r w:rsidR="004131E5" w:rsidRPr="00F82F50">
        <w:t xml:space="preserve">Link to </w:t>
      </w:r>
      <w:hyperlink r:id="rId244" w:history="1">
        <w:r w:rsidR="0037630F" w:rsidRPr="00F82F50">
          <w:t>Student Assistance (Education Institutions and Courses) Determination</w:t>
        </w:r>
        <w:bookmarkEnd w:id="1642"/>
        <w:bookmarkEnd w:id="1643"/>
      </w:hyperlink>
    </w:p>
    <w:p w14:paraId="6B216EEB" w14:textId="77777777" w:rsidR="007B3D9F" w:rsidRPr="00F82F50" w:rsidRDefault="00836006" w:rsidP="00345CEF">
      <w:pPr>
        <w:rPr>
          <w:noProof/>
          <w:color w:val="3344DD"/>
          <w:u w:val="single"/>
        </w:rPr>
      </w:pPr>
      <w:r w:rsidRPr="00F82F50">
        <w:rPr>
          <w:noProof/>
        </w:rPr>
        <w:t xml:space="preserve">The </w:t>
      </w:r>
      <w:hyperlink r:id="rId245" w:tooltip="Link to Student Assistance (Education Institutions and Courses) Determination 2009 (No. 2) on Legislation.gov.au" w:history="1">
        <w:r w:rsidR="008A298F" w:rsidRPr="005A4844">
          <w:rPr>
            <w:rStyle w:val="Hyperlink"/>
            <w:i/>
            <w:noProof/>
          </w:rPr>
          <w:t>Student Assistance (Education Institutions and Courses) Determination</w:t>
        </w:r>
        <w:r w:rsidR="005546A1" w:rsidRPr="005D62FB">
          <w:rPr>
            <w:rStyle w:val="Hyperlink"/>
            <w:i/>
            <w:noProof/>
          </w:rPr>
          <w:t xml:space="preserve"> 20</w:t>
        </w:r>
        <w:r w:rsidR="005D62FB" w:rsidRPr="005D62FB">
          <w:rPr>
            <w:rStyle w:val="Hyperlink"/>
            <w:i/>
            <w:noProof/>
          </w:rPr>
          <w:t>1</w:t>
        </w:r>
        <w:r w:rsidR="005546A1" w:rsidRPr="005D62FB">
          <w:rPr>
            <w:rStyle w:val="Hyperlink"/>
            <w:i/>
            <w:noProof/>
          </w:rPr>
          <w:t>9</w:t>
        </w:r>
      </w:hyperlink>
      <w:r w:rsidRPr="00F82F50">
        <w:rPr>
          <w:rStyle w:val="Hyperlink"/>
          <w:noProof/>
        </w:rPr>
        <w:t xml:space="preserve"> </w:t>
      </w:r>
      <w:r w:rsidRPr="00F82F50">
        <w:t xml:space="preserve">is available online at </w:t>
      </w:r>
      <w:r w:rsidR="002F1DCA">
        <w:t>legislation.gov.au</w:t>
      </w:r>
      <w:r w:rsidRPr="00F82F50">
        <w:t>.</w:t>
      </w:r>
    </w:p>
    <w:p w14:paraId="7CA91957" w14:textId="77777777" w:rsidR="004131E5" w:rsidRPr="00F82F50" w:rsidRDefault="004131E5" w:rsidP="00345CEF">
      <w:r w:rsidRPr="00F82F50">
        <w:br w:type="page"/>
      </w:r>
    </w:p>
    <w:p w14:paraId="7E3E1510" w14:textId="77777777" w:rsidR="00C902DE" w:rsidRPr="001B6EFA" w:rsidRDefault="004F398C" w:rsidP="008B6DFE">
      <w:pPr>
        <w:pStyle w:val="Heading2"/>
        <w:rPr>
          <w:rFonts w:eastAsia="Times New Roman"/>
        </w:rPr>
      </w:pPr>
      <w:bookmarkStart w:id="1644" w:name="_Toc170817583"/>
      <w:bookmarkStart w:id="1645" w:name="_Toc408319376"/>
      <w:r w:rsidRPr="00F82F50">
        <w:rPr>
          <w:rFonts w:eastAsia="Times New Roman"/>
        </w:rPr>
        <w:t>Appendix C</w:t>
      </w:r>
      <w:r w:rsidR="00C902DE">
        <w:rPr>
          <w:rFonts w:eastAsia="Times New Roman"/>
        </w:rPr>
        <w:t>:</w:t>
      </w:r>
      <w:r w:rsidR="00C902DE" w:rsidRPr="00C902DE">
        <w:rPr>
          <w:rFonts w:eastAsia="Times New Roman"/>
        </w:rPr>
        <w:t xml:space="preserve"> </w:t>
      </w:r>
      <w:r w:rsidR="00C902DE">
        <w:rPr>
          <w:rFonts w:eastAsia="Times New Roman"/>
        </w:rPr>
        <w:t>Vocational Education and Training Course Codes and Classifications</w:t>
      </w:r>
      <w:bookmarkEnd w:id="1644"/>
    </w:p>
    <w:p w14:paraId="2EBB0DC2" w14:textId="77777777" w:rsidR="00721173" w:rsidRPr="00F82F50" w:rsidRDefault="0087529F" w:rsidP="00345CEF">
      <w:hyperlink r:id="rId246" w:history="1">
        <w:r w:rsidR="00081BE4" w:rsidRPr="00D96E4A">
          <w:rPr>
            <w:b/>
            <w:color w:val="auto"/>
            <w:u w:val="single"/>
          </w:rPr>
          <w:t>Training.gov.au</w:t>
        </w:r>
      </w:hyperlink>
      <w:r w:rsidR="00081BE4" w:rsidRPr="00081BE4">
        <w:t xml:space="preserve"> is the official National Register of Vocational Education and Training (VET) in Australia. It is</w:t>
      </w:r>
      <w:r w:rsidR="00081BE4" w:rsidRPr="00D96E4A">
        <w:t xml:space="preserve"> the authoritative source of information on training packages, qualifications, courses, units of competency and registered training organisations.</w:t>
      </w:r>
      <w:bookmarkEnd w:id="1645"/>
      <w:r w:rsidR="00721173" w:rsidRPr="00F82F50">
        <w:br w:type="page"/>
      </w:r>
    </w:p>
    <w:p w14:paraId="2F9B1D0C" w14:textId="7312363D" w:rsidR="00125476" w:rsidRPr="00F82F50" w:rsidRDefault="004A4418" w:rsidP="008B6DFE">
      <w:pPr>
        <w:pStyle w:val="Heading2"/>
        <w:sectPr w:rsidR="00125476" w:rsidRPr="00F82F50" w:rsidSect="00F77817">
          <w:headerReference w:type="even" r:id="rId247"/>
          <w:headerReference w:type="default" r:id="rId248"/>
          <w:footerReference w:type="even" r:id="rId249"/>
          <w:footerReference w:type="default" r:id="rId250"/>
          <w:pgSz w:w="11906" w:h="16838"/>
          <w:pgMar w:top="1440" w:right="1440" w:bottom="1440" w:left="1440" w:header="0" w:footer="283" w:gutter="0"/>
          <w:cols w:space="708"/>
          <w:docGrid w:linePitch="360"/>
        </w:sectPr>
      </w:pPr>
      <w:bookmarkStart w:id="1646" w:name="_Appendix_D_Appeals"/>
      <w:bookmarkStart w:id="1647" w:name="_Appendix_D:_Appeals"/>
      <w:bookmarkStart w:id="1648" w:name="_Toc170817584"/>
      <w:bookmarkStart w:id="1649" w:name="_Toc408319377"/>
      <w:bookmarkEnd w:id="1646"/>
      <w:bookmarkEnd w:id="1647"/>
      <w:r w:rsidRPr="00B331E5">
        <w:t xml:space="preserve">Appendix </w:t>
      </w:r>
      <w:r>
        <w:t>D:</w:t>
      </w:r>
      <w:r w:rsidRPr="00B331E5">
        <w:t xml:space="preserve"> </w:t>
      </w:r>
      <w:r w:rsidR="003D5FF0">
        <w:t>[Removed Section]</w:t>
      </w:r>
      <w:bookmarkEnd w:id="1648"/>
      <w:r w:rsidR="003D5FF0" w:rsidRPr="005B43E0" w:rsidDel="003D5FF0">
        <w:t xml:space="preserve"> </w:t>
      </w:r>
      <w:bookmarkStart w:id="1650" w:name="_Toc394480634"/>
      <w:bookmarkStart w:id="1651" w:name="_Toc394481123"/>
      <w:bookmarkEnd w:id="1649"/>
      <w:bookmarkEnd w:id="1650"/>
      <w:bookmarkEnd w:id="1651"/>
    </w:p>
    <w:p w14:paraId="6CB61AD1" w14:textId="77777777" w:rsidR="00FC22B6" w:rsidRPr="00553B50" w:rsidRDefault="00FC22B6" w:rsidP="008B6DFE">
      <w:pPr>
        <w:pStyle w:val="Heading2"/>
      </w:pPr>
      <w:bookmarkStart w:id="1652" w:name="_Appendix_E_-_1"/>
      <w:bookmarkStart w:id="1653" w:name="_Appendix_E_-"/>
      <w:bookmarkStart w:id="1654" w:name="_Appendix_E:_Comparison"/>
      <w:bookmarkStart w:id="1655" w:name="_Toc170817585"/>
      <w:bookmarkEnd w:id="1652"/>
      <w:bookmarkEnd w:id="1653"/>
      <w:bookmarkEnd w:id="1654"/>
      <w:r w:rsidRPr="00B331E5">
        <w:t xml:space="preserve">Appendix E: Comparison between ABSTUDY Masters and Doctorate Allowances and </w:t>
      </w:r>
      <w:r w:rsidR="00197ACA" w:rsidRPr="00B331E5">
        <w:t>Australian Government Research Training Program</w:t>
      </w:r>
      <w:r w:rsidR="00197ACA">
        <w:t>.</w:t>
      </w:r>
      <w:bookmarkEnd w:id="1655"/>
    </w:p>
    <w:tbl>
      <w:tblPr>
        <w:tblW w:w="14049" w:type="dxa"/>
        <w:tblInd w:w="93" w:type="dxa"/>
        <w:tblLayout w:type="fixed"/>
        <w:tblLook w:val="04A0" w:firstRow="1" w:lastRow="0" w:firstColumn="1" w:lastColumn="0" w:noHBand="0" w:noVBand="1"/>
      </w:tblPr>
      <w:tblGrid>
        <w:gridCol w:w="1575"/>
        <w:gridCol w:w="3577"/>
        <w:gridCol w:w="959"/>
        <w:gridCol w:w="1593"/>
        <w:gridCol w:w="4110"/>
        <w:gridCol w:w="2235"/>
      </w:tblGrid>
      <w:tr w:rsidR="004F4833" w:rsidRPr="004F4833" w14:paraId="07739821" w14:textId="77777777" w:rsidTr="00510A2E">
        <w:trPr>
          <w:trHeight w:val="315"/>
          <w:tblHeader/>
        </w:trPr>
        <w:tc>
          <w:tcPr>
            <w:tcW w:w="1575" w:type="dxa"/>
            <w:tcBorders>
              <w:top w:val="single" w:sz="4" w:space="0" w:color="FFFFFF"/>
              <w:left w:val="nil"/>
              <w:bottom w:val="single" w:sz="4" w:space="0" w:color="FFFFFF"/>
              <w:right w:val="single" w:sz="4" w:space="0" w:color="FFFFFF"/>
            </w:tcBorders>
            <w:shd w:val="clear" w:color="auto" w:fill="auto"/>
            <w:noWrap/>
            <w:vAlign w:val="center"/>
            <w:hideMark/>
          </w:tcPr>
          <w:p w14:paraId="1B9AB3EC" w14:textId="77777777" w:rsidR="004F4833" w:rsidRPr="004F4833" w:rsidRDefault="004F4833" w:rsidP="004F4833">
            <w:pPr>
              <w:spacing w:before="0" w:beforeAutospacing="0" w:after="0" w:afterAutospacing="0" w:line="240" w:lineRule="auto"/>
              <w:rPr>
                <w:rFonts w:ascii="Calibri" w:hAnsi="Calibri" w:cs="Times New Roman"/>
                <w:color w:val="auto"/>
                <w:sz w:val="24"/>
                <w:szCs w:val="22"/>
                <w:lang w:eastAsia="en-US"/>
              </w:rPr>
            </w:pPr>
          </w:p>
        </w:tc>
        <w:tc>
          <w:tcPr>
            <w:tcW w:w="6129" w:type="dxa"/>
            <w:gridSpan w:val="3"/>
            <w:tcBorders>
              <w:top w:val="single" w:sz="8" w:space="0" w:color="auto"/>
              <w:left w:val="single" w:sz="8" w:space="0" w:color="auto"/>
              <w:bottom w:val="single" w:sz="8" w:space="0" w:color="auto"/>
              <w:right w:val="single" w:sz="8" w:space="0" w:color="000000"/>
            </w:tcBorders>
            <w:shd w:val="clear" w:color="auto" w:fill="4F81BD" w:themeFill="accent1"/>
            <w:noWrap/>
            <w:vAlign w:val="center"/>
            <w:hideMark/>
          </w:tcPr>
          <w:p w14:paraId="18F53715" w14:textId="77777777" w:rsidR="004F4833" w:rsidRPr="004F4833" w:rsidRDefault="004F4833" w:rsidP="004F4833">
            <w:pPr>
              <w:spacing w:before="0" w:beforeAutospacing="0" w:after="0" w:afterAutospacing="0" w:line="240" w:lineRule="auto"/>
              <w:rPr>
                <w:b/>
                <w:color w:val="auto"/>
                <w:szCs w:val="22"/>
                <w:lang w:eastAsia="en-US"/>
              </w:rPr>
            </w:pPr>
            <w:r w:rsidRPr="004F4833">
              <w:rPr>
                <w:b/>
                <w:color w:val="auto"/>
                <w:szCs w:val="22"/>
                <w:lang w:eastAsia="en-US"/>
              </w:rPr>
              <w:t xml:space="preserve">ABSTUDY Masters &amp; Doctorate Award </w:t>
            </w:r>
          </w:p>
        </w:tc>
        <w:tc>
          <w:tcPr>
            <w:tcW w:w="6345" w:type="dxa"/>
            <w:gridSpan w:val="2"/>
            <w:tcBorders>
              <w:top w:val="single" w:sz="8" w:space="0" w:color="auto"/>
              <w:left w:val="single" w:sz="8" w:space="0" w:color="000000"/>
              <w:bottom w:val="single" w:sz="8" w:space="0" w:color="auto"/>
              <w:right w:val="single" w:sz="8" w:space="0" w:color="auto"/>
            </w:tcBorders>
            <w:shd w:val="clear" w:color="auto" w:fill="4F81BD" w:themeFill="accent1"/>
            <w:noWrap/>
            <w:vAlign w:val="center"/>
            <w:hideMark/>
          </w:tcPr>
          <w:p w14:paraId="124EEC03" w14:textId="77777777" w:rsidR="004F4833" w:rsidRPr="004F4833" w:rsidRDefault="004F4833" w:rsidP="004F4833">
            <w:pPr>
              <w:spacing w:before="0" w:beforeAutospacing="0" w:after="0" w:afterAutospacing="0" w:line="240" w:lineRule="auto"/>
              <w:rPr>
                <w:b/>
                <w:color w:val="auto"/>
                <w:szCs w:val="22"/>
                <w:lang w:eastAsia="en-US"/>
              </w:rPr>
            </w:pPr>
            <w:r w:rsidRPr="004F4833">
              <w:rPr>
                <w:b/>
                <w:color w:val="auto"/>
                <w:szCs w:val="22"/>
                <w:lang w:eastAsia="en-US"/>
              </w:rPr>
              <w:t>Australian Government Research Training Program Scholarship.</w:t>
            </w:r>
          </w:p>
        </w:tc>
      </w:tr>
      <w:tr w:rsidR="004F4833" w:rsidRPr="004F4833" w14:paraId="7555DB07" w14:textId="77777777" w:rsidTr="00510A2E">
        <w:trPr>
          <w:trHeight w:val="555"/>
        </w:trPr>
        <w:tc>
          <w:tcPr>
            <w:tcW w:w="1575" w:type="dxa"/>
            <w:vMerge w:val="restart"/>
            <w:tcBorders>
              <w:top w:val="single" w:sz="8" w:space="0" w:color="auto"/>
              <w:left w:val="single" w:sz="8" w:space="0" w:color="auto"/>
              <w:right w:val="single" w:sz="8" w:space="0" w:color="auto"/>
            </w:tcBorders>
            <w:shd w:val="clear" w:color="auto" w:fill="4F81BD" w:themeFill="accent1"/>
            <w:noWrap/>
            <w:hideMark/>
          </w:tcPr>
          <w:p w14:paraId="1933F833"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Eligibility</w:t>
            </w:r>
          </w:p>
          <w:p w14:paraId="79C568CF" w14:textId="77777777" w:rsidR="004F4833" w:rsidRPr="004F4833" w:rsidRDefault="004F4833" w:rsidP="004F4833">
            <w:pPr>
              <w:spacing w:before="0" w:beforeAutospacing="0" w:after="0" w:afterAutospacing="0" w:line="240" w:lineRule="auto"/>
              <w:rPr>
                <w:color w:val="auto"/>
                <w:szCs w:val="22"/>
                <w:lang w:eastAsia="en-US"/>
              </w:rPr>
            </w:pPr>
          </w:p>
        </w:tc>
        <w:tc>
          <w:tcPr>
            <w:tcW w:w="6129" w:type="dxa"/>
            <w:gridSpan w:val="3"/>
            <w:tcBorders>
              <w:top w:val="single" w:sz="8" w:space="0" w:color="auto"/>
              <w:left w:val="single" w:sz="8" w:space="0" w:color="auto"/>
              <w:bottom w:val="single" w:sz="8" w:space="0" w:color="auto"/>
              <w:right w:val="single" w:sz="8" w:space="0" w:color="000000"/>
            </w:tcBorders>
            <w:shd w:val="clear" w:color="DCE6F1" w:fill="DCE6F1"/>
            <w:vAlign w:val="center"/>
            <w:hideMark/>
          </w:tcPr>
          <w:p w14:paraId="2552B474"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Equity based: Australian Aboriginal and Torres Strait Islander students meet the family means tests</w:t>
            </w:r>
          </w:p>
        </w:tc>
        <w:tc>
          <w:tcPr>
            <w:tcW w:w="6345" w:type="dxa"/>
            <w:gridSpan w:val="2"/>
            <w:tcBorders>
              <w:top w:val="single" w:sz="8" w:space="0" w:color="auto"/>
              <w:left w:val="single" w:sz="8" w:space="0" w:color="000000"/>
              <w:bottom w:val="single" w:sz="8" w:space="0" w:color="auto"/>
              <w:right w:val="single" w:sz="8" w:space="0" w:color="auto"/>
            </w:tcBorders>
            <w:shd w:val="clear" w:color="DCE6F1" w:fill="DCE6F1"/>
            <w:vAlign w:val="center"/>
            <w:hideMark/>
          </w:tcPr>
          <w:p w14:paraId="70E1854D" w14:textId="77777777" w:rsidR="004F4833" w:rsidRPr="004F4833" w:rsidRDefault="004F4833" w:rsidP="004F4833">
            <w:pPr>
              <w:spacing w:before="0" w:beforeAutospacing="0" w:after="0" w:afterAutospacing="0" w:line="240" w:lineRule="auto"/>
              <w:rPr>
                <w:color w:val="auto"/>
                <w:szCs w:val="22"/>
                <w:lang w:eastAsia="en-US"/>
              </w:rPr>
            </w:pPr>
            <w:r w:rsidRPr="004F4833">
              <w:rPr>
                <w:szCs w:val="22"/>
                <w:lang w:eastAsia="en-US"/>
              </w:rPr>
              <w:t>Domestic and overseas students undertaking research doctorate and research masters degrees, known as higher degrees by research (HDRs)</w:t>
            </w:r>
          </w:p>
          <w:p w14:paraId="16C3DFE6" w14:textId="77777777" w:rsidR="004F4833" w:rsidRPr="004F4833" w:rsidRDefault="004F4833" w:rsidP="004F4833">
            <w:pPr>
              <w:spacing w:before="0" w:beforeAutospacing="0" w:after="0" w:afterAutospacing="0" w:line="240" w:lineRule="auto"/>
              <w:rPr>
                <w:color w:val="auto"/>
                <w:szCs w:val="22"/>
                <w:lang w:eastAsia="en-US"/>
              </w:rPr>
            </w:pPr>
          </w:p>
          <w:p w14:paraId="73713705"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I</w:t>
            </w:r>
            <w:r w:rsidRPr="004F4833">
              <w:rPr>
                <w:szCs w:val="22"/>
              </w:rPr>
              <w:t xml:space="preserve">ndividual </w:t>
            </w:r>
            <w:r w:rsidRPr="004F4833">
              <w:rPr>
                <w:color w:val="auto"/>
                <w:szCs w:val="22"/>
                <w:lang w:eastAsia="en-US"/>
              </w:rPr>
              <w:t>higher education provider</w:t>
            </w:r>
            <w:r w:rsidRPr="004F4833">
              <w:rPr>
                <w:szCs w:val="22"/>
              </w:rPr>
              <w:t xml:space="preserve">s </w:t>
            </w:r>
            <w:r w:rsidRPr="004F4833">
              <w:rPr>
                <w:color w:val="auto"/>
                <w:szCs w:val="22"/>
                <w:lang w:eastAsia="en-US"/>
              </w:rPr>
              <w:t xml:space="preserve">administer Research Training Program (RTP) scholarships and set </w:t>
            </w:r>
            <w:r w:rsidRPr="004F4833">
              <w:rPr>
                <w:szCs w:val="22"/>
              </w:rPr>
              <w:t xml:space="preserve">their own </w:t>
            </w:r>
            <w:r w:rsidRPr="004F4833">
              <w:rPr>
                <w:color w:val="auto"/>
                <w:szCs w:val="22"/>
                <w:lang w:eastAsia="en-US"/>
              </w:rPr>
              <w:t>competitive</w:t>
            </w:r>
            <w:r w:rsidRPr="004F4833">
              <w:rPr>
                <w:szCs w:val="22"/>
              </w:rPr>
              <w:t xml:space="preserve"> selection processes</w:t>
            </w:r>
          </w:p>
        </w:tc>
      </w:tr>
      <w:tr w:rsidR="004F4833" w:rsidRPr="004F4833" w14:paraId="2673A763" w14:textId="77777777" w:rsidTr="00510A2E">
        <w:trPr>
          <w:trHeight w:val="327"/>
        </w:trPr>
        <w:tc>
          <w:tcPr>
            <w:tcW w:w="1575" w:type="dxa"/>
            <w:vMerge/>
            <w:tcBorders>
              <w:left w:val="single" w:sz="8" w:space="0" w:color="auto"/>
              <w:right w:val="single" w:sz="8" w:space="0" w:color="auto"/>
            </w:tcBorders>
            <w:shd w:val="clear" w:color="auto" w:fill="4F81BD" w:themeFill="accent1"/>
            <w:noWrap/>
            <w:vAlign w:val="center"/>
            <w:hideMark/>
          </w:tcPr>
          <w:p w14:paraId="39A73C2F" w14:textId="77777777" w:rsidR="004F4833" w:rsidRPr="004F4833" w:rsidRDefault="004F4833" w:rsidP="004F4833">
            <w:pPr>
              <w:spacing w:before="0" w:beforeAutospacing="0" w:after="0" w:afterAutospacing="0" w:line="240" w:lineRule="auto"/>
              <w:rPr>
                <w:color w:val="auto"/>
                <w:szCs w:val="22"/>
                <w:lang w:eastAsia="en-US"/>
              </w:rPr>
            </w:pPr>
          </w:p>
        </w:tc>
        <w:tc>
          <w:tcPr>
            <w:tcW w:w="6129" w:type="dxa"/>
            <w:gridSpan w:val="3"/>
            <w:tcBorders>
              <w:top w:val="single" w:sz="8" w:space="0" w:color="auto"/>
              <w:left w:val="single" w:sz="8" w:space="0" w:color="auto"/>
              <w:bottom w:val="single" w:sz="8" w:space="0" w:color="auto"/>
              <w:right w:val="single" w:sz="8" w:space="0" w:color="000000"/>
            </w:tcBorders>
            <w:shd w:val="clear" w:color="B8CCE4" w:fill="B8CCE4"/>
            <w:vAlign w:val="center"/>
            <w:hideMark/>
          </w:tcPr>
          <w:p w14:paraId="5FBCB9D4"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Masters and doctorate research and coursework students</w:t>
            </w:r>
          </w:p>
        </w:tc>
        <w:tc>
          <w:tcPr>
            <w:tcW w:w="6345" w:type="dxa"/>
            <w:gridSpan w:val="2"/>
            <w:tcBorders>
              <w:top w:val="single" w:sz="8" w:space="0" w:color="auto"/>
              <w:left w:val="single" w:sz="8" w:space="0" w:color="000000"/>
              <w:bottom w:val="single" w:sz="8" w:space="0" w:color="auto"/>
              <w:right w:val="single" w:sz="8" w:space="0" w:color="auto"/>
            </w:tcBorders>
            <w:shd w:val="clear" w:color="B8CCE4" w:fill="B8CCE4"/>
            <w:vAlign w:val="center"/>
            <w:hideMark/>
          </w:tcPr>
          <w:p w14:paraId="6631E34A"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Research masters and research doctorate students only</w:t>
            </w:r>
          </w:p>
        </w:tc>
      </w:tr>
      <w:tr w:rsidR="004F4833" w:rsidRPr="004F4833" w14:paraId="3F2A7183" w14:textId="77777777" w:rsidTr="00510A2E">
        <w:trPr>
          <w:trHeight w:val="328"/>
        </w:trPr>
        <w:tc>
          <w:tcPr>
            <w:tcW w:w="1575" w:type="dxa"/>
            <w:vMerge/>
            <w:tcBorders>
              <w:left w:val="single" w:sz="8" w:space="0" w:color="auto"/>
              <w:right w:val="single" w:sz="8" w:space="0" w:color="auto"/>
            </w:tcBorders>
            <w:shd w:val="clear" w:color="auto" w:fill="4F81BD" w:themeFill="accent1"/>
            <w:noWrap/>
            <w:vAlign w:val="center"/>
            <w:hideMark/>
          </w:tcPr>
          <w:p w14:paraId="706AC84C" w14:textId="77777777" w:rsidR="004F4833" w:rsidRPr="004F4833" w:rsidRDefault="004F4833" w:rsidP="004F4833">
            <w:pPr>
              <w:spacing w:before="0" w:beforeAutospacing="0" w:after="0" w:afterAutospacing="0" w:line="240" w:lineRule="auto"/>
              <w:rPr>
                <w:color w:val="auto"/>
                <w:szCs w:val="22"/>
                <w:lang w:eastAsia="en-US"/>
              </w:rPr>
            </w:pPr>
          </w:p>
        </w:tc>
        <w:tc>
          <w:tcPr>
            <w:tcW w:w="6129" w:type="dxa"/>
            <w:gridSpan w:val="3"/>
            <w:tcBorders>
              <w:top w:val="single" w:sz="8" w:space="0" w:color="auto"/>
              <w:left w:val="single" w:sz="8" w:space="0" w:color="auto"/>
              <w:bottom w:val="single" w:sz="8" w:space="0" w:color="auto"/>
              <w:right w:val="single" w:sz="8" w:space="0" w:color="000000"/>
            </w:tcBorders>
            <w:shd w:val="clear" w:color="DCE6F1" w:fill="DCE6F1"/>
            <w:vAlign w:val="center"/>
            <w:hideMark/>
          </w:tcPr>
          <w:p w14:paraId="4B9300A6"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Full-time students</w:t>
            </w:r>
          </w:p>
        </w:tc>
        <w:tc>
          <w:tcPr>
            <w:tcW w:w="6345" w:type="dxa"/>
            <w:gridSpan w:val="2"/>
            <w:tcBorders>
              <w:top w:val="single" w:sz="8" w:space="0" w:color="auto"/>
              <w:left w:val="single" w:sz="8" w:space="0" w:color="000000"/>
              <w:bottom w:val="single" w:sz="8" w:space="0" w:color="auto"/>
              <w:right w:val="single" w:sz="8" w:space="0" w:color="auto"/>
            </w:tcBorders>
            <w:shd w:val="clear" w:color="DCE6F1" w:fill="DCE6F1"/>
            <w:vAlign w:val="center"/>
            <w:hideMark/>
          </w:tcPr>
          <w:p w14:paraId="618CAFA7"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 xml:space="preserve">Full-time students and part-time students </w:t>
            </w:r>
          </w:p>
        </w:tc>
      </w:tr>
      <w:tr w:rsidR="004F4833" w:rsidRPr="004F4833" w14:paraId="5B1404C1" w14:textId="77777777" w:rsidTr="00510A2E">
        <w:trPr>
          <w:trHeight w:val="315"/>
        </w:trPr>
        <w:tc>
          <w:tcPr>
            <w:tcW w:w="1575" w:type="dxa"/>
            <w:vMerge/>
            <w:tcBorders>
              <w:left w:val="single" w:sz="8" w:space="0" w:color="auto"/>
              <w:bottom w:val="single" w:sz="8" w:space="0" w:color="000000"/>
              <w:right w:val="single" w:sz="8" w:space="0" w:color="auto"/>
            </w:tcBorders>
            <w:shd w:val="clear" w:color="auto" w:fill="4F81BD" w:themeFill="accent1"/>
            <w:noWrap/>
            <w:vAlign w:val="center"/>
            <w:hideMark/>
          </w:tcPr>
          <w:p w14:paraId="1ED91C3C" w14:textId="77777777" w:rsidR="004F4833" w:rsidRPr="004F4833" w:rsidRDefault="004F4833" w:rsidP="004F4833">
            <w:pPr>
              <w:spacing w:before="0" w:beforeAutospacing="0" w:after="0" w:afterAutospacing="0" w:line="240" w:lineRule="auto"/>
              <w:rPr>
                <w:color w:val="auto"/>
                <w:szCs w:val="22"/>
                <w:lang w:eastAsia="en-US"/>
              </w:rPr>
            </w:pPr>
          </w:p>
        </w:tc>
        <w:tc>
          <w:tcPr>
            <w:tcW w:w="6129" w:type="dxa"/>
            <w:gridSpan w:val="3"/>
            <w:tcBorders>
              <w:top w:val="single" w:sz="8" w:space="0" w:color="auto"/>
              <w:left w:val="single" w:sz="8" w:space="0" w:color="auto"/>
              <w:bottom w:val="single" w:sz="8" w:space="0" w:color="auto"/>
              <w:right w:val="single" w:sz="8" w:space="0" w:color="000000"/>
            </w:tcBorders>
            <w:shd w:val="clear" w:color="B8CCE4" w:fill="B8CCE4"/>
            <w:vAlign w:val="center"/>
            <w:hideMark/>
          </w:tcPr>
          <w:p w14:paraId="0A1CEA04"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Mutually exclusive between ABY Living Allowance and RTP</w:t>
            </w:r>
          </w:p>
        </w:tc>
        <w:tc>
          <w:tcPr>
            <w:tcW w:w="6345" w:type="dxa"/>
            <w:gridSpan w:val="2"/>
            <w:tcBorders>
              <w:top w:val="single" w:sz="8" w:space="0" w:color="auto"/>
              <w:left w:val="single" w:sz="8" w:space="0" w:color="000000"/>
              <w:bottom w:val="single" w:sz="8" w:space="0" w:color="auto"/>
              <w:right w:val="single" w:sz="8" w:space="0" w:color="auto"/>
            </w:tcBorders>
            <w:shd w:val="clear" w:color="B8CCE4" w:fill="B8CCE4"/>
            <w:vAlign w:val="center"/>
            <w:hideMark/>
          </w:tcPr>
          <w:p w14:paraId="124A421F"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Mutually exclusive between ABY Living Allowance and RTP</w:t>
            </w:r>
          </w:p>
        </w:tc>
      </w:tr>
      <w:tr w:rsidR="004F4833" w:rsidRPr="004F4833" w14:paraId="527970B9" w14:textId="77777777" w:rsidTr="00510A2E">
        <w:trPr>
          <w:trHeight w:val="508"/>
        </w:trPr>
        <w:tc>
          <w:tcPr>
            <w:tcW w:w="1575" w:type="dxa"/>
            <w:vMerge w:val="restart"/>
            <w:tcBorders>
              <w:top w:val="single" w:sz="8" w:space="0" w:color="000000"/>
              <w:left w:val="single" w:sz="8" w:space="0" w:color="auto"/>
              <w:right w:val="single" w:sz="8" w:space="0" w:color="auto"/>
            </w:tcBorders>
            <w:shd w:val="clear" w:color="auto" w:fill="4F81BD" w:themeFill="accent1"/>
            <w:hideMark/>
          </w:tcPr>
          <w:p w14:paraId="6EFB806F"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Maximum available payment and benefits*</w:t>
            </w:r>
          </w:p>
          <w:p w14:paraId="417B2393"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8" w:space="0" w:color="auto"/>
              <w:left w:val="single" w:sz="8" w:space="0" w:color="auto"/>
              <w:bottom w:val="single" w:sz="8" w:space="0" w:color="auto"/>
              <w:right w:val="single" w:sz="4" w:space="0" w:color="auto"/>
            </w:tcBorders>
            <w:shd w:val="clear" w:color="DCE6F1" w:fill="DCE6F1"/>
            <w:vAlign w:val="center"/>
            <w:hideMark/>
          </w:tcPr>
          <w:p w14:paraId="2C10A4FB"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Means-tested Living Allowance and a range of means-tested and non means-tested benefits</w:t>
            </w:r>
          </w:p>
        </w:tc>
        <w:tc>
          <w:tcPr>
            <w:tcW w:w="2552" w:type="dxa"/>
            <w:gridSpan w:val="2"/>
            <w:tcBorders>
              <w:top w:val="single" w:sz="8" w:space="0" w:color="auto"/>
              <w:left w:val="single" w:sz="4" w:space="0" w:color="auto"/>
              <w:bottom w:val="single" w:sz="4" w:space="0" w:color="auto"/>
              <w:right w:val="single" w:sz="8" w:space="0" w:color="auto"/>
            </w:tcBorders>
            <w:shd w:val="clear" w:color="DCE6F1" w:fill="DCE6F1"/>
            <w:vAlign w:val="center"/>
            <w:hideMark/>
          </w:tcPr>
          <w:p w14:paraId="1595FE36" w14:textId="77777777" w:rsidR="004F4833" w:rsidRPr="004F4833" w:rsidRDefault="004F4833" w:rsidP="004F4833">
            <w:pPr>
              <w:spacing w:before="0" w:beforeAutospacing="0" w:after="0" w:afterAutospacing="0" w:line="240" w:lineRule="auto"/>
              <w:jc w:val="center"/>
              <w:rPr>
                <w:color w:val="auto"/>
                <w:szCs w:val="22"/>
                <w:lang w:eastAsia="en-US"/>
              </w:rPr>
            </w:pPr>
            <w:r w:rsidRPr="004F4833">
              <w:rPr>
                <w:color w:val="auto"/>
                <w:szCs w:val="22"/>
                <w:lang w:eastAsia="en-US"/>
              </w:rPr>
              <w:t>maximum** rate/annum</w:t>
            </w:r>
          </w:p>
        </w:tc>
        <w:tc>
          <w:tcPr>
            <w:tcW w:w="4110" w:type="dxa"/>
            <w:tcBorders>
              <w:top w:val="single" w:sz="8" w:space="0" w:color="auto"/>
              <w:left w:val="single" w:sz="8" w:space="0" w:color="auto"/>
              <w:bottom w:val="single" w:sz="8" w:space="0" w:color="auto"/>
              <w:right w:val="single" w:sz="4" w:space="0" w:color="FFFFFF"/>
            </w:tcBorders>
            <w:shd w:val="clear" w:color="DCE6F1" w:fill="DCE6F1"/>
            <w:vAlign w:val="center"/>
            <w:hideMark/>
          </w:tcPr>
          <w:p w14:paraId="36462CF8" w14:textId="77777777" w:rsidR="004F4833" w:rsidRPr="004F4833" w:rsidRDefault="004F4833" w:rsidP="004F4833">
            <w:pPr>
              <w:spacing w:before="0" w:after="0" w:afterAutospacing="0" w:line="240" w:lineRule="auto"/>
              <w:contextualSpacing/>
              <w:rPr>
                <w:szCs w:val="22"/>
                <w:lang w:eastAsia="en-US"/>
              </w:rPr>
            </w:pPr>
            <w:r w:rsidRPr="004F4833">
              <w:rPr>
                <w:szCs w:val="22"/>
                <w:lang w:eastAsia="en-US"/>
              </w:rPr>
              <w:t>Students can be offered RTP scholarships for one or more of the following:</w:t>
            </w:r>
          </w:p>
          <w:p w14:paraId="3D37E748" w14:textId="77777777" w:rsidR="004F4833" w:rsidRPr="004F4833" w:rsidRDefault="004F4833" w:rsidP="004F4833">
            <w:pPr>
              <w:numPr>
                <w:ilvl w:val="0"/>
                <w:numId w:val="479"/>
              </w:numPr>
              <w:spacing w:before="240" w:beforeAutospacing="0" w:after="0" w:afterAutospacing="0" w:line="240" w:lineRule="auto"/>
              <w:contextualSpacing/>
              <w:rPr>
                <w:szCs w:val="22"/>
                <w:lang w:eastAsia="en-US"/>
              </w:rPr>
            </w:pPr>
            <w:r w:rsidRPr="004F4833">
              <w:rPr>
                <w:szCs w:val="22"/>
                <w:lang w:eastAsia="en-US"/>
              </w:rPr>
              <w:t>tuition fees offset</w:t>
            </w:r>
          </w:p>
          <w:p w14:paraId="24B0900C" w14:textId="77777777" w:rsidR="004F4833" w:rsidRPr="004F4833" w:rsidRDefault="004F4833" w:rsidP="004F4833">
            <w:pPr>
              <w:numPr>
                <w:ilvl w:val="0"/>
                <w:numId w:val="479"/>
              </w:numPr>
              <w:spacing w:before="240" w:beforeAutospacing="0" w:after="0" w:afterAutospacing="0" w:line="240" w:lineRule="auto"/>
              <w:contextualSpacing/>
              <w:rPr>
                <w:szCs w:val="22"/>
                <w:lang w:eastAsia="en-US"/>
              </w:rPr>
            </w:pPr>
            <w:r w:rsidRPr="004F4833">
              <w:rPr>
                <w:szCs w:val="22"/>
                <w:lang w:eastAsia="en-US"/>
              </w:rPr>
              <w:t>stipend for general living costs</w:t>
            </w:r>
          </w:p>
          <w:p w14:paraId="2492DC80" w14:textId="77777777" w:rsidR="004F4833" w:rsidRPr="004F4833" w:rsidRDefault="004F4833" w:rsidP="004F4833">
            <w:pPr>
              <w:numPr>
                <w:ilvl w:val="0"/>
                <w:numId w:val="479"/>
              </w:numPr>
              <w:spacing w:before="240" w:beforeAutospacing="0" w:after="0" w:afterAutospacing="0" w:line="240" w:lineRule="auto"/>
              <w:contextualSpacing/>
              <w:rPr>
                <w:szCs w:val="22"/>
                <w:lang w:eastAsia="en-US"/>
              </w:rPr>
            </w:pPr>
            <w:r w:rsidRPr="004F4833">
              <w:rPr>
                <w:color w:val="auto"/>
                <w:szCs w:val="22"/>
                <w:lang w:eastAsia="en-US"/>
              </w:rPr>
              <w:t xml:space="preserve">additional </w:t>
            </w:r>
            <w:r w:rsidRPr="004F4833">
              <w:rPr>
                <w:szCs w:val="22"/>
                <w:lang w:eastAsia="en-US"/>
              </w:rPr>
              <w:t xml:space="preserve">allowances </w:t>
            </w:r>
            <w:r w:rsidRPr="004F4833">
              <w:rPr>
                <w:color w:val="auto"/>
                <w:szCs w:val="22"/>
                <w:lang w:eastAsia="en-US"/>
              </w:rPr>
              <w:t>for costs such as</w:t>
            </w:r>
            <w:r w:rsidRPr="004F4833">
              <w:rPr>
                <w:szCs w:val="22"/>
                <w:lang w:eastAsia="en-US"/>
              </w:rPr>
              <w:t xml:space="preserve"> relocation, thesis printing</w:t>
            </w:r>
            <w:r w:rsidRPr="004F4833">
              <w:rPr>
                <w:color w:val="auto"/>
                <w:szCs w:val="22"/>
                <w:lang w:eastAsia="en-US"/>
              </w:rPr>
              <w:t xml:space="preserve">, </w:t>
            </w:r>
            <w:r w:rsidRPr="004F4833">
              <w:rPr>
                <w:szCs w:val="22"/>
                <w:lang w:eastAsia="en-US"/>
              </w:rPr>
              <w:t>academic publication</w:t>
            </w:r>
            <w:r w:rsidRPr="004F4833">
              <w:rPr>
                <w:color w:val="auto"/>
                <w:szCs w:val="22"/>
                <w:lang w:eastAsia="en-US"/>
              </w:rPr>
              <w:t>,</w:t>
            </w:r>
            <w:r w:rsidRPr="004F4833">
              <w:rPr>
                <w:szCs w:val="22"/>
                <w:lang w:eastAsia="en-US"/>
              </w:rPr>
              <w:t xml:space="preserve"> and health cover for recipients and their dependents </w:t>
            </w:r>
          </w:p>
        </w:tc>
        <w:tc>
          <w:tcPr>
            <w:tcW w:w="2235" w:type="dxa"/>
            <w:tcBorders>
              <w:top w:val="single" w:sz="4" w:space="0" w:color="FFFFFF"/>
              <w:left w:val="single" w:sz="8" w:space="0" w:color="auto"/>
              <w:bottom w:val="single" w:sz="8" w:space="0" w:color="auto"/>
              <w:right w:val="single" w:sz="8" w:space="0" w:color="auto"/>
            </w:tcBorders>
            <w:shd w:val="clear" w:color="DCE6F1" w:fill="DCE6F1"/>
            <w:vAlign w:val="center"/>
            <w:hideMark/>
          </w:tcPr>
          <w:p w14:paraId="3121E08F" w14:textId="77777777" w:rsidR="004F4833" w:rsidRPr="004F4833" w:rsidRDefault="004F4833" w:rsidP="004F4833">
            <w:pPr>
              <w:spacing w:before="0" w:beforeAutospacing="0" w:after="0" w:afterAutospacing="0" w:line="240" w:lineRule="auto"/>
              <w:jc w:val="center"/>
              <w:rPr>
                <w:color w:val="auto"/>
                <w:szCs w:val="22"/>
                <w:lang w:eastAsia="en-US"/>
              </w:rPr>
            </w:pPr>
            <w:r w:rsidRPr="004F4833">
              <w:rPr>
                <w:color w:val="auto"/>
                <w:szCs w:val="22"/>
                <w:lang w:eastAsia="en-US"/>
              </w:rPr>
              <w:t>maximum** rate/annum</w:t>
            </w:r>
          </w:p>
        </w:tc>
      </w:tr>
      <w:tr w:rsidR="004F4833" w:rsidRPr="004F4833" w14:paraId="72BE64C5" w14:textId="77777777" w:rsidTr="00510A2E">
        <w:trPr>
          <w:trHeight w:val="229"/>
        </w:trPr>
        <w:tc>
          <w:tcPr>
            <w:tcW w:w="1575" w:type="dxa"/>
            <w:vMerge/>
            <w:tcBorders>
              <w:top w:val="single" w:sz="8" w:space="0" w:color="000000"/>
              <w:left w:val="single" w:sz="8" w:space="0" w:color="auto"/>
              <w:right w:val="single" w:sz="8" w:space="0" w:color="auto"/>
            </w:tcBorders>
            <w:shd w:val="clear" w:color="auto" w:fill="4F81BD" w:themeFill="accent1"/>
          </w:tcPr>
          <w:p w14:paraId="422D6D0C"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8" w:space="0" w:color="auto"/>
              <w:left w:val="single" w:sz="8" w:space="0" w:color="auto"/>
              <w:bottom w:val="single" w:sz="8" w:space="0" w:color="auto"/>
              <w:right w:val="single" w:sz="4" w:space="0" w:color="auto"/>
            </w:tcBorders>
            <w:shd w:val="clear" w:color="auto" w:fill="4F81BD" w:themeFill="accent1"/>
            <w:vAlign w:val="center"/>
          </w:tcPr>
          <w:p w14:paraId="63BD43D8" w14:textId="77777777" w:rsidR="004F4833" w:rsidRPr="004F4833" w:rsidRDefault="004F4833" w:rsidP="004F4833">
            <w:pPr>
              <w:spacing w:before="0" w:beforeAutospacing="0" w:after="0" w:afterAutospacing="0" w:line="240" w:lineRule="auto"/>
              <w:rPr>
                <w:color w:val="auto"/>
                <w:szCs w:val="22"/>
                <w:lang w:eastAsia="en-US"/>
              </w:rPr>
            </w:pPr>
            <w:r w:rsidRPr="004F4833">
              <w:rPr>
                <w:b/>
                <w:bCs/>
                <w:color w:val="FFFFFF" w:themeColor="background1"/>
                <w:szCs w:val="22"/>
                <w:lang w:eastAsia="en-US"/>
              </w:rPr>
              <w:t>Living allowance</w:t>
            </w:r>
          </w:p>
        </w:tc>
        <w:tc>
          <w:tcPr>
            <w:tcW w:w="2552" w:type="dxa"/>
            <w:gridSpan w:val="2"/>
            <w:tcBorders>
              <w:top w:val="single" w:sz="8" w:space="0" w:color="auto"/>
              <w:left w:val="single" w:sz="4" w:space="0" w:color="auto"/>
              <w:bottom w:val="single" w:sz="4" w:space="0" w:color="auto"/>
              <w:right w:val="single" w:sz="8" w:space="0" w:color="auto"/>
            </w:tcBorders>
            <w:shd w:val="clear" w:color="auto" w:fill="4F81BD" w:themeFill="accent1"/>
            <w:vAlign w:val="center"/>
          </w:tcPr>
          <w:p w14:paraId="6EE0912E" w14:textId="77777777" w:rsidR="004F4833" w:rsidRPr="004F4833" w:rsidRDefault="004F4833" w:rsidP="004F4833">
            <w:pPr>
              <w:spacing w:before="0" w:beforeAutospacing="0" w:after="0" w:afterAutospacing="0" w:line="240" w:lineRule="auto"/>
              <w:jc w:val="center"/>
              <w:rPr>
                <w:color w:val="auto"/>
                <w:szCs w:val="22"/>
                <w:lang w:eastAsia="en-US"/>
              </w:rPr>
            </w:pPr>
          </w:p>
        </w:tc>
        <w:tc>
          <w:tcPr>
            <w:tcW w:w="4110" w:type="dxa"/>
            <w:tcBorders>
              <w:top w:val="single" w:sz="8" w:space="0" w:color="auto"/>
              <w:left w:val="single" w:sz="8" w:space="0" w:color="auto"/>
              <w:bottom w:val="single" w:sz="8" w:space="0" w:color="auto"/>
              <w:right w:val="single" w:sz="4" w:space="0" w:color="FFFFFF"/>
            </w:tcBorders>
            <w:shd w:val="clear" w:color="auto" w:fill="4F81BD" w:themeFill="accent1"/>
            <w:vAlign w:val="center"/>
          </w:tcPr>
          <w:p w14:paraId="382E7824" w14:textId="77777777" w:rsidR="004F4833" w:rsidRPr="004F4833" w:rsidRDefault="004F4833" w:rsidP="004F4833">
            <w:pPr>
              <w:spacing w:before="0" w:after="0" w:afterAutospacing="0" w:line="240" w:lineRule="auto"/>
              <w:contextualSpacing/>
              <w:rPr>
                <w:szCs w:val="22"/>
                <w:lang w:eastAsia="en-US"/>
              </w:rPr>
            </w:pPr>
            <w:r w:rsidRPr="004F4833">
              <w:rPr>
                <w:b/>
                <w:bCs/>
                <w:color w:val="FFFFFF" w:themeColor="background1"/>
                <w:szCs w:val="22"/>
                <w:lang w:eastAsia="en-US"/>
              </w:rPr>
              <w:t>Living allowance</w:t>
            </w:r>
          </w:p>
        </w:tc>
        <w:tc>
          <w:tcPr>
            <w:tcW w:w="2235" w:type="dxa"/>
            <w:tcBorders>
              <w:top w:val="single" w:sz="4" w:space="0" w:color="FFFFFF"/>
              <w:left w:val="single" w:sz="8" w:space="0" w:color="auto"/>
              <w:bottom w:val="single" w:sz="8" w:space="0" w:color="auto"/>
              <w:right w:val="single" w:sz="8" w:space="0" w:color="auto"/>
            </w:tcBorders>
            <w:shd w:val="clear" w:color="auto" w:fill="4F81BD" w:themeFill="accent1"/>
            <w:vAlign w:val="center"/>
          </w:tcPr>
          <w:p w14:paraId="69C3BC3E" w14:textId="77777777" w:rsidR="004F4833" w:rsidRPr="004F4833" w:rsidRDefault="004F4833" w:rsidP="004F4833">
            <w:pPr>
              <w:spacing w:before="0" w:beforeAutospacing="0" w:after="0" w:afterAutospacing="0" w:line="240" w:lineRule="auto"/>
              <w:jc w:val="center"/>
              <w:rPr>
                <w:color w:val="auto"/>
                <w:szCs w:val="22"/>
                <w:lang w:eastAsia="en-US"/>
              </w:rPr>
            </w:pPr>
          </w:p>
        </w:tc>
      </w:tr>
      <w:tr w:rsidR="004F4833" w:rsidRPr="004F4833" w14:paraId="14156597"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hideMark/>
          </w:tcPr>
          <w:p w14:paraId="0CAD8950"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8" w:space="0" w:color="auto"/>
              <w:left w:val="single" w:sz="8" w:space="0" w:color="auto"/>
              <w:bottom w:val="single" w:sz="4" w:space="0" w:color="FFFFFF"/>
              <w:right w:val="single" w:sz="4" w:space="0" w:color="FFFFFF"/>
            </w:tcBorders>
            <w:shd w:val="clear" w:color="B8CCE4" w:fill="B8CCE4"/>
            <w:noWrap/>
            <w:vAlign w:val="center"/>
            <w:hideMark/>
          </w:tcPr>
          <w:p w14:paraId="78797E01" w14:textId="77777777" w:rsidR="004F4833" w:rsidRPr="004F4833" w:rsidRDefault="004F4833" w:rsidP="004F4833">
            <w:pPr>
              <w:spacing w:before="0" w:beforeAutospacing="0" w:after="0" w:afterAutospacing="0" w:line="240" w:lineRule="auto"/>
              <w:rPr>
                <w:color w:val="auto"/>
                <w:szCs w:val="22"/>
                <w:lang w:eastAsia="en-US"/>
              </w:rPr>
            </w:pPr>
            <w:r w:rsidRPr="004F4833">
              <w:rPr>
                <w:b/>
                <w:color w:val="auto"/>
                <w:szCs w:val="22"/>
                <w:lang w:eastAsia="en-US"/>
              </w:rPr>
              <w:t>Living Allowance</w:t>
            </w:r>
            <w:r w:rsidRPr="004F4833">
              <w:rPr>
                <w:color w:val="auto"/>
                <w:szCs w:val="22"/>
                <w:lang w:eastAsia="en-US"/>
              </w:rPr>
              <w:t xml:space="preserve"> – means-tested, taxable</w:t>
            </w:r>
          </w:p>
        </w:tc>
        <w:tc>
          <w:tcPr>
            <w:tcW w:w="2552" w:type="dxa"/>
            <w:gridSpan w:val="2"/>
            <w:tcBorders>
              <w:top w:val="single" w:sz="4" w:space="0" w:color="auto"/>
              <w:left w:val="single" w:sz="8" w:space="0" w:color="auto"/>
              <w:bottom w:val="single" w:sz="4" w:space="0" w:color="FFFFFF"/>
              <w:right w:val="single" w:sz="8" w:space="0" w:color="auto"/>
            </w:tcBorders>
            <w:shd w:val="clear" w:color="B8CCE4" w:fill="B8CCE4"/>
            <w:vAlign w:val="center"/>
            <w:hideMark/>
          </w:tcPr>
          <w:p w14:paraId="67E3D230"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 </w:t>
            </w:r>
          </w:p>
        </w:tc>
        <w:tc>
          <w:tcPr>
            <w:tcW w:w="4110" w:type="dxa"/>
            <w:tcBorders>
              <w:top w:val="single" w:sz="8" w:space="0" w:color="auto"/>
              <w:left w:val="single" w:sz="8" w:space="0" w:color="auto"/>
              <w:bottom w:val="single" w:sz="4" w:space="0" w:color="FFFFFF"/>
              <w:right w:val="single" w:sz="4" w:space="0" w:color="FFFFFF"/>
            </w:tcBorders>
            <w:shd w:val="clear" w:color="B8CCE4" w:fill="B8CCE4"/>
            <w:noWrap/>
            <w:vAlign w:val="center"/>
            <w:hideMark/>
          </w:tcPr>
          <w:p w14:paraId="2A0375F2"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RTP base stipend</w:t>
            </w:r>
            <w:r w:rsidRPr="004F4833">
              <w:rPr>
                <w:color w:val="auto"/>
                <w:szCs w:val="22"/>
                <w:lang w:eastAsia="en-US"/>
              </w:rPr>
              <w:br/>
              <w:t xml:space="preserve"> - non means-tested, non-taxable for full-time students, taxable for part-time students.</w:t>
            </w:r>
          </w:p>
          <w:p w14:paraId="61D09E14" w14:textId="77777777" w:rsidR="004F4833" w:rsidRPr="004F4833" w:rsidRDefault="004F4833" w:rsidP="004F4833">
            <w:pPr>
              <w:spacing w:before="0" w:beforeAutospacing="0" w:after="0" w:afterAutospacing="0" w:line="240" w:lineRule="auto"/>
              <w:rPr>
                <w:color w:val="auto"/>
                <w:szCs w:val="22"/>
                <w:lang w:val="en-GB" w:eastAsia="en-US"/>
              </w:rPr>
            </w:pPr>
          </w:p>
          <w:p w14:paraId="1B4D44F4"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val="en-GB" w:eastAsia="en-US"/>
              </w:rPr>
              <w:t>To be eligible for a RTP Stipend a student must not be receiving income from another source to support their general living costs while undertaking their course of study if that income is greater than 75 per cent of that student’s RTP Stipend rate. Income unrelated to the student’s course of study or income received for their course of study but not for general living costs is not taken into account.</w:t>
            </w:r>
          </w:p>
        </w:tc>
        <w:tc>
          <w:tcPr>
            <w:tcW w:w="2235" w:type="dxa"/>
            <w:tcBorders>
              <w:top w:val="single" w:sz="4" w:space="0" w:color="FFFFFF"/>
              <w:left w:val="single" w:sz="8" w:space="0" w:color="auto"/>
              <w:bottom w:val="single" w:sz="4" w:space="0" w:color="FFFFFF"/>
              <w:right w:val="single" w:sz="8" w:space="0" w:color="auto"/>
            </w:tcBorders>
            <w:shd w:val="clear" w:color="B8CCE4" w:fill="B8CCE4"/>
            <w:noWrap/>
            <w:vAlign w:val="center"/>
            <w:hideMark/>
          </w:tcPr>
          <w:p w14:paraId="7E5AF664"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 </w:t>
            </w:r>
          </w:p>
        </w:tc>
      </w:tr>
      <w:tr w:rsidR="004F4833" w:rsidRPr="004F4833" w14:paraId="5231D10C"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hideMark/>
          </w:tcPr>
          <w:p w14:paraId="007DFF06"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14:paraId="7CAD2F64" w14:textId="77777777" w:rsidR="004F4833" w:rsidRPr="004F4833" w:rsidRDefault="004F4833" w:rsidP="004F4833">
            <w:pPr>
              <w:numPr>
                <w:ilvl w:val="0"/>
                <w:numId w:val="45"/>
              </w:numPr>
              <w:spacing w:before="0" w:beforeAutospacing="0" w:after="0" w:afterAutospacing="0" w:line="240" w:lineRule="auto"/>
              <w:ind w:left="227" w:hanging="142"/>
              <w:contextualSpacing/>
              <w:rPr>
                <w:color w:val="auto"/>
                <w:szCs w:val="22"/>
                <w:lang w:eastAsia="en-US"/>
              </w:rPr>
            </w:pPr>
            <w:r w:rsidRPr="004F4833">
              <w:rPr>
                <w:color w:val="auto"/>
                <w:szCs w:val="22"/>
                <w:lang w:eastAsia="en-US"/>
              </w:rPr>
              <w:t>same value as base rate of RTP stipend</w:t>
            </w:r>
          </w:p>
        </w:tc>
        <w:tc>
          <w:tcPr>
            <w:tcW w:w="2552" w:type="dxa"/>
            <w:gridSpan w:val="2"/>
            <w:tcBorders>
              <w:top w:val="single" w:sz="4" w:space="0" w:color="FFFFFF"/>
              <w:left w:val="single" w:sz="8" w:space="0" w:color="auto"/>
              <w:bottom w:val="single" w:sz="4" w:space="0" w:color="FFFFFF"/>
              <w:right w:val="single" w:sz="8" w:space="0" w:color="auto"/>
            </w:tcBorders>
            <w:shd w:val="clear" w:color="DCE6F1" w:fill="DCE6F1"/>
            <w:noWrap/>
            <w:vAlign w:val="center"/>
            <w:hideMark/>
          </w:tcPr>
          <w:p w14:paraId="1B001898" w14:textId="77777777" w:rsidR="004F4833" w:rsidRPr="004F4833" w:rsidRDefault="004F4833" w:rsidP="004F4833">
            <w:pPr>
              <w:spacing w:before="0" w:beforeAutospacing="0" w:after="0" w:afterAutospacing="0" w:line="240" w:lineRule="auto"/>
              <w:jc w:val="right"/>
              <w:rPr>
                <w:color w:val="auto"/>
                <w:szCs w:val="22"/>
                <w:lang w:eastAsia="en-US"/>
              </w:rPr>
            </w:pPr>
            <w:r w:rsidRPr="004F4833">
              <w:rPr>
                <w:color w:val="auto"/>
                <w:szCs w:val="22"/>
                <w:lang w:eastAsia="en-US"/>
              </w:rPr>
              <w:t>$32,192</w:t>
            </w:r>
          </w:p>
        </w:tc>
        <w:tc>
          <w:tcPr>
            <w:tcW w:w="4110"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14:paraId="6DBC3D08" w14:textId="77777777" w:rsidR="004F4833" w:rsidRPr="004F4833" w:rsidRDefault="004F4833" w:rsidP="004F4833">
            <w:pPr>
              <w:numPr>
                <w:ilvl w:val="0"/>
                <w:numId w:val="45"/>
              </w:numPr>
              <w:spacing w:before="0" w:beforeAutospacing="0" w:after="0" w:afterAutospacing="0" w:line="240" w:lineRule="auto"/>
              <w:ind w:left="227" w:hanging="142"/>
              <w:contextualSpacing/>
              <w:rPr>
                <w:color w:val="auto"/>
                <w:szCs w:val="22"/>
                <w:lang w:eastAsia="en-US"/>
              </w:rPr>
            </w:pPr>
            <w:r w:rsidRPr="004F4833">
              <w:rPr>
                <w:color w:val="auto"/>
                <w:szCs w:val="22"/>
                <w:lang w:val="en-GB" w:eastAsia="en-US"/>
              </w:rPr>
              <w:t>A higher education provider can offer a stipend rate at least equal to the base full-time RTP Stipend rate and no more than the maximum full-time RTP Stipend rate.</w:t>
            </w:r>
          </w:p>
        </w:tc>
        <w:tc>
          <w:tcPr>
            <w:tcW w:w="2235" w:type="dxa"/>
            <w:tcBorders>
              <w:top w:val="single" w:sz="4" w:space="0" w:color="FFFFFF"/>
              <w:left w:val="single" w:sz="8" w:space="0" w:color="auto"/>
              <w:bottom w:val="single" w:sz="4" w:space="0" w:color="FFFFFF"/>
              <w:right w:val="single" w:sz="8" w:space="0" w:color="auto"/>
            </w:tcBorders>
            <w:shd w:val="clear" w:color="DCE6F1" w:fill="DCE6F1"/>
            <w:noWrap/>
            <w:vAlign w:val="center"/>
            <w:hideMark/>
          </w:tcPr>
          <w:p w14:paraId="697E567D" w14:textId="77777777" w:rsidR="004F4833" w:rsidRPr="004F4833" w:rsidRDefault="004F4833" w:rsidP="004F4833">
            <w:pPr>
              <w:spacing w:before="0" w:beforeAutospacing="0" w:after="0" w:afterAutospacing="0" w:line="240" w:lineRule="auto"/>
              <w:jc w:val="right"/>
              <w:rPr>
                <w:color w:val="auto"/>
                <w:szCs w:val="22"/>
                <w:lang w:eastAsia="en-US"/>
              </w:rPr>
            </w:pPr>
            <w:r w:rsidRPr="004F4833">
              <w:rPr>
                <w:color w:val="auto"/>
                <w:szCs w:val="22"/>
                <w:lang w:eastAsia="en-US"/>
              </w:rPr>
              <w:t>Base: $</w:t>
            </w:r>
            <w:r w:rsidRPr="004F4833">
              <w:rPr>
                <w:szCs w:val="22"/>
                <w:lang w:eastAsia="en-US"/>
              </w:rPr>
              <w:t xml:space="preserve">32,192 </w:t>
            </w:r>
            <w:r w:rsidRPr="004F4833">
              <w:rPr>
                <w:color w:val="auto"/>
                <w:szCs w:val="22"/>
                <w:lang w:eastAsia="en-US"/>
              </w:rPr>
              <w:br/>
              <w:t>Maximum: $50,291</w:t>
            </w:r>
          </w:p>
        </w:tc>
      </w:tr>
      <w:tr w:rsidR="004F4833" w:rsidRPr="004F4833" w14:paraId="45CF697F"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tcPr>
          <w:p w14:paraId="6A4E850E"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4" w:space="0" w:color="FFFFFF"/>
              <w:left w:val="single" w:sz="8" w:space="0" w:color="auto"/>
              <w:bottom w:val="single" w:sz="4" w:space="0" w:color="FFFFFF"/>
              <w:right w:val="single" w:sz="4" w:space="0" w:color="FFFFFF"/>
            </w:tcBorders>
            <w:shd w:val="clear" w:color="auto" w:fill="4F81BD" w:themeFill="accent1"/>
            <w:noWrap/>
            <w:vAlign w:val="center"/>
          </w:tcPr>
          <w:p w14:paraId="615368F0" w14:textId="77777777" w:rsidR="004F4833" w:rsidRPr="004F4833" w:rsidRDefault="004F4833" w:rsidP="004F4833">
            <w:pPr>
              <w:spacing w:before="0" w:beforeAutospacing="0" w:after="0" w:afterAutospacing="0" w:line="240" w:lineRule="auto"/>
              <w:rPr>
                <w:color w:val="auto"/>
                <w:szCs w:val="22"/>
                <w:lang w:eastAsia="en-US"/>
              </w:rPr>
            </w:pPr>
            <w:r w:rsidRPr="004F4833">
              <w:rPr>
                <w:b/>
                <w:bCs/>
                <w:color w:val="FFFFFF" w:themeColor="background1"/>
                <w:szCs w:val="22"/>
                <w:lang w:eastAsia="en-US"/>
              </w:rPr>
              <w:t>Fees assistance</w:t>
            </w:r>
          </w:p>
        </w:tc>
        <w:tc>
          <w:tcPr>
            <w:tcW w:w="2552" w:type="dxa"/>
            <w:gridSpan w:val="2"/>
            <w:tcBorders>
              <w:top w:val="single" w:sz="4" w:space="0" w:color="FFFFFF"/>
              <w:left w:val="single" w:sz="8" w:space="0" w:color="auto"/>
              <w:bottom w:val="single" w:sz="4" w:space="0" w:color="FFFFFF"/>
              <w:right w:val="single" w:sz="8" w:space="0" w:color="auto"/>
            </w:tcBorders>
            <w:shd w:val="clear" w:color="auto" w:fill="4F81BD" w:themeFill="accent1"/>
            <w:noWrap/>
            <w:vAlign w:val="center"/>
          </w:tcPr>
          <w:p w14:paraId="57EDACE2" w14:textId="77777777" w:rsidR="004F4833" w:rsidRPr="004F4833" w:rsidRDefault="004F4833" w:rsidP="004F4833">
            <w:pPr>
              <w:spacing w:before="0" w:beforeAutospacing="0" w:after="0" w:afterAutospacing="0" w:line="240" w:lineRule="auto"/>
              <w:jc w:val="right"/>
              <w:rPr>
                <w:color w:val="auto"/>
                <w:szCs w:val="22"/>
                <w:lang w:eastAsia="en-US"/>
              </w:rPr>
            </w:pPr>
          </w:p>
        </w:tc>
        <w:tc>
          <w:tcPr>
            <w:tcW w:w="4110" w:type="dxa"/>
            <w:tcBorders>
              <w:top w:val="single" w:sz="4" w:space="0" w:color="FFFFFF"/>
              <w:left w:val="single" w:sz="8" w:space="0" w:color="auto"/>
              <w:bottom w:val="single" w:sz="4" w:space="0" w:color="FFFFFF"/>
              <w:right w:val="single" w:sz="4" w:space="0" w:color="FFFFFF"/>
            </w:tcBorders>
            <w:shd w:val="clear" w:color="auto" w:fill="4F81BD" w:themeFill="accent1"/>
            <w:noWrap/>
            <w:vAlign w:val="center"/>
          </w:tcPr>
          <w:p w14:paraId="540E30F1" w14:textId="77777777" w:rsidR="004F4833" w:rsidRPr="004F4833" w:rsidRDefault="004F4833" w:rsidP="004F4833">
            <w:pPr>
              <w:spacing w:before="0" w:beforeAutospacing="0" w:after="0" w:afterAutospacing="0" w:line="240" w:lineRule="auto"/>
              <w:rPr>
                <w:color w:val="auto"/>
                <w:szCs w:val="22"/>
                <w:lang w:eastAsia="en-US"/>
              </w:rPr>
            </w:pPr>
            <w:r w:rsidRPr="004F4833">
              <w:rPr>
                <w:b/>
                <w:bCs/>
                <w:color w:val="FFFFFF" w:themeColor="background1"/>
                <w:szCs w:val="22"/>
                <w:lang w:eastAsia="en-US"/>
              </w:rPr>
              <w:t>Fees assistance</w:t>
            </w:r>
          </w:p>
        </w:tc>
        <w:tc>
          <w:tcPr>
            <w:tcW w:w="2235" w:type="dxa"/>
            <w:tcBorders>
              <w:top w:val="single" w:sz="4" w:space="0" w:color="FFFFFF"/>
              <w:left w:val="single" w:sz="8" w:space="0" w:color="auto"/>
              <w:bottom w:val="single" w:sz="4" w:space="0" w:color="FFFFFF"/>
              <w:right w:val="single" w:sz="8" w:space="0" w:color="auto"/>
            </w:tcBorders>
            <w:shd w:val="clear" w:color="auto" w:fill="4F81BD" w:themeFill="accent1"/>
            <w:noWrap/>
            <w:vAlign w:val="center"/>
          </w:tcPr>
          <w:p w14:paraId="3F787B65" w14:textId="77777777" w:rsidR="004F4833" w:rsidRPr="004F4833" w:rsidRDefault="004F4833" w:rsidP="004F4833">
            <w:pPr>
              <w:spacing w:before="0" w:beforeAutospacing="0" w:after="0" w:afterAutospacing="0" w:line="240" w:lineRule="auto"/>
              <w:rPr>
                <w:color w:val="auto"/>
                <w:szCs w:val="22"/>
                <w:lang w:eastAsia="en-US"/>
              </w:rPr>
            </w:pPr>
          </w:p>
        </w:tc>
      </w:tr>
      <w:tr w:rsidR="004F4833" w:rsidRPr="004F4833" w14:paraId="6EAC7172"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tcPr>
          <w:p w14:paraId="2ABEFF33"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4" w:space="0" w:color="FFFFFF"/>
              <w:left w:val="single" w:sz="8" w:space="0" w:color="auto"/>
              <w:bottom w:val="single" w:sz="4" w:space="0" w:color="FFFFFF"/>
              <w:right w:val="single" w:sz="4" w:space="0" w:color="FFFFFF"/>
            </w:tcBorders>
            <w:shd w:val="clear" w:color="B8CCE4" w:fill="B8CCE4"/>
            <w:noWrap/>
            <w:vAlign w:val="center"/>
          </w:tcPr>
          <w:p w14:paraId="7C5106B0" w14:textId="77777777" w:rsidR="004F4833" w:rsidRPr="004F4833" w:rsidRDefault="004F4833" w:rsidP="004F4833">
            <w:pPr>
              <w:spacing w:before="0" w:beforeAutospacing="0" w:after="0" w:afterAutospacing="0" w:line="240" w:lineRule="auto"/>
              <w:rPr>
                <w:b/>
                <w:bCs/>
                <w:color w:val="FFFFFF" w:themeColor="background1"/>
                <w:szCs w:val="22"/>
                <w:lang w:eastAsia="en-US"/>
              </w:rPr>
            </w:pPr>
            <w:r w:rsidRPr="004F4833">
              <w:rPr>
                <w:color w:val="auto"/>
                <w:szCs w:val="22"/>
                <w:lang w:eastAsia="en-US"/>
              </w:rPr>
              <w:t>Assistance to pay student contributions (HECS) or tuition fees</w:t>
            </w:r>
          </w:p>
        </w:tc>
        <w:tc>
          <w:tcPr>
            <w:tcW w:w="2552" w:type="dxa"/>
            <w:gridSpan w:val="2"/>
            <w:tcBorders>
              <w:top w:val="single" w:sz="4" w:space="0" w:color="FFFFFF"/>
              <w:left w:val="single" w:sz="8" w:space="0" w:color="auto"/>
              <w:bottom w:val="single" w:sz="4" w:space="0" w:color="FFFFFF"/>
              <w:right w:val="single" w:sz="8" w:space="0" w:color="auto"/>
            </w:tcBorders>
            <w:shd w:val="clear" w:color="B8CCE4" w:fill="B8CCE4"/>
            <w:noWrap/>
            <w:vAlign w:val="center"/>
          </w:tcPr>
          <w:p w14:paraId="4B7A92DC" w14:textId="77777777" w:rsidR="004F4833" w:rsidRPr="004F4833" w:rsidRDefault="004F4833" w:rsidP="004F4833">
            <w:pPr>
              <w:spacing w:before="0" w:beforeAutospacing="0" w:after="0" w:afterAutospacing="0" w:line="240" w:lineRule="auto"/>
              <w:jc w:val="right"/>
              <w:rPr>
                <w:color w:val="auto"/>
                <w:szCs w:val="22"/>
                <w:lang w:eastAsia="en-US"/>
              </w:rPr>
            </w:pPr>
            <w:r w:rsidRPr="004F4833">
              <w:rPr>
                <w:color w:val="auto"/>
                <w:szCs w:val="22"/>
                <w:lang w:eastAsia="en-US"/>
              </w:rPr>
              <w:t xml:space="preserve"> Actual cost </w:t>
            </w:r>
          </w:p>
        </w:tc>
        <w:tc>
          <w:tcPr>
            <w:tcW w:w="4110" w:type="dxa"/>
            <w:tcBorders>
              <w:top w:val="single" w:sz="4" w:space="0" w:color="FFFFFF"/>
              <w:left w:val="single" w:sz="8" w:space="0" w:color="auto"/>
              <w:bottom w:val="single" w:sz="4" w:space="0" w:color="FFFFFF"/>
              <w:right w:val="single" w:sz="4" w:space="0" w:color="FFFFFF"/>
            </w:tcBorders>
            <w:shd w:val="clear" w:color="B8CCE4" w:fill="B8CCE4"/>
            <w:noWrap/>
            <w:vAlign w:val="center"/>
          </w:tcPr>
          <w:p w14:paraId="3860E4C1" w14:textId="77777777" w:rsidR="004F4833" w:rsidRPr="004F4833" w:rsidRDefault="004F4833" w:rsidP="004F4833">
            <w:pPr>
              <w:spacing w:before="0" w:beforeAutospacing="0" w:after="0" w:afterAutospacing="0" w:line="240" w:lineRule="auto"/>
              <w:rPr>
                <w:b/>
                <w:bCs/>
                <w:color w:val="FFFFFF" w:themeColor="background1"/>
                <w:szCs w:val="22"/>
                <w:lang w:eastAsia="en-US"/>
              </w:rPr>
            </w:pPr>
            <w:r w:rsidRPr="004F4833">
              <w:rPr>
                <w:color w:val="auto"/>
                <w:szCs w:val="22"/>
                <w:lang w:eastAsia="en-US"/>
              </w:rPr>
              <w:t>RTP fees offset scholarship</w:t>
            </w:r>
          </w:p>
        </w:tc>
        <w:tc>
          <w:tcPr>
            <w:tcW w:w="2235" w:type="dxa"/>
            <w:tcBorders>
              <w:top w:val="single" w:sz="4" w:space="0" w:color="FFFFFF"/>
              <w:left w:val="single" w:sz="8" w:space="0" w:color="auto"/>
              <w:bottom w:val="single" w:sz="4" w:space="0" w:color="FFFFFF"/>
              <w:right w:val="single" w:sz="8" w:space="0" w:color="auto"/>
            </w:tcBorders>
            <w:shd w:val="clear" w:color="B8CCE4" w:fill="B8CCE4"/>
            <w:noWrap/>
            <w:vAlign w:val="center"/>
          </w:tcPr>
          <w:p w14:paraId="783489FD"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Actual cost</w:t>
            </w:r>
          </w:p>
        </w:tc>
      </w:tr>
      <w:tr w:rsidR="004F4833" w:rsidRPr="004F4833" w14:paraId="044B9565"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tcPr>
          <w:p w14:paraId="6D4076D0"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4" w:space="0" w:color="FFFFFF"/>
              <w:left w:val="single" w:sz="8" w:space="0" w:color="auto"/>
              <w:bottom w:val="single" w:sz="4" w:space="0" w:color="FFFFFF"/>
              <w:right w:val="single" w:sz="4" w:space="0" w:color="FFFFFF"/>
            </w:tcBorders>
            <w:shd w:val="clear" w:color="auto" w:fill="4F81BD" w:themeFill="accent1"/>
            <w:noWrap/>
            <w:vAlign w:val="center"/>
          </w:tcPr>
          <w:p w14:paraId="5D1B020C" w14:textId="77777777" w:rsidR="004F4833" w:rsidRPr="004F4833" w:rsidRDefault="004F4833" w:rsidP="004F4833">
            <w:pPr>
              <w:spacing w:before="0" w:beforeAutospacing="0" w:after="0" w:afterAutospacing="0" w:line="240" w:lineRule="auto"/>
              <w:rPr>
                <w:color w:val="auto"/>
                <w:szCs w:val="22"/>
                <w:lang w:eastAsia="en-US"/>
              </w:rPr>
            </w:pPr>
            <w:r w:rsidRPr="004F4833">
              <w:rPr>
                <w:b/>
                <w:bCs/>
                <w:color w:val="FFFFFF" w:themeColor="background1"/>
                <w:szCs w:val="22"/>
                <w:lang w:eastAsia="en-US"/>
              </w:rPr>
              <w:t>Allowances</w:t>
            </w:r>
          </w:p>
        </w:tc>
        <w:tc>
          <w:tcPr>
            <w:tcW w:w="2552" w:type="dxa"/>
            <w:gridSpan w:val="2"/>
            <w:tcBorders>
              <w:top w:val="single" w:sz="4" w:space="0" w:color="FFFFFF"/>
              <w:left w:val="single" w:sz="8" w:space="0" w:color="auto"/>
              <w:bottom w:val="single" w:sz="4" w:space="0" w:color="FFFFFF"/>
              <w:right w:val="single" w:sz="8" w:space="0" w:color="auto"/>
            </w:tcBorders>
            <w:shd w:val="clear" w:color="auto" w:fill="4F81BD" w:themeFill="accent1"/>
            <w:noWrap/>
            <w:vAlign w:val="center"/>
          </w:tcPr>
          <w:p w14:paraId="702A6331" w14:textId="77777777" w:rsidR="004F4833" w:rsidRPr="004F4833" w:rsidRDefault="004F4833" w:rsidP="004F4833">
            <w:pPr>
              <w:spacing w:before="0" w:beforeAutospacing="0" w:after="0" w:afterAutospacing="0" w:line="240" w:lineRule="auto"/>
              <w:jc w:val="right"/>
              <w:rPr>
                <w:color w:val="auto"/>
                <w:szCs w:val="22"/>
                <w:lang w:eastAsia="en-US"/>
              </w:rPr>
            </w:pPr>
          </w:p>
        </w:tc>
        <w:tc>
          <w:tcPr>
            <w:tcW w:w="4110" w:type="dxa"/>
            <w:tcBorders>
              <w:top w:val="single" w:sz="4" w:space="0" w:color="FFFFFF"/>
              <w:left w:val="single" w:sz="8" w:space="0" w:color="auto"/>
              <w:bottom w:val="single" w:sz="4" w:space="0" w:color="FFFFFF"/>
              <w:right w:val="single" w:sz="4" w:space="0" w:color="FFFFFF"/>
            </w:tcBorders>
            <w:shd w:val="clear" w:color="auto" w:fill="4F81BD" w:themeFill="accent1"/>
            <w:noWrap/>
            <w:vAlign w:val="center"/>
          </w:tcPr>
          <w:p w14:paraId="252C5107" w14:textId="77777777" w:rsidR="004F4833" w:rsidRPr="004F4833" w:rsidRDefault="004F4833" w:rsidP="004F4833">
            <w:pPr>
              <w:spacing w:before="0" w:beforeAutospacing="0" w:after="0" w:afterAutospacing="0" w:line="240" w:lineRule="auto"/>
              <w:rPr>
                <w:color w:val="auto"/>
                <w:szCs w:val="22"/>
                <w:lang w:eastAsia="en-US"/>
              </w:rPr>
            </w:pPr>
            <w:r w:rsidRPr="004F4833">
              <w:rPr>
                <w:b/>
                <w:bCs/>
                <w:color w:val="FFFFFF" w:themeColor="background1"/>
                <w:szCs w:val="22"/>
                <w:lang w:eastAsia="en-US"/>
              </w:rPr>
              <w:t>Allowances</w:t>
            </w:r>
          </w:p>
        </w:tc>
        <w:tc>
          <w:tcPr>
            <w:tcW w:w="2235" w:type="dxa"/>
            <w:tcBorders>
              <w:top w:val="single" w:sz="4" w:space="0" w:color="FFFFFF"/>
              <w:left w:val="single" w:sz="8" w:space="0" w:color="auto"/>
              <w:bottom w:val="single" w:sz="4" w:space="0" w:color="FFFFFF"/>
              <w:right w:val="single" w:sz="8" w:space="0" w:color="auto"/>
            </w:tcBorders>
            <w:shd w:val="clear" w:color="auto" w:fill="4F81BD" w:themeFill="accent1"/>
            <w:noWrap/>
            <w:vAlign w:val="center"/>
          </w:tcPr>
          <w:p w14:paraId="302D47B2" w14:textId="77777777" w:rsidR="004F4833" w:rsidRPr="004F4833" w:rsidRDefault="004F4833" w:rsidP="004F4833">
            <w:pPr>
              <w:spacing w:before="0" w:beforeAutospacing="0" w:after="0" w:afterAutospacing="0" w:line="240" w:lineRule="auto"/>
              <w:rPr>
                <w:color w:val="auto"/>
                <w:szCs w:val="22"/>
                <w:lang w:eastAsia="en-US"/>
              </w:rPr>
            </w:pPr>
          </w:p>
        </w:tc>
      </w:tr>
      <w:tr w:rsidR="004F4833" w:rsidRPr="004F4833" w14:paraId="0C81CFFA"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hideMark/>
          </w:tcPr>
          <w:p w14:paraId="0D2FD7E1"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4" w:space="0" w:color="FFFFFF"/>
              <w:left w:val="single" w:sz="8" w:space="0" w:color="auto"/>
              <w:bottom w:val="single" w:sz="4" w:space="0" w:color="FFFFFF"/>
              <w:right w:val="single" w:sz="4" w:space="0" w:color="FFFFFF"/>
            </w:tcBorders>
            <w:shd w:val="clear" w:color="B8CCE4" w:fill="B8CCE4"/>
            <w:noWrap/>
            <w:vAlign w:val="center"/>
            <w:hideMark/>
          </w:tcPr>
          <w:p w14:paraId="7F798CE1" w14:textId="77777777" w:rsidR="004F4833" w:rsidRPr="004F4833" w:rsidRDefault="004F4833" w:rsidP="004F4833">
            <w:pPr>
              <w:spacing w:before="0" w:beforeAutospacing="0" w:after="0" w:afterAutospacing="0" w:line="240" w:lineRule="auto"/>
              <w:rPr>
                <w:b/>
                <w:color w:val="auto"/>
                <w:szCs w:val="22"/>
                <w:lang w:eastAsia="en-US"/>
              </w:rPr>
            </w:pPr>
            <w:r w:rsidRPr="004F4833">
              <w:rPr>
                <w:b/>
                <w:color w:val="auto"/>
                <w:szCs w:val="22"/>
                <w:lang w:eastAsia="en-US"/>
              </w:rPr>
              <w:t>Pharmaceutical Allowance</w:t>
            </w:r>
          </w:p>
        </w:tc>
        <w:tc>
          <w:tcPr>
            <w:tcW w:w="2552" w:type="dxa"/>
            <w:gridSpan w:val="2"/>
            <w:tcBorders>
              <w:top w:val="single" w:sz="4" w:space="0" w:color="FFFFFF"/>
              <w:left w:val="single" w:sz="8" w:space="0" w:color="auto"/>
              <w:bottom w:val="single" w:sz="4" w:space="0" w:color="FFFFFF"/>
              <w:right w:val="single" w:sz="8" w:space="0" w:color="auto"/>
            </w:tcBorders>
            <w:shd w:val="clear" w:color="B8CCE4" w:fill="B8CCE4"/>
            <w:noWrap/>
            <w:vAlign w:val="center"/>
            <w:hideMark/>
          </w:tcPr>
          <w:p w14:paraId="751E9224" w14:textId="77777777" w:rsidR="004F4833" w:rsidRPr="004F4833" w:rsidRDefault="004F4833" w:rsidP="004F4833">
            <w:pPr>
              <w:spacing w:before="0" w:beforeAutospacing="0" w:after="0" w:afterAutospacing="0" w:line="240" w:lineRule="auto"/>
              <w:jc w:val="right"/>
              <w:rPr>
                <w:color w:val="auto"/>
                <w:szCs w:val="22"/>
                <w:lang w:eastAsia="en-US"/>
              </w:rPr>
            </w:pPr>
            <w:r w:rsidRPr="004F4833">
              <w:rPr>
                <w:color w:val="auto"/>
                <w:szCs w:val="22"/>
                <w:lang w:eastAsia="en-US"/>
              </w:rPr>
              <w:t xml:space="preserve">$176.80 </w:t>
            </w:r>
          </w:p>
        </w:tc>
        <w:tc>
          <w:tcPr>
            <w:tcW w:w="4110" w:type="dxa"/>
            <w:vMerge w:val="restart"/>
            <w:tcBorders>
              <w:top w:val="single" w:sz="4" w:space="0" w:color="FFFFFF"/>
              <w:left w:val="single" w:sz="8" w:space="0" w:color="auto"/>
              <w:right w:val="single" w:sz="4" w:space="0" w:color="FFFFFF"/>
            </w:tcBorders>
            <w:shd w:val="clear" w:color="B8CCE4" w:fill="B8CCE4"/>
            <w:noWrap/>
            <w:vAlign w:val="center"/>
          </w:tcPr>
          <w:p w14:paraId="30D95967" w14:textId="77777777" w:rsidR="004F4833" w:rsidRPr="004F4833" w:rsidRDefault="004F4833" w:rsidP="004F4833">
            <w:pPr>
              <w:spacing w:before="0" w:beforeAutospacing="0" w:after="0" w:afterAutospacing="0" w:line="240" w:lineRule="auto"/>
              <w:rPr>
                <w:color w:val="auto"/>
                <w:szCs w:val="22"/>
                <w:lang w:eastAsia="en-US"/>
              </w:rPr>
            </w:pPr>
            <w:r w:rsidRPr="004F4833">
              <w:rPr>
                <w:szCs w:val="22"/>
                <w:lang w:eastAsia="en-US"/>
              </w:rPr>
              <w:t xml:space="preserve">A </w:t>
            </w:r>
            <w:r w:rsidRPr="004F4833">
              <w:rPr>
                <w:color w:val="auto"/>
                <w:szCs w:val="22"/>
                <w:lang w:eastAsia="en-US"/>
              </w:rPr>
              <w:t>higher education provider</w:t>
            </w:r>
            <w:r w:rsidRPr="004F4833">
              <w:rPr>
                <w:szCs w:val="22"/>
                <w:lang w:eastAsia="en-US"/>
              </w:rPr>
              <w:t xml:space="preserve"> may award </w:t>
            </w:r>
            <w:r w:rsidRPr="004F4833">
              <w:rPr>
                <w:color w:val="auto"/>
                <w:szCs w:val="22"/>
                <w:lang w:eastAsia="en-US"/>
              </w:rPr>
              <w:t xml:space="preserve">a </w:t>
            </w:r>
            <w:r w:rsidRPr="004F4833">
              <w:rPr>
                <w:szCs w:val="22"/>
                <w:lang w:eastAsia="en-US"/>
              </w:rPr>
              <w:t xml:space="preserve">RTP scholarship for </w:t>
            </w:r>
            <w:r w:rsidRPr="004F4833">
              <w:rPr>
                <w:color w:val="auto"/>
                <w:szCs w:val="22"/>
                <w:lang w:eastAsia="en-US"/>
              </w:rPr>
              <w:t>additional costs such as relocation, thesis printing, and academic publication</w:t>
            </w:r>
            <w:r w:rsidRPr="004F4833">
              <w:rPr>
                <w:szCs w:val="22"/>
                <w:lang w:eastAsia="en-US"/>
              </w:rPr>
              <w:t>.</w:t>
            </w:r>
          </w:p>
        </w:tc>
        <w:tc>
          <w:tcPr>
            <w:tcW w:w="2235" w:type="dxa"/>
            <w:vMerge w:val="restart"/>
            <w:tcBorders>
              <w:top w:val="single" w:sz="4" w:space="0" w:color="FFFFFF"/>
              <w:left w:val="single" w:sz="8" w:space="0" w:color="auto"/>
              <w:right w:val="single" w:sz="8" w:space="0" w:color="auto"/>
            </w:tcBorders>
            <w:shd w:val="clear" w:color="B8CCE4" w:fill="B8CCE4"/>
            <w:noWrap/>
            <w:vAlign w:val="center"/>
          </w:tcPr>
          <w:p w14:paraId="1D4794AB"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As determined by the higher education provider if awarded.</w:t>
            </w:r>
          </w:p>
        </w:tc>
      </w:tr>
      <w:tr w:rsidR="004F4833" w:rsidRPr="004F4833" w14:paraId="21D1FCFF"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hideMark/>
          </w:tcPr>
          <w:p w14:paraId="6CEF96B0"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4" w:space="0" w:color="FFFFFF"/>
              <w:left w:val="single" w:sz="8" w:space="0" w:color="auto"/>
              <w:bottom w:val="single" w:sz="4" w:space="0" w:color="FFFFFF"/>
              <w:right w:val="single" w:sz="4" w:space="0" w:color="FFFFFF"/>
            </w:tcBorders>
            <w:shd w:val="clear" w:color="DCE6F1" w:fill="DCE6F1"/>
            <w:noWrap/>
            <w:vAlign w:val="center"/>
            <w:hideMark/>
          </w:tcPr>
          <w:p w14:paraId="3E74C8EF" w14:textId="77777777" w:rsidR="004F4833" w:rsidRPr="004F4833" w:rsidRDefault="004F4833" w:rsidP="004F4833">
            <w:pPr>
              <w:spacing w:before="0" w:beforeAutospacing="0" w:after="0" w:afterAutospacing="0" w:line="240" w:lineRule="auto"/>
              <w:rPr>
                <w:b/>
                <w:color w:val="auto"/>
                <w:szCs w:val="22"/>
                <w:lang w:eastAsia="en-US"/>
              </w:rPr>
            </w:pPr>
            <w:r w:rsidRPr="004F4833">
              <w:rPr>
                <w:b/>
                <w:color w:val="auto"/>
                <w:szCs w:val="22"/>
                <w:lang w:eastAsia="en-US"/>
              </w:rPr>
              <w:t>Fares Allowance</w:t>
            </w:r>
          </w:p>
        </w:tc>
        <w:tc>
          <w:tcPr>
            <w:tcW w:w="2552" w:type="dxa"/>
            <w:gridSpan w:val="2"/>
            <w:tcBorders>
              <w:top w:val="single" w:sz="4" w:space="0" w:color="FFFFFF"/>
              <w:left w:val="single" w:sz="8" w:space="0" w:color="auto"/>
              <w:bottom w:val="single" w:sz="4" w:space="0" w:color="FFFFFF"/>
              <w:right w:val="single" w:sz="8" w:space="0" w:color="auto"/>
            </w:tcBorders>
            <w:shd w:val="clear" w:color="DCE6F1" w:fill="DCE6F1"/>
            <w:noWrap/>
            <w:vAlign w:val="center"/>
            <w:hideMark/>
          </w:tcPr>
          <w:p w14:paraId="214D615A" w14:textId="77777777" w:rsidR="004F4833" w:rsidRPr="004F4833" w:rsidRDefault="004F4833" w:rsidP="004F4833">
            <w:pPr>
              <w:spacing w:before="0" w:beforeAutospacing="0" w:after="0" w:afterAutospacing="0" w:line="240" w:lineRule="auto"/>
              <w:jc w:val="right"/>
              <w:rPr>
                <w:color w:val="auto"/>
                <w:szCs w:val="22"/>
                <w:lang w:eastAsia="en-US"/>
              </w:rPr>
            </w:pPr>
            <w:r w:rsidRPr="004F4833">
              <w:rPr>
                <w:color w:val="auto"/>
                <w:szCs w:val="22"/>
                <w:lang w:eastAsia="en-US"/>
              </w:rPr>
              <w:t xml:space="preserve"> Actual cost </w:t>
            </w:r>
          </w:p>
        </w:tc>
        <w:tc>
          <w:tcPr>
            <w:tcW w:w="4110" w:type="dxa"/>
            <w:vMerge/>
            <w:tcBorders>
              <w:left w:val="single" w:sz="8" w:space="0" w:color="auto"/>
              <w:right w:val="single" w:sz="4" w:space="0" w:color="FFFFFF"/>
            </w:tcBorders>
            <w:shd w:val="clear" w:color="DCE6F1" w:fill="DCE6F1"/>
            <w:noWrap/>
            <w:vAlign w:val="center"/>
            <w:hideMark/>
          </w:tcPr>
          <w:p w14:paraId="309C7C15" w14:textId="77777777" w:rsidR="004F4833" w:rsidRPr="004F4833" w:rsidRDefault="004F4833" w:rsidP="004F4833">
            <w:pPr>
              <w:spacing w:before="0" w:beforeAutospacing="0" w:after="0" w:afterAutospacing="0" w:line="240" w:lineRule="auto"/>
              <w:rPr>
                <w:color w:val="auto"/>
                <w:szCs w:val="22"/>
                <w:lang w:eastAsia="en-US"/>
              </w:rPr>
            </w:pPr>
          </w:p>
        </w:tc>
        <w:tc>
          <w:tcPr>
            <w:tcW w:w="2235" w:type="dxa"/>
            <w:vMerge/>
            <w:tcBorders>
              <w:left w:val="single" w:sz="8" w:space="0" w:color="auto"/>
              <w:right w:val="single" w:sz="8" w:space="0" w:color="auto"/>
            </w:tcBorders>
            <w:shd w:val="clear" w:color="DCE6F1" w:fill="DCE6F1"/>
            <w:noWrap/>
            <w:vAlign w:val="center"/>
            <w:hideMark/>
          </w:tcPr>
          <w:p w14:paraId="7E5108EB" w14:textId="77777777" w:rsidR="004F4833" w:rsidRPr="004F4833" w:rsidRDefault="004F4833" w:rsidP="004F4833">
            <w:pPr>
              <w:spacing w:before="0" w:beforeAutospacing="0" w:after="0" w:afterAutospacing="0" w:line="240" w:lineRule="auto"/>
              <w:rPr>
                <w:color w:val="auto"/>
                <w:szCs w:val="22"/>
                <w:lang w:eastAsia="en-US"/>
              </w:rPr>
            </w:pPr>
          </w:p>
        </w:tc>
      </w:tr>
      <w:tr w:rsidR="004F4833" w:rsidRPr="004F4833" w14:paraId="7F0524A9"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hideMark/>
          </w:tcPr>
          <w:p w14:paraId="1A1C15D0"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4" w:space="0" w:color="FFFFFF"/>
              <w:left w:val="single" w:sz="8" w:space="0" w:color="auto"/>
              <w:bottom w:val="single" w:sz="4" w:space="0" w:color="FFFFFF"/>
              <w:right w:val="single" w:sz="4" w:space="0" w:color="FFFFFF"/>
            </w:tcBorders>
            <w:shd w:val="clear" w:color="B8CCE4" w:fill="B8CCE4"/>
            <w:noWrap/>
            <w:vAlign w:val="center"/>
            <w:hideMark/>
          </w:tcPr>
          <w:p w14:paraId="427D8E0D" w14:textId="77777777" w:rsidR="004F4833" w:rsidRPr="004F4833" w:rsidRDefault="004F4833" w:rsidP="004F4833">
            <w:pPr>
              <w:spacing w:before="0" w:beforeAutospacing="0" w:after="0" w:afterAutospacing="0" w:line="240" w:lineRule="auto"/>
              <w:rPr>
                <w:b/>
                <w:color w:val="auto"/>
                <w:szCs w:val="22"/>
                <w:lang w:eastAsia="en-US"/>
              </w:rPr>
            </w:pPr>
            <w:r w:rsidRPr="004F4833">
              <w:rPr>
                <w:b/>
                <w:color w:val="auto"/>
                <w:szCs w:val="22"/>
                <w:lang w:eastAsia="en-US"/>
              </w:rPr>
              <w:t>Relocation Allowance</w:t>
            </w:r>
          </w:p>
        </w:tc>
        <w:tc>
          <w:tcPr>
            <w:tcW w:w="2552" w:type="dxa"/>
            <w:gridSpan w:val="2"/>
            <w:tcBorders>
              <w:top w:val="single" w:sz="4" w:space="0" w:color="FFFFFF"/>
              <w:left w:val="single" w:sz="8" w:space="0" w:color="auto"/>
              <w:bottom w:val="single" w:sz="4" w:space="0" w:color="FFFFFF"/>
              <w:right w:val="single" w:sz="8" w:space="0" w:color="auto"/>
            </w:tcBorders>
            <w:shd w:val="clear" w:color="B8CCE4" w:fill="B8CCE4"/>
            <w:noWrap/>
            <w:vAlign w:val="center"/>
            <w:hideMark/>
          </w:tcPr>
          <w:p w14:paraId="65BF591E" w14:textId="77777777" w:rsidR="004F4833" w:rsidRPr="004F4833" w:rsidRDefault="004F4833" w:rsidP="004F4833">
            <w:pPr>
              <w:spacing w:before="0" w:beforeAutospacing="0" w:after="0" w:afterAutospacing="0" w:line="240" w:lineRule="auto"/>
              <w:jc w:val="right"/>
              <w:rPr>
                <w:color w:val="auto"/>
                <w:szCs w:val="22"/>
                <w:lang w:eastAsia="en-US"/>
              </w:rPr>
            </w:pPr>
            <w:r w:rsidRPr="004F4833">
              <w:rPr>
                <w:color w:val="auto"/>
                <w:szCs w:val="22"/>
                <w:lang w:eastAsia="en-US"/>
              </w:rPr>
              <w:t xml:space="preserve">$1,520.00 </w:t>
            </w:r>
          </w:p>
        </w:tc>
        <w:tc>
          <w:tcPr>
            <w:tcW w:w="4110" w:type="dxa"/>
            <w:vMerge/>
            <w:tcBorders>
              <w:left w:val="single" w:sz="8" w:space="0" w:color="auto"/>
              <w:right w:val="single" w:sz="8" w:space="0" w:color="auto"/>
            </w:tcBorders>
            <w:shd w:val="clear" w:color="B8CCE4" w:fill="B8CCE4"/>
            <w:noWrap/>
            <w:vAlign w:val="center"/>
            <w:hideMark/>
          </w:tcPr>
          <w:p w14:paraId="78CAD047" w14:textId="77777777" w:rsidR="004F4833" w:rsidRPr="004F4833" w:rsidRDefault="004F4833" w:rsidP="004F4833">
            <w:pPr>
              <w:spacing w:before="0" w:beforeAutospacing="0" w:after="0" w:afterAutospacing="0" w:line="240" w:lineRule="auto"/>
              <w:rPr>
                <w:color w:val="auto"/>
                <w:szCs w:val="22"/>
                <w:lang w:eastAsia="en-US"/>
              </w:rPr>
            </w:pPr>
          </w:p>
        </w:tc>
        <w:tc>
          <w:tcPr>
            <w:tcW w:w="2235" w:type="dxa"/>
            <w:vMerge/>
            <w:tcBorders>
              <w:left w:val="single" w:sz="8" w:space="0" w:color="auto"/>
              <w:right w:val="single" w:sz="8" w:space="0" w:color="auto"/>
            </w:tcBorders>
            <w:shd w:val="clear" w:color="B8CCE4" w:fill="B8CCE4"/>
            <w:noWrap/>
            <w:vAlign w:val="center"/>
            <w:hideMark/>
          </w:tcPr>
          <w:p w14:paraId="17A521B7" w14:textId="77777777" w:rsidR="004F4833" w:rsidRPr="004F4833" w:rsidRDefault="004F4833" w:rsidP="004F4833">
            <w:pPr>
              <w:spacing w:before="0" w:beforeAutospacing="0" w:after="0" w:afterAutospacing="0" w:line="240" w:lineRule="auto"/>
              <w:rPr>
                <w:color w:val="auto"/>
                <w:szCs w:val="22"/>
                <w:lang w:eastAsia="en-US"/>
              </w:rPr>
            </w:pPr>
          </w:p>
        </w:tc>
      </w:tr>
      <w:tr w:rsidR="004F4833" w:rsidRPr="004F4833" w14:paraId="654E6971"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hideMark/>
          </w:tcPr>
          <w:p w14:paraId="091495A4" w14:textId="77777777" w:rsidR="004F4833" w:rsidRPr="004F4833" w:rsidRDefault="004F4833" w:rsidP="004F4833">
            <w:pPr>
              <w:spacing w:before="0" w:beforeAutospacing="0" w:after="0" w:afterAutospacing="0" w:line="240" w:lineRule="auto"/>
              <w:rPr>
                <w:color w:val="auto"/>
                <w:szCs w:val="22"/>
                <w:lang w:eastAsia="en-US"/>
              </w:rPr>
            </w:pPr>
          </w:p>
        </w:tc>
        <w:tc>
          <w:tcPr>
            <w:tcW w:w="6129" w:type="dxa"/>
            <w:gridSpan w:val="3"/>
            <w:tcBorders>
              <w:top w:val="single" w:sz="4" w:space="0" w:color="FFFFFF"/>
              <w:left w:val="single" w:sz="8" w:space="0" w:color="auto"/>
              <w:bottom w:val="single" w:sz="4" w:space="0" w:color="FFFFFF"/>
              <w:right w:val="single" w:sz="8" w:space="0" w:color="auto"/>
            </w:tcBorders>
            <w:shd w:val="clear" w:color="DCE6F1" w:fill="DCE6F1"/>
            <w:noWrap/>
            <w:vAlign w:val="center"/>
            <w:hideMark/>
          </w:tcPr>
          <w:p w14:paraId="75BD6FFE" w14:textId="77777777" w:rsidR="004F4833" w:rsidRPr="004F4833" w:rsidRDefault="004F4833" w:rsidP="004F4833">
            <w:pPr>
              <w:spacing w:before="0" w:beforeAutospacing="0" w:after="0" w:afterAutospacing="0" w:line="240" w:lineRule="auto"/>
              <w:rPr>
                <w:color w:val="auto"/>
                <w:szCs w:val="22"/>
                <w:lang w:eastAsia="en-US"/>
              </w:rPr>
            </w:pPr>
            <w:r w:rsidRPr="004F4833">
              <w:rPr>
                <w:b/>
                <w:color w:val="auto"/>
                <w:szCs w:val="22"/>
                <w:lang w:eastAsia="en-US"/>
              </w:rPr>
              <w:t>Relocation Scholarship</w:t>
            </w:r>
          </w:p>
        </w:tc>
        <w:tc>
          <w:tcPr>
            <w:tcW w:w="4110" w:type="dxa"/>
            <w:vMerge/>
            <w:tcBorders>
              <w:left w:val="single" w:sz="8" w:space="0" w:color="auto"/>
              <w:right w:val="single" w:sz="4" w:space="0" w:color="FFFFFF"/>
            </w:tcBorders>
            <w:shd w:val="clear" w:color="DCE6F1" w:fill="DCE6F1"/>
            <w:noWrap/>
            <w:vAlign w:val="center"/>
            <w:hideMark/>
          </w:tcPr>
          <w:p w14:paraId="7F7E650C" w14:textId="77777777" w:rsidR="004F4833" w:rsidRPr="004F4833" w:rsidRDefault="004F4833" w:rsidP="004F4833">
            <w:pPr>
              <w:spacing w:before="0" w:beforeAutospacing="0" w:after="0" w:afterAutospacing="0" w:line="240" w:lineRule="auto"/>
              <w:rPr>
                <w:color w:val="auto"/>
                <w:szCs w:val="22"/>
                <w:lang w:eastAsia="en-US"/>
              </w:rPr>
            </w:pPr>
          </w:p>
        </w:tc>
        <w:tc>
          <w:tcPr>
            <w:tcW w:w="2235" w:type="dxa"/>
            <w:vMerge/>
            <w:tcBorders>
              <w:left w:val="single" w:sz="8" w:space="0" w:color="auto"/>
              <w:right w:val="single" w:sz="8" w:space="0" w:color="auto"/>
            </w:tcBorders>
            <w:shd w:val="clear" w:color="DCE6F1" w:fill="DCE6F1"/>
            <w:noWrap/>
            <w:vAlign w:val="center"/>
            <w:hideMark/>
          </w:tcPr>
          <w:p w14:paraId="2EF76E47" w14:textId="77777777" w:rsidR="004F4833" w:rsidRPr="004F4833" w:rsidRDefault="004F4833" w:rsidP="004F4833">
            <w:pPr>
              <w:spacing w:before="0" w:beforeAutospacing="0" w:after="0" w:afterAutospacing="0" w:line="240" w:lineRule="auto"/>
              <w:rPr>
                <w:color w:val="auto"/>
                <w:szCs w:val="22"/>
                <w:lang w:eastAsia="en-US"/>
              </w:rPr>
            </w:pPr>
          </w:p>
        </w:tc>
      </w:tr>
      <w:tr w:rsidR="004F4833" w:rsidRPr="004F4833" w14:paraId="5E6F0BC1"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hideMark/>
          </w:tcPr>
          <w:p w14:paraId="0C2FF11D"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4" w:space="0" w:color="FFFFFF"/>
              <w:left w:val="single" w:sz="4" w:space="0" w:color="FFFFFF"/>
              <w:bottom w:val="single" w:sz="4" w:space="0" w:color="FFFFFF"/>
              <w:right w:val="single" w:sz="4" w:space="0" w:color="FFFFFF"/>
            </w:tcBorders>
            <w:shd w:val="clear" w:color="B8CCE4" w:fill="B8CCE4"/>
            <w:noWrap/>
            <w:vAlign w:val="center"/>
            <w:hideMark/>
          </w:tcPr>
          <w:p w14:paraId="2641AFF1" w14:textId="77777777" w:rsidR="004F4833" w:rsidRPr="004F4833" w:rsidRDefault="004F4833" w:rsidP="004F4833">
            <w:pPr>
              <w:numPr>
                <w:ilvl w:val="0"/>
                <w:numId w:val="45"/>
              </w:numPr>
              <w:spacing w:before="0" w:beforeAutospacing="0" w:after="0" w:afterAutospacing="0" w:line="240" w:lineRule="auto"/>
              <w:ind w:left="227" w:hanging="142"/>
              <w:contextualSpacing/>
              <w:rPr>
                <w:color w:val="auto"/>
                <w:szCs w:val="22"/>
                <w:lang w:eastAsia="en-US"/>
              </w:rPr>
            </w:pPr>
            <w:r w:rsidRPr="004F4833">
              <w:rPr>
                <w:color w:val="auto"/>
                <w:szCs w:val="22"/>
                <w:lang w:eastAsia="en-US"/>
              </w:rPr>
              <w:t>1st year of study</w:t>
            </w:r>
          </w:p>
        </w:tc>
        <w:tc>
          <w:tcPr>
            <w:tcW w:w="2552" w:type="dxa"/>
            <w:gridSpan w:val="2"/>
            <w:tcBorders>
              <w:top w:val="single" w:sz="4" w:space="0" w:color="FFFFFF"/>
              <w:left w:val="single" w:sz="8" w:space="0" w:color="auto"/>
              <w:bottom w:val="single" w:sz="4" w:space="0" w:color="FFFFFF"/>
              <w:right w:val="single" w:sz="8" w:space="0" w:color="auto"/>
            </w:tcBorders>
            <w:shd w:val="clear" w:color="B8CCE4" w:fill="B8CCE4"/>
            <w:noWrap/>
            <w:vAlign w:val="center"/>
            <w:hideMark/>
          </w:tcPr>
          <w:p w14:paraId="41077230" w14:textId="77777777" w:rsidR="004F4833" w:rsidRPr="004F4833" w:rsidRDefault="004F4833" w:rsidP="004F4833">
            <w:pPr>
              <w:spacing w:before="0" w:beforeAutospacing="0" w:after="0" w:afterAutospacing="0" w:line="240" w:lineRule="auto"/>
              <w:jc w:val="right"/>
              <w:rPr>
                <w:color w:val="auto"/>
                <w:szCs w:val="22"/>
                <w:lang w:eastAsia="en-US"/>
              </w:rPr>
            </w:pPr>
            <w:r w:rsidRPr="004F4833">
              <w:rPr>
                <w:color w:val="auto"/>
                <w:szCs w:val="22"/>
                <w:lang w:eastAsia="en-US"/>
              </w:rPr>
              <w:t xml:space="preserve">$5,385 </w:t>
            </w:r>
          </w:p>
        </w:tc>
        <w:tc>
          <w:tcPr>
            <w:tcW w:w="4110" w:type="dxa"/>
            <w:vMerge/>
            <w:tcBorders>
              <w:left w:val="single" w:sz="8" w:space="0" w:color="auto"/>
              <w:right w:val="single" w:sz="4" w:space="0" w:color="FFFFFF"/>
            </w:tcBorders>
            <w:shd w:val="clear" w:color="B8CCE4" w:fill="B8CCE4"/>
            <w:noWrap/>
            <w:vAlign w:val="center"/>
            <w:hideMark/>
          </w:tcPr>
          <w:p w14:paraId="55B479C5" w14:textId="77777777" w:rsidR="004F4833" w:rsidRPr="004F4833" w:rsidRDefault="004F4833" w:rsidP="004F4833">
            <w:pPr>
              <w:spacing w:before="0" w:beforeAutospacing="0" w:after="0" w:afterAutospacing="0" w:line="240" w:lineRule="auto"/>
              <w:rPr>
                <w:color w:val="auto"/>
                <w:szCs w:val="22"/>
                <w:lang w:eastAsia="en-US"/>
              </w:rPr>
            </w:pPr>
          </w:p>
        </w:tc>
        <w:tc>
          <w:tcPr>
            <w:tcW w:w="2235" w:type="dxa"/>
            <w:vMerge/>
            <w:tcBorders>
              <w:left w:val="single" w:sz="8" w:space="0" w:color="auto"/>
              <w:right w:val="single" w:sz="8" w:space="0" w:color="auto"/>
            </w:tcBorders>
            <w:shd w:val="clear" w:color="B8CCE4" w:fill="B8CCE4"/>
            <w:noWrap/>
            <w:vAlign w:val="center"/>
            <w:hideMark/>
          </w:tcPr>
          <w:p w14:paraId="07B06EB6" w14:textId="77777777" w:rsidR="004F4833" w:rsidRPr="004F4833" w:rsidRDefault="004F4833" w:rsidP="004F4833">
            <w:pPr>
              <w:spacing w:before="0" w:beforeAutospacing="0" w:after="0" w:afterAutospacing="0" w:line="240" w:lineRule="auto"/>
              <w:rPr>
                <w:color w:val="auto"/>
                <w:szCs w:val="22"/>
                <w:lang w:eastAsia="en-US"/>
              </w:rPr>
            </w:pPr>
          </w:p>
        </w:tc>
      </w:tr>
      <w:tr w:rsidR="004F4833" w:rsidRPr="004F4833" w14:paraId="126F8D2E"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hideMark/>
          </w:tcPr>
          <w:p w14:paraId="41BACA27"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4" w:space="0" w:color="FFFFFF"/>
              <w:left w:val="single" w:sz="4" w:space="0" w:color="FFFFFF"/>
              <w:bottom w:val="single" w:sz="4" w:space="0" w:color="FFFFFF"/>
              <w:right w:val="single" w:sz="4" w:space="0" w:color="FFFFFF"/>
            </w:tcBorders>
            <w:shd w:val="clear" w:color="DCE6F1" w:fill="DCE6F1"/>
            <w:noWrap/>
            <w:vAlign w:val="center"/>
            <w:hideMark/>
          </w:tcPr>
          <w:p w14:paraId="35EA18CE" w14:textId="77777777" w:rsidR="004F4833" w:rsidRPr="004F4833" w:rsidRDefault="004F4833" w:rsidP="004F4833">
            <w:pPr>
              <w:numPr>
                <w:ilvl w:val="0"/>
                <w:numId w:val="45"/>
              </w:numPr>
              <w:spacing w:before="0" w:beforeAutospacing="0" w:after="0" w:afterAutospacing="0" w:line="240" w:lineRule="auto"/>
              <w:ind w:left="227" w:hanging="142"/>
              <w:contextualSpacing/>
              <w:rPr>
                <w:color w:val="auto"/>
                <w:szCs w:val="22"/>
                <w:lang w:eastAsia="en-US"/>
              </w:rPr>
            </w:pPr>
            <w:r w:rsidRPr="004F4833">
              <w:rPr>
                <w:color w:val="auto"/>
                <w:szCs w:val="22"/>
                <w:lang w:eastAsia="en-US"/>
              </w:rPr>
              <w:t>subsequent year of study city / regional</w:t>
            </w:r>
          </w:p>
        </w:tc>
        <w:tc>
          <w:tcPr>
            <w:tcW w:w="2552" w:type="dxa"/>
            <w:gridSpan w:val="2"/>
            <w:tcBorders>
              <w:top w:val="single" w:sz="4" w:space="0" w:color="FFFFFF"/>
              <w:left w:val="single" w:sz="8" w:space="0" w:color="auto"/>
              <w:bottom w:val="single" w:sz="4" w:space="0" w:color="FFFFFF"/>
              <w:right w:val="single" w:sz="8" w:space="0" w:color="auto"/>
            </w:tcBorders>
            <w:shd w:val="clear" w:color="DCE6F1" w:fill="DCE6F1"/>
            <w:noWrap/>
            <w:vAlign w:val="center"/>
            <w:hideMark/>
          </w:tcPr>
          <w:p w14:paraId="70C65A1E" w14:textId="77777777" w:rsidR="004F4833" w:rsidRPr="004F4833" w:rsidRDefault="004F4833" w:rsidP="004F4833">
            <w:pPr>
              <w:spacing w:before="0" w:beforeAutospacing="0" w:after="0" w:afterAutospacing="0" w:line="240" w:lineRule="auto"/>
              <w:jc w:val="right"/>
              <w:rPr>
                <w:color w:val="auto"/>
                <w:szCs w:val="22"/>
                <w:lang w:eastAsia="en-US"/>
              </w:rPr>
            </w:pPr>
            <w:r w:rsidRPr="004F4833">
              <w:rPr>
                <w:color w:val="auto"/>
                <w:szCs w:val="22"/>
                <w:lang w:eastAsia="en-US"/>
              </w:rPr>
              <w:t>$1,345 / $2,693</w:t>
            </w:r>
          </w:p>
        </w:tc>
        <w:tc>
          <w:tcPr>
            <w:tcW w:w="4110" w:type="dxa"/>
            <w:vMerge/>
            <w:tcBorders>
              <w:left w:val="single" w:sz="8" w:space="0" w:color="auto"/>
              <w:right w:val="single" w:sz="4" w:space="0" w:color="FFFFFF"/>
            </w:tcBorders>
            <w:shd w:val="clear" w:color="DCE6F1" w:fill="DCE6F1"/>
            <w:noWrap/>
            <w:vAlign w:val="center"/>
            <w:hideMark/>
          </w:tcPr>
          <w:p w14:paraId="047C3573" w14:textId="77777777" w:rsidR="004F4833" w:rsidRPr="004F4833" w:rsidRDefault="004F4833" w:rsidP="004F4833">
            <w:pPr>
              <w:spacing w:before="0" w:beforeAutospacing="0" w:after="0" w:afterAutospacing="0" w:line="240" w:lineRule="auto"/>
              <w:rPr>
                <w:color w:val="auto"/>
                <w:szCs w:val="22"/>
                <w:lang w:eastAsia="en-US"/>
              </w:rPr>
            </w:pPr>
          </w:p>
        </w:tc>
        <w:tc>
          <w:tcPr>
            <w:tcW w:w="2235" w:type="dxa"/>
            <w:vMerge/>
            <w:tcBorders>
              <w:left w:val="single" w:sz="8" w:space="0" w:color="auto"/>
              <w:right w:val="single" w:sz="8" w:space="0" w:color="auto"/>
            </w:tcBorders>
            <w:shd w:val="clear" w:color="DCE6F1" w:fill="DCE6F1"/>
            <w:noWrap/>
            <w:vAlign w:val="center"/>
            <w:hideMark/>
          </w:tcPr>
          <w:p w14:paraId="2C1B3CB1" w14:textId="77777777" w:rsidR="004F4833" w:rsidRPr="004F4833" w:rsidRDefault="004F4833" w:rsidP="004F4833">
            <w:pPr>
              <w:spacing w:before="0" w:beforeAutospacing="0" w:after="0" w:afterAutospacing="0" w:line="240" w:lineRule="auto"/>
              <w:rPr>
                <w:color w:val="auto"/>
                <w:szCs w:val="22"/>
                <w:lang w:eastAsia="en-US"/>
              </w:rPr>
            </w:pPr>
          </w:p>
        </w:tc>
      </w:tr>
      <w:tr w:rsidR="004F4833" w:rsidRPr="004F4833" w14:paraId="682E18CD"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hideMark/>
          </w:tcPr>
          <w:p w14:paraId="50F516C2"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4" w:space="0" w:color="FFFFFF"/>
              <w:left w:val="single" w:sz="8" w:space="0" w:color="auto"/>
              <w:bottom w:val="single" w:sz="4" w:space="0" w:color="FFFFFF"/>
              <w:right w:val="single" w:sz="4" w:space="0" w:color="FFFFFF"/>
            </w:tcBorders>
            <w:shd w:val="clear" w:color="B8CCE4" w:fill="B8CCE4"/>
            <w:noWrap/>
            <w:vAlign w:val="center"/>
            <w:hideMark/>
          </w:tcPr>
          <w:p w14:paraId="6576F687" w14:textId="77777777" w:rsidR="004F4833" w:rsidRPr="004F4833" w:rsidRDefault="004F4833" w:rsidP="004F4833">
            <w:pPr>
              <w:spacing w:before="0" w:beforeAutospacing="0" w:after="0" w:afterAutospacing="0" w:line="240" w:lineRule="auto"/>
              <w:rPr>
                <w:b/>
                <w:color w:val="auto"/>
                <w:szCs w:val="22"/>
                <w:lang w:eastAsia="en-US"/>
              </w:rPr>
            </w:pPr>
            <w:r w:rsidRPr="004F4833">
              <w:rPr>
                <w:b/>
                <w:color w:val="auto"/>
                <w:szCs w:val="22"/>
                <w:lang w:eastAsia="en-US"/>
              </w:rPr>
              <w:t>Student Start-up Loan (repayable)</w:t>
            </w:r>
          </w:p>
        </w:tc>
        <w:tc>
          <w:tcPr>
            <w:tcW w:w="2552" w:type="dxa"/>
            <w:gridSpan w:val="2"/>
            <w:tcBorders>
              <w:top w:val="single" w:sz="4" w:space="0" w:color="FFFFFF"/>
              <w:left w:val="single" w:sz="8" w:space="0" w:color="auto"/>
              <w:bottom w:val="single" w:sz="4" w:space="0" w:color="FFFFFF"/>
              <w:right w:val="single" w:sz="8" w:space="0" w:color="auto"/>
            </w:tcBorders>
            <w:shd w:val="clear" w:color="B8CCE4" w:fill="B8CCE4"/>
            <w:noWrap/>
            <w:vAlign w:val="center"/>
            <w:hideMark/>
          </w:tcPr>
          <w:p w14:paraId="1FDC8205" w14:textId="77777777" w:rsidR="004F4833" w:rsidRPr="004F4833" w:rsidRDefault="004F4833" w:rsidP="004F4833">
            <w:pPr>
              <w:spacing w:before="0" w:beforeAutospacing="0" w:after="0" w:afterAutospacing="0" w:line="240" w:lineRule="auto"/>
              <w:jc w:val="right"/>
              <w:rPr>
                <w:color w:val="auto"/>
                <w:szCs w:val="22"/>
                <w:lang w:eastAsia="en-US"/>
              </w:rPr>
            </w:pPr>
            <w:r w:rsidRPr="004F4833">
              <w:rPr>
                <w:color w:val="auto"/>
                <w:szCs w:val="22"/>
                <w:lang w:eastAsia="en-US"/>
              </w:rPr>
              <w:t xml:space="preserve">$2,546 </w:t>
            </w:r>
          </w:p>
        </w:tc>
        <w:tc>
          <w:tcPr>
            <w:tcW w:w="4110" w:type="dxa"/>
            <w:vMerge/>
            <w:tcBorders>
              <w:left w:val="single" w:sz="8" w:space="0" w:color="auto"/>
              <w:right w:val="single" w:sz="4" w:space="0" w:color="FFFFFF"/>
            </w:tcBorders>
            <w:shd w:val="clear" w:color="B8CCE4" w:fill="B8CCE4"/>
            <w:noWrap/>
            <w:vAlign w:val="center"/>
            <w:hideMark/>
          </w:tcPr>
          <w:p w14:paraId="6974BFA6" w14:textId="77777777" w:rsidR="004F4833" w:rsidRPr="004F4833" w:rsidRDefault="004F4833" w:rsidP="004F4833">
            <w:pPr>
              <w:spacing w:before="0" w:beforeAutospacing="0" w:after="0" w:afterAutospacing="0" w:line="240" w:lineRule="auto"/>
              <w:rPr>
                <w:color w:val="auto"/>
                <w:szCs w:val="22"/>
                <w:lang w:eastAsia="en-US"/>
              </w:rPr>
            </w:pPr>
          </w:p>
        </w:tc>
        <w:tc>
          <w:tcPr>
            <w:tcW w:w="2235" w:type="dxa"/>
            <w:vMerge/>
            <w:tcBorders>
              <w:left w:val="single" w:sz="8" w:space="0" w:color="auto"/>
              <w:right w:val="single" w:sz="8" w:space="0" w:color="auto"/>
            </w:tcBorders>
            <w:shd w:val="clear" w:color="B8CCE4" w:fill="B8CCE4"/>
            <w:noWrap/>
            <w:vAlign w:val="center"/>
            <w:hideMark/>
          </w:tcPr>
          <w:p w14:paraId="3EE9283C" w14:textId="77777777" w:rsidR="004F4833" w:rsidRPr="004F4833" w:rsidRDefault="004F4833" w:rsidP="004F4833">
            <w:pPr>
              <w:spacing w:before="0" w:beforeAutospacing="0" w:after="0" w:afterAutospacing="0" w:line="240" w:lineRule="auto"/>
              <w:rPr>
                <w:color w:val="auto"/>
                <w:szCs w:val="22"/>
                <w:lang w:eastAsia="en-US"/>
              </w:rPr>
            </w:pPr>
          </w:p>
        </w:tc>
      </w:tr>
      <w:tr w:rsidR="004F4833" w:rsidRPr="004F4833" w14:paraId="579DF50F"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hideMark/>
          </w:tcPr>
          <w:p w14:paraId="0DB0F7BF"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4" w:space="0" w:color="FFFFFF"/>
              <w:left w:val="single" w:sz="8" w:space="0" w:color="auto"/>
              <w:bottom w:val="single" w:sz="4" w:space="0" w:color="FFFFFF"/>
              <w:right w:val="single" w:sz="4" w:space="0" w:color="FFFFFF"/>
            </w:tcBorders>
            <w:shd w:val="clear" w:color="DCE6F1" w:fill="DCE6F1"/>
            <w:noWrap/>
            <w:vAlign w:val="center"/>
            <w:hideMark/>
          </w:tcPr>
          <w:p w14:paraId="591D1355" w14:textId="77777777" w:rsidR="004F4833" w:rsidRPr="004F4833" w:rsidRDefault="004F4833" w:rsidP="004F4833">
            <w:pPr>
              <w:spacing w:before="0" w:beforeAutospacing="0" w:after="0" w:afterAutospacing="0" w:line="240" w:lineRule="auto"/>
              <w:rPr>
                <w:b/>
                <w:color w:val="auto"/>
                <w:szCs w:val="22"/>
                <w:lang w:eastAsia="en-US"/>
              </w:rPr>
            </w:pPr>
            <w:r w:rsidRPr="004F4833">
              <w:rPr>
                <w:b/>
                <w:color w:val="auto"/>
                <w:szCs w:val="22"/>
                <w:lang w:eastAsia="en-US"/>
              </w:rPr>
              <w:t>Incidentals Allowance</w:t>
            </w:r>
          </w:p>
        </w:tc>
        <w:tc>
          <w:tcPr>
            <w:tcW w:w="2552" w:type="dxa"/>
            <w:gridSpan w:val="2"/>
            <w:tcBorders>
              <w:top w:val="single" w:sz="4" w:space="0" w:color="FFFFFF"/>
              <w:left w:val="single" w:sz="8" w:space="0" w:color="auto"/>
              <w:bottom w:val="single" w:sz="4" w:space="0" w:color="FFFFFF"/>
              <w:right w:val="single" w:sz="8" w:space="0" w:color="auto"/>
            </w:tcBorders>
            <w:shd w:val="clear" w:color="DCE6F1" w:fill="DCE6F1"/>
            <w:noWrap/>
            <w:vAlign w:val="center"/>
            <w:hideMark/>
          </w:tcPr>
          <w:p w14:paraId="4B7B7F84" w14:textId="77777777" w:rsidR="004F4833" w:rsidRPr="004F4833" w:rsidRDefault="004F4833" w:rsidP="004F4833">
            <w:pPr>
              <w:spacing w:before="0" w:beforeAutospacing="0" w:after="0" w:afterAutospacing="0" w:line="240" w:lineRule="auto"/>
              <w:jc w:val="right"/>
              <w:rPr>
                <w:color w:val="auto"/>
                <w:szCs w:val="22"/>
                <w:lang w:eastAsia="en-US"/>
              </w:rPr>
            </w:pPr>
            <w:r w:rsidRPr="004F4833">
              <w:rPr>
                <w:color w:val="auto"/>
                <w:szCs w:val="22"/>
                <w:lang w:eastAsia="en-US"/>
              </w:rPr>
              <w:t xml:space="preserve">$737.40 </w:t>
            </w:r>
          </w:p>
        </w:tc>
        <w:tc>
          <w:tcPr>
            <w:tcW w:w="4110" w:type="dxa"/>
            <w:vMerge/>
            <w:tcBorders>
              <w:left w:val="single" w:sz="8" w:space="0" w:color="auto"/>
              <w:right w:val="single" w:sz="4" w:space="0" w:color="FFFFFF"/>
            </w:tcBorders>
            <w:shd w:val="clear" w:color="DCE6F1" w:fill="DCE6F1"/>
            <w:noWrap/>
            <w:vAlign w:val="center"/>
            <w:hideMark/>
          </w:tcPr>
          <w:p w14:paraId="5BD7CA69" w14:textId="77777777" w:rsidR="004F4833" w:rsidRPr="004F4833" w:rsidRDefault="004F4833" w:rsidP="004F4833">
            <w:pPr>
              <w:spacing w:before="0" w:beforeAutospacing="0" w:after="0" w:afterAutospacing="0" w:line="240" w:lineRule="auto"/>
              <w:rPr>
                <w:color w:val="auto"/>
                <w:szCs w:val="22"/>
                <w:lang w:eastAsia="en-US"/>
              </w:rPr>
            </w:pPr>
          </w:p>
        </w:tc>
        <w:tc>
          <w:tcPr>
            <w:tcW w:w="2235" w:type="dxa"/>
            <w:vMerge/>
            <w:tcBorders>
              <w:left w:val="single" w:sz="8" w:space="0" w:color="auto"/>
              <w:right w:val="single" w:sz="8" w:space="0" w:color="auto"/>
            </w:tcBorders>
            <w:shd w:val="clear" w:color="DCE6F1" w:fill="DCE6F1"/>
            <w:noWrap/>
            <w:vAlign w:val="center"/>
            <w:hideMark/>
          </w:tcPr>
          <w:p w14:paraId="007D07B9" w14:textId="77777777" w:rsidR="004F4833" w:rsidRPr="004F4833" w:rsidRDefault="004F4833" w:rsidP="004F4833">
            <w:pPr>
              <w:spacing w:before="0" w:beforeAutospacing="0" w:after="0" w:afterAutospacing="0" w:line="240" w:lineRule="auto"/>
              <w:rPr>
                <w:color w:val="auto"/>
                <w:szCs w:val="22"/>
                <w:lang w:eastAsia="en-US"/>
              </w:rPr>
            </w:pPr>
          </w:p>
        </w:tc>
      </w:tr>
      <w:tr w:rsidR="004F4833" w:rsidRPr="004F4833" w14:paraId="57B3DA62"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hideMark/>
          </w:tcPr>
          <w:p w14:paraId="61CF2AC6"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4" w:space="0" w:color="FFFFFF"/>
              <w:left w:val="single" w:sz="8" w:space="0" w:color="auto"/>
              <w:bottom w:val="single" w:sz="4" w:space="0" w:color="FFFFFF"/>
              <w:right w:val="single" w:sz="4" w:space="0" w:color="FFFFFF"/>
            </w:tcBorders>
            <w:shd w:val="clear" w:color="B8CCE4" w:fill="B8CCE4"/>
            <w:noWrap/>
            <w:vAlign w:val="center"/>
            <w:hideMark/>
          </w:tcPr>
          <w:p w14:paraId="63A8C991" w14:textId="77777777" w:rsidR="004F4833" w:rsidRPr="004F4833" w:rsidRDefault="004F4833" w:rsidP="004F4833">
            <w:pPr>
              <w:spacing w:before="0" w:beforeAutospacing="0" w:after="0" w:afterAutospacing="0" w:line="240" w:lineRule="auto"/>
              <w:rPr>
                <w:b/>
                <w:color w:val="auto"/>
                <w:szCs w:val="22"/>
                <w:lang w:eastAsia="en-US"/>
              </w:rPr>
            </w:pPr>
            <w:r w:rsidRPr="004F4833">
              <w:rPr>
                <w:b/>
                <w:color w:val="auto"/>
                <w:szCs w:val="22"/>
                <w:lang w:eastAsia="en-US"/>
              </w:rPr>
              <w:t>Additional Incidentals Allowance (max.)</w:t>
            </w:r>
          </w:p>
        </w:tc>
        <w:tc>
          <w:tcPr>
            <w:tcW w:w="2552" w:type="dxa"/>
            <w:gridSpan w:val="2"/>
            <w:tcBorders>
              <w:top w:val="single" w:sz="4" w:space="0" w:color="FFFFFF"/>
              <w:left w:val="single" w:sz="8" w:space="0" w:color="auto"/>
              <w:bottom w:val="single" w:sz="4" w:space="0" w:color="FFFFFF"/>
              <w:right w:val="single" w:sz="8" w:space="0" w:color="auto"/>
            </w:tcBorders>
            <w:shd w:val="clear" w:color="B8CCE4" w:fill="B8CCE4"/>
            <w:noWrap/>
            <w:vAlign w:val="center"/>
            <w:hideMark/>
          </w:tcPr>
          <w:p w14:paraId="5D499F22" w14:textId="77777777" w:rsidR="004F4833" w:rsidRPr="004F4833" w:rsidRDefault="004F4833" w:rsidP="004F4833">
            <w:pPr>
              <w:spacing w:before="0" w:beforeAutospacing="0" w:after="0" w:afterAutospacing="0" w:line="240" w:lineRule="auto"/>
              <w:jc w:val="right"/>
              <w:rPr>
                <w:color w:val="auto"/>
                <w:szCs w:val="22"/>
                <w:lang w:eastAsia="en-US"/>
              </w:rPr>
            </w:pPr>
            <w:r w:rsidRPr="004F4833">
              <w:rPr>
                <w:color w:val="auto"/>
                <w:szCs w:val="22"/>
                <w:lang w:eastAsia="en-US"/>
              </w:rPr>
              <w:t xml:space="preserve">$2,080.00 </w:t>
            </w:r>
          </w:p>
        </w:tc>
        <w:tc>
          <w:tcPr>
            <w:tcW w:w="4110" w:type="dxa"/>
            <w:vMerge/>
            <w:tcBorders>
              <w:left w:val="single" w:sz="8" w:space="0" w:color="auto"/>
              <w:right w:val="single" w:sz="4" w:space="0" w:color="FFFFFF"/>
            </w:tcBorders>
            <w:shd w:val="clear" w:color="B8CCE4" w:fill="B8CCE4"/>
            <w:noWrap/>
            <w:vAlign w:val="center"/>
            <w:hideMark/>
          </w:tcPr>
          <w:p w14:paraId="6C6AC4EC" w14:textId="77777777" w:rsidR="004F4833" w:rsidRPr="004F4833" w:rsidRDefault="004F4833" w:rsidP="004F4833">
            <w:pPr>
              <w:spacing w:before="0" w:beforeAutospacing="0" w:after="0" w:afterAutospacing="0" w:line="240" w:lineRule="auto"/>
              <w:rPr>
                <w:color w:val="auto"/>
                <w:szCs w:val="22"/>
                <w:lang w:eastAsia="en-US"/>
              </w:rPr>
            </w:pPr>
          </w:p>
        </w:tc>
        <w:tc>
          <w:tcPr>
            <w:tcW w:w="2235" w:type="dxa"/>
            <w:vMerge/>
            <w:tcBorders>
              <w:left w:val="single" w:sz="8" w:space="0" w:color="auto"/>
              <w:right w:val="single" w:sz="8" w:space="0" w:color="auto"/>
            </w:tcBorders>
            <w:shd w:val="clear" w:color="B8CCE4" w:fill="B8CCE4"/>
            <w:noWrap/>
            <w:vAlign w:val="center"/>
            <w:hideMark/>
          </w:tcPr>
          <w:p w14:paraId="57118F50" w14:textId="77777777" w:rsidR="004F4833" w:rsidRPr="004F4833" w:rsidRDefault="004F4833" w:rsidP="004F4833">
            <w:pPr>
              <w:spacing w:before="0" w:beforeAutospacing="0" w:after="0" w:afterAutospacing="0" w:line="240" w:lineRule="auto"/>
              <w:rPr>
                <w:color w:val="auto"/>
                <w:szCs w:val="22"/>
                <w:lang w:eastAsia="en-US"/>
              </w:rPr>
            </w:pPr>
          </w:p>
        </w:tc>
      </w:tr>
      <w:tr w:rsidR="004F4833" w:rsidRPr="004F4833" w14:paraId="0F4591CA" w14:textId="77777777" w:rsidTr="00510A2E">
        <w:trPr>
          <w:trHeight w:val="308"/>
        </w:trPr>
        <w:tc>
          <w:tcPr>
            <w:tcW w:w="1575" w:type="dxa"/>
            <w:vMerge/>
            <w:tcBorders>
              <w:left w:val="single" w:sz="8" w:space="0" w:color="auto"/>
              <w:right w:val="single" w:sz="8" w:space="0" w:color="auto"/>
            </w:tcBorders>
            <w:shd w:val="clear" w:color="auto" w:fill="4F81BD" w:themeFill="accent1"/>
            <w:vAlign w:val="center"/>
            <w:hideMark/>
          </w:tcPr>
          <w:p w14:paraId="29CDD824"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4" w:space="0" w:color="FFFFFF"/>
              <w:left w:val="single" w:sz="8" w:space="0" w:color="auto"/>
              <w:bottom w:val="single" w:sz="4" w:space="0" w:color="FFFFFF"/>
              <w:right w:val="single" w:sz="4" w:space="0" w:color="FFFFFF"/>
            </w:tcBorders>
            <w:shd w:val="clear" w:color="DCE6F1" w:fill="DCE6F1"/>
            <w:vAlign w:val="center"/>
          </w:tcPr>
          <w:p w14:paraId="58E99E31" w14:textId="77777777" w:rsidR="004F4833" w:rsidRPr="004F4833" w:rsidRDefault="004F4833" w:rsidP="004F4833">
            <w:pPr>
              <w:spacing w:before="0" w:beforeAutospacing="0" w:after="0" w:afterAutospacing="0" w:line="240" w:lineRule="auto"/>
              <w:rPr>
                <w:b/>
                <w:color w:val="auto"/>
                <w:szCs w:val="22"/>
                <w:lang w:eastAsia="en-US"/>
              </w:rPr>
            </w:pPr>
            <w:r w:rsidRPr="004F4833">
              <w:rPr>
                <w:b/>
                <w:color w:val="auto"/>
                <w:szCs w:val="22"/>
                <w:lang w:eastAsia="en-US"/>
              </w:rPr>
              <w:t>Away From Base Assistance (max.)</w:t>
            </w:r>
          </w:p>
        </w:tc>
        <w:tc>
          <w:tcPr>
            <w:tcW w:w="2552" w:type="dxa"/>
            <w:gridSpan w:val="2"/>
            <w:tcBorders>
              <w:top w:val="single" w:sz="4" w:space="0" w:color="FFFFFF"/>
              <w:left w:val="single" w:sz="8" w:space="0" w:color="auto"/>
              <w:bottom w:val="single" w:sz="4" w:space="0" w:color="FFFFFF"/>
              <w:right w:val="single" w:sz="8" w:space="0" w:color="auto"/>
            </w:tcBorders>
            <w:shd w:val="clear" w:color="DCE6F1" w:fill="DCE6F1"/>
            <w:vAlign w:val="center"/>
          </w:tcPr>
          <w:p w14:paraId="156691B9" w14:textId="77777777" w:rsidR="004F4833" w:rsidRPr="004F4833" w:rsidRDefault="004F4833" w:rsidP="004F4833">
            <w:pPr>
              <w:spacing w:before="0" w:beforeAutospacing="0" w:after="0" w:afterAutospacing="0" w:line="240" w:lineRule="auto"/>
              <w:jc w:val="right"/>
              <w:rPr>
                <w:color w:val="auto"/>
                <w:szCs w:val="22"/>
                <w:lang w:eastAsia="en-US"/>
              </w:rPr>
            </w:pPr>
            <w:r w:rsidRPr="004F4833">
              <w:rPr>
                <w:color w:val="auto"/>
                <w:szCs w:val="22"/>
                <w:lang w:eastAsia="en-US"/>
              </w:rPr>
              <w:t xml:space="preserve">$2,080.00 </w:t>
            </w:r>
          </w:p>
        </w:tc>
        <w:tc>
          <w:tcPr>
            <w:tcW w:w="4110" w:type="dxa"/>
            <w:vMerge/>
            <w:tcBorders>
              <w:left w:val="single" w:sz="8" w:space="0" w:color="auto"/>
              <w:right w:val="single" w:sz="4" w:space="0" w:color="FFFFFF"/>
            </w:tcBorders>
            <w:shd w:val="clear" w:color="DCE6F1" w:fill="DCE6F1"/>
            <w:noWrap/>
            <w:vAlign w:val="center"/>
            <w:hideMark/>
          </w:tcPr>
          <w:p w14:paraId="1AF12A78" w14:textId="77777777" w:rsidR="004F4833" w:rsidRPr="004F4833" w:rsidRDefault="004F4833" w:rsidP="004F4833">
            <w:pPr>
              <w:spacing w:before="0" w:beforeAutospacing="0" w:after="0" w:afterAutospacing="0" w:line="240" w:lineRule="auto"/>
              <w:rPr>
                <w:color w:val="auto"/>
                <w:szCs w:val="22"/>
                <w:lang w:eastAsia="en-US"/>
              </w:rPr>
            </w:pPr>
          </w:p>
        </w:tc>
        <w:tc>
          <w:tcPr>
            <w:tcW w:w="2235" w:type="dxa"/>
            <w:vMerge/>
            <w:tcBorders>
              <w:left w:val="single" w:sz="8" w:space="0" w:color="auto"/>
              <w:right w:val="single" w:sz="8" w:space="0" w:color="auto"/>
            </w:tcBorders>
            <w:shd w:val="clear" w:color="DCE6F1" w:fill="DCE6F1"/>
            <w:noWrap/>
            <w:vAlign w:val="center"/>
            <w:hideMark/>
          </w:tcPr>
          <w:p w14:paraId="30F70347" w14:textId="77777777" w:rsidR="004F4833" w:rsidRPr="004F4833" w:rsidRDefault="004F4833" w:rsidP="004F4833">
            <w:pPr>
              <w:spacing w:before="0" w:beforeAutospacing="0" w:after="0" w:afterAutospacing="0" w:line="240" w:lineRule="auto"/>
              <w:rPr>
                <w:color w:val="auto"/>
                <w:szCs w:val="22"/>
                <w:lang w:eastAsia="en-US"/>
              </w:rPr>
            </w:pPr>
          </w:p>
        </w:tc>
      </w:tr>
      <w:tr w:rsidR="004F4833" w:rsidRPr="004F4833" w14:paraId="7122026D"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hideMark/>
          </w:tcPr>
          <w:p w14:paraId="7AF6A16F" w14:textId="77777777" w:rsidR="004F4833" w:rsidRPr="004F4833" w:rsidRDefault="004F4833" w:rsidP="004F4833">
            <w:pPr>
              <w:spacing w:before="0" w:beforeAutospacing="0" w:after="0" w:afterAutospacing="0" w:line="240" w:lineRule="auto"/>
              <w:rPr>
                <w:color w:val="auto"/>
                <w:szCs w:val="22"/>
                <w:lang w:eastAsia="en-US"/>
              </w:rPr>
            </w:pPr>
          </w:p>
        </w:tc>
        <w:tc>
          <w:tcPr>
            <w:tcW w:w="6129" w:type="dxa"/>
            <w:gridSpan w:val="3"/>
            <w:tcBorders>
              <w:top w:val="single" w:sz="4" w:space="0" w:color="FFFFFF"/>
              <w:left w:val="single" w:sz="8" w:space="0" w:color="auto"/>
              <w:bottom w:val="single" w:sz="4" w:space="0" w:color="FFFFFF"/>
              <w:right w:val="single" w:sz="8" w:space="0" w:color="auto"/>
            </w:tcBorders>
            <w:shd w:val="clear" w:color="B8CCE4" w:fill="B8CCE4"/>
            <w:noWrap/>
            <w:vAlign w:val="center"/>
          </w:tcPr>
          <w:p w14:paraId="629C2239" w14:textId="77777777" w:rsidR="004F4833" w:rsidRPr="004F4833" w:rsidRDefault="004F4833" w:rsidP="004F4833">
            <w:pPr>
              <w:spacing w:before="0" w:beforeAutospacing="0" w:after="0" w:afterAutospacing="0" w:line="240" w:lineRule="auto"/>
              <w:rPr>
                <w:color w:val="auto"/>
                <w:szCs w:val="22"/>
                <w:lang w:eastAsia="en-US"/>
              </w:rPr>
            </w:pPr>
            <w:r w:rsidRPr="004F4833">
              <w:rPr>
                <w:b/>
                <w:color w:val="auto"/>
                <w:szCs w:val="22"/>
                <w:lang w:eastAsia="en-US"/>
              </w:rPr>
              <w:t>Thesis Allowance</w:t>
            </w:r>
            <w:r w:rsidRPr="004F4833">
              <w:rPr>
                <w:color w:val="auto"/>
                <w:szCs w:val="22"/>
                <w:lang w:eastAsia="en-US"/>
              </w:rPr>
              <w:t> </w:t>
            </w:r>
          </w:p>
        </w:tc>
        <w:tc>
          <w:tcPr>
            <w:tcW w:w="4110" w:type="dxa"/>
            <w:vMerge/>
            <w:tcBorders>
              <w:left w:val="single" w:sz="8" w:space="0" w:color="auto"/>
              <w:right w:val="single" w:sz="4" w:space="0" w:color="FFFFFF"/>
            </w:tcBorders>
            <w:shd w:val="clear" w:color="B8CCE4" w:fill="B8CCE4"/>
            <w:noWrap/>
            <w:vAlign w:val="center"/>
            <w:hideMark/>
          </w:tcPr>
          <w:p w14:paraId="1AD9CB23" w14:textId="77777777" w:rsidR="004F4833" w:rsidRPr="004F4833" w:rsidRDefault="004F4833" w:rsidP="004F4833">
            <w:pPr>
              <w:spacing w:before="0" w:beforeAutospacing="0" w:after="0" w:afterAutospacing="0" w:line="240" w:lineRule="auto"/>
              <w:rPr>
                <w:color w:val="auto"/>
                <w:szCs w:val="22"/>
                <w:lang w:eastAsia="en-US"/>
              </w:rPr>
            </w:pPr>
          </w:p>
        </w:tc>
        <w:tc>
          <w:tcPr>
            <w:tcW w:w="2235" w:type="dxa"/>
            <w:vMerge/>
            <w:tcBorders>
              <w:left w:val="single" w:sz="8" w:space="0" w:color="auto"/>
              <w:right w:val="single" w:sz="8" w:space="0" w:color="auto"/>
            </w:tcBorders>
            <w:shd w:val="clear" w:color="B8CCE4" w:fill="B8CCE4"/>
            <w:noWrap/>
            <w:vAlign w:val="center"/>
            <w:hideMark/>
          </w:tcPr>
          <w:p w14:paraId="3052BCCE" w14:textId="77777777" w:rsidR="004F4833" w:rsidRPr="004F4833" w:rsidRDefault="004F4833" w:rsidP="004F4833">
            <w:pPr>
              <w:spacing w:before="0" w:beforeAutospacing="0" w:after="0" w:afterAutospacing="0" w:line="240" w:lineRule="auto"/>
              <w:rPr>
                <w:color w:val="auto"/>
                <w:szCs w:val="22"/>
                <w:lang w:eastAsia="en-US"/>
              </w:rPr>
            </w:pPr>
          </w:p>
        </w:tc>
      </w:tr>
      <w:tr w:rsidR="004F4833" w:rsidRPr="004F4833" w14:paraId="39648882"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hideMark/>
          </w:tcPr>
          <w:p w14:paraId="40C3F666"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4" w:space="0" w:color="FFFFFF"/>
              <w:left w:val="single" w:sz="8" w:space="0" w:color="auto"/>
              <w:bottom w:val="single" w:sz="4" w:space="0" w:color="FFFFFF"/>
              <w:right w:val="single" w:sz="4" w:space="0" w:color="FFFFFF"/>
            </w:tcBorders>
            <w:shd w:val="clear" w:color="DCE6F1" w:fill="DCE6F1"/>
            <w:noWrap/>
            <w:vAlign w:val="center"/>
          </w:tcPr>
          <w:p w14:paraId="38D088FD"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 xml:space="preserve"> -  Masters</w:t>
            </w:r>
          </w:p>
        </w:tc>
        <w:tc>
          <w:tcPr>
            <w:tcW w:w="2552" w:type="dxa"/>
            <w:gridSpan w:val="2"/>
            <w:tcBorders>
              <w:top w:val="single" w:sz="4" w:space="0" w:color="FFFFFF"/>
              <w:left w:val="single" w:sz="8" w:space="0" w:color="auto"/>
              <w:bottom w:val="single" w:sz="4" w:space="0" w:color="FFFFFF"/>
              <w:right w:val="single" w:sz="8" w:space="0" w:color="auto"/>
            </w:tcBorders>
            <w:shd w:val="clear" w:color="DCE6F1" w:fill="DCE6F1"/>
            <w:noWrap/>
            <w:vAlign w:val="center"/>
          </w:tcPr>
          <w:p w14:paraId="332414E6" w14:textId="77777777" w:rsidR="004F4833" w:rsidRPr="004F4833" w:rsidRDefault="004F4833" w:rsidP="004F4833">
            <w:pPr>
              <w:spacing w:before="0" w:beforeAutospacing="0" w:after="0" w:afterAutospacing="0" w:line="240" w:lineRule="auto"/>
              <w:jc w:val="right"/>
              <w:rPr>
                <w:color w:val="auto"/>
                <w:szCs w:val="22"/>
                <w:lang w:eastAsia="en-US"/>
              </w:rPr>
            </w:pPr>
            <w:r w:rsidRPr="004F4833">
              <w:rPr>
                <w:color w:val="auto"/>
                <w:szCs w:val="22"/>
                <w:lang w:eastAsia="en-US"/>
              </w:rPr>
              <w:t xml:space="preserve">$420.00 </w:t>
            </w:r>
          </w:p>
        </w:tc>
        <w:tc>
          <w:tcPr>
            <w:tcW w:w="4110" w:type="dxa"/>
            <w:vMerge/>
            <w:tcBorders>
              <w:left w:val="single" w:sz="8" w:space="0" w:color="auto"/>
              <w:right w:val="single" w:sz="4" w:space="0" w:color="FFFFFF"/>
            </w:tcBorders>
            <w:shd w:val="clear" w:color="DCE6F1" w:fill="DCE6F1"/>
            <w:noWrap/>
            <w:vAlign w:val="center"/>
            <w:hideMark/>
          </w:tcPr>
          <w:p w14:paraId="0A427DDF" w14:textId="77777777" w:rsidR="004F4833" w:rsidRPr="004F4833" w:rsidRDefault="004F4833" w:rsidP="004F4833">
            <w:pPr>
              <w:spacing w:before="0" w:beforeAutospacing="0" w:after="0" w:afterAutospacing="0" w:line="240" w:lineRule="auto"/>
              <w:rPr>
                <w:color w:val="auto"/>
                <w:szCs w:val="22"/>
                <w:lang w:eastAsia="en-US"/>
              </w:rPr>
            </w:pPr>
          </w:p>
        </w:tc>
        <w:tc>
          <w:tcPr>
            <w:tcW w:w="2235" w:type="dxa"/>
            <w:vMerge/>
            <w:tcBorders>
              <w:left w:val="single" w:sz="8" w:space="0" w:color="auto"/>
              <w:right w:val="single" w:sz="8" w:space="0" w:color="auto"/>
            </w:tcBorders>
            <w:shd w:val="clear" w:color="DCE6F1" w:fill="DCE6F1"/>
            <w:noWrap/>
            <w:vAlign w:val="center"/>
            <w:hideMark/>
          </w:tcPr>
          <w:p w14:paraId="33E37DF9" w14:textId="77777777" w:rsidR="004F4833" w:rsidRPr="004F4833" w:rsidRDefault="004F4833" w:rsidP="004F4833">
            <w:pPr>
              <w:spacing w:before="0" w:beforeAutospacing="0" w:after="0" w:afterAutospacing="0" w:line="240" w:lineRule="auto"/>
              <w:rPr>
                <w:color w:val="auto"/>
                <w:szCs w:val="22"/>
                <w:lang w:eastAsia="en-US"/>
              </w:rPr>
            </w:pPr>
          </w:p>
        </w:tc>
      </w:tr>
      <w:tr w:rsidR="004F4833" w:rsidRPr="004F4833" w14:paraId="5ADC5089"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hideMark/>
          </w:tcPr>
          <w:p w14:paraId="60D5AEE7"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4" w:space="0" w:color="FFFFFF"/>
              <w:left w:val="single" w:sz="4" w:space="0" w:color="FFFFFF"/>
              <w:bottom w:val="single" w:sz="4" w:space="0" w:color="FFFFFF"/>
              <w:right w:val="single" w:sz="4" w:space="0" w:color="FFFFFF"/>
            </w:tcBorders>
            <w:shd w:val="clear" w:color="B8CCE4" w:fill="B8CCE4"/>
            <w:noWrap/>
            <w:vAlign w:val="center"/>
          </w:tcPr>
          <w:p w14:paraId="00A3BF4B" w14:textId="77777777" w:rsidR="004F4833" w:rsidRPr="004F4833" w:rsidRDefault="004F4833" w:rsidP="004F4833">
            <w:pPr>
              <w:numPr>
                <w:ilvl w:val="0"/>
                <w:numId w:val="45"/>
              </w:numPr>
              <w:spacing w:before="0" w:beforeAutospacing="0" w:after="0" w:afterAutospacing="0" w:line="240" w:lineRule="auto"/>
              <w:ind w:left="227" w:hanging="142"/>
              <w:contextualSpacing/>
              <w:rPr>
                <w:color w:val="auto"/>
                <w:szCs w:val="22"/>
                <w:lang w:eastAsia="en-US"/>
              </w:rPr>
            </w:pPr>
            <w:r w:rsidRPr="004F4833">
              <w:rPr>
                <w:color w:val="auto"/>
                <w:szCs w:val="22"/>
                <w:lang w:eastAsia="en-US"/>
              </w:rPr>
              <w:t>Doctorate</w:t>
            </w:r>
          </w:p>
        </w:tc>
        <w:tc>
          <w:tcPr>
            <w:tcW w:w="2552" w:type="dxa"/>
            <w:gridSpan w:val="2"/>
            <w:tcBorders>
              <w:top w:val="single" w:sz="4" w:space="0" w:color="FFFFFF"/>
              <w:left w:val="single" w:sz="8" w:space="0" w:color="auto"/>
              <w:bottom w:val="single" w:sz="4" w:space="0" w:color="FFFFFF"/>
              <w:right w:val="single" w:sz="8" w:space="0" w:color="auto"/>
            </w:tcBorders>
            <w:shd w:val="clear" w:color="B8CCE4" w:fill="B8CCE4"/>
            <w:noWrap/>
            <w:vAlign w:val="center"/>
          </w:tcPr>
          <w:p w14:paraId="24EE5EE3" w14:textId="77777777" w:rsidR="004F4833" w:rsidRPr="004F4833" w:rsidRDefault="004F4833" w:rsidP="004F4833">
            <w:pPr>
              <w:spacing w:before="0" w:beforeAutospacing="0" w:after="0" w:afterAutospacing="0" w:line="240" w:lineRule="auto"/>
              <w:jc w:val="right"/>
              <w:rPr>
                <w:color w:val="auto"/>
                <w:szCs w:val="22"/>
                <w:lang w:eastAsia="en-US"/>
              </w:rPr>
            </w:pPr>
            <w:r w:rsidRPr="004F4833">
              <w:rPr>
                <w:color w:val="auto"/>
                <w:szCs w:val="22"/>
                <w:lang w:eastAsia="en-US"/>
              </w:rPr>
              <w:t xml:space="preserve">$840.00 </w:t>
            </w:r>
          </w:p>
        </w:tc>
        <w:tc>
          <w:tcPr>
            <w:tcW w:w="4110" w:type="dxa"/>
            <w:vMerge/>
            <w:tcBorders>
              <w:left w:val="single" w:sz="8" w:space="0" w:color="auto"/>
              <w:right w:val="single" w:sz="4" w:space="0" w:color="FFFFFF"/>
            </w:tcBorders>
            <w:shd w:val="clear" w:color="B8CCE4" w:fill="B8CCE4"/>
            <w:noWrap/>
            <w:vAlign w:val="center"/>
            <w:hideMark/>
          </w:tcPr>
          <w:p w14:paraId="67BAFE9C" w14:textId="77777777" w:rsidR="004F4833" w:rsidRPr="004F4833" w:rsidRDefault="004F4833" w:rsidP="004F4833">
            <w:pPr>
              <w:spacing w:before="0" w:beforeAutospacing="0" w:after="0" w:afterAutospacing="0" w:line="240" w:lineRule="auto"/>
              <w:rPr>
                <w:color w:val="auto"/>
                <w:szCs w:val="22"/>
                <w:lang w:eastAsia="en-US"/>
              </w:rPr>
            </w:pPr>
          </w:p>
        </w:tc>
        <w:tc>
          <w:tcPr>
            <w:tcW w:w="2235" w:type="dxa"/>
            <w:vMerge/>
            <w:tcBorders>
              <w:left w:val="single" w:sz="8" w:space="0" w:color="auto"/>
              <w:right w:val="single" w:sz="8" w:space="0" w:color="auto"/>
            </w:tcBorders>
            <w:shd w:val="clear" w:color="B8CCE4" w:fill="B8CCE4"/>
            <w:noWrap/>
            <w:vAlign w:val="center"/>
            <w:hideMark/>
          </w:tcPr>
          <w:p w14:paraId="0BC68B57" w14:textId="77777777" w:rsidR="004F4833" w:rsidRPr="004F4833" w:rsidRDefault="004F4833" w:rsidP="004F4833">
            <w:pPr>
              <w:spacing w:before="0" w:beforeAutospacing="0" w:after="0" w:afterAutospacing="0" w:line="240" w:lineRule="auto"/>
              <w:rPr>
                <w:color w:val="auto"/>
                <w:szCs w:val="22"/>
                <w:lang w:eastAsia="en-US"/>
              </w:rPr>
            </w:pPr>
          </w:p>
        </w:tc>
      </w:tr>
      <w:tr w:rsidR="004F4833" w:rsidRPr="004F4833" w14:paraId="302FE077"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hideMark/>
          </w:tcPr>
          <w:p w14:paraId="510A7FFE"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4" w:space="0" w:color="FFFFFF"/>
              <w:left w:val="single" w:sz="4" w:space="0" w:color="FFFFFF"/>
              <w:bottom w:val="single" w:sz="4" w:space="0" w:color="FFFFFF"/>
              <w:right w:val="single" w:sz="4" w:space="0" w:color="FFFFFF"/>
            </w:tcBorders>
            <w:shd w:val="clear" w:color="DCE6F1" w:fill="DCE6F1"/>
            <w:noWrap/>
            <w:vAlign w:val="center"/>
          </w:tcPr>
          <w:p w14:paraId="1ADD2684" w14:textId="77777777" w:rsidR="004F4833" w:rsidRPr="004F4833" w:rsidRDefault="004F4833" w:rsidP="004F4833">
            <w:pPr>
              <w:spacing w:before="0" w:beforeAutospacing="0" w:after="0" w:afterAutospacing="0" w:line="240" w:lineRule="auto"/>
              <w:rPr>
                <w:b/>
                <w:color w:val="auto"/>
                <w:szCs w:val="22"/>
                <w:lang w:eastAsia="en-US"/>
              </w:rPr>
            </w:pPr>
            <w:r w:rsidRPr="004F4833">
              <w:rPr>
                <w:b/>
                <w:color w:val="auto"/>
                <w:szCs w:val="22"/>
                <w:lang w:eastAsia="en-US"/>
              </w:rPr>
              <w:t>Pensioner Education Supplement</w:t>
            </w:r>
          </w:p>
        </w:tc>
        <w:tc>
          <w:tcPr>
            <w:tcW w:w="2552" w:type="dxa"/>
            <w:gridSpan w:val="2"/>
            <w:tcBorders>
              <w:top w:val="single" w:sz="4" w:space="0" w:color="FFFFFF"/>
              <w:left w:val="single" w:sz="8" w:space="0" w:color="auto"/>
              <w:bottom w:val="single" w:sz="4" w:space="0" w:color="FFFFFF"/>
              <w:right w:val="single" w:sz="8" w:space="0" w:color="auto"/>
            </w:tcBorders>
            <w:shd w:val="clear" w:color="DCE6F1" w:fill="DCE6F1"/>
            <w:noWrap/>
            <w:vAlign w:val="center"/>
          </w:tcPr>
          <w:p w14:paraId="311B575E" w14:textId="77777777" w:rsidR="004F4833" w:rsidRPr="004F4833" w:rsidRDefault="004F4833" w:rsidP="004F4833">
            <w:pPr>
              <w:spacing w:before="0" w:beforeAutospacing="0" w:after="0" w:afterAutospacing="0" w:line="240" w:lineRule="auto"/>
              <w:jc w:val="right"/>
              <w:rPr>
                <w:color w:val="auto"/>
                <w:szCs w:val="22"/>
                <w:lang w:eastAsia="en-US"/>
              </w:rPr>
            </w:pPr>
            <w:r w:rsidRPr="004F4833">
              <w:rPr>
                <w:color w:val="auto"/>
                <w:szCs w:val="22"/>
                <w:lang w:eastAsia="en-US"/>
              </w:rPr>
              <w:t xml:space="preserve">$1622.40 </w:t>
            </w:r>
          </w:p>
        </w:tc>
        <w:tc>
          <w:tcPr>
            <w:tcW w:w="4110" w:type="dxa"/>
            <w:vMerge/>
            <w:tcBorders>
              <w:left w:val="single" w:sz="8" w:space="0" w:color="auto"/>
              <w:right w:val="single" w:sz="4" w:space="0" w:color="FFFFFF"/>
            </w:tcBorders>
            <w:shd w:val="clear" w:color="DCE6F1" w:fill="DCE6F1"/>
            <w:noWrap/>
            <w:vAlign w:val="center"/>
            <w:hideMark/>
          </w:tcPr>
          <w:p w14:paraId="00F37A95" w14:textId="77777777" w:rsidR="004F4833" w:rsidRPr="004F4833" w:rsidRDefault="004F4833" w:rsidP="004F4833">
            <w:pPr>
              <w:spacing w:before="0" w:beforeAutospacing="0" w:after="0" w:afterAutospacing="0" w:line="240" w:lineRule="auto"/>
              <w:rPr>
                <w:color w:val="auto"/>
                <w:szCs w:val="22"/>
                <w:lang w:eastAsia="en-US"/>
              </w:rPr>
            </w:pPr>
          </w:p>
        </w:tc>
        <w:tc>
          <w:tcPr>
            <w:tcW w:w="2235" w:type="dxa"/>
            <w:vMerge/>
            <w:tcBorders>
              <w:left w:val="single" w:sz="8" w:space="0" w:color="auto"/>
              <w:right w:val="single" w:sz="8" w:space="0" w:color="auto"/>
            </w:tcBorders>
            <w:shd w:val="clear" w:color="DCE6F1" w:fill="DCE6F1"/>
            <w:noWrap/>
            <w:vAlign w:val="center"/>
            <w:hideMark/>
          </w:tcPr>
          <w:p w14:paraId="17B259E8" w14:textId="77777777" w:rsidR="004F4833" w:rsidRPr="004F4833" w:rsidRDefault="004F4833" w:rsidP="004F4833">
            <w:pPr>
              <w:spacing w:before="0" w:beforeAutospacing="0" w:after="0" w:afterAutospacing="0" w:line="240" w:lineRule="auto"/>
              <w:rPr>
                <w:color w:val="auto"/>
                <w:szCs w:val="22"/>
                <w:lang w:eastAsia="en-US"/>
              </w:rPr>
            </w:pPr>
          </w:p>
        </w:tc>
      </w:tr>
      <w:tr w:rsidR="004F4833" w:rsidRPr="004F4833" w14:paraId="49A4E5B9" w14:textId="77777777" w:rsidTr="00510A2E">
        <w:trPr>
          <w:trHeight w:val="300"/>
        </w:trPr>
        <w:tc>
          <w:tcPr>
            <w:tcW w:w="1575" w:type="dxa"/>
            <w:vMerge/>
            <w:tcBorders>
              <w:left w:val="single" w:sz="8" w:space="0" w:color="auto"/>
              <w:right w:val="single" w:sz="8" w:space="0" w:color="auto"/>
            </w:tcBorders>
            <w:shd w:val="clear" w:color="auto" w:fill="4F81BD" w:themeFill="accent1"/>
            <w:vAlign w:val="center"/>
            <w:hideMark/>
          </w:tcPr>
          <w:p w14:paraId="37C309A3" w14:textId="77777777" w:rsidR="004F4833" w:rsidRPr="004F4833" w:rsidRDefault="004F4833" w:rsidP="004F4833">
            <w:pPr>
              <w:spacing w:before="0" w:beforeAutospacing="0" w:after="0" w:afterAutospacing="0" w:line="240" w:lineRule="auto"/>
              <w:rPr>
                <w:color w:val="auto"/>
                <w:szCs w:val="22"/>
                <w:lang w:eastAsia="en-US"/>
              </w:rPr>
            </w:pPr>
          </w:p>
        </w:tc>
        <w:tc>
          <w:tcPr>
            <w:tcW w:w="3577" w:type="dxa"/>
            <w:tcBorders>
              <w:top w:val="single" w:sz="4" w:space="0" w:color="FFFFFF"/>
              <w:left w:val="single" w:sz="8" w:space="0" w:color="auto"/>
              <w:bottom w:val="single" w:sz="4" w:space="0" w:color="FFFFFF"/>
              <w:right w:val="single" w:sz="4" w:space="0" w:color="FFFFFF"/>
            </w:tcBorders>
            <w:shd w:val="clear" w:color="B8CCE4" w:fill="B8CCE4"/>
            <w:noWrap/>
            <w:vAlign w:val="center"/>
          </w:tcPr>
          <w:p w14:paraId="50559096" w14:textId="77777777" w:rsidR="004F4833" w:rsidRPr="004F4833" w:rsidRDefault="004F4833" w:rsidP="004F4833">
            <w:pPr>
              <w:spacing w:before="0" w:beforeAutospacing="0" w:after="0" w:afterAutospacing="0" w:line="240" w:lineRule="auto"/>
              <w:rPr>
                <w:b/>
                <w:color w:val="auto"/>
                <w:szCs w:val="22"/>
                <w:lang w:eastAsia="en-US"/>
              </w:rPr>
            </w:pPr>
            <w:r w:rsidRPr="004F4833">
              <w:rPr>
                <w:b/>
                <w:color w:val="auto"/>
                <w:szCs w:val="22"/>
                <w:lang w:eastAsia="en-US"/>
              </w:rPr>
              <w:t>Additional Assistance</w:t>
            </w:r>
          </w:p>
        </w:tc>
        <w:tc>
          <w:tcPr>
            <w:tcW w:w="2552" w:type="dxa"/>
            <w:gridSpan w:val="2"/>
            <w:tcBorders>
              <w:top w:val="single" w:sz="4" w:space="0" w:color="FFFFFF"/>
              <w:left w:val="single" w:sz="8" w:space="0" w:color="auto"/>
              <w:bottom w:val="single" w:sz="4" w:space="0" w:color="FFFFFF"/>
              <w:right w:val="single" w:sz="8" w:space="0" w:color="auto"/>
            </w:tcBorders>
            <w:shd w:val="clear" w:color="B8CCE4" w:fill="B8CCE4"/>
            <w:noWrap/>
            <w:vAlign w:val="center"/>
          </w:tcPr>
          <w:p w14:paraId="7D98AEE5" w14:textId="77777777" w:rsidR="004F4833" w:rsidRPr="004F4833" w:rsidRDefault="004F4833" w:rsidP="004F4833">
            <w:pPr>
              <w:spacing w:before="0" w:beforeAutospacing="0" w:after="0" w:afterAutospacing="0" w:line="240" w:lineRule="auto"/>
              <w:jc w:val="right"/>
              <w:rPr>
                <w:color w:val="auto"/>
                <w:szCs w:val="22"/>
                <w:lang w:eastAsia="en-US"/>
              </w:rPr>
            </w:pPr>
            <w:r w:rsidRPr="004F4833">
              <w:rPr>
                <w:color w:val="auto"/>
                <w:szCs w:val="22"/>
                <w:lang w:eastAsia="en-US"/>
              </w:rPr>
              <w:t xml:space="preserve">Discretionary </w:t>
            </w:r>
          </w:p>
        </w:tc>
        <w:tc>
          <w:tcPr>
            <w:tcW w:w="4110" w:type="dxa"/>
            <w:vMerge/>
            <w:tcBorders>
              <w:left w:val="single" w:sz="8" w:space="0" w:color="auto"/>
              <w:right w:val="single" w:sz="4" w:space="0" w:color="FFFFFF"/>
            </w:tcBorders>
            <w:shd w:val="clear" w:color="B8CCE4" w:fill="B8CCE4"/>
            <w:noWrap/>
            <w:vAlign w:val="center"/>
            <w:hideMark/>
          </w:tcPr>
          <w:p w14:paraId="657A7050" w14:textId="77777777" w:rsidR="004F4833" w:rsidRPr="004F4833" w:rsidRDefault="004F4833" w:rsidP="004F4833">
            <w:pPr>
              <w:spacing w:before="0" w:beforeAutospacing="0" w:after="0" w:afterAutospacing="0" w:line="240" w:lineRule="auto"/>
              <w:rPr>
                <w:color w:val="auto"/>
                <w:szCs w:val="22"/>
                <w:lang w:eastAsia="en-US"/>
              </w:rPr>
            </w:pPr>
          </w:p>
        </w:tc>
        <w:tc>
          <w:tcPr>
            <w:tcW w:w="2235" w:type="dxa"/>
            <w:vMerge/>
            <w:tcBorders>
              <w:left w:val="single" w:sz="8" w:space="0" w:color="auto"/>
              <w:right w:val="single" w:sz="8" w:space="0" w:color="auto"/>
            </w:tcBorders>
            <w:shd w:val="clear" w:color="B8CCE4" w:fill="B8CCE4"/>
            <w:noWrap/>
            <w:vAlign w:val="center"/>
            <w:hideMark/>
          </w:tcPr>
          <w:p w14:paraId="2533A746" w14:textId="77777777" w:rsidR="004F4833" w:rsidRPr="004F4833" w:rsidRDefault="004F4833" w:rsidP="004F4833">
            <w:pPr>
              <w:spacing w:before="0" w:beforeAutospacing="0" w:after="0" w:afterAutospacing="0" w:line="240" w:lineRule="auto"/>
              <w:rPr>
                <w:color w:val="auto"/>
                <w:szCs w:val="22"/>
                <w:lang w:eastAsia="en-US"/>
              </w:rPr>
            </w:pPr>
          </w:p>
        </w:tc>
      </w:tr>
      <w:tr w:rsidR="004F4833" w:rsidRPr="004F4833" w14:paraId="29B46472" w14:textId="77777777" w:rsidTr="00510A2E">
        <w:trPr>
          <w:trHeight w:val="518"/>
        </w:trPr>
        <w:tc>
          <w:tcPr>
            <w:tcW w:w="1575" w:type="dxa"/>
            <w:tcBorders>
              <w:top w:val="single" w:sz="8" w:space="0" w:color="auto"/>
              <w:left w:val="single" w:sz="8" w:space="0" w:color="auto"/>
              <w:bottom w:val="single" w:sz="8" w:space="0" w:color="auto"/>
              <w:right w:val="single" w:sz="4" w:space="0" w:color="FFFFFF"/>
            </w:tcBorders>
            <w:shd w:val="clear" w:color="auto" w:fill="4F81BD" w:themeFill="accent1"/>
            <w:hideMark/>
          </w:tcPr>
          <w:p w14:paraId="560DB403"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Delivery</w:t>
            </w:r>
          </w:p>
        </w:tc>
        <w:tc>
          <w:tcPr>
            <w:tcW w:w="6129" w:type="dxa"/>
            <w:gridSpan w:val="3"/>
            <w:tcBorders>
              <w:top w:val="single" w:sz="8" w:space="0" w:color="auto"/>
              <w:left w:val="single" w:sz="8" w:space="0" w:color="auto"/>
              <w:bottom w:val="single" w:sz="8" w:space="0" w:color="auto"/>
              <w:right w:val="single" w:sz="8" w:space="0" w:color="000000"/>
            </w:tcBorders>
            <w:shd w:val="clear" w:color="DCE6F1" w:fill="DCE6F1"/>
            <w:vAlign w:val="center"/>
            <w:hideMark/>
          </w:tcPr>
          <w:p w14:paraId="66BFADB4"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The payment and benefits are assessed and delivered by Services Australia - Centrelink</w:t>
            </w:r>
          </w:p>
        </w:tc>
        <w:tc>
          <w:tcPr>
            <w:tcW w:w="6345" w:type="dxa"/>
            <w:gridSpan w:val="2"/>
            <w:tcBorders>
              <w:top w:val="single" w:sz="8" w:space="0" w:color="auto"/>
              <w:left w:val="single" w:sz="8" w:space="0" w:color="000000"/>
              <w:bottom w:val="single" w:sz="8" w:space="0" w:color="auto"/>
              <w:right w:val="single" w:sz="8" w:space="0" w:color="auto"/>
            </w:tcBorders>
            <w:shd w:val="clear" w:color="DCE6F1" w:fill="DCE6F1"/>
            <w:vAlign w:val="center"/>
            <w:hideMark/>
          </w:tcPr>
          <w:p w14:paraId="6277D1B1"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Higher Education Providers are responsible for the application, selection and offer processes</w:t>
            </w:r>
          </w:p>
        </w:tc>
      </w:tr>
      <w:tr w:rsidR="004F4833" w:rsidRPr="004F4833" w14:paraId="5B7668D8" w14:textId="77777777" w:rsidTr="00510A2E">
        <w:trPr>
          <w:trHeight w:val="780"/>
        </w:trPr>
        <w:tc>
          <w:tcPr>
            <w:tcW w:w="1575" w:type="dxa"/>
            <w:tcBorders>
              <w:top w:val="single" w:sz="4" w:space="0" w:color="FFFFFF"/>
              <w:left w:val="single" w:sz="8" w:space="0" w:color="auto"/>
              <w:bottom w:val="single" w:sz="4" w:space="0" w:color="FFFFFF"/>
              <w:right w:val="single" w:sz="4" w:space="0" w:color="FFFFFF"/>
            </w:tcBorders>
            <w:shd w:val="clear" w:color="auto" w:fill="4F81BD" w:themeFill="accent1"/>
            <w:hideMark/>
          </w:tcPr>
          <w:p w14:paraId="087E2789"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Legislative Guidelines</w:t>
            </w:r>
          </w:p>
        </w:tc>
        <w:tc>
          <w:tcPr>
            <w:tcW w:w="6129" w:type="dxa"/>
            <w:gridSpan w:val="3"/>
            <w:tcBorders>
              <w:top w:val="single" w:sz="8" w:space="0" w:color="auto"/>
              <w:left w:val="single" w:sz="8" w:space="0" w:color="auto"/>
              <w:bottom w:val="single" w:sz="8" w:space="0" w:color="auto"/>
              <w:right w:val="single" w:sz="8" w:space="0" w:color="000000"/>
            </w:tcBorders>
            <w:shd w:val="clear" w:color="B8CCE4" w:fill="B8CCE4"/>
            <w:vAlign w:val="center"/>
            <w:hideMark/>
          </w:tcPr>
          <w:p w14:paraId="6ABF5622"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 xml:space="preserve">ABSTUDY Policy Manual, </w:t>
            </w:r>
            <w:hyperlink r:id="rId251" w:tooltip="Link to Student Assistant Act 1973 on legislation.gov.au" w:history="1">
              <w:r w:rsidRPr="004F4833">
                <w:rPr>
                  <w:rFonts w:eastAsiaTheme="majorEastAsia"/>
                  <w:i/>
                  <w:color w:val="0000FF" w:themeColor="hyperlink"/>
                  <w:szCs w:val="22"/>
                  <w:u w:val="single"/>
                  <w:lang w:eastAsia="en-US"/>
                </w:rPr>
                <w:t>Student Assistance Act 1973</w:t>
              </w:r>
            </w:hyperlink>
          </w:p>
        </w:tc>
        <w:tc>
          <w:tcPr>
            <w:tcW w:w="6345" w:type="dxa"/>
            <w:gridSpan w:val="2"/>
            <w:tcBorders>
              <w:top w:val="single" w:sz="8" w:space="0" w:color="auto"/>
              <w:left w:val="single" w:sz="8" w:space="0" w:color="000000"/>
              <w:bottom w:val="single" w:sz="8" w:space="0" w:color="auto"/>
              <w:right w:val="single" w:sz="8" w:space="0" w:color="auto"/>
            </w:tcBorders>
            <w:shd w:val="clear" w:color="B8CCE4" w:fill="B8CCE4"/>
            <w:vAlign w:val="center"/>
            <w:hideMark/>
          </w:tcPr>
          <w:p w14:paraId="49584C5D" w14:textId="77777777" w:rsidR="004F4833" w:rsidRPr="004F4833" w:rsidRDefault="0087529F" w:rsidP="004F4833">
            <w:pPr>
              <w:spacing w:before="0" w:beforeAutospacing="0" w:after="0" w:afterAutospacing="0" w:line="240" w:lineRule="auto"/>
              <w:rPr>
                <w:color w:val="auto"/>
                <w:szCs w:val="22"/>
                <w:lang w:eastAsia="en-US"/>
              </w:rPr>
            </w:pPr>
            <w:hyperlink r:id="rId252" w:history="1">
              <w:r w:rsidR="004F4833" w:rsidRPr="004F4833">
                <w:rPr>
                  <w:rFonts w:eastAsiaTheme="majorEastAsia"/>
                  <w:color w:val="0000FF" w:themeColor="hyperlink"/>
                  <w:szCs w:val="22"/>
                  <w:u w:val="single"/>
                  <w:lang w:eastAsia="en-US"/>
                </w:rPr>
                <w:t>Commonwealth Scholarships Guidelines (Research) 2017</w:t>
              </w:r>
            </w:hyperlink>
            <w:r w:rsidR="004F4833" w:rsidRPr="004F4833">
              <w:rPr>
                <w:color w:val="auto"/>
                <w:szCs w:val="22"/>
                <w:lang w:eastAsia="en-US"/>
              </w:rPr>
              <w:t xml:space="preserve">, </w:t>
            </w:r>
            <w:hyperlink r:id="rId253" w:tooltip="Link to legislation.gov.au" w:history="1">
              <w:r w:rsidR="004F4833" w:rsidRPr="004F4833">
                <w:rPr>
                  <w:rFonts w:eastAsiaTheme="majorEastAsia"/>
                  <w:i/>
                  <w:color w:val="0000FF" w:themeColor="hyperlink"/>
                  <w:szCs w:val="22"/>
                  <w:u w:val="single"/>
                  <w:lang w:eastAsia="en-US"/>
                </w:rPr>
                <w:t>Higher Education Support Act 2003</w:t>
              </w:r>
            </w:hyperlink>
          </w:p>
        </w:tc>
      </w:tr>
      <w:tr w:rsidR="004F4833" w:rsidRPr="004F4833" w14:paraId="5886C741" w14:textId="77777777" w:rsidTr="00510A2E">
        <w:trPr>
          <w:trHeight w:val="1545"/>
        </w:trPr>
        <w:tc>
          <w:tcPr>
            <w:tcW w:w="1575" w:type="dxa"/>
            <w:tcBorders>
              <w:top w:val="single" w:sz="8" w:space="0" w:color="auto"/>
              <w:left w:val="single" w:sz="8" w:space="0" w:color="auto"/>
              <w:bottom w:val="single" w:sz="8" w:space="0" w:color="auto"/>
              <w:right w:val="single" w:sz="4" w:space="0" w:color="FFFFFF"/>
            </w:tcBorders>
            <w:shd w:val="clear" w:color="auto" w:fill="4F81BD" w:themeFill="accent1"/>
            <w:hideMark/>
          </w:tcPr>
          <w:p w14:paraId="68A1173C"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 xml:space="preserve">Notes: </w:t>
            </w:r>
          </w:p>
        </w:tc>
        <w:tc>
          <w:tcPr>
            <w:tcW w:w="4536" w:type="dxa"/>
            <w:gridSpan w:val="2"/>
            <w:tcBorders>
              <w:top w:val="single" w:sz="8" w:space="0" w:color="auto"/>
              <w:left w:val="single" w:sz="8" w:space="0" w:color="auto"/>
              <w:bottom w:val="single" w:sz="8" w:space="0" w:color="auto"/>
              <w:right w:val="single" w:sz="4" w:space="0" w:color="auto"/>
            </w:tcBorders>
            <w:shd w:val="clear" w:color="DCE6F1" w:fill="DCE6F1"/>
            <w:hideMark/>
          </w:tcPr>
          <w:p w14:paraId="070540CD" w14:textId="77777777" w:rsidR="004F4833" w:rsidRPr="004F4833" w:rsidRDefault="004F4833" w:rsidP="004F4833">
            <w:pPr>
              <w:spacing w:before="0" w:beforeAutospacing="0" w:after="0" w:afterAutospacing="0" w:line="240" w:lineRule="auto"/>
              <w:rPr>
                <w:color w:val="auto"/>
                <w:szCs w:val="22"/>
                <w:lang w:eastAsia="en-US"/>
              </w:rPr>
            </w:pPr>
            <w:r w:rsidRPr="004F4833">
              <w:rPr>
                <w:color w:val="auto"/>
                <w:szCs w:val="22"/>
                <w:lang w:eastAsia="en-US"/>
              </w:rPr>
              <w:t xml:space="preserve">* ABSTUDY Masters &amp; Doctorate students may also be eligible for Crisis Payment, Lump Sum Bereavement Payment and Advance Payment. </w:t>
            </w:r>
          </w:p>
        </w:tc>
        <w:tc>
          <w:tcPr>
            <w:tcW w:w="1593" w:type="dxa"/>
            <w:tcBorders>
              <w:top w:val="single" w:sz="8" w:space="0" w:color="auto"/>
              <w:left w:val="single" w:sz="4" w:space="0" w:color="auto"/>
              <w:bottom w:val="single" w:sz="8" w:space="0" w:color="auto"/>
              <w:right w:val="single" w:sz="8" w:space="0" w:color="000000"/>
            </w:tcBorders>
            <w:shd w:val="clear" w:color="DCE6F1" w:fill="DCE6F1"/>
            <w:hideMark/>
          </w:tcPr>
          <w:p w14:paraId="6F93B071" w14:textId="5C1588F9" w:rsidR="004F4833" w:rsidRPr="004F4833" w:rsidRDefault="004F4833" w:rsidP="002771C6">
            <w:pPr>
              <w:spacing w:before="0" w:beforeAutospacing="0" w:after="0" w:afterAutospacing="0" w:line="240" w:lineRule="auto"/>
              <w:jc w:val="center"/>
              <w:rPr>
                <w:color w:val="auto"/>
                <w:szCs w:val="22"/>
                <w:lang w:eastAsia="en-US"/>
              </w:rPr>
            </w:pPr>
            <w:r w:rsidRPr="004F4833">
              <w:rPr>
                <w:color w:val="auto"/>
                <w:szCs w:val="22"/>
                <w:lang w:eastAsia="en-US"/>
              </w:rPr>
              <w:t>** Rates current at 1</w:t>
            </w:r>
            <w:r w:rsidR="002771C6">
              <w:rPr>
                <w:color w:val="auto"/>
                <w:szCs w:val="22"/>
                <w:lang w:eastAsia="en-US"/>
              </w:rPr>
              <w:t> </w:t>
            </w:r>
            <w:r w:rsidRPr="004F4833">
              <w:rPr>
                <w:color w:val="auto"/>
                <w:szCs w:val="22"/>
                <w:lang w:eastAsia="en-US"/>
              </w:rPr>
              <w:t>January 2024.</w:t>
            </w:r>
          </w:p>
        </w:tc>
        <w:tc>
          <w:tcPr>
            <w:tcW w:w="6345" w:type="dxa"/>
            <w:gridSpan w:val="2"/>
            <w:tcBorders>
              <w:top w:val="single" w:sz="8" w:space="0" w:color="auto"/>
              <w:left w:val="single" w:sz="8" w:space="0" w:color="000000"/>
              <w:bottom w:val="single" w:sz="8" w:space="0" w:color="auto"/>
              <w:right w:val="single" w:sz="8" w:space="0" w:color="auto"/>
            </w:tcBorders>
            <w:shd w:val="clear" w:color="DCE6F1" w:fill="DCE6F1"/>
            <w:hideMark/>
          </w:tcPr>
          <w:p w14:paraId="0FE4D331" w14:textId="77777777" w:rsidR="004F4833" w:rsidRPr="004F4833" w:rsidRDefault="004F4833" w:rsidP="004F4833">
            <w:pPr>
              <w:spacing w:before="0" w:beforeAutospacing="0" w:after="0" w:afterAutospacing="0" w:line="240" w:lineRule="auto"/>
              <w:rPr>
                <w:color w:val="auto"/>
                <w:szCs w:val="22"/>
                <w:lang w:eastAsia="en-US"/>
              </w:rPr>
            </w:pPr>
          </w:p>
        </w:tc>
      </w:tr>
    </w:tbl>
    <w:p w14:paraId="76BAF31E" w14:textId="77777777" w:rsidR="00216DE9" w:rsidRPr="00F82F50" w:rsidRDefault="00216DE9" w:rsidP="00345CEF">
      <w:pPr>
        <w:sectPr w:rsidR="00216DE9" w:rsidRPr="00F82F50" w:rsidSect="0077692B">
          <w:pgSz w:w="16838" w:h="11906" w:orient="landscape"/>
          <w:pgMar w:top="1440" w:right="1440" w:bottom="1440" w:left="1440" w:header="0" w:footer="283" w:gutter="0"/>
          <w:cols w:space="708"/>
          <w:docGrid w:linePitch="360"/>
        </w:sectPr>
      </w:pPr>
    </w:p>
    <w:p w14:paraId="7D0DB277" w14:textId="6346F47D" w:rsidR="00E936BF" w:rsidRDefault="00E936BF" w:rsidP="008B6DFE">
      <w:pPr>
        <w:pStyle w:val="Heading2"/>
      </w:pPr>
      <w:bookmarkStart w:id="1656" w:name="_Appendix_F_Safe"/>
      <w:bookmarkStart w:id="1657" w:name="_Appendix_F:_Safe"/>
      <w:bookmarkStart w:id="1658" w:name="_Toc170817586"/>
      <w:bookmarkStart w:id="1659" w:name="_Toc470090092"/>
      <w:bookmarkStart w:id="1660" w:name="_Toc408319379"/>
      <w:bookmarkEnd w:id="1656"/>
      <w:bookmarkEnd w:id="1657"/>
      <w:r>
        <w:t>Appendix F</w:t>
      </w:r>
      <w:r w:rsidR="004A4418">
        <w:t>:</w:t>
      </w:r>
      <w:r>
        <w:t xml:space="preserve"> Safe Travel Plan Guidelines</w:t>
      </w:r>
      <w:bookmarkEnd w:id="1658"/>
    </w:p>
    <w:p w14:paraId="11848714" w14:textId="77777777" w:rsidR="00824985" w:rsidRPr="00420014" w:rsidRDefault="00824985" w:rsidP="00420014">
      <w:r w:rsidRPr="00420014">
        <w:t>Safe Travel Plans help improve the safety, fairness and flexibility of travel arrangements for ABSTUDY students who need to travel away from home for school. Having a Safe Travel Plan means schools, boarding providers and families will work together to ensure children arrive safely at school and back home. It will also give families and communities reassurance that children will be safe when travelling to and from school.</w:t>
      </w:r>
    </w:p>
    <w:p w14:paraId="243EC9E2" w14:textId="77777777" w:rsidR="00824985" w:rsidRPr="00824985" w:rsidRDefault="00824985" w:rsidP="00420014">
      <w:pPr>
        <w:rPr>
          <w:color w:val="2C2A29"/>
          <w:sz w:val="20"/>
          <w:szCs w:val="20"/>
          <w:lang w:val="en"/>
        </w:rPr>
      </w:pPr>
      <w:r w:rsidRPr="00420014">
        <w:t>Safe Travel Plans provide everyone with clear instructions on what to do if something unexpected occurs while travelling. Safe travel arrangements will help students attend and stay at school</w:t>
      </w:r>
      <w:r w:rsidRPr="00824985">
        <w:rPr>
          <w:color w:val="2C2A29"/>
          <w:sz w:val="20"/>
          <w:szCs w:val="20"/>
          <w:lang w:val="en"/>
        </w:rPr>
        <w:t>.</w:t>
      </w:r>
    </w:p>
    <w:p w14:paraId="17D39EBF" w14:textId="77777777" w:rsidR="00377712" w:rsidRDefault="0087529F" w:rsidP="00824985">
      <w:hyperlink r:id="rId254" w:tooltip="Link to Safe Travel Plan Guidelines on DSS website" w:history="1">
        <w:r w:rsidR="00824985" w:rsidRPr="00824985">
          <w:rPr>
            <w:rStyle w:val="Hyperlink"/>
          </w:rPr>
          <w:t>Safe Travel Plan Guidelines</w:t>
        </w:r>
      </w:hyperlink>
      <w:r w:rsidR="00824985">
        <w:t xml:space="preserve"> and examples can be found on the DSS website.</w:t>
      </w:r>
    </w:p>
    <w:p w14:paraId="2C7DCF58" w14:textId="77777777" w:rsidR="00377712" w:rsidRDefault="00377712">
      <w:pPr>
        <w:spacing w:before="0" w:beforeAutospacing="0" w:after="120" w:afterAutospacing="0" w:line="276" w:lineRule="auto"/>
      </w:pPr>
      <w:r>
        <w:br w:type="page"/>
      </w:r>
    </w:p>
    <w:p w14:paraId="71882128" w14:textId="2CDB9CC9" w:rsidR="00377712" w:rsidRDefault="00FC0E45" w:rsidP="008B6DFE">
      <w:pPr>
        <w:pStyle w:val="Heading2"/>
      </w:pPr>
      <w:bookmarkStart w:id="1661" w:name="_Appendix_G_Scholarship"/>
      <w:bookmarkStart w:id="1662" w:name="_Toc170817587"/>
      <w:bookmarkEnd w:id="1661"/>
      <w:r>
        <w:t>Appendix G</w:t>
      </w:r>
      <w:r w:rsidR="004A4418">
        <w:t>:</w:t>
      </w:r>
      <w:r>
        <w:t xml:space="preserve"> Scholarship Guidelines</w:t>
      </w:r>
      <w:bookmarkEnd w:id="1662"/>
    </w:p>
    <w:p w14:paraId="0E6CF298" w14:textId="4FA81C77" w:rsidR="0049792C" w:rsidRDefault="0049792C" w:rsidP="0049792C">
      <w:r>
        <w:t>The Guide</w:t>
      </w:r>
      <w:r w:rsidR="004A4418">
        <w:t>lines</w:t>
      </w:r>
      <w:r>
        <w:t xml:space="preserve"> outline the criteria the Department of Social Services uses to assess whether a third-party scholarship will be approved under section </w:t>
      </w:r>
      <w:hyperlink w:anchor="_35.2_Third-party_Indigenous" w:tooltip="Link to 35.2" w:history="1">
        <w:r w:rsidRPr="005B43E0">
          <w:rPr>
            <w:rStyle w:val="Hyperlink"/>
          </w:rPr>
          <w:t>35.2</w:t>
        </w:r>
      </w:hyperlink>
      <w:r>
        <w:t xml:space="preserve"> of the ABSTUDY Policy Manual.</w:t>
      </w:r>
      <w:r w:rsidR="001F45A6">
        <w:t xml:space="preserve"> </w:t>
      </w:r>
    </w:p>
    <w:p w14:paraId="137D2784" w14:textId="41349D3C" w:rsidR="002771C6" w:rsidRPr="004A4B56" w:rsidRDefault="0087529F" w:rsidP="002771C6">
      <w:hyperlink r:id="rId255" w:history="1">
        <w:r w:rsidR="002771C6" w:rsidRPr="002771C6">
          <w:rPr>
            <w:rStyle w:val="Hyperlink"/>
          </w:rPr>
          <w:t>The Guidelines can be found on the DSS website</w:t>
        </w:r>
      </w:hyperlink>
      <w:r w:rsidR="002771C6" w:rsidRPr="004A4B56">
        <w:t>.</w:t>
      </w:r>
    </w:p>
    <w:p w14:paraId="4361B496" w14:textId="77777777" w:rsidR="002771C6" w:rsidRPr="004A4B56" w:rsidRDefault="002771C6" w:rsidP="002771C6">
      <w:pPr>
        <w:spacing w:before="0" w:beforeAutospacing="0" w:after="120" w:afterAutospacing="0" w:line="276" w:lineRule="auto"/>
      </w:pPr>
      <w:r w:rsidRPr="004A4B56">
        <w:br w:type="page"/>
      </w:r>
    </w:p>
    <w:p w14:paraId="1659B535" w14:textId="5EF9EA95" w:rsidR="002771C6" w:rsidRPr="00A96B77" w:rsidRDefault="002771C6" w:rsidP="008B6DFE">
      <w:pPr>
        <w:pStyle w:val="Heading2"/>
      </w:pPr>
      <w:bookmarkStart w:id="1663" w:name="_Toc170817588"/>
      <w:bookmarkStart w:id="1664" w:name="_Hlk173757905"/>
      <w:r w:rsidRPr="00A96B77">
        <w:t>Appendix H: ABSTUDY Rates Tables (</w:t>
      </w:r>
      <w:r>
        <w:t>20</w:t>
      </w:r>
      <w:r w:rsidRPr="00A96B77">
        <w:t xml:space="preserve"> </w:t>
      </w:r>
      <w:r>
        <w:t>March</w:t>
      </w:r>
      <w:r w:rsidRPr="00A96B77">
        <w:t xml:space="preserve"> 2024)</w:t>
      </w:r>
      <w:bookmarkEnd w:id="1663"/>
      <w:r w:rsidRPr="00A96B77">
        <w:t xml:space="preserve"> </w:t>
      </w:r>
    </w:p>
    <w:tbl>
      <w:tblPr>
        <w:tblStyle w:val="TableGrid"/>
        <w:tblW w:w="0" w:type="auto"/>
        <w:tblLook w:val="04A0" w:firstRow="1" w:lastRow="0" w:firstColumn="1" w:lastColumn="0" w:noHBand="0" w:noVBand="1"/>
      </w:tblPr>
      <w:tblGrid>
        <w:gridCol w:w="7366"/>
        <w:gridCol w:w="1650"/>
      </w:tblGrid>
      <w:tr w:rsidR="00095C2D" w:rsidRPr="007A56B5" w14:paraId="7EF5632F" w14:textId="77777777" w:rsidTr="00176682">
        <w:tc>
          <w:tcPr>
            <w:tcW w:w="7366" w:type="dxa"/>
            <w:shd w:val="clear" w:color="auto" w:fill="1F497D" w:themeFill="text2"/>
          </w:tcPr>
          <w:p w14:paraId="5D2F6297" w14:textId="77777777" w:rsidR="00095C2D" w:rsidRPr="0095319C" w:rsidRDefault="00095C2D" w:rsidP="00176682">
            <w:pPr>
              <w:rPr>
                <w:b/>
                <w:color w:val="FFFFFF" w:themeColor="background1"/>
              </w:rPr>
            </w:pPr>
          </w:p>
          <w:p w14:paraId="7DE6209B" w14:textId="77777777" w:rsidR="00095C2D" w:rsidRPr="0095319C" w:rsidRDefault="00095C2D" w:rsidP="00176682">
            <w:pPr>
              <w:rPr>
                <w:b/>
                <w:color w:val="FFFFFF" w:themeColor="background1"/>
              </w:rPr>
            </w:pPr>
            <w:r w:rsidRPr="0095319C">
              <w:rPr>
                <w:b/>
                <w:color w:val="FFFFFF" w:themeColor="background1"/>
              </w:rPr>
              <w:t>ABSTUDY Living Allowance Rates</w:t>
            </w:r>
          </w:p>
        </w:tc>
        <w:tc>
          <w:tcPr>
            <w:tcW w:w="1650" w:type="dxa"/>
            <w:shd w:val="clear" w:color="auto" w:fill="1F497D" w:themeFill="text2"/>
          </w:tcPr>
          <w:p w14:paraId="007DCDC7" w14:textId="77777777" w:rsidR="00095C2D" w:rsidRPr="0095319C" w:rsidRDefault="00095C2D" w:rsidP="00176682">
            <w:pPr>
              <w:rPr>
                <w:b/>
                <w:color w:val="FFFFFF" w:themeColor="background1"/>
              </w:rPr>
            </w:pPr>
          </w:p>
          <w:p w14:paraId="754BFB52" w14:textId="77777777" w:rsidR="00095C2D" w:rsidRPr="0095319C" w:rsidRDefault="00095C2D" w:rsidP="00176682">
            <w:pPr>
              <w:rPr>
                <w:b/>
                <w:color w:val="FFFFFF" w:themeColor="background1"/>
              </w:rPr>
            </w:pPr>
            <w:r w:rsidRPr="0095319C">
              <w:rPr>
                <w:b/>
                <w:color w:val="FFFFFF" w:themeColor="background1"/>
              </w:rPr>
              <w:t>Per Fortnight</w:t>
            </w:r>
          </w:p>
        </w:tc>
      </w:tr>
      <w:tr w:rsidR="00095C2D" w:rsidRPr="00C95698" w14:paraId="22166048" w14:textId="77777777" w:rsidTr="00176682">
        <w:tc>
          <w:tcPr>
            <w:tcW w:w="9016" w:type="dxa"/>
            <w:gridSpan w:val="2"/>
            <w:shd w:val="clear" w:color="auto" w:fill="FFFFFF" w:themeFill="background1"/>
          </w:tcPr>
          <w:p w14:paraId="26EB0B1F" w14:textId="77777777" w:rsidR="00095C2D" w:rsidRPr="00C95698" w:rsidRDefault="00095C2D" w:rsidP="00176682">
            <w:pPr>
              <w:rPr>
                <w:b/>
              </w:rPr>
            </w:pPr>
            <w:r w:rsidRPr="00C95698">
              <w:rPr>
                <w:b/>
              </w:rPr>
              <w:t>Standard</w:t>
            </w:r>
          </w:p>
        </w:tc>
      </w:tr>
      <w:tr w:rsidR="00095C2D" w:rsidRPr="00C95698" w14:paraId="19EB5169" w14:textId="77777777" w:rsidTr="00176682">
        <w:tc>
          <w:tcPr>
            <w:tcW w:w="7366" w:type="dxa"/>
          </w:tcPr>
          <w:p w14:paraId="4F787097" w14:textId="77777777" w:rsidR="00095C2D" w:rsidRPr="00C95698" w:rsidRDefault="00095C2D" w:rsidP="00176682">
            <w:pPr>
              <w:ind w:firstLineChars="100" w:firstLine="220"/>
            </w:pPr>
            <w:r w:rsidRPr="00C95698">
              <w:t>Under 16, Tertiary</w:t>
            </w:r>
          </w:p>
        </w:tc>
        <w:tc>
          <w:tcPr>
            <w:tcW w:w="1650" w:type="dxa"/>
          </w:tcPr>
          <w:p w14:paraId="5A8420CD" w14:textId="77777777" w:rsidR="00095C2D" w:rsidRPr="00C95698" w:rsidRDefault="00095C2D" w:rsidP="00176682">
            <w:pPr>
              <w:jc w:val="right"/>
            </w:pPr>
            <w:r>
              <w:t>40.50</w:t>
            </w:r>
          </w:p>
        </w:tc>
      </w:tr>
      <w:tr w:rsidR="00095C2D" w:rsidRPr="00C95698" w14:paraId="27B9BB50" w14:textId="77777777" w:rsidTr="00176682">
        <w:tc>
          <w:tcPr>
            <w:tcW w:w="7366" w:type="dxa"/>
            <w:vAlign w:val="bottom"/>
          </w:tcPr>
          <w:p w14:paraId="739EE310" w14:textId="77777777" w:rsidR="00095C2D" w:rsidRPr="00C95698" w:rsidRDefault="00095C2D" w:rsidP="00176682">
            <w:pPr>
              <w:ind w:firstLineChars="100" w:firstLine="220"/>
            </w:pPr>
            <w:r w:rsidRPr="00C95698">
              <w:t>Under 16, State and Foster Care</w:t>
            </w:r>
          </w:p>
        </w:tc>
        <w:tc>
          <w:tcPr>
            <w:tcW w:w="1650" w:type="dxa"/>
          </w:tcPr>
          <w:p w14:paraId="3179C650" w14:textId="77777777" w:rsidR="00095C2D" w:rsidRPr="00C95698" w:rsidRDefault="00095C2D" w:rsidP="00176682">
            <w:pPr>
              <w:jc w:val="right"/>
            </w:pPr>
            <w:r w:rsidRPr="00C95698">
              <w:t>$3</w:t>
            </w:r>
            <w:r>
              <w:t>95.30</w:t>
            </w:r>
          </w:p>
        </w:tc>
      </w:tr>
      <w:tr w:rsidR="00095C2D" w:rsidRPr="00C95698" w14:paraId="36DF7229" w14:textId="77777777" w:rsidTr="00176682">
        <w:tc>
          <w:tcPr>
            <w:tcW w:w="7366" w:type="dxa"/>
            <w:vAlign w:val="bottom"/>
          </w:tcPr>
          <w:p w14:paraId="1B53B425" w14:textId="77777777" w:rsidR="00095C2D" w:rsidRPr="00C95698" w:rsidRDefault="00095C2D" w:rsidP="00176682">
            <w:pPr>
              <w:ind w:firstLineChars="100" w:firstLine="220"/>
            </w:pPr>
            <w:r w:rsidRPr="00C95698">
              <w:t>16 to 17 years, State and Foster Care</w:t>
            </w:r>
          </w:p>
        </w:tc>
        <w:tc>
          <w:tcPr>
            <w:tcW w:w="1650" w:type="dxa"/>
          </w:tcPr>
          <w:p w14:paraId="7532BF3D" w14:textId="77777777" w:rsidR="00095C2D" w:rsidRPr="00C95698" w:rsidRDefault="00095C2D" w:rsidP="00176682">
            <w:pPr>
              <w:jc w:val="right"/>
            </w:pPr>
            <w:r w:rsidRPr="00C95698">
              <w:t>$3</w:t>
            </w:r>
            <w:r>
              <w:t>95.30</w:t>
            </w:r>
          </w:p>
        </w:tc>
      </w:tr>
      <w:tr w:rsidR="00095C2D" w:rsidRPr="00C95698" w14:paraId="5295DF08" w14:textId="77777777" w:rsidTr="00176682">
        <w:tc>
          <w:tcPr>
            <w:tcW w:w="7366" w:type="dxa"/>
          </w:tcPr>
          <w:p w14:paraId="352B510F" w14:textId="77777777" w:rsidR="00095C2D" w:rsidRPr="00C95698" w:rsidRDefault="00095C2D" w:rsidP="00176682">
            <w:pPr>
              <w:ind w:firstLineChars="100" w:firstLine="220"/>
            </w:pPr>
            <w:r w:rsidRPr="00C95698">
              <w:t>18 to 21 years, State and Foster Care</w:t>
            </w:r>
          </w:p>
        </w:tc>
        <w:tc>
          <w:tcPr>
            <w:tcW w:w="1650" w:type="dxa"/>
          </w:tcPr>
          <w:p w14:paraId="59D16ED6" w14:textId="77777777" w:rsidR="00095C2D" w:rsidRPr="00C95698" w:rsidRDefault="00095C2D" w:rsidP="00176682">
            <w:pPr>
              <w:jc w:val="right"/>
            </w:pPr>
            <w:r w:rsidRPr="00C95698">
              <w:t>$4</w:t>
            </w:r>
            <w:r>
              <w:t>55.20</w:t>
            </w:r>
          </w:p>
        </w:tc>
      </w:tr>
      <w:tr w:rsidR="00095C2D" w:rsidRPr="00C95698" w14:paraId="0503649F" w14:textId="77777777" w:rsidTr="00176682">
        <w:tc>
          <w:tcPr>
            <w:tcW w:w="7366" w:type="dxa"/>
          </w:tcPr>
          <w:p w14:paraId="5A9A2732" w14:textId="77777777" w:rsidR="00095C2D" w:rsidRPr="00C95698" w:rsidRDefault="00095C2D" w:rsidP="00176682">
            <w:pPr>
              <w:ind w:firstLineChars="100" w:firstLine="220"/>
            </w:pPr>
            <w:r w:rsidRPr="00C95698">
              <w:t>Under 16, State Care only (no Foster Care)</w:t>
            </w:r>
          </w:p>
        </w:tc>
        <w:tc>
          <w:tcPr>
            <w:tcW w:w="1650" w:type="dxa"/>
          </w:tcPr>
          <w:p w14:paraId="66DE9B94" w14:textId="77777777" w:rsidR="00095C2D" w:rsidRPr="00C95698" w:rsidRDefault="00095C2D" w:rsidP="00176682">
            <w:pPr>
              <w:jc w:val="right"/>
            </w:pPr>
            <w:r w:rsidRPr="00C95698">
              <w:t>$6</w:t>
            </w:r>
            <w:r>
              <w:t>39.00</w:t>
            </w:r>
          </w:p>
        </w:tc>
      </w:tr>
      <w:tr w:rsidR="00095C2D" w:rsidRPr="00C95698" w14:paraId="19669A8C" w14:textId="77777777" w:rsidTr="00176682">
        <w:tc>
          <w:tcPr>
            <w:tcW w:w="7366" w:type="dxa"/>
          </w:tcPr>
          <w:p w14:paraId="6E37D1CB" w14:textId="77777777" w:rsidR="00095C2D" w:rsidRPr="00C95698" w:rsidRDefault="00095C2D" w:rsidP="00176682">
            <w:pPr>
              <w:ind w:firstLineChars="100" w:firstLine="220"/>
            </w:pPr>
            <w:r w:rsidRPr="00C95698">
              <w:t>16 to 21 years, State Care only (no Foster Care)</w:t>
            </w:r>
          </w:p>
        </w:tc>
        <w:tc>
          <w:tcPr>
            <w:tcW w:w="1650" w:type="dxa"/>
          </w:tcPr>
          <w:p w14:paraId="6E785520" w14:textId="77777777" w:rsidR="00095C2D" w:rsidRPr="00C95698" w:rsidRDefault="00095C2D" w:rsidP="00176682">
            <w:pPr>
              <w:jc w:val="right"/>
            </w:pPr>
            <w:r w:rsidRPr="00C95698">
              <w:t>$6</w:t>
            </w:r>
            <w:r>
              <w:t>39.00</w:t>
            </w:r>
          </w:p>
        </w:tc>
      </w:tr>
      <w:tr w:rsidR="00095C2D" w:rsidRPr="00C95698" w14:paraId="387A3428" w14:textId="77777777" w:rsidTr="00176682">
        <w:tc>
          <w:tcPr>
            <w:tcW w:w="7366" w:type="dxa"/>
          </w:tcPr>
          <w:p w14:paraId="1043B252" w14:textId="77777777" w:rsidR="00095C2D" w:rsidRPr="00C95698" w:rsidRDefault="00095C2D" w:rsidP="00176682">
            <w:pPr>
              <w:ind w:firstLineChars="100" w:firstLine="220"/>
            </w:pPr>
            <w:r w:rsidRPr="00C95698">
              <w:t>16 to 17 years</w:t>
            </w:r>
          </w:p>
        </w:tc>
        <w:tc>
          <w:tcPr>
            <w:tcW w:w="1650" w:type="dxa"/>
          </w:tcPr>
          <w:p w14:paraId="101CB5E1" w14:textId="77777777" w:rsidR="00095C2D" w:rsidRPr="00C95698" w:rsidRDefault="00095C2D" w:rsidP="00176682">
            <w:pPr>
              <w:jc w:val="right"/>
            </w:pPr>
            <w:r w:rsidRPr="00C95698">
              <w:t>$3</w:t>
            </w:r>
            <w:r>
              <w:t>95.30</w:t>
            </w:r>
          </w:p>
        </w:tc>
      </w:tr>
      <w:tr w:rsidR="00095C2D" w:rsidRPr="00C95698" w14:paraId="4609462B" w14:textId="77777777" w:rsidTr="00176682">
        <w:tc>
          <w:tcPr>
            <w:tcW w:w="7366" w:type="dxa"/>
          </w:tcPr>
          <w:p w14:paraId="432FBDF2" w14:textId="77777777" w:rsidR="00095C2D" w:rsidRPr="00C95698" w:rsidRDefault="00095C2D" w:rsidP="00176682">
            <w:pPr>
              <w:ind w:firstLineChars="100" w:firstLine="220"/>
            </w:pPr>
            <w:r w:rsidRPr="00C95698">
              <w:t>18 to 21 years</w:t>
            </w:r>
          </w:p>
        </w:tc>
        <w:tc>
          <w:tcPr>
            <w:tcW w:w="1650" w:type="dxa"/>
          </w:tcPr>
          <w:p w14:paraId="1996B778" w14:textId="77777777" w:rsidR="00095C2D" w:rsidRPr="00C95698" w:rsidRDefault="00095C2D" w:rsidP="00176682">
            <w:pPr>
              <w:jc w:val="right"/>
            </w:pPr>
            <w:r w:rsidRPr="00C95698">
              <w:t>$4</w:t>
            </w:r>
            <w:r>
              <w:t>55.20</w:t>
            </w:r>
          </w:p>
        </w:tc>
      </w:tr>
      <w:tr w:rsidR="00095C2D" w:rsidRPr="00C95698" w14:paraId="36D899FD" w14:textId="77777777" w:rsidTr="00176682">
        <w:tc>
          <w:tcPr>
            <w:tcW w:w="7366" w:type="dxa"/>
          </w:tcPr>
          <w:p w14:paraId="6CD5B5B6" w14:textId="77777777" w:rsidR="00095C2D" w:rsidRPr="00C95698" w:rsidRDefault="00095C2D" w:rsidP="00176682">
            <w:pPr>
              <w:ind w:firstLineChars="100" w:firstLine="220"/>
            </w:pPr>
            <w:r w:rsidRPr="00C95698">
              <w:t>22 years or over</w:t>
            </w:r>
          </w:p>
        </w:tc>
        <w:tc>
          <w:tcPr>
            <w:tcW w:w="1650" w:type="dxa"/>
          </w:tcPr>
          <w:p w14:paraId="5DA8FC01" w14:textId="3ECFDDDB" w:rsidR="00095C2D" w:rsidRPr="00C95698" w:rsidRDefault="00095C2D" w:rsidP="00176682">
            <w:pPr>
              <w:jc w:val="right"/>
            </w:pPr>
            <w:r w:rsidRPr="00C95698">
              <w:t>$</w:t>
            </w:r>
            <w:r>
              <w:t>778.00</w:t>
            </w:r>
          </w:p>
        </w:tc>
      </w:tr>
      <w:tr w:rsidR="00095C2D" w:rsidRPr="00C95698" w14:paraId="73A63DEC" w14:textId="77777777" w:rsidTr="00176682">
        <w:tc>
          <w:tcPr>
            <w:tcW w:w="7366" w:type="dxa"/>
          </w:tcPr>
          <w:p w14:paraId="2E9860C5" w14:textId="77777777" w:rsidR="00095C2D" w:rsidRPr="00C95698" w:rsidRDefault="00095C2D" w:rsidP="00176682">
            <w:pPr>
              <w:ind w:firstLineChars="100" w:firstLine="220"/>
            </w:pPr>
            <w:r w:rsidRPr="00AB6E6A">
              <w:t>Residential Costs Option recipients</w:t>
            </w:r>
          </w:p>
        </w:tc>
        <w:tc>
          <w:tcPr>
            <w:tcW w:w="1650" w:type="dxa"/>
          </w:tcPr>
          <w:p w14:paraId="26C52196" w14:textId="77777777" w:rsidR="00095C2D" w:rsidRPr="00C95698" w:rsidRDefault="00095C2D" w:rsidP="00176682">
            <w:pPr>
              <w:jc w:val="right"/>
            </w:pPr>
            <w:r w:rsidRPr="00C95698">
              <w:t>$41.60</w:t>
            </w:r>
          </w:p>
        </w:tc>
      </w:tr>
      <w:tr w:rsidR="00095C2D" w:rsidRPr="00C95698" w14:paraId="33A40802" w14:textId="77777777" w:rsidTr="00176682">
        <w:tc>
          <w:tcPr>
            <w:tcW w:w="9016" w:type="dxa"/>
            <w:gridSpan w:val="2"/>
            <w:shd w:val="clear" w:color="auto" w:fill="FFFFFF" w:themeFill="background1"/>
          </w:tcPr>
          <w:p w14:paraId="4BA27D0C" w14:textId="77777777" w:rsidR="00095C2D" w:rsidRPr="00C95698" w:rsidRDefault="00095C2D" w:rsidP="00176682">
            <w:r w:rsidRPr="00C95698">
              <w:rPr>
                <w:b/>
                <w:bCs/>
              </w:rPr>
              <w:t>Away from Home</w:t>
            </w:r>
          </w:p>
        </w:tc>
      </w:tr>
      <w:tr w:rsidR="00095C2D" w:rsidRPr="00C95698" w14:paraId="32AC4C22" w14:textId="77777777" w:rsidTr="00176682">
        <w:tc>
          <w:tcPr>
            <w:tcW w:w="7366" w:type="dxa"/>
          </w:tcPr>
          <w:p w14:paraId="36D3F59E" w14:textId="77777777" w:rsidR="00095C2D" w:rsidRPr="00C95698" w:rsidRDefault="00095C2D" w:rsidP="00176682">
            <w:pPr>
              <w:ind w:firstLineChars="100" w:firstLine="220"/>
            </w:pPr>
            <w:r w:rsidRPr="00C95698">
              <w:t>Under 16 years</w:t>
            </w:r>
          </w:p>
        </w:tc>
        <w:tc>
          <w:tcPr>
            <w:tcW w:w="1650" w:type="dxa"/>
          </w:tcPr>
          <w:p w14:paraId="7C826D69" w14:textId="77777777" w:rsidR="00095C2D" w:rsidRPr="00C95698" w:rsidRDefault="00095C2D" w:rsidP="00176682">
            <w:pPr>
              <w:jc w:val="right"/>
            </w:pPr>
            <w:r w:rsidRPr="00C95698">
              <w:t>$6</w:t>
            </w:r>
            <w:r>
              <w:t>39.00</w:t>
            </w:r>
          </w:p>
        </w:tc>
      </w:tr>
      <w:tr w:rsidR="00095C2D" w:rsidRPr="00C95698" w14:paraId="64E8E565" w14:textId="77777777" w:rsidTr="00176682">
        <w:tc>
          <w:tcPr>
            <w:tcW w:w="7366" w:type="dxa"/>
          </w:tcPr>
          <w:p w14:paraId="16F178EA" w14:textId="77777777" w:rsidR="00095C2D" w:rsidRPr="00C95698" w:rsidRDefault="00095C2D" w:rsidP="00176682">
            <w:pPr>
              <w:ind w:firstLineChars="100" w:firstLine="220"/>
            </w:pPr>
            <w:r w:rsidRPr="00C95698">
              <w:t>16 to 21 years</w:t>
            </w:r>
          </w:p>
        </w:tc>
        <w:tc>
          <w:tcPr>
            <w:tcW w:w="1650" w:type="dxa"/>
          </w:tcPr>
          <w:p w14:paraId="48B86433" w14:textId="77777777" w:rsidR="00095C2D" w:rsidRPr="00C95698" w:rsidRDefault="00095C2D" w:rsidP="00176682">
            <w:pPr>
              <w:jc w:val="right"/>
            </w:pPr>
            <w:r w:rsidRPr="00C95698">
              <w:t>$6</w:t>
            </w:r>
            <w:r>
              <w:t>39.00</w:t>
            </w:r>
          </w:p>
        </w:tc>
      </w:tr>
      <w:tr w:rsidR="00095C2D" w:rsidRPr="00C95698" w14:paraId="44445AF0" w14:textId="77777777" w:rsidTr="00176682">
        <w:tc>
          <w:tcPr>
            <w:tcW w:w="7366" w:type="dxa"/>
          </w:tcPr>
          <w:p w14:paraId="55B550F8" w14:textId="77777777" w:rsidR="00095C2D" w:rsidRPr="00C95698" w:rsidRDefault="00095C2D" w:rsidP="00176682">
            <w:pPr>
              <w:ind w:firstLineChars="100" w:firstLine="220"/>
            </w:pPr>
            <w:r w:rsidRPr="00C95698">
              <w:t>22 years or over</w:t>
            </w:r>
          </w:p>
        </w:tc>
        <w:tc>
          <w:tcPr>
            <w:tcW w:w="1650" w:type="dxa"/>
          </w:tcPr>
          <w:p w14:paraId="27F02EE9" w14:textId="6C04069F" w:rsidR="00095C2D" w:rsidRPr="00C95698" w:rsidRDefault="00095C2D" w:rsidP="00176682">
            <w:pPr>
              <w:jc w:val="right"/>
            </w:pPr>
            <w:r w:rsidRPr="00C95698">
              <w:t>$7</w:t>
            </w:r>
            <w:r>
              <w:t>78.00</w:t>
            </w:r>
          </w:p>
        </w:tc>
      </w:tr>
      <w:tr w:rsidR="00095C2D" w:rsidRPr="00C95698" w14:paraId="72BE2043" w14:textId="77777777" w:rsidTr="00176682">
        <w:tc>
          <w:tcPr>
            <w:tcW w:w="9016" w:type="dxa"/>
            <w:gridSpan w:val="2"/>
            <w:shd w:val="clear" w:color="auto" w:fill="FFFFFF" w:themeFill="background1"/>
          </w:tcPr>
          <w:p w14:paraId="0D618F2B" w14:textId="77777777" w:rsidR="00095C2D" w:rsidRPr="00C95698" w:rsidRDefault="00095C2D" w:rsidP="00176682">
            <w:r w:rsidRPr="00C95698">
              <w:rPr>
                <w:b/>
                <w:bCs/>
              </w:rPr>
              <w:t>Independent single, no children</w:t>
            </w:r>
          </w:p>
        </w:tc>
      </w:tr>
      <w:tr w:rsidR="00095C2D" w:rsidRPr="00C95698" w14:paraId="06D34211" w14:textId="77777777" w:rsidTr="00176682">
        <w:tc>
          <w:tcPr>
            <w:tcW w:w="7366" w:type="dxa"/>
          </w:tcPr>
          <w:p w14:paraId="02E89AA9" w14:textId="77777777" w:rsidR="00095C2D" w:rsidRPr="00C95698" w:rsidRDefault="00095C2D" w:rsidP="00176682">
            <w:pPr>
              <w:ind w:firstLineChars="100" w:firstLine="220"/>
            </w:pPr>
            <w:r w:rsidRPr="00C95698">
              <w:t>Under 16 years</w:t>
            </w:r>
          </w:p>
        </w:tc>
        <w:tc>
          <w:tcPr>
            <w:tcW w:w="1650" w:type="dxa"/>
          </w:tcPr>
          <w:p w14:paraId="308203A9" w14:textId="77777777" w:rsidR="00095C2D" w:rsidRPr="00C95698" w:rsidRDefault="00095C2D" w:rsidP="00176682">
            <w:pPr>
              <w:jc w:val="right"/>
            </w:pPr>
            <w:r w:rsidRPr="00C95698">
              <w:t>$6</w:t>
            </w:r>
            <w:r>
              <w:t>39.00</w:t>
            </w:r>
          </w:p>
        </w:tc>
      </w:tr>
      <w:tr w:rsidR="00095C2D" w:rsidRPr="00C95698" w14:paraId="71DC5766" w14:textId="77777777" w:rsidTr="00176682">
        <w:tc>
          <w:tcPr>
            <w:tcW w:w="7366" w:type="dxa"/>
          </w:tcPr>
          <w:p w14:paraId="719A3E38" w14:textId="77777777" w:rsidR="00095C2D" w:rsidRPr="00C95698" w:rsidRDefault="00095C2D" w:rsidP="00176682">
            <w:pPr>
              <w:ind w:firstLineChars="100" w:firstLine="220"/>
            </w:pPr>
            <w:r w:rsidRPr="00C95698">
              <w:t>16 to 21 years</w:t>
            </w:r>
          </w:p>
        </w:tc>
        <w:tc>
          <w:tcPr>
            <w:tcW w:w="1650" w:type="dxa"/>
          </w:tcPr>
          <w:p w14:paraId="4551E573" w14:textId="77777777" w:rsidR="00095C2D" w:rsidRPr="00C95698" w:rsidRDefault="00095C2D" w:rsidP="00176682">
            <w:pPr>
              <w:jc w:val="right"/>
            </w:pPr>
            <w:r w:rsidRPr="00C95698">
              <w:t>$6</w:t>
            </w:r>
            <w:r>
              <w:t>39.00</w:t>
            </w:r>
          </w:p>
        </w:tc>
      </w:tr>
      <w:tr w:rsidR="00095C2D" w:rsidRPr="00C95698" w14:paraId="25ABF9D9" w14:textId="77777777" w:rsidTr="00176682">
        <w:tc>
          <w:tcPr>
            <w:tcW w:w="7366" w:type="dxa"/>
          </w:tcPr>
          <w:p w14:paraId="2D11D01A" w14:textId="77777777" w:rsidR="00095C2D" w:rsidRPr="00C95698" w:rsidRDefault="00095C2D" w:rsidP="00176682">
            <w:pPr>
              <w:ind w:firstLineChars="100" w:firstLine="220"/>
            </w:pPr>
            <w:r w:rsidRPr="00C95698">
              <w:t>22 years or over</w:t>
            </w:r>
          </w:p>
        </w:tc>
        <w:tc>
          <w:tcPr>
            <w:tcW w:w="1650" w:type="dxa"/>
          </w:tcPr>
          <w:p w14:paraId="1F694C97" w14:textId="4B3090A7" w:rsidR="00095C2D" w:rsidRPr="00C95698" w:rsidRDefault="00095C2D" w:rsidP="00176682">
            <w:pPr>
              <w:jc w:val="right"/>
            </w:pPr>
            <w:r w:rsidRPr="00C95698">
              <w:t>$7</w:t>
            </w:r>
            <w:r>
              <w:t>78.00</w:t>
            </w:r>
          </w:p>
        </w:tc>
      </w:tr>
      <w:tr w:rsidR="00095C2D" w:rsidRPr="00C95698" w14:paraId="1B361F04" w14:textId="77777777" w:rsidTr="00176682">
        <w:tc>
          <w:tcPr>
            <w:tcW w:w="7366" w:type="dxa"/>
          </w:tcPr>
          <w:p w14:paraId="519CCE20" w14:textId="77777777" w:rsidR="00095C2D" w:rsidRPr="00C95698" w:rsidRDefault="00095C2D" w:rsidP="00176682">
            <w:pPr>
              <w:ind w:firstLineChars="100" w:firstLine="220"/>
            </w:pPr>
            <w:r w:rsidRPr="00C95698">
              <w:t>55 years or over</w:t>
            </w:r>
          </w:p>
        </w:tc>
        <w:tc>
          <w:tcPr>
            <w:tcW w:w="1650" w:type="dxa"/>
          </w:tcPr>
          <w:p w14:paraId="079C88BB" w14:textId="64109C1C" w:rsidR="00095C2D" w:rsidRPr="00C95698" w:rsidRDefault="00095C2D" w:rsidP="00176682">
            <w:pPr>
              <w:jc w:val="right"/>
            </w:pPr>
            <w:r w:rsidRPr="00C95698">
              <w:t>$8</w:t>
            </w:r>
            <w:r>
              <w:t>33.20</w:t>
            </w:r>
          </w:p>
        </w:tc>
      </w:tr>
      <w:tr w:rsidR="00095C2D" w:rsidRPr="00C95698" w14:paraId="3456E42A" w14:textId="77777777" w:rsidTr="00176682">
        <w:tc>
          <w:tcPr>
            <w:tcW w:w="7366" w:type="dxa"/>
          </w:tcPr>
          <w:p w14:paraId="06508EF5" w14:textId="77777777" w:rsidR="00095C2D" w:rsidRPr="00C95698" w:rsidRDefault="00095C2D" w:rsidP="00176682">
            <w:pPr>
              <w:ind w:firstLineChars="100" w:firstLine="220"/>
            </w:pPr>
            <w:r w:rsidRPr="00C95698">
              <w:t>Under 16, at home</w:t>
            </w:r>
          </w:p>
        </w:tc>
        <w:tc>
          <w:tcPr>
            <w:tcW w:w="1650" w:type="dxa"/>
          </w:tcPr>
          <w:p w14:paraId="5B8910D0" w14:textId="77777777" w:rsidR="00095C2D" w:rsidRPr="00C95698" w:rsidRDefault="00095C2D" w:rsidP="00176682">
            <w:pPr>
              <w:jc w:val="right"/>
            </w:pPr>
            <w:r w:rsidRPr="00C95698">
              <w:t>$3</w:t>
            </w:r>
            <w:r>
              <w:t>95.30</w:t>
            </w:r>
          </w:p>
        </w:tc>
      </w:tr>
      <w:tr w:rsidR="00095C2D" w:rsidRPr="00C95698" w14:paraId="7436968E" w14:textId="77777777" w:rsidTr="00176682">
        <w:tc>
          <w:tcPr>
            <w:tcW w:w="7366" w:type="dxa"/>
          </w:tcPr>
          <w:p w14:paraId="047BE89E" w14:textId="77777777" w:rsidR="00095C2D" w:rsidRPr="00C95698" w:rsidRDefault="00095C2D" w:rsidP="00176682">
            <w:pPr>
              <w:ind w:firstLineChars="100" w:firstLine="220"/>
            </w:pPr>
            <w:r w:rsidRPr="00C95698">
              <w:t>16 to 17 years, at home</w:t>
            </w:r>
          </w:p>
        </w:tc>
        <w:tc>
          <w:tcPr>
            <w:tcW w:w="1650" w:type="dxa"/>
          </w:tcPr>
          <w:p w14:paraId="2097A235" w14:textId="77777777" w:rsidR="00095C2D" w:rsidRPr="00C95698" w:rsidRDefault="00095C2D" w:rsidP="00176682">
            <w:pPr>
              <w:jc w:val="right"/>
            </w:pPr>
            <w:r w:rsidRPr="00C95698">
              <w:t>$3</w:t>
            </w:r>
            <w:r>
              <w:t>95.30</w:t>
            </w:r>
          </w:p>
        </w:tc>
      </w:tr>
      <w:tr w:rsidR="00095C2D" w:rsidRPr="00C95698" w14:paraId="7F2C6DCE" w14:textId="77777777" w:rsidTr="00176682">
        <w:tc>
          <w:tcPr>
            <w:tcW w:w="7366" w:type="dxa"/>
          </w:tcPr>
          <w:p w14:paraId="6D3AB47A" w14:textId="77777777" w:rsidR="00095C2D" w:rsidRPr="00C95698" w:rsidRDefault="00095C2D" w:rsidP="00176682">
            <w:pPr>
              <w:ind w:firstLineChars="100" w:firstLine="220"/>
            </w:pPr>
            <w:r w:rsidRPr="00C95698">
              <w:t>18 to 21 years, at home</w:t>
            </w:r>
          </w:p>
        </w:tc>
        <w:tc>
          <w:tcPr>
            <w:tcW w:w="1650" w:type="dxa"/>
          </w:tcPr>
          <w:p w14:paraId="002AA5EF" w14:textId="77777777" w:rsidR="00095C2D" w:rsidRPr="00C95698" w:rsidRDefault="00095C2D" w:rsidP="00176682">
            <w:pPr>
              <w:jc w:val="right"/>
            </w:pPr>
            <w:r w:rsidRPr="00C95698">
              <w:t>$4</w:t>
            </w:r>
            <w:r>
              <w:t>55.20</w:t>
            </w:r>
          </w:p>
        </w:tc>
      </w:tr>
      <w:tr w:rsidR="00095C2D" w:rsidRPr="00C95698" w14:paraId="744830A6" w14:textId="77777777" w:rsidTr="00176682">
        <w:tc>
          <w:tcPr>
            <w:tcW w:w="9016" w:type="dxa"/>
            <w:gridSpan w:val="2"/>
            <w:shd w:val="clear" w:color="auto" w:fill="FFFFFF" w:themeFill="background1"/>
            <w:vAlign w:val="bottom"/>
          </w:tcPr>
          <w:p w14:paraId="667D6994" w14:textId="77777777" w:rsidR="00095C2D" w:rsidRPr="00C95698" w:rsidRDefault="00095C2D" w:rsidP="00176682">
            <w:pPr>
              <w:rPr>
                <w:b/>
                <w:bCs/>
              </w:rPr>
            </w:pPr>
            <w:r w:rsidRPr="00C95698">
              <w:rPr>
                <w:b/>
                <w:bCs/>
              </w:rPr>
              <w:t>Independent partnered, no children</w:t>
            </w:r>
          </w:p>
        </w:tc>
      </w:tr>
      <w:tr w:rsidR="00095C2D" w:rsidRPr="00C95698" w14:paraId="38491D94" w14:textId="77777777" w:rsidTr="00176682">
        <w:tc>
          <w:tcPr>
            <w:tcW w:w="7366" w:type="dxa"/>
          </w:tcPr>
          <w:p w14:paraId="107F4100" w14:textId="77777777" w:rsidR="00095C2D" w:rsidRPr="00C95698" w:rsidRDefault="00095C2D" w:rsidP="00176682">
            <w:pPr>
              <w:ind w:firstLineChars="100" w:firstLine="220"/>
            </w:pPr>
            <w:r w:rsidRPr="00C95698">
              <w:t>Under 16 years</w:t>
            </w:r>
          </w:p>
        </w:tc>
        <w:tc>
          <w:tcPr>
            <w:tcW w:w="1650" w:type="dxa"/>
          </w:tcPr>
          <w:p w14:paraId="7CED57AA" w14:textId="77777777" w:rsidR="00095C2D" w:rsidRPr="00C95698" w:rsidRDefault="00095C2D" w:rsidP="00176682">
            <w:pPr>
              <w:jc w:val="right"/>
            </w:pPr>
            <w:r w:rsidRPr="00C95698">
              <w:t>$6</w:t>
            </w:r>
            <w:r>
              <w:t>39.00</w:t>
            </w:r>
          </w:p>
        </w:tc>
      </w:tr>
      <w:tr w:rsidR="00095C2D" w:rsidRPr="00C95698" w14:paraId="2E91AF81" w14:textId="77777777" w:rsidTr="00176682">
        <w:tc>
          <w:tcPr>
            <w:tcW w:w="7366" w:type="dxa"/>
          </w:tcPr>
          <w:p w14:paraId="68008450" w14:textId="77777777" w:rsidR="00095C2D" w:rsidRPr="00C95698" w:rsidRDefault="00095C2D" w:rsidP="00176682">
            <w:pPr>
              <w:ind w:firstLineChars="100" w:firstLine="220"/>
            </w:pPr>
            <w:r w:rsidRPr="00C95698">
              <w:t>16 to 21 years</w:t>
            </w:r>
          </w:p>
        </w:tc>
        <w:tc>
          <w:tcPr>
            <w:tcW w:w="1650" w:type="dxa"/>
          </w:tcPr>
          <w:p w14:paraId="76E0F130" w14:textId="77777777" w:rsidR="00095C2D" w:rsidRPr="00C95698" w:rsidRDefault="00095C2D" w:rsidP="00176682">
            <w:pPr>
              <w:jc w:val="right"/>
            </w:pPr>
            <w:r w:rsidRPr="00C95698">
              <w:t>$6</w:t>
            </w:r>
            <w:r>
              <w:t>39.00</w:t>
            </w:r>
          </w:p>
        </w:tc>
      </w:tr>
      <w:tr w:rsidR="00095C2D" w:rsidRPr="00C95698" w14:paraId="413135BC" w14:textId="77777777" w:rsidTr="00176682">
        <w:tc>
          <w:tcPr>
            <w:tcW w:w="7366" w:type="dxa"/>
          </w:tcPr>
          <w:p w14:paraId="2606C573" w14:textId="77777777" w:rsidR="00095C2D" w:rsidRPr="00C95698" w:rsidRDefault="00095C2D" w:rsidP="00176682">
            <w:pPr>
              <w:ind w:firstLineChars="100" w:firstLine="220"/>
            </w:pPr>
            <w:r w:rsidRPr="00C95698">
              <w:t>22 years or over</w:t>
            </w:r>
          </w:p>
        </w:tc>
        <w:tc>
          <w:tcPr>
            <w:tcW w:w="1650" w:type="dxa"/>
          </w:tcPr>
          <w:p w14:paraId="6CD1A198" w14:textId="73E07EB8" w:rsidR="00095C2D" w:rsidRPr="00C95698" w:rsidRDefault="00095C2D" w:rsidP="00176682">
            <w:pPr>
              <w:jc w:val="right"/>
            </w:pPr>
            <w:r w:rsidRPr="00C95698">
              <w:t>$</w:t>
            </w:r>
            <w:r>
              <w:t>712.30</w:t>
            </w:r>
          </w:p>
        </w:tc>
      </w:tr>
      <w:tr w:rsidR="00095C2D" w:rsidRPr="00C95698" w14:paraId="1FB4CEF9" w14:textId="77777777" w:rsidTr="00176682">
        <w:tc>
          <w:tcPr>
            <w:tcW w:w="9016" w:type="dxa"/>
            <w:gridSpan w:val="2"/>
            <w:shd w:val="clear" w:color="auto" w:fill="FFFFFF" w:themeFill="background1"/>
          </w:tcPr>
          <w:p w14:paraId="17E74E55" w14:textId="77777777" w:rsidR="00095C2D" w:rsidRPr="00C95698" w:rsidRDefault="00095C2D" w:rsidP="00176682">
            <w:r w:rsidRPr="00C95698">
              <w:rPr>
                <w:b/>
                <w:bCs/>
              </w:rPr>
              <w:t>Independent, single with dependent child</w:t>
            </w:r>
          </w:p>
        </w:tc>
      </w:tr>
      <w:tr w:rsidR="00095C2D" w:rsidRPr="00C95698" w14:paraId="6BF53AB1" w14:textId="77777777" w:rsidTr="00176682">
        <w:tc>
          <w:tcPr>
            <w:tcW w:w="7366" w:type="dxa"/>
          </w:tcPr>
          <w:p w14:paraId="7674F3DB" w14:textId="77777777" w:rsidR="00095C2D" w:rsidRPr="00C95698" w:rsidRDefault="00095C2D" w:rsidP="00176682">
            <w:pPr>
              <w:ind w:firstLineChars="100" w:firstLine="220"/>
            </w:pPr>
            <w:r w:rsidRPr="00C95698">
              <w:t>Under 16 years</w:t>
            </w:r>
          </w:p>
        </w:tc>
        <w:tc>
          <w:tcPr>
            <w:tcW w:w="1650" w:type="dxa"/>
          </w:tcPr>
          <w:p w14:paraId="7FBC0ABF" w14:textId="77777777" w:rsidR="00095C2D" w:rsidRPr="00C95698" w:rsidRDefault="00095C2D" w:rsidP="00176682">
            <w:pPr>
              <w:jc w:val="right"/>
            </w:pPr>
            <w:r w:rsidRPr="00C95698">
              <w:t>$</w:t>
            </w:r>
            <w:r>
              <w:t>806.00</w:t>
            </w:r>
          </w:p>
        </w:tc>
      </w:tr>
      <w:tr w:rsidR="00095C2D" w:rsidRPr="00C95698" w14:paraId="6F86F2A7" w14:textId="77777777" w:rsidTr="00176682">
        <w:tc>
          <w:tcPr>
            <w:tcW w:w="7366" w:type="dxa"/>
          </w:tcPr>
          <w:p w14:paraId="39D99B80" w14:textId="77777777" w:rsidR="00095C2D" w:rsidRPr="00C95698" w:rsidRDefault="00095C2D" w:rsidP="00176682">
            <w:pPr>
              <w:ind w:firstLineChars="100" w:firstLine="220"/>
            </w:pPr>
            <w:r w:rsidRPr="00C95698">
              <w:t>16 to 21 years</w:t>
            </w:r>
          </w:p>
        </w:tc>
        <w:tc>
          <w:tcPr>
            <w:tcW w:w="1650" w:type="dxa"/>
          </w:tcPr>
          <w:p w14:paraId="6C2F596F" w14:textId="77777777" w:rsidR="00095C2D" w:rsidRPr="00C95698" w:rsidRDefault="00095C2D" w:rsidP="00176682">
            <w:pPr>
              <w:jc w:val="right"/>
            </w:pPr>
            <w:r w:rsidRPr="00C95698">
              <w:t>$</w:t>
            </w:r>
            <w:r>
              <w:t>806.00</w:t>
            </w:r>
          </w:p>
        </w:tc>
      </w:tr>
      <w:tr w:rsidR="00095C2D" w:rsidRPr="00C95698" w14:paraId="53A5DFB5" w14:textId="77777777" w:rsidTr="00176682">
        <w:tc>
          <w:tcPr>
            <w:tcW w:w="7366" w:type="dxa"/>
          </w:tcPr>
          <w:p w14:paraId="2717F046" w14:textId="77777777" w:rsidR="00095C2D" w:rsidRPr="00C95698" w:rsidRDefault="00095C2D" w:rsidP="00176682">
            <w:pPr>
              <w:ind w:firstLineChars="100" w:firstLine="220"/>
            </w:pPr>
            <w:r w:rsidRPr="00C95698">
              <w:t>22 years or over</w:t>
            </w:r>
          </w:p>
        </w:tc>
        <w:tc>
          <w:tcPr>
            <w:tcW w:w="1650" w:type="dxa"/>
          </w:tcPr>
          <w:p w14:paraId="5C696DCB" w14:textId="49E57534" w:rsidR="00095C2D" w:rsidRPr="00C95698" w:rsidRDefault="00095C2D" w:rsidP="00176682">
            <w:pPr>
              <w:jc w:val="right"/>
            </w:pPr>
            <w:r w:rsidRPr="00C95698">
              <w:t>$8</w:t>
            </w:r>
            <w:r>
              <w:t>33.20</w:t>
            </w:r>
          </w:p>
        </w:tc>
      </w:tr>
      <w:tr w:rsidR="00095C2D" w:rsidRPr="00C95698" w14:paraId="6E6F4301" w14:textId="77777777" w:rsidTr="00176682">
        <w:tc>
          <w:tcPr>
            <w:tcW w:w="9016" w:type="dxa"/>
            <w:gridSpan w:val="2"/>
            <w:shd w:val="clear" w:color="auto" w:fill="FFFFFF" w:themeFill="background1"/>
          </w:tcPr>
          <w:p w14:paraId="1D84103A" w14:textId="77777777" w:rsidR="00095C2D" w:rsidRPr="00C95698" w:rsidRDefault="00095C2D" w:rsidP="00176682">
            <w:r w:rsidRPr="00C95698">
              <w:rPr>
                <w:b/>
                <w:bCs/>
              </w:rPr>
              <w:t>Independent, partnered with dependent child</w:t>
            </w:r>
          </w:p>
        </w:tc>
      </w:tr>
      <w:tr w:rsidR="00095C2D" w:rsidRPr="00C95698" w14:paraId="3B55F957" w14:textId="77777777" w:rsidTr="00176682">
        <w:tc>
          <w:tcPr>
            <w:tcW w:w="7366" w:type="dxa"/>
          </w:tcPr>
          <w:p w14:paraId="3D6A7792" w14:textId="77777777" w:rsidR="00095C2D" w:rsidRPr="00C95698" w:rsidRDefault="00095C2D" w:rsidP="00176682">
            <w:pPr>
              <w:ind w:firstLineChars="100" w:firstLine="220"/>
            </w:pPr>
            <w:r w:rsidRPr="00C95698">
              <w:t>Under 16 years</w:t>
            </w:r>
          </w:p>
        </w:tc>
        <w:tc>
          <w:tcPr>
            <w:tcW w:w="1650" w:type="dxa"/>
          </w:tcPr>
          <w:p w14:paraId="3879FFC5" w14:textId="77777777" w:rsidR="00095C2D" w:rsidRPr="00C95698" w:rsidRDefault="00095C2D" w:rsidP="00176682">
            <w:pPr>
              <w:jc w:val="right"/>
            </w:pPr>
            <w:r w:rsidRPr="00C95698">
              <w:t>$6</w:t>
            </w:r>
            <w:r>
              <w:t>91.80</w:t>
            </w:r>
          </w:p>
        </w:tc>
      </w:tr>
      <w:tr w:rsidR="00095C2D" w:rsidRPr="00C95698" w14:paraId="7D629F18" w14:textId="77777777" w:rsidTr="00176682">
        <w:tc>
          <w:tcPr>
            <w:tcW w:w="7366" w:type="dxa"/>
          </w:tcPr>
          <w:p w14:paraId="6C4B5119" w14:textId="77777777" w:rsidR="00095C2D" w:rsidRPr="00C95698" w:rsidRDefault="00095C2D" w:rsidP="00176682">
            <w:pPr>
              <w:ind w:firstLineChars="100" w:firstLine="220"/>
            </w:pPr>
            <w:r w:rsidRPr="00C95698">
              <w:t>16 to 21 years</w:t>
            </w:r>
          </w:p>
        </w:tc>
        <w:tc>
          <w:tcPr>
            <w:tcW w:w="1650" w:type="dxa"/>
          </w:tcPr>
          <w:p w14:paraId="20732BC3" w14:textId="77777777" w:rsidR="00095C2D" w:rsidRPr="00C95698" w:rsidRDefault="00095C2D" w:rsidP="00176682">
            <w:pPr>
              <w:jc w:val="right"/>
            </w:pPr>
            <w:r w:rsidRPr="00C95698">
              <w:t>$6</w:t>
            </w:r>
            <w:r>
              <w:t>91.80</w:t>
            </w:r>
          </w:p>
        </w:tc>
      </w:tr>
      <w:tr w:rsidR="00095C2D" w:rsidRPr="00C95698" w14:paraId="4C6CB174" w14:textId="77777777" w:rsidTr="00176682">
        <w:tc>
          <w:tcPr>
            <w:tcW w:w="7366" w:type="dxa"/>
          </w:tcPr>
          <w:p w14:paraId="4B7E51F5" w14:textId="77777777" w:rsidR="00095C2D" w:rsidRPr="00C95698" w:rsidRDefault="00095C2D" w:rsidP="00176682">
            <w:pPr>
              <w:ind w:firstLineChars="100" w:firstLine="220"/>
            </w:pPr>
            <w:r w:rsidRPr="00C95698">
              <w:t>22 years or over</w:t>
            </w:r>
          </w:p>
        </w:tc>
        <w:tc>
          <w:tcPr>
            <w:tcW w:w="1650" w:type="dxa"/>
          </w:tcPr>
          <w:p w14:paraId="481AEFC2" w14:textId="6CD01EEF" w:rsidR="00095C2D" w:rsidRPr="00C95698" w:rsidRDefault="00095C2D" w:rsidP="00176682">
            <w:pPr>
              <w:jc w:val="right"/>
            </w:pPr>
            <w:r w:rsidRPr="00C95698">
              <w:t>$</w:t>
            </w:r>
            <w:r>
              <w:t>712.30</w:t>
            </w:r>
          </w:p>
        </w:tc>
      </w:tr>
      <w:tr w:rsidR="00095C2D" w:rsidRPr="00C95698" w14:paraId="63614AAB" w14:textId="77777777" w:rsidTr="00176682">
        <w:tc>
          <w:tcPr>
            <w:tcW w:w="7366" w:type="dxa"/>
          </w:tcPr>
          <w:p w14:paraId="00E09007" w14:textId="77777777" w:rsidR="00095C2D" w:rsidRPr="00C95698" w:rsidRDefault="00095C2D" w:rsidP="00176682">
            <w:pPr>
              <w:ind w:firstLineChars="100" w:firstLine="220"/>
            </w:pPr>
            <w:r w:rsidRPr="00C95698">
              <w:t>Masters and Doctorate Students</w:t>
            </w:r>
          </w:p>
        </w:tc>
        <w:tc>
          <w:tcPr>
            <w:tcW w:w="1650" w:type="dxa"/>
          </w:tcPr>
          <w:p w14:paraId="42020AB3" w14:textId="77777777" w:rsidR="00095C2D" w:rsidRPr="00C95698" w:rsidRDefault="00095C2D" w:rsidP="00176682">
            <w:pPr>
              <w:jc w:val="right"/>
            </w:pPr>
            <w:r w:rsidRPr="00C95698">
              <w:t>$1,</w:t>
            </w:r>
            <w:r>
              <w:t>231.40</w:t>
            </w:r>
          </w:p>
        </w:tc>
      </w:tr>
    </w:tbl>
    <w:p w14:paraId="67AA27A1" w14:textId="77777777" w:rsidR="002771C6" w:rsidRPr="00C95698" w:rsidRDefault="002771C6" w:rsidP="002771C6"/>
    <w:p w14:paraId="05BF4CAB" w14:textId="77777777" w:rsidR="002771C6" w:rsidRDefault="002771C6" w:rsidP="002771C6">
      <w:pPr>
        <w:spacing w:before="0" w:beforeAutospacing="0" w:after="120" w:afterAutospacing="0" w:line="276" w:lineRule="auto"/>
      </w:pPr>
      <w:r>
        <w:br w:type="page"/>
      </w:r>
    </w:p>
    <w:p w14:paraId="16ECF54B" w14:textId="77777777" w:rsidR="002771C6" w:rsidRPr="00C95698" w:rsidRDefault="002771C6" w:rsidP="002771C6"/>
    <w:tbl>
      <w:tblPr>
        <w:tblStyle w:val="TableGrid"/>
        <w:tblW w:w="0" w:type="auto"/>
        <w:tblLook w:val="04A0" w:firstRow="1" w:lastRow="0" w:firstColumn="1" w:lastColumn="0" w:noHBand="0" w:noVBand="1"/>
      </w:tblPr>
      <w:tblGrid>
        <w:gridCol w:w="7366"/>
        <w:gridCol w:w="1650"/>
      </w:tblGrid>
      <w:tr w:rsidR="002771C6" w:rsidRPr="00C95698" w14:paraId="05C04101" w14:textId="77777777" w:rsidTr="00553B50">
        <w:tc>
          <w:tcPr>
            <w:tcW w:w="9016" w:type="dxa"/>
            <w:gridSpan w:val="2"/>
            <w:shd w:val="clear" w:color="auto" w:fill="1F497D" w:themeFill="text2"/>
          </w:tcPr>
          <w:p w14:paraId="1B8B086D" w14:textId="77777777" w:rsidR="002771C6" w:rsidRPr="00C95698" w:rsidRDefault="002771C6" w:rsidP="00553B50">
            <w:pPr>
              <w:rPr>
                <w:b/>
                <w:bCs/>
                <w:color w:val="FFFFFF" w:themeColor="background1"/>
              </w:rPr>
            </w:pPr>
          </w:p>
          <w:p w14:paraId="3FCF10B2" w14:textId="77777777" w:rsidR="002771C6" w:rsidRPr="00C95698" w:rsidRDefault="002771C6" w:rsidP="00553B50">
            <w:pPr>
              <w:rPr>
                <w:color w:val="FFFFFF" w:themeColor="background1"/>
              </w:rPr>
            </w:pPr>
            <w:r w:rsidRPr="00C95698">
              <w:rPr>
                <w:b/>
                <w:bCs/>
                <w:color w:val="FFFFFF" w:themeColor="background1"/>
              </w:rPr>
              <w:t>ABSTUDY Supplementary Allowances</w:t>
            </w:r>
          </w:p>
        </w:tc>
      </w:tr>
      <w:tr w:rsidR="002771C6" w:rsidRPr="00C95698" w14:paraId="5C48C9ED" w14:textId="77777777" w:rsidTr="00553B50">
        <w:tc>
          <w:tcPr>
            <w:tcW w:w="7366" w:type="dxa"/>
            <w:shd w:val="clear" w:color="auto" w:fill="C6D9F1" w:themeFill="text2" w:themeFillTint="33"/>
          </w:tcPr>
          <w:p w14:paraId="3B8A69A7" w14:textId="77777777" w:rsidR="002771C6" w:rsidRPr="00C95698" w:rsidRDefault="002771C6" w:rsidP="00553B50">
            <w:r w:rsidRPr="00C95698">
              <w:rPr>
                <w:b/>
                <w:bCs/>
              </w:rPr>
              <w:t>Masters and Doctorate Allowance</w:t>
            </w:r>
          </w:p>
        </w:tc>
        <w:tc>
          <w:tcPr>
            <w:tcW w:w="1650" w:type="dxa"/>
            <w:shd w:val="clear" w:color="auto" w:fill="C6D9F1" w:themeFill="text2" w:themeFillTint="33"/>
          </w:tcPr>
          <w:p w14:paraId="4803FE8A" w14:textId="77777777" w:rsidR="002771C6" w:rsidRPr="00C95698" w:rsidRDefault="002771C6" w:rsidP="00553B50">
            <w:pPr>
              <w:rPr>
                <w:b/>
              </w:rPr>
            </w:pPr>
            <w:r w:rsidRPr="00C95698">
              <w:rPr>
                <w:b/>
              </w:rPr>
              <w:t xml:space="preserve">Per Annum </w:t>
            </w:r>
          </w:p>
        </w:tc>
      </w:tr>
      <w:tr w:rsidR="002771C6" w:rsidRPr="00C95698" w14:paraId="42A5DE97" w14:textId="77777777" w:rsidTr="00553B50">
        <w:tc>
          <w:tcPr>
            <w:tcW w:w="7366" w:type="dxa"/>
          </w:tcPr>
          <w:p w14:paraId="6F77621C" w14:textId="77777777" w:rsidR="002771C6" w:rsidRPr="00C95698" w:rsidRDefault="002771C6" w:rsidP="00553B50">
            <w:pPr>
              <w:ind w:firstLineChars="100" w:firstLine="220"/>
            </w:pPr>
            <w:r w:rsidRPr="00C95698">
              <w:t>Masters Thesis Allowance</w:t>
            </w:r>
          </w:p>
        </w:tc>
        <w:tc>
          <w:tcPr>
            <w:tcW w:w="1650" w:type="dxa"/>
          </w:tcPr>
          <w:p w14:paraId="51FBC448" w14:textId="77777777" w:rsidR="002771C6" w:rsidRPr="00C95698" w:rsidRDefault="002771C6" w:rsidP="00553B50">
            <w:pPr>
              <w:jc w:val="right"/>
            </w:pPr>
            <w:r w:rsidRPr="00C95698">
              <w:t>$420</w:t>
            </w:r>
          </w:p>
        </w:tc>
      </w:tr>
      <w:tr w:rsidR="002771C6" w:rsidRPr="00C95698" w14:paraId="51923D80" w14:textId="77777777" w:rsidTr="00553B50">
        <w:tc>
          <w:tcPr>
            <w:tcW w:w="7366" w:type="dxa"/>
          </w:tcPr>
          <w:p w14:paraId="705917ED" w14:textId="77777777" w:rsidR="002771C6" w:rsidRPr="00C95698" w:rsidRDefault="002771C6" w:rsidP="00553B50">
            <w:pPr>
              <w:ind w:firstLineChars="100" w:firstLine="220"/>
            </w:pPr>
            <w:r w:rsidRPr="00C95698">
              <w:t>Doctorate Thesis Allowance</w:t>
            </w:r>
          </w:p>
        </w:tc>
        <w:tc>
          <w:tcPr>
            <w:tcW w:w="1650" w:type="dxa"/>
          </w:tcPr>
          <w:p w14:paraId="24F7CD78" w14:textId="77777777" w:rsidR="002771C6" w:rsidRPr="00C95698" w:rsidRDefault="002771C6" w:rsidP="00553B50">
            <w:pPr>
              <w:jc w:val="right"/>
            </w:pPr>
            <w:r w:rsidRPr="00C95698">
              <w:t>$840</w:t>
            </w:r>
          </w:p>
        </w:tc>
      </w:tr>
      <w:tr w:rsidR="002771C6" w:rsidRPr="00C95698" w14:paraId="2B6DAE05" w14:textId="77777777" w:rsidTr="00553B50">
        <w:tc>
          <w:tcPr>
            <w:tcW w:w="7366" w:type="dxa"/>
          </w:tcPr>
          <w:p w14:paraId="724E2739" w14:textId="77777777" w:rsidR="002771C6" w:rsidRPr="00C95698" w:rsidRDefault="002771C6" w:rsidP="00553B50">
            <w:pPr>
              <w:ind w:firstLineChars="100" w:firstLine="220"/>
            </w:pPr>
            <w:r w:rsidRPr="00C95698">
              <w:t>Relocation Allowance</w:t>
            </w:r>
          </w:p>
        </w:tc>
        <w:tc>
          <w:tcPr>
            <w:tcW w:w="1650" w:type="dxa"/>
          </w:tcPr>
          <w:p w14:paraId="3B4399BD" w14:textId="77777777" w:rsidR="002771C6" w:rsidRPr="00C95698" w:rsidRDefault="002771C6" w:rsidP="00553B50">
            <w:pPr>
              <w:jc w:val="right"/>
            </w:pPr>
            <w:r w:rsidRPr="00C95698">
              <w:t xml:space="preserve">Maximum of $1,520 </w:t>
            </w:r>
          </w:p>
        </w:tc>
      </w:tr>
      <w:tr w:rsidR="002771C6" w:rsidRPr="00C95698" w14:paraId="55D96ECD" w14:textId="77777777" w:rsidTr="00553B50">
        <w:tc>
          <w:tcPr>
            <w:tcW w:w="9016" w:type="dxa"/>
            <w:gridSpan w:val="2"/>
            <w:shd w:val="clear" w:color="auto" w:fill="C6D9F1" w:themeFill="text2" w:themeFillTint="33"/>
          </w:tcPr>
          <w:p w14:paraId="29B9BECC" w14:textId="77777777" w:rsidR="002771C6" w:rsidRPr="00C95698" w:rsidRDefault="002771C6" w:rsidP="00553B50">
            <w:r w:rsidRPr="00C95698">
              <w:rPr>
                <w:b/>
              </w:rPr>
              <w:t>Incidentals Allowance</w:t>
            </w:r>
          </w:p>
        </w:tc>
      </w:tr>
      <w:tr w:rsidR="002771C6" w:rsidRPr="00C95698" w14:paraId="293624D5" w14:textId="77777777" w:rsidTr="00553B50">
        <w:tc>
          <w:tcPr>
            <w:tcW w:w="7366" w:type="dxa"/>
          </w:tcPr>
          <w:p w14:paraId="117C8E62" w14:textId="77777777" w:rsidR="002771C6" w:rsidRPr="00C95698" w:rsidRDefault="002771C6" w:rsidP="00553B50">
            <w:pPr>
              <w:ind w:firstLineChars="100" w:firstLine="220"/>
            </w:pPr>
            <w:r w:rsidRPr="00C95698">
              <w:t>Less than 12 week course</w:t>
            </w:r>
          </w:p>
        </w:tc>
        <w:tc>
          <w:tcPr>
            <w:tcW w:w="1650" w:type="dxa"/>
          </w:tcPr>
          <w:p w14:paraId="726F0C42" w14:textId="77777777" w:rsidR="002771C6" w:rsidRPr="00C95698" w:rsidRDefault="002771C6" w:rsidP="00383EDD">
            <w:pPr>
              <w:jc w:val="right"/>
            </w:pPr>
            <w:r w:rsidRPr="00C95698">
              <w:t>$</w:t>
            </w:r>
            <w:r>
              <w:t>104.00</w:t>
            </w:r>
          </w:p>
        </w:tc>
      </w:tr>
      <w:tr w:rsidR="002771C6" w:rsidRPr="00C95698" w14:paraId="3D08E645" w14:textId="77777777" w:rsidTr="00553B50">
        <w:tc>
          <w:tcPr>
            <w:tcW w:w="7366" w:type="dxa"/>
          </w:tcPr>
          <w:p w14:paraId="1D2FC5BD" w14:textId="77777777" w:rsidR="002771C6" w:rsidRPr="00C95698" w:rsidRDefault="002771C6" w:rsidP="00553B50">
            <w:pPr>
              <w:ind w:firstLineChars="100" w:firstLine="220"/>
            </w:pPr>
            <w:r w:rsidRPr="00C95698">
              <w:t>12 to 16 week course</w:t>
            </w:r>
          </w:p>
        </w:tc>
        <w:tc>
          <w:tcPr>
            <w:tcW w:w="1650" w:type="dxa"/>
          </w:tcPr>
          <w:p w14:paraId="4CC1ACA4" w14:textId="77777777" w:rsidR="002771C6" w:rsidRPr="00C95698" w:rsidRDefault="002771C6" w:rsidP="00383EDD">
            <w:pPr>
              <w:jc w:val="right"/>
            </w:pPr>
            <w:r w:rsidRPr="00C95698">
              <w:t>$1</w:t>
            </w:r>
            <w:r>
              <w:t>82.50</w:t>
            </w:r>
          </w:p>
        </w:tc>
      </w:tr>
      <w:tr w:rsidR="002771C6" w:rsidRPr="00C95698" w14:paraId="5A613A2C" w14:textId="77777777" w:rsidTr="00553B50">
        <w:tc>
          <w:tcPr>
            <w:tcW w:w="7366" w:type="dxa"/>
          </w:tcPr>
          <w:p w14:paraId="1976C4FA" w14:textId="77777777" w:rsidR="002771C6" w:rsidRPr="00C95698" w:rsidRDefault="002771C6" w:rsidP="00553B50">
            <w:pPr>
              <w:ind w:firstLineChars="100" w:firstLine="220"/>
            </w:pPr>
            <w:r w:rsidRPr="00C95698">
              <w:t>17 to 23 week course</w:t>
            </w:r>
          </w:p>
        </w:tc>
        <w:tc>
          <w:tcPr>
            <w:tcW w:w="1650" w:type="dxa"/>
          </w:tcPr>
          <w:p w14:paraId="7C6F7179" w14:textId="77777777" w:rsidR="002771C6" w:rsidRPr="00C95698" w:rsidRDefault="002771C6" w:rsidP="00383EDD">
            <w:pPr>
              <w:jc w:val="right"/>
            </w:pPr>
            <w:r w:rsidRPr="00C95698">
              <w:t>$3</w:t>
            </w:r>
            <w:r>
              <w:t>62.80</w:t>
            </w:r>
          </w:p>
        </w:tc>
      </w:tr>
      <w:tr w:rsidR="002771C6" w:rsidRPr="00C95698" w14:paraId="131510FE" w14:textId="77777777" w:rsidTr="00553B50">
        <w:tc>
          <w:tcPr>
            <w:tcW w:w="7366" w:type="dxa"/>
          </w:tcPr>
          <w:p w14:paraId="5F0196B4" w14:textId="77777777" w:rsidR="002771C6" w:rsidRPr="00C95698" w:rsidRDefault="002771C6" w:rsidP="00553B50">
            <w:pPr>
              <w:ind w:firstLineChars="100" w:firstLine="220"/>
            </w:pPr>
            <w:r w:rsidRPr="00C95698">
              <w:t>24 week to one year course</w:t>
            </w:r>
          </w:p>
        </w:tc>
        <w:tc>
          <w:tcPr>
            <w:tcW w:w="1650" w:type="dxa"/>
          </w:tcPr>
          <w:p w14:paraId="5AFF66BC" w14:textId="77777777" w:rsidR="002771C6" w:rsidRPr="00C95698" w:rsidRDefault="002771C6" w:rsidP="00383EDD">
            <w:pPr>
              <w:jc w:val="right"/>
            </w:pPr>
            <w:r w:rsidRPr="00C95698">
              <w:t>$</w:t>
            </w:r>
            <w:r>
              <w:t>737.40</w:t>
            </w:r>
          </w:p>
        </w:tc>
      </w:tr>
      <w:tr w:rsidR="002771C6" w:rsidRPr="00C95698" w14:paraId="7ECED3F1" w14:textId="77777777" w:rsidTr="00553B50">
        <w:tc>
          <w:tcPr>
            <w:tcW w:w="9016" w:type="dxa"/>
            <w:gridSpan w:val="2"/>
            <w:shd w:val="clear" w:color="auto" w:fill="C6D9F1" w:themeFill="text2" w:themeFillTint="33"/>
          </w:tcPr>
          <w:p w14:paraId="2A3999D2" w14:textId="77777777" w:rsidR="002771C6" w:rsidRPr="00C95698" w:rsidRDefault="002771C6" w:rsidP="00553B50">
            <w:r w:rsidRPr="00C95698">
              <w:rPr>
                <w:b/>
              </w:rPr>
              <w:t>Additional Incidentals Allowance</w:t>
            </w:r>
          </w:p>
        </w:tc>
      </w:tr>
      <w:tr w:rsidR="002771C6" w:rsidRPr="00C95698" w14:paraId="34B21314" w14:textId="77777777" w:rsidTr="00553B50">
        <w:tc>
          <w:tcPr>
            <w:tcW w:w="7366" w:type="dxa"/>
          </w:tcPr>
          <w:p w14:paraId="5FA5CFC4" w14:textId="77777777" w:rsidR="002771C6" w:rsidRPr="00C95698" w:rsidRDefault="002771C6" w:rsidP="00553B50">
            <w:pPr>
              <w:ind w:firstLineChars="100" w:firstLine="220"/>
            </w:pPr>
            <w:r w:rsidRPr="00C95698">
              <w:t>Less than 12 week course</w:t>
            </w:r>
          </w:p>
        </w:tc>
        <w:tc>
          <w:tcPr>
            <w:tcW w:w="1650" w:type="dxa"/>
          </w:tcPr>
          <w:p w14:paraId="77207EEC" w14:textId="77777777" w:rsidR="002771C6" w:rsidRPr="00C95698" w:rsidRDefault="002771C6" w:rsidP="006B05CA">
            <w:pPr>
              <w:jc w:val="right"/>
            </w:pPr>
            <w:r w:rsidRPr="00C95698">
              <w:t>$1</w:t>
            </w:r>
            <w:r>
              <w:t>79.10</w:t>
            </w:r>
          </w:p>
        </w:tc>
      </w:tr>
      <w:tr w:rsidR="002771C6" w:rsidRPr="00C95698" w14:paraId="5F05C572" w14:textId="77777777" w:rsidTr="00553B50">
        <w:tc>
          <w:tcPr>
            <w:tcW w:w="7366" w:type="dxa"/>
          </w:tcPr>
          <w:p w14:paraId="2E92BD1C" w14:textId="77777777" w:rsidR="002771C6" w:rsidRPr="00C95698" w:rsidRDefault="002771C6" w:rsidP="00553B50">
            <w:pPr>
              <w:ind w:firstLineChars="100" w:firstLine="220"/>
            </w:pPr>
            <w:r w:rsidRPr="00C95698">
              <w:t>12 to 16 week course</w:t>
            </w:r>
          </w:p>
        </w:tc>
        <w:tc>
          <w:tcPr>
            <w:tcW w:w="1650" w:type="dxa"/>
          </w:tcPr>
          <w:p w14:paraId="4E6DA2A7" w14:textId="77777777" w:rsidR="002771C6" w:rsidRPr="00C95698" w:rsidRDefault="002771C6" w:rsidP="006B05CA">
            <w:pPr>
              <w:jc w:val="right"/>
            </w:pPr>
            <w:r w:rsidRPr="00C95698">
              <w:t>$3</w:t>
            </w:r>
            <w:r>
              <w:t>55.00</w:t>
            </w:r>
          </w:p>
        </w:tc>
      </w:tr>
      <w:tr w:rsidR="002771C6" w:rsidRPr="00C95698" w14:paraId="5DAB2DD1" w14:textId="77777777" w:rsidTr="00553B50">
        <w:tc>
          <w:tcPr>
            <w:tcW w:w="7366" w:type="dxa"/>
          </w:tcPr>
          <w:p w14:paraId="7B748C03" w14:textId="77777777" w:rsidR="002771C6" w:rsidRPr="00C95698" w:rsidRDefault="002771C6" w:rsidP="00553B50">
            <w:pPr>
              <w:ind w:firstLineChars="100" w:firstLine="220"/>
            </w:pPr>
            <w:r w:rsidRPr="00C95698">
              <w:t>17 to 23 week course</w:t>
            </w:r>
          </w:p>
        </w:tc>
        <w:tc>
          <w:tcPr>
            <w:tcW w:w="1650" w:type="dxa"/>
          </w:tcPr>
          <w:p w14:paraId="412C5AFB" w14:textId="77777777" w:rsidR="002771C6" w:rsidRPr="00C95698" w:rsidRDefault="002771C6" w:rsidP="006B05CA">
            <w:pPr>
              <w:jc w:val="right"/>
            </w:pPr>
            <w:r w:rsidRPr="00C95698">
              <w:t>$</w:t>
            </w:r>
            <w:r>
              <w:t>709.40</w:t>
            </w:r>
          </w:p>
        </w:tc>
      </w:tr>
      <w:tr w:rsidR="002771C6" w:rsidRPr="00C95698" w14:paraId="4D97C5B2" w14:textId="77777777" w:rsidTr="00553B50">
        <w:tc>
          <w:tcPr>
            <w:tcW w:w="7366" w:type="dxa"/>
          </w:tcPr>
          <w:p w14:paraId="0B099494" w14:textId="77777777" w:rsidR="002771C6" w:rsidRPr="00C95698" w:rsidRDefault="002771C6" w:rsidP="00553B50">
            <w:pPr>
              <w:ind w:firstLineChars="100" w:firstLine="220"/>
            </w:pPr>
            <w:r w:rsidRPr="00C95698">
              <w:t>24 week to one year course</w:t>
            </w:r>
          </w:p>
        </w:tc>
        <w:tc>
          <w:tcPr>
            <w:tcW w:w="1650" w:type="dxa"/>
          </w:tcPr>
          <w:p w14:paraId="0995A997" w14:textId="77777777" w:rsidR="002771C6" w:rsidRPr="00C95698" w:rsidRDefault="002771C6" w:rsidP="006B05CA">
            <w:pPr>
              <w:jc w:val="right"/>
            </w:pPr>
            <w:r w:rsidRPr="00C95698">
              <w:t>$1,</w:t>
            </w:r>
            <w:r>
              <w:t>420.80</w:t>
            </w:r>
          </w:p>
        </w:tc>
      </w:tr>
      <w:tr w:rsidR="002771C6" w:rsidRPr="00C95698" w14:paraId="402CF3B8" w14:textId="77777777" w:rsidTr="00553B50">
        <w:tc>
          <w:tcPr>
            <w:tcW w:w="7366" w:type="dxa"/>
            <w:shd w:val="clear" w:color="auto" w:fill="C6D9F1" w:themeFill="text2" w:themeFillTint="33"/>
          </w:tcPr>
          <w:p w14:paraId="52880E36" w14:textId="77777777" w:rsidR="002771C6" w:rsidRPr="00C95698" w:rsidRDefault="002771C6" w:rsidP="00553B50">
            <w:pPr>
              <w:rPr>
                <w:b/>
              </w:rPr>
            </w:pPr>
            <w:r w:rsidRPr="00C95698">
              <w:rPr>
                <w:b/>
              </w:rPr>
              <w:t xml:space="preserve">School Fees Allowance </w:t>
            </w:r>
          </w:p>
        </w:tc>
        <w:tc>
          <w:tcPr>
            <w:tcW w:w="1650" w:type="dxa"/>
            <w:shd w:val="clear" w:color="auto" w:fill="C6D9F1" w:themeFill="text2" w:themeFillTint="33"/>
          </w:tcPr>
          <w:p w14:paraId="48961192" w14:textId="77777777" w:rsidR="002771C6" w:rsidRPr="00C95698" w:rsidRDefault="002771C6" w:rsidP="00553B50">
            <w:pPr>
              <w:rPr>
                <w:b/>
              </w:rPr>
            </w:pPr>
            <w:r w:rsidRPr="00C95698">
              <w:rPr>
                <w:b/>
              </w:rPr>
              <w:t xml:space="preserve">Per Annum </w:t>
            </w:r>
          </w:p>
        </w:tc>
      </w:tr>
      <w:tr w:rsidR="002771C6" w:rsidRPr="00C95698" w14:paraId="559C1442" w14:textId="77777777" w:rsidTr="00553B50">
        <w:tc>
          <w:tcPr>
            <w:tcW w:w="9016" w:type="dxa"/>
            <w:gridSpan w:val="2"/>
          </w:tcPr>
          <w:p w14:paraId="178E9FFB" w14:textId="77777777" w:rsidR="002771C6" w:rsidRPr="00AB6E6A" w:rsidRDefault="002771C6" w:rsidP="00553B50">
            <w:pPr>
              <w:rPr>
                <w:b/>
              </w:rPr>
            </w:pPr>
            <w:r w:rsidRPr="00AB6E6A">
              <w:rPr>
                <w:b/>
              </w:rPr>
              <w:t>At home (Group 1)</w:t>
            </w:r>
          </w:p>
        </w:tc>
      </w:tr>
      <w:tr w:rsidR="002771C6" w:rsidRPr="00C95698" w14:paraId="2C432786" w14:textId="77777777" w:rsidTr="00553B50">
        <w:tc>
          <w:tcPr>
            <w:tcW w:w="7366" w:type="dxa"/>
          </w:tcPr>
          <w:p w14:paraId="5FC20B08" w14:textId="77777777" w:rsidR="002771C6" w:rsidRPr="00AB6E6A" w:rsidRDefault="002771C6" w:rsidP="00553B50">
            <w:pPr>
              <w:ind w:firstLineChars="100" w:firstLine="220"/>
            </w:pPr>
            <w:r w:rsidRPr="00AB6E6A">
              <w:t>Turning 16 before 1 July in the school year</w:t>
            </w:r>
          </w:p>
        </w:tc>
        <w:tc>
          <w:tcPr>
            <w:tcW w:w="1650" w:type="dxa"/>
          </w:tcPr>
          <w:p w14:paraId="322E10B1" w14:textId="77777777" w:rsidR="002771C6" w:rsidRPr="00C95698" w:rsidRDefault="002771C6" w:rsidP="00553B50">
            <w:pPr>
              <w:jc w:val="right"/>
            </w:pPr>
            <w:r w:rsidRPr="00C95698">
              <w:t>$78.00</w:t>
            </w:r>
          </w:p>
        </w:tc>
      </w:tr>
      <w:tr w:rsidR="002771C6" w:rsidRPr="00C95698" w14:paraId="137D44FD" w14:textId="77777777" w:rsidTr="00553B50">
        <w:tc>
          <w:tcPr>
            <w:tcW w:w="7366" w:type="dxa"/>
          </w:tcPr>
          <w:p w14:paraId="275015A0" w14:textId="77777777" w:rsidR="002771C6" w:rsidRPr="00AB6E6A" w:rsidRDefault="002771C6" w:rsidP="00553B50">
            <w:pPr>
              <w:ind w:firstLineChars="100" w:firstLine="220"/>
            </w:pPr>
            <w:r w:rsidRPr="00AB6E6A">
              <w:t>Aged under 16 at 30 June in the school year</w:t>
            </w:r>
          </w:p>
        </w:tc>
        <w:tc>
          <w:tcPr>
            <w:tcW w:w="1650" w:type="dxa"/>
          </w:tcPr>
          <w:p w14:paraId="465A5BB7" w14:textId="77777777" w:rsidR="002771C6" w:rsidRPr="00C95698" w:rsidRDefault="002771C6" w:rsidP="00553B50">
            <w:pPr>
              <w:jc w:val="right"/>
            </w:pPr>
            <w:r w:rsidRPr="00C95698">
              <w:t>$156.00</w:t>
            </w:r>
          </w:p>
        </w:tc>
      </w:tr>
      <w:tr w:rsidR="002771C6" w:rsidRPr="00C95698" w14:paraId="0571E819" w14:textId="77777777" w:rsidTr="00553B50">
        <w:tc>
          <w:tcPr>
            <w:tcW w:w="9016" w:type="dxa"/>
            <w:gridSpan w:val="2"/>
          </w:tcPr>
          <w:p w14:paraId="47CC58A7" w14:textId="77777777" w:rsidR="002771C6" w:rsidRPr="00C95698" w:rsidRDefault="002771C6" w:rsidP="00553B50">
            <w:pPr>
              <w:rPr>
                <w:b/>
              </w:rPr>
            </w:pPr>
            <w:r w:rsidRPr="00C95698">
              <w:rPr>
                <w:b/>
              </w:rPr>
              <w:t>Boarding (Group 2)</w:t>
            </w:r>
          </w:p>
        </w:tc>
      </w:tr>
      <w:tr w:rsidR="002771C6" w:rsidRPr="00C95698" w14:paraId="1BB33064" w14:textId="77777777" w:rsidTr="00553B50">
        <w:tc>
          <w:tcPr>
            <w:tcW w:w="7366" w:type="dxa"/>
          </w:tcPr>
          <w:p w14:paraId="7DE1A9FF" w14:textId="77777777" w:rsidR="002771C6" w:rsidRPr="00C95698" w:rsidRDefault="002771C6" w:rsidP="00553B50">
            <w:pPr>
              <w:ind w:firstLineChars="100" w:firstLine="220"/>
            </w:pPr>
            <w:r w:rsidRPr="00C95698">
              <w:t>Non income testing component</w:t>
            </w:r>
          </w:p>
        </w:tc>
        <w:tc>
          <w:tcPr>
            <w:tcW w:w="1650" w:type="dxa"/>
          </w:tcPr>
          <w:p w14:paraId="55438E33" w14:textId="77777777" w:rsidR="002771C6" w:rsidRPr="00C95698" w:rsidRDefault="002771C6" w:rsidP="004D0832">
            <w:pPr>
              <w:jc w:val="right"/>
            </w:pPr>
            <w:r w:rsidRPr="00C95698">
              <w:t>$9,</w:t>
            </w:r>
            <w:r>
              <w:t>960.00</w:t>
            </w:r>
          </w:p>
        </w:tc>
      </w:tr>
      <w:tr w:rsidR="002771C6" w:rsidRPr="00C95698" w14:paraId="4B8D3D45" w14:textId="77777777" w:rsidTr="00553B50">
        <w:tc>
          <w:tcPr>
            <w:tcW w:w="7366" w:type="dxa"/>
          </w:tcPr>
          <w:p w14:paraId="44543B74" w14:textId="77777777" w:rsidR="002771C6" w:rsidRPr="00C95698" w:rsidRDefault="002771C6" w:rsidP="00553B50">
            <w:pPr>
              <w:ind w:firstLineChars="100" w:firstLine="220"/>
            </w:pPr>
            <w:r w:rsidRPr="00C95698">
              <w:t>Maximum rate</w:t>
            </w:r>
          </w:p>
        </w:tc>
        <w:tc>
          <w:tcPr>
            <w:tcW w:w="1650" w:type="dxa"/>
          </w:tcPr>
          <w:p w14:paraId="6E79A3C9" w14:textId="77777777" w:rsidR="002771C6" w:rsidRPr="00C95698" w:rsidRDefault="002771C6" w:rsidP="004D0832">
            <w:pPr>
              <w:jc w:val="right"/>
            </w:pPr>
            <w:r w:rsidRPr="00C95698">
              <w:t>$12,</w:t>
            </w:r>
            <w:r>
              <w:t>816.00</w:t>
            </w:r>
          </w:p>
        </w:tc>
      </w:tr>
      <w:tr w:rsidR="002771C6" w:rsidRPr="00C95698" w14:paraId="0A8FF2FA" w14:textId="77777777" w:rsidTr="00553B50">
        <w:tc>
          <w:tcPr>
            <w:tcW w:w="7366" w:type="dxa"/>
            <w:shd w:val="clear" w:color="auto" w:fill="C6D9F1" w:themeFill="text2" w:themeFillTint="33"/>
          </w:tcPr>
          <w:p w14:paraId="04746599" w14:textId="77777777" w:rsidR="002771C6" w:rsidRPr="00C95698" w:rsidRDefault="002771C6" w:rsidP="00553B50">
            <w:pPr>
              <w:rPr>
                <w:b/>
              </w:rPr>
            </w:pPr>
            <w:r w:rsidRPr="00C95698">
              <w:rPr>
                <w:b/>
              </w:rPr>
              <w:t>Relocation Scholarship</w:t>
            </w:r>
          </w:p>
        </w:tc>
        <w:tc>
          <w:tcPr>
            <w:tcW w:w="1650" w:type="dxa"/>
            <w:shd w:val="clear" w:color="auto" w:fill="C6D9F1" w:themeFill="text2" w:themeFillTint="33"/>
          </w:tcPr>
          <w:p w14:paraId="006A56C8" w14:textId="77777777" w:rsidR="002771C6" w:rsidRPr="00C95698" w:rsidRDefault="002771C6" w:rsidP="00553B50">
            <w:pPr>
              <w:rPr>
                <w:b/>
              </w:rPr>
            </w:pPr>
            <w:r w:rsidRPr="00C95698">
              <w:rPr>
                <w:b/>
              </w:rPr>
              <w:t xml:space="preserve">Per Annum </w:t>
            </w:r>
          </w:p>
        </w:tc>
      </w:tr>
      <w:tr w:rsidR="002771C6" w:rsidRPr="00C95698" w14:paraId="12D39261" w14:textId="77777777" w:rsidTr="00553B50">
        <w:tc>
          <w:tcPr>
            <w:tcW w:w="7366" w:type="dxa"/>
          </w:tcPr>
          <w:p w14:paraId="4F691CC3" w14:textId="77777777" w:rsidR="002771C6" w:rsidRPr="00C95698" w:rsidRDefault="002771C6" w:rsidP="00553B50">
            <w:pPr>
              <w:ind w:firstLineChars="100" w:firstLine="220"/>
            </w:pPr>
            <w:r w:rsidRPr="00C95698">
              <w:t>Year 1, Regional and Metro</w:t>
            </w:r>
          </w:p>
        </w:tc>
        <w:tc>
          <w:tcPr>
            <w:tcW w:w="1650" w:type="dxa"/>
          </w:tcPr>
          <w:p w14:paraId="0E81562C" w14:textId="77777777" w:rsidR="002771C6" w:rsidRPr="00C95698" w:rsidRDefault="002771C6" w:rsidP="004D0832">
            <w:pPr>
              <w:jc w:val="right"/>
            </w:pPr>
            <w:r w:rsidRPr="00C95698">
              <w:t>$5,</w:t>
            </w:r>
            <w:r>
              <w:t>385.00</w:t>
            </w:r>
          </w:p>
        </w:tc>
      </w:tr>
      <w:tr w:rsidR="002771C6" w:rsidRPr="00C95698" w14:paraId="546E6308" w14:textId="77777777" w:rsidTr="00553B50">
        <w:tc>
          <w:tcPr>
            <w:tcW w:w="7366" w:type="dxa"/>
          </w:tcPr>
          <w:p w14:paraId="59A35626" w14:textId="77777777" w:rsidR="002771C6" w:rsidRPr="00C95698" w:rsidRDefault="002771C6" w:rsidP="00553B50">
            <w:pPr>
              <w:ind w:firstLineChars="100" w:firstLine="220"/>
            </w:pPr>
            <w:r w:rsidRPr="00C95698">
              <w:t>Year 2 and subsequent, Metro</w:t>
            </w:r>
          </w:p>
        </w:tc>
        <w:tc>
          <w:tcPr>
            <w:tcW w:w="1650" w:type="dxa"/>
          </w:tcPr>
          <w:p w14:paraId="6A2CD182" w14:textId="77777777" w:rsidR="002771C6" w:rsidRPr="00C95698" w:rsidRDefault="002771C6" w:rsidP="004D0832">
            <w:pPr>
              <w:jc w:val="right"/>
            </w:pPr>
            <w:r w:rsidRPr="00C95698">
              <w:t>$1,</w:t>
            </w:r>
            <w:r>
              <w:t>345.00</w:t>
            </w:r>
          </w:p>
        </w:tc>
      </w:tr>
      <w:tr w:rsidR="002771C6" w:rsidRPr="00C95698" w14:paraId="0B1EA727" w14:textId="77777777" w:rsidTr="00553B50">
        <w:tc>
          <w:tcPr>
            <w:tcW w:w="7366" w:type="dxa"/>
          </w:tcPr>
          <w:p w14:paraId="29DA1EF2" w14:textId="77777777" w:rsidR="002771C6" w:rsidRPr="00C95698" w:rsidRDefault="002771C6" w:rsidP="00553B50">
            <w:pPr>
              <w:ind w:firstLineChars="100" w:firstLine="220"/>
            </w:pPr>
            <w:r w:rsidRPr="00C95698">
              <w:t>Years 2 and 3, Regional</w:t>
            </w:r>
          </w:p>
        </w:tc>
        <w:tc>
          <w:tcPr>
            <w:tcW w:w="1650" w:type="dxa"/>
          </w:tcPr>
          <w:p w14:paraId="2FE1F91D" w14:textId="77777777" w:rsidR="002771C6" w:rsidRPr="00C95698" w:rsidRDefault="002771C6" w:rsidP="004D0832">
            <w:pPr>
              <w:jc w:val="right"/>
            </w:pPr>
            <w:r w:rsidRPr="00C95698">
              <w:t>$2,</w:t>
            </w:r>
            <w:r>
              <w:t>693.00</w:t>
            </w:r>
          </w:p>
        </w:tc>
      </w:tr>
      <w:tr w:rsidR="002771C6" w:rsidRPr="00C95698" w14:paraId="6AC48FDD" w14:textId="77777777" w:rsidTr="00553B50">
        <w:tc>
          <w:tcPr>
            <w:tcW w:w="7366" w:type="dxa"/>
          </w:tcPr>
          <w:p w14:paraId="31FF3FF0" w14:textId="77777777" w:rsidR="002771C6" w:rsidRPr="00C95698" w:rsidRDefault="002771C6" w:rsidP="00553B50">
            <w:pPr>
              <w:ind w:firstLineChars="100" w:firstLine="220"/>
            </w:pPr>
            <w:r w:rsidRPr="00C95698">
              <w:t>Year 4 and subsequent, Regional</w:t>
            </w:r>
          </w:p>
        </w:tc>
        <w:tc>
          <w:tcPr>
            <w:tcW w:w="1650" w:type="dxa"/>
          </w:tcPr>
          <w:p w14:paraId="28449994" w14:textId="77777777" w:rsidR="002771C6" w:rsidRPr="00C95698" w:rsidRDefault="002771C6" w:rsidP="004D0832">
            <w:pPr>
              <w:jc w:val="right"/>
            </w:pPr>
            <w:r w:rsidRPr="00C95698">
              <w:t>$1,</w:t>
            </w:r>
            <w:r>
              <w:t>345.00</w:t>
            </w:r>
          </w:p>
        </w:tc>
      </w:tr>
      <w:tr w:rsidR="002771C6" w:rsidRPr="00C95698" w14:paraId="75B4A028" w14:textId="77777777" w:rsidTr="00553B50">
        <w:tc>
          <w:tcPr>
            <w:tcW w:w="9016" w:type="dxa"/>
            <w:gridSpan w:val="2"/>
            <w:shd w:val="clear" w:color="auto" w:fill="C6D9F1" w:themeFill="text2" w:themeFillTint="33"/>
          </w:tcPr>
          <w:p w14:paraId="11D00DF8" w14:textId="77777777" w:rsidR="002771C6" w:rsidRPr="00C95698" w:rsidRDefault="002771C6" w:rsidP="00553B50">
            <w:pPr>
              <w:rPr>
                <w:b/>
              </w:rPr>
            </w:pPr>
            <w:r w:rsidRPr="00C95698">
              <w:rPr>
                <w:b/>
              </w:rPr>
              <w:t>Student Start-up Payments</w:t>
            </w:r>
          </w:p>
        </w:tc>
      </w:tr>
      <w:tr w:rsidR="002771C6" w:rsidRPr="00C95698" w14:paraId="50DA1625" w14:textId="77777777" w:rsidTr="00553B50">
        <w:tc>
          <w:tcPr>
            <w:tcW w:w="7366" w:type="dxa"/>
          </w:tcPr>
          <w:p w14:paraId="2D712029" w14:textId="77777777" w:rsidR="002771C6" w:rsidRPr="00C95698" w:rsidRDefault="002771C6" w:rsidP="00553B50">
            <w:pPr>
              <w:pStyle w:val="BodyText"/>
              <w:spacing w:before="0" w:after="0"/>
              <w:ind w:left="0"/>
              <w:rPr>
                <w:b/>
                <w:sz w:val="20"/>
              </w:rPr>
            </w:pPr>
            <w:r w:rsidRPr="00C95698">
              <w:rPr>
                <w:b/>
                <w:sz w:val="20"/>
              </w:rPr>
              <w:t>Maximum 202</w:t>
            </w:r>
            <w:r>
              <w:rPr>
                <w:b/>
                <w:sz w:val="20"/>
              </w:rPr>
              <w:t>4</w:t>
            </w:r>
            <w:r w:rsidRPr="00C95698">
              <w:rPr>
                <w:b/>
                <w:sz w:val="20"/>
              </w:rPr>
              <w:t xml:space="preserve"> entitlement </w:t>
            </w:r>
          </w:p>
        </w:tc>
        <w:tc>
          <w:tcPr>
            <w:tcW w:w="1650" w:type="dxa"/>
          </w:tcPr>
          <w:p w14:paraId="67EB81A9" w14:textId="77777777" w:rsidR="002771C6" w:rsidRPr="00C95698" w:rsidRDefault="002771C6" w:rsidP="003A09E5">
            <w:pPr>
              <w:jc w:val="right"/>
            </w:pPr>
            <w:r w:rsidRPr="00C95698">
              <w:t>$2,</w:t>
            </w:r>
            <w:r>
              <w:t>546.00</w:t>
            </w:r>
          </w:p>
        </w:tc>
      </w:tr>
      <w:tr w:rsidR="002771C6" w:rsidRPr="00C95698" w14:paraId="0E481F04" w14:textId="77777777" w:rsidTr="00553B50">
        <w:tc>
          <w:tcPr>
            <w:tcW w:w="7366" w:type="dxa"/>
          </w:tcPr>
          <w:p w14:paraId="59907CE8" w14:textId="77777777" w:rsidR="002771C6" w:rsidRPr="00C95698" w:rsidRDefault="002771C6" w:rsidP="003A09E5">
            <w:pPr>
              <w:ind w:firstLineChars="100" w:firstLine="220"/>
            </w:pPr>
            <w:r w:rsidRPr="00C95698">
              <w:t>1 January to 30 June 202</w:t>
            </w:r>
            <w:r>
              <w:t>4</w:t>
            </w:r>
            <w:r w:rsidRPr="00C95698">
              <w:t xml:space="preserve"> Instalment </w:t>
            </w:r>
          </w:p>
        </w:tc>
        <w:tc>
          <w:tcPr>
            <w:tcW w:w="1650" w:type="dxa"/>
          </w:tcPr>
          <w:p w14:paraId="1714A69A" w14:textId="77777777" w:rsidR="002771C6" w:rsidRPr="00C95698" w:rsidRDefault="002771C6" w:rsidP="003A09E5">
            <w:pPr>
              <w:jc w:val="right"/>
            </w:pPr>
            <w:r w:rsidRPr="00C95698">
              <w:t>$1,2</w:t>
            </w:r>
            <w:r>
              <w:t>73.00</w:t>
            </w:r>
          </w:p>
        </w:tc>
      </w:tr>
      <w:tr w:rsidR="002771C6" w:rsidRPr="00C95698" w14:paraId="4C7E20BD" w14:textId="77777777" w:rsidTr="00553B50">
        <w:tc>
          <w:tcPr>
            <w:tcW w:w="7366" w:type="dxa"/>
          </w:tcPr>
          <w:p w14:paraId="7FDA9159" w14:textId="77777777" w:rsidR="002771C6" w:rsidRPr="00C95698" w:rsidRDefault="002771C6" w:rsidP="003A09E5">
            <w:pPr>
              <w:ind w:firstLineChars="100" w:firstLine="220"/>
            </w:pPr>
            <w:r w:rsidRPr="00C95698">
              <w:t>1 July to 31 December 202</w:t>
            </w:r>
            <w:r>
              <w:t>4</w:t>
            </w:r>
            <w:r w:rsidRPr="00C95698">
              <w:t xml:space="preserve"> Instalment</w:t>
            </w:r>
          </w:p>
        </w:tc>
        <w:tc>
          <w:tcPr>
            <w:tcW w:w="1650" w:type="dxa"/>
          </w:tcPr>
          <w:p w14:paraId="7F070CAC" w14:textId="77777777" w:rsidR="002771C6" w:rsidRPr="00C95698" w:rsidRDefault="002771C6" w:rsidP="003A09E5">
            <w:pPr>
              <w:jc w:val="right"/>
            </w:pPr>
            <w:r w:rsidRPr="00C95698">
              <w:t>$1,2</w:t>
            </w:r>
            <w:r>
              <w:t>73.00</w:t>
            </w:r>
          </w:p>
        </w:tc>
      </w:tr>
      <w:tr w:rsidR="002771C6" w:rsidRPr="00C95698" w14:paraId="4F53ADA8" w14:textId="77777777" w:rsidTr="00553B50">
        <w:tc>
          <w:tcPr>
            <w:tcW w:w="7366" w:type="dxa"/>
            <w:shd w:val="clear" w:color="auto" w:fill="C6D9F1" w:themeFill="text2" w:themeFillTint="33"/>
          </w:tcPr>
          <w:p w14:paraId="1DBACF0D" w14:textId="77777777" w:rsidR="002771C6" w:rsidRPr="00C95698" w:rsidRDefault="002771C6" w:rsidP="00553B50">
            <w:pPr>
              <w:rPr>
                <w:b/>
              </w:rPr>
            </w:pPr>
            <w:r w:rsidRPr="00C95698">
              <w:rPr>
                <w:b/>
              </w:rPr>
              <w:t>Boarding School Scholarship Approval Threshold</w:t>
            </w:r>
          </w:p>
        </w:tc>
        <w:tc>
          <w:tcPr>
            <w:tcW w:w="1650" w:type="dxa"/>
            <w:shd w:val="clear" w:color="auto" w:fill="C6D9F1" w:themeFill="text2" w:themeFillTint="33"/>
          </w:tcPr>
          <w:p w14:paraId="22A5D7C7" w14:textId="77777777" w:rsidR="002771C6" w:rsidRPr="00C95698" w:rsidRDefault="002771C6" w:rsidP="00553B50">
            <w:pPr>
              <w:rPr>
                <w:b/>
              </w:rPr>
            </w:pPr>
            <w:r w:rsidRPr="00C95698">
              <w:rPr>
                <w:b/>
              </w:rPr>
              <w:t xml:space="preserve">Per Annum </w:t>
            </w:r>
          </w:p>
        </w:tc>
      </w:tr>
      <w:tr w:rsidR="002771C6" w:rsidRPr="00C95698" w14:paraId="2E0E2A53" w14:textId="77777777" w:rsidTr="00553B50">
        <w:tc>
          <w:tcPr>
            <w:tcW w:w="7366" w:type="dxa"/>
          </w:tcPr>
          <w:p w14:paraId="5839E0FE" w14:textId="77777777" w:rsidR="002771C6" w:rsidRPr="00C95698" w:rsidRDefault="002771C6" w:rsidP="00553B50">
            <w:pPr>
              <w:pStyle w:val="BodyText"/>
              <w:spacing w:before="0" w:after="0"/>
              <w:ind w:left="0"/>
              <w:rPr>
                <w:sz w:val="20"/>
              </w:rPr>
            </w:pPr>
            <w:r w:rsidRPr="00C95698">
              <w:rPr>
                <w:sz w:val="20"/>
              </w:rPr>
              <w:t>Scholarship value</w:t>
            </w:r>
          </w:p>
        </w:tc>
        <w:tc>
          <w:tcPr>
            <w:tcW w:w="1650" w:type="dxa"/>
          </w:tcPr>
          <w:p w14:paraId="3F795DBE" w14:textId="77777777" w:rsidR="002771C6" w:rsidRPr="00C95698" w:rsidRDefault="002771C6" w:rsidP="004D0832">
            <w:pPr>
              <w:jc w:val="right"/>
            </w:pPr>
            <w:r w:rsidRPr="00C95698">
              <w:t>$</w:t>
            </w:r>
            <w:r>
              <w:t>7,096.00</w:t>
            </w:r>
          </w:p>
        </w:tc>
      </w:tr>
      <w:tr w:rsidR="002771C6" w:rsidRPr="00C95698" w14:paraId="27736B4B" w14:textId="77777777" w:rsidTr="00553B50">
        <w:tc>
          <w:tcPr>
            <w:tcW w:w="9016" w:type="dxa"/>
            <w:gridSpan w:val="2"/>
            <w:shd w:val="clear" w:color="auto" w:fill="C6D9F1" w:themeFill="text2" w:themeFillTint="33"/>
          </w:tcPr>
          <w:p w14:paraId="707A85FF" w14:textId="77777777" w:rsidR="002771C6" w:rsidRPr="00D402FF" w:rsidRDefault="002771C6" w:rsidP="00553B50">
            <w:pPr>
              <w:rPr>
                <w:b/>
              </w:rPr>
            </w:pPr>
            <w:r w:rsidRPr="00D402FF">
              <w:rPr>
                <w:b/>
              </w:rPr>
              <w:t>Fares Allowance</w:t>
            </w:r>
          </w:p>
        </w:tc>
      </w:tr>
      <w:tr w:rsidR="002771C6" w:rsidRPr="00C95698" w14:paraId="5BBD5153" w14:textId="77777777" w:rsidTr="00553B50">
        <w:tc>
          <w:tcPr>
            <w:tcW w:w="9016" w:type="dxa"/>
            <w:gridSpan w:val="2"/>
          </w:tcPr>
          <w:p w14:paraId="11E7E634" w14:textId="77777777" w:rsidR="002771C6" w:rsidRPr="00D402FF" w:rsidRDefault="002771C6" w:rsidP="00553B50">
            <w:pPr>
              <w:jc w:val="right"/>
            </w:pPr>
            <w:r w:rsidRPr="00D402FF">
              <w:t>Reasonable costs of travel</w:t>
            </w:r>
          </w:p>
          <w:p w14:paraId="08771716" w14:textId="77777777" w:rsidR="002771C6" w:rsidRPr="00D402FF" w:rsidRDefault="002771C6" w:rsidP="00553B50">
            <w:pPr>
              <w:jc w:val="right"/>
              <w:rPr>
                <w:i/>
              </w:rPr>
            </w:pPr>
            <w:r w:rsidRPr="00D402FF">
              <w:rPr>
                <w:i/>
              </w:rPr>
              <w:t>A limit of $2,080 per calendar year applies to Masters or Doctorate Away from Base students</w:t>
            </w:r>
          </w:p>
        </w:tc>
      </w:tr>
    </w:tbl>
    <w:p w14:paraId="08E5CF0C" w14:textId="77777777" w:rsidR="002771C6" w:rsidRDefault="002771C6" w:rsidP="002771C6">
      <w:r>
        <w:br w:type="page"/>
      </w:r>
    </w:p>
    <w:tbl>
      <w:tblPr>
        <w:tblStyle w:val="TableGrid"/>
        <w:tblW w:w="0" w:type="auto"/>
        <w:tblLayout w:type="fixed"/>
        <w:tblLook w:val="04A0" w:firstRow="1" w:lastRow="0" w:firstColumn="1" w:lastColumn="0" w:noHBand="0" w:noVBand="1"/>
      </w:tblPr>
      <w:tblGrid>
        <w:gridCol w:w="7366"/>
        <w:gridCol w:w="1650"/>
      </w:tblGrid>
      <w:tr w:rsidR="002771C6" w:rsidRPr="00C95698" w14:paraId="4FD39EE7"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shd w:val="clear" w:color="auto" w:fill="1F497D" w:themeFill="text2"/>
            <w:hideMark/>
          </w:tcPr>
          <w:p w14:paraId="7344B66E" w14:textId="77777777" w:rsidR="002771C6" w:rsidRPr="00C95698" w:rsidRDefault="002771C6" w:rsidP="00553B50">
            <w:pPr>
              <w:pStyle w:val="BodyText"/>
              <w:spacing w:before="0" w:after="0"/>
              <w:rPr>
                <w:b/>
                <w:bCs/>
                <w:color w:val="FFFFFF" w:themeColor="background1"/>
                <w:lang w:val="en-GB"/>
              </w:rPr>
            </w:pPr>
          </w:p>
          <w:p w14:paraId="2E178735" w14:textId="77777777" w:rsidR="002771C6" w:rsidRPr="00C95698" w:rsidRDefault="002771C6" w:rsidP="00553B50">
            <w:pPr>
              <w:pStyle w:val="BodyText"/>
              <w:spacing w:before="0" w:after="0"/>
              <w:ind w:left="0"/>
              <w:rPr>
                <w:b/>
                <w:bCs/>
                <w:color w:val="FFFFFF" w:themeColor="background1"/>
              </w:rPr>
            </w:pPr>
            <w:r w:rsidRPr="00C95698">
              <w:rPr>
                <w:b/>
                <w:bCs/>
                <w:color w:val="FFFFFF" w:themeColor="background1"/>
                <w:lang w:val="en-GB"/>
              </w:rPr>
              <w:t>ABSTUDY Energy Supplement (paid with Living Allowance)</w:t>
            </w:r>
          </w:p>
        </w:tc>
        <w:tc>
          <w:tcPr>
            <w:tcW w:w="1650" w:type="dxa"/>
            <w:tcBorders>
              <w:top w:val="single" w:sz="4" w:space="0" w:color="auto"/>
              <w:left w:val="single" w:sz="4" w:space="0" w:color="auto"/>
              <w:bottom w:val="single" w:sz="4" w:space="0" w:color="auto"/>
              <w:right w:val="single" w:sz="4" w:space="0" w:color="auto"/>
            </w:tcBorders>
            <w:shd w:val="clear" w:color="auto" w:fill="1F497D" w:themeFill="text2"/>
          </w:tcPr>
          <w:p w14:paraId="57AACFCC" w14:textId="77777777" w:rsidR="002771C6" w:rsidRPr="00C95698" w:rsidRDefault="002771C6" w:rsidP="00553B50">
            <w:pPr>
              <w:pStyle w:val="BodyText"/>
              <w:spacing w:before="0" w:after="0"/>
              <w:rPr>
                <w:b/>
                <w:bCs/>
                <w:color w:val="FFFFFF" w:themeColor="background1"/>
              </w:rPr>
            </w:pPr>
          </w:p>
          <w:p w14:paraId="4EF2B341" w14:textId="77777777" w:rsidR="002771C6" w:rsidRPr="00C95698" w:rsidRDefault="002771C6" w:rsidP="00553B50">
            <w:pPr>
              <w:pStyle w:val="BodyText"/>
              <w:spacing w:before="0" w:after="0"/>
              <w:ind w:left="0"/>
              <w:rPr>
                <w:b/>
                <w:bCs/>
                <w:color w:val="FFFFFF" w:themeColor="background1"/>
              </w:rPr>
            </w:pPr>
            <w:r w:rsidRPr="00C95698">
              <w:rPr>
                <w:b/>
                <w:bCs/>
                <w:color w:val="FFFFFF" w:themeColor="background1"/>
              </w:rPr>
              <w:t>Per Fortnight</w:t>
            </w:r>
          </w:p>
        </w:tc>
      </w:tr>
      <w:tr w:rsidR="002771C6" w:rsidRPr="00C95698" w14:paraId="512A154C" w14:textId="77777777" w:rsidTr="00553B50">
        <w:trPr>
          <w:trHeight w:val="304"/>
        </w:trPr>
        <w:tc>
          <w:tcPr>
            <w:tcW w:w="9016" w:type="dxa"/>
            <w:gridSpan w:val="2"/>
            <w:tcBorders>
              <w:top w:val="single" w:sz="4" w:space="0" w:color="auto"/>
              <w:left w:val="single" w:sz="4" w:space="0" w:color="auto"/>
              <w:bottom w:val="single" w:sz="4" w:space="0" w:color="auto"/>
              <w:right w:val="single" w:sz="4" w:space="0" w:color="auto"/>
            </w:tcBorders>
            <w:hideMark/>
          </w:tcPr>
          <w:p w14:paraId="0483D90A" w14:textId="77777777" w:rsidR="002771C6" w:rsidRPr="00C95698" w:rsidRDefault="002771C6" w:rsidP="00553B50">
            <w:pPr>
              <w:pStyle w:val="BodyText"/>
              <w:spacing w:before="0" w:after="0"/>
              <w:ind w:left="0"/>
              <w:rPr>
                <w:b/>
                <w:bCs/>
              </w:rPr>
            </w:pPr>
            <w:r w:rsidRPr="00C95698">
              <w:rPr>
                <w:b/>
                <w:bCs/>
                <w:lang w:val="en-GB"/>
              </w:rPr>
              <w:t>Single, dependent</w:t>
            </w:r>
          </w:p>
        </w:tc>
      </w:tr>
      <w:tr w:rsidR="002771C6" w:rsidRPr="00C95698" w14:paraId="05E067D6"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hideMark/>
          </w:tcPr>
          <w:p w14:paraId="567FD515" w14:textId="77777777" w:rsidR="002771C6" w:rsidRPr="00C95698" w:rsidRDefault="002771C6" w:rsidP="00553B50">
            <w:pPr>
              <w:ind w:firstLineChars="100" w:firstLine="220"/>
            </w:pPr>
            <w:r w:rsidRPr="00C95698">
              <w:t>Aged under 16, in tertiary education</w:t>
            </w:r>
          </w:p>
        </w:tc>
        <w:tc>
          <w:tcPr>
            <w:tcW w:w="1650" w:type="dxa"/>
            <w:tcBorders>
              <w:top w:val="single" w:sz="4" w:space="0" w:color="auto"/>
              <w:left w:val="single" w:sz="4" w:space="0" w:color="auto"/>
              <w:bottom w:val="single" w:sz="4" w:space="0" w:color="auto"/>
              <w:right w:val="single" w:sz="4" w:space="0" w:color="auto"/>
            </w:tcBorders>
            <w:hideMark/>
          </w:tcPr>
          <w:p w14:paraId="011E639E" w14:textId="77777777" w:rsidR="002771C6" w:rsidRPr="00C95698" w:rsidRDefault="002771C6" w:rsidP="00553B50">
            <w:pPr>
              <w:pStyle w:val="BodyText"/>
              <w:spacing w:before="0" w:after="0"/>
              <w:ind w:left="0"/>
            </w:pPr>
            <w:r w:rsidRPr="00C95698">
              <w:t>$0.50</w:t>
            </w:r>
          </w:p>
        </w:tc>
      </w:tr>
      <w:tr w:rsidR="002771C6" w:rsidRPr="00C95698" w14:paraId="660DBC53"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hideMark/>
          </w:tcPr>
          <w:p w14:paraId="0CFC4281" w14:textId="77777777" w:rsidR="002771C6" w:rsidRPr="00C95698" w:rsidRDefault="002771C6" w:rsidP="00553B50">
            <w:pPr>
              <w:ind w:firstLineChars="100" w:firstLine="220"/>
            </w:pPr>
            <w:r w:rsidRPr="00B05F45">
              <w:t>Aged under 18, living at home</w:t>
            </w:r>
          </w:p>
        </w:tc>
        <w:tc>
          <w:tcPr>
            <w:tcW w:w="1650" w:type="dxa"/>
            <w:tcBorders>
              <w:top w:val="single" w:sz="4" w:space="0" w:color="auto"/>
              <w:left w:val="single" w:sz="4" w:space="0" w:color="auto"/>
              <w:bottom w:val="single" w:sz="4" w:space="0" w:color="auto"/>
              <w:right w:val="single" w:sz="4" w:space="0" w:color="auto"/>
            </w:tcBorders>
            <w:hideMark/>
          </w:tcPr>
          <w:p w14:paraId="449011F5" w14:textId="77777777" w:rsidR="002771C6" w:rsidRPr="00C95698" w:rsidRDefault="002771C6" w:rsidP="00553B50">
            <w:pPr>
              <w:pStyle w:val="BodyText"/>
              <w:spacing w:before="0" w:after="0"/>
              <w:ind w:left="0"/>
            </w:pPr>
            <w:r w:rsidRPr="00C95698">
              <w:t>$3.90</w:t>
            </w:r>
          </w:p>
        </w:tc>
      </w:tr>
      <w:tr w:rsidR="002771C6" w:rsidRPr="00C95698" w14:paraId="6292F32F"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hideMark/>
          </w:tcPr>
          <w:p w14:paraId="37FEA3C7" w14:textId="77777777" w:rsidR="002771C6" w:rsidRPr="00C95698" w:rsidRDefault="002771C6" w:rsidP="00553B50">
            <w:pPr>
              <w:ind w:firstLineChars="100" w:firstLine="220"/>
            </w:pPr>
            <w:r w:rsidRPr="00B40F3F">
              <w:t>Aged 18 to 21, living at home</w:t>
            </w:r>
          </w:p>
        </w:tc>
        <w:tc>
          <w:tcPr>
            <w:tcW w:w="1650" w:type="dxa"/>
            <w:tcBorders>
              <w:top w:val="single" w:sz="4" w:space="0" w:color="auto"/>
              <w:left w:val="single" w:sz="4" w:space="0" w:color="auto"/>
              <w:bottom w:val="single" w:sz="4" w:space="0" w:color="auto"/>
              <w:right w:val="single" w:sz="4" w:space="0" w:color="auto"/>
            </w:tcBorders>
            <w:hideMark/>
          </w:tcPr>
          <w:p w14:paraId="3EDDEB26" w14:textId="77777777" w:rsidR="002771C6" w:rsidRPr="00C95698" w:rsidRDefault="002771C6" w:rsidP="00553B50">
            <w:pPr>
              <w:pStyle w:val="BodyText"/>
              <w:spacing w:before="0" w:after="0"/>
              <w:ind w:left="0"/>
            </w:pPr>
            <w:r w:rsidRPr="00C95698">
              <w:rPr>
                <w:lang w:val="en-GB"/>
              </w:rPr>
              <w:t>$4.60</w:t>
            </w:r>
          </w:p>
        </w:tc>
      </w:tr>
      <w:tr w:rsidR="002771C6" w:rsidRPr="00C95698" w14:paraId="24576FF1"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hideMark/>
          </w:tcPr>
          <w:p w14:paraId="3A883EDF" w14:textId="77777777" w:rsidR="002771C6" w:rsidRPr="00C95698" w:rsidRDefault="002771C6" w:rsidP="00553B50">
            <w:pPr>
              <w:ind w:firstLineChars="100" w:firstLine="220"/>
            </w:pPr>
            <w:r w:rsidRPr="00B05F45">
              <w:t>Aged under 22, living away from home</w:t>
            </w:r>
          </w:p>
        </w:tc>
        <w:tc>
          <w:tcPr>
            <w:tcW w:w="1650" w:type="dxa"/>
            <w:tcBorders>
              <w:top w:val="single" w:sz="4" w:space="0" w:color="auto"/>
              <w:left w:val="single" w:sz="4" w:space="0" w:color="auto"/>
              <w:bottom w:val="single" w:sz="4" w:space="0" w:color="auto"/>
              <w:right w:val="single" w:sz="4" w:space="0" w:color="auto"/>
            </w:tcBorders>
            <w:hideMark/>
          </w:tcPr>
          <w:p w14:paraId="17E0C0F7" w14:textId="77777777" w:rsidR="002771C6" w:rsidRPr="00C95698" w:rsidRDefault="002771C6" w:rsidP="00553B50">
            <w:pPr>
              <w:pStyle w:val="BodyText"/>
              <w:spacing w:before="0" w:after="0"/>
              <w:ind w:left="0"/>
            </w:pPr>
            <w:r w:rsidRPr="00C95698">
              <w:rPr>
                <w:lang w:val="en-GB"/>
              </w:rPr>
              <w:t>$7.00</w:t>
            </w:r>
            <w:r>
              <w:rPr>
                <w:lang w:val="en-GB"/>
              </w:rPr>
              <w:t xml:space="preserve"> </w:t>
            </w:r>
          </w:p>
        </w:tc>
      </w:tr>
      <w:tr w:rsidR="002771C6" w:rsidRPr="00C95698" w14:paraId="22602718" w14:textId="77777777" w:rsidTr="00553B50">
        <w:trPr>
          <w:trHeight w:val="304"/>
        </w:trPr>
        <w:tc>
          <w:tcPr>
            <w:tcW w:w="9016" w:type="dxa"/>
            <w:gridSpan w:val="2"/>
            <w:tcBorders>
              <w:top w:val="single" w:sz="4" w:space="0" w:color="auto"/>
              <w:left w:val="single" w:sz="4" w:space="0" w:color="auto"/>
              <w:bottom w:val="single" w:sz="4" w:space="0" w:color="auto"/>
              <w:right w:val="single" w:sz="4" w:space="0" w:color="auto"/>
            </w:tcBorders>
            <w:hideMark/>
          </w:tcPr>
          <w:p w14:paraId="496E2A78" w14:textId="77777777" w:rsidR="002771C6" w:rsidRPr="00C95698" w:rsidRDefault="002771C6" w:rsidP="00553B50">
            <w:pPr>
              <w:pStyle w:val="BodyText"/>
              <w:spacing w:before="0" w:after="0"/>
              <w:ind w:left="0"/>
              <w:rPr>
                <w:b/>
                <w:bCs/>
              </w:rPr>
            </w:pPr>
            <w:r w:rsidRPr="00C95698">
              <w:rPr>
                <w:b/>
                <w:bCs/>
                <w:lang w:val="en-GB"/>
              </w:rPr>
              <w:t>Single, independent</w:t>
            </w:r>
          </w:p>
        </w:tc>
      </w:tr>
      <w:tr w:rsidR="002771C6" w:rsidRPr="00C95698" w14:paraId="4A26E325"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hideMark/>
          </w:tcPr>
          <w:p w14:paraId="5DC893F7" w14:textId="77777777" w:rsidR="002771C6" w:rsidRPr="00C95698" w:rsidRDefault="002771C6" w:rsidP="00553B50">
            <w:pPr>
              <w:ind w:firstLineChars="100" w:firstLine="220"/>
            </w:pPr>
            <w:r w:rsidRPr="00C95698">
              <w:t>Aged under 22, no dependent children</w:t>
            </w:r>
          </w:p>
        </w:tc>
        <w:tc>
          <w:tcPr>
            <w:tcW w:w="1650" w:type="dxa"/>
            <w:tcBorders>
              <w:top w:val="single" w:sz="4" w:space="0" w:color="auto"/>
              <w:left w:val="single" w:sz="4" w:space="0" w:color="auto"/>
              <w:bottom w:val="single" w:sz="4" w:space="0" w:color="auto"/>
              <w:right w:val="single" w:sz="4" w:space="0" w:color="auto"/>
            </w:tcBorders>
            <w:hideMark/>
          </w:tcPr>
          <w:p w14:paraId="72E1592C" w14:textId="77777777" w:rsidR="002771C6" w:rsidRPr="00C95698" w:rsidRDefault="002771C6" w:rsidP="00553B50">
            <w:pPr>
              <w:pStyle w:val="BodyText"/>
              <w:spacing w:before="0" w:after="0"/>
              <w:ind w:left="0"/>
            </w:pPr>
            <w:r w:rsidRPr="00C95698">
              <w:rPr>
                <w:lang w:val="en-GB"/>
              </w:rPr>
              <w:t>$7.00</w:t>
            </w:r>
            <w:r>
              <w:rPr>
                <w:lang w:val="en-GB"/>
              </w:rPr>
              <w:t xml:space="preserve"> </w:t>
            </w:r>
          </w:p>
        </w:tc>
      </w:tr>
      <w:tr w:rsidR="002771C6" w:rsidRPr="00C95698" w14:paraId="2521CC42"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hideMark/>
          </w:tcPr>
          <w:p w14:paraId="50E4ED83" w14:textId="77777777" w:rsidR="002771C6" w:rsidRPr="00C95698" w:rsidRDefault="002771C6" w:rsidP="00553B50">
            <w:pPr>
              <w:ind w:firstLineChars="100" w:firstLine="220"/>
            </w:pPr>
            <w:r w:rsidRPr="00C95698">
              <w:t>Aged under 22, with dependent children</w:t>
            </w:r>
          </w:p>
        </w:tc>
        <w:tc>
          <w:tcPr>
            <w:tcW w:w="1650" w:type="dxa"/>
            <w:tcBorders>
              <w:top w:val="single" w:sz="4" w:space="0" w:color="auto"/>
              <w:left w:val="single" w:sz="4" w:space="0" w:color="auto"/>
              <w:bottom w:val="single" w:sz="4" w:space="0" w:color="auto"/>
              <w:right w:val="single" w:sz="4" w:space="0" w:color="auto"/>
            </w:tcBorders>
            <w:hideMark/>
          </w:tcPr>
          <w:p w14:paraId="7978AA14" w14:textId="77777777" w:rsidR="002771C6" w:rsidRPr="00C95698" w:rsidRDefault="002771C6" w:rsidP="00553B50">
            <w:pPr>
              <w:pStyle w:val="BodyText"/>
              <w:spacing w:before="0" w:after="0"/>
              <w:ind w:left="0"/>
            </w:pPr>
            <w:r w:rsidRPr="00C95698">
              <w:t>$9.20</w:t>
            </w:r>
          </w:p>
        </w:tc>
      </w:tr>
      <w:tr w:rsidR="002771C6" w:rsidRPr="00C95698" w14:paraId="4E174A08"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hideMark/>
          </w:tcPr>
          <w:p w14:paraId="1CA5D7B8" w14:textId="77777777" w:rsidR="002771C6" w:rsidRPr="00C95698" w:rsidRDefault="002771C6" w:rsidP="00553B50">
            <w:pPr>
              <w:ind w:firstLineChars="100" w:firstLine="220"/>
            </w:pPr>
            <w:r w:rsidRPr="00C95698">
              <w:t>Aged 22 or over, no dependent children</w:t>
            </w:r>
          </w:p>
        </w:tc>
        <w:tc>
          <w:tcPr>
            <w:tcW w:w="1650" w:type="dxa"/>
            <w:tcBorders>
              <w:top w:val="single" w:sz="4" w:space="0" w:color="auto"/>
              <w:left w:val="single" w:sz="4" w:space="0" w:color="auto"/>
              <w:bottom w:val="single" w:sz="4" w:space="0" w:color="auto"/>
              <w:right w:val="single" w:sz="4" w:space="0" w:color="auto"/>
            </w:tcBorders>
            <w:hideMark/>
          </w:tcPr>
          <w:p w14:paraId="21517C39" w14:textId="77777777" w:rsidR="002771C6" w:rsidRPr="00C95698" w:rsidRDefault="002771C6" w:rsidP="00553B50">
            <w:pPr>
              <w:pStyle w:val="BodyText"/>
              <w:spacing w:before="0" w:after="0"/>
              <w:ind w:left="0"/>
            </w:pPr>
            <w:r w:rsidRPr="00C95698">
              <w:t>$8.80</w:t>
            </w:r>
          </w:p>
        </w:tc>
      </w:tr>
      <w:tr w:rsidR="002771C6" w:rsidRPr="00C95698" w14:paraId="60BAC630"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hideMark/>
          </w:tcPr>
          <w:p w14:paraId="6E7FFF01" w14:textId="77777777" w:rsidR="002771C6" w:rsidRPr="00C95698" w:rsidRDefault="002771C6" w:rsidP="00553B50">
            <w:pPr>
              <w:ind w:firstLineChars="100" w:firstLine="220"/>
            </w:pPr>
            <w:r w:rsidRPr="00C95698">
              <w:t>Aged 22 or over, with dependent children</w:t>
            </w:r>
          </w:p>
        </w:tc>
        <w:tc>
          <w:tcPr>
            <w:tcW w:w="1650" w:type="dxa"/>
            <w:tcBorders>
              <w:top w:val="single" w:sz="4" w:space="0" w:color="auto"/>
              <w:left w:val="single" w:sz="4" w:space="0" w:color="auto"/>
              <w:bottom w:val="single" w:sz="4" w:space="0" w:color="auto"/>
              <w:right w:val="single" w:sz="4" w:space="0" w:color="auto"/>
            </w:tcBorders>
            <w:hideMark/>
          </w:tcPr>
          <w:p w14:paraId="3F66AAFF" w14:textId="77777777" w:rsidR="002771C6" w:rsidRPr="00C95698" w:rsidRDefault="002771C6" w:rsidP="00553B50">
            <w:pPr>
              <w:pStyle w:val="BodyText"/>
              <w:spacing w:before="0" w:after="0"/>
              <w:ind w:left="0"/>
            </w:pPr>
            <w:r w:rsidRPr="00C95698">
              <w:t>$9.50</w:t>
            </w:r>
          </w:p>
        </w:tc>
      </w:tr>
      <w:tr w:rsidR="002771C6" w:rsidRPr="00C95698" w14:paraId="43ED46CE"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hideMark/>
          </w:tcPr>
          <w:p w14:paraId="7851F933" w14:textId="77777777" w:rsidR="002771C6" w:rsidRPr="00266662" w:rsidRDefault="002771C6" w:rsidP="002B7AE1">
            <w:pPr>
              <w:ind w:firstLineChars="100" w:firstLine="220"/>
              <w:rPr>
                <w:highlight w:val="yellow"/>
              </w:rPr>
            </w:pPr>
            <w:r w:rsidRPr="00547FB0">
              <w:t>Aged 55 or over</w:t>
            </w:r>
          </w:p>
        </w:tc>
        <w:tc>
          <w:tcPr>
            <w:tcW w:w="1650" w:type="dxa"/>
            <w:tcBorders>
              <w:top w:val="single" w:sz="4" w:space="0" w:color="auto"/>
              <w:left w:val="single" w:sz="4" w:space="0" w:color="auto"/>
              <w:bottom w:val="single" w:sz="4" w:space="0" w:color="auto"/>
              <w:right w:val="single" w:sz="4" w:space="0" w:color="auto"/>
            </w:tcBorders>
            <w:hideMark/>
          </w:tcPr>
          <w:p w14:paraId="7BD20A97" w14:textId="77777777" w:rsidR="002771C6" w:rsidRPr="00C95698" w:rsidRDefault="002771C6" w:rsidP="00553B50">
            <w:pPr>
              <w:pStyle w:val="BodyText"/>
              <w:spacing w:before="0" w:after="0"/>
              <w:ind w:left="0"/>
            </w:pPr>
            <w:r w:rsidRPr="00C95698">
              <w:t>$9.50</w:t>
            </w:r>
          </w:p>
        </w:tc>
      </w:tr>
      <w:tr w:rsidR="002771C6" w:rsidRPr="00C95698" w14:paraId="12BE56ED"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hideMark/>
          </w:tcPr>
          <w:p w14:paraId="00C221BC" w14:textId="77777777" w:rsidR="002771C6" w:rsidRPr="00266662" w:rsidRDefault="002771C6" w:rsidP="00553B50">
            <w:pPr>
              <w:ind w:firstLineChars="100" w:firstLine="220"/>
              <w:rPr>
                <w:highlight w:val="yellow"/>
              </w:rPr>
            </w:pPr>
            <w:r w:rsidRPr="00266662">
              <w:t>Over Age Pension age</w:t>
            </w:r>
          </w:p>
        </w:tc>
        <w:tc>
          <w:tcPr>
            <w:tcW w:w="1650" w:type="dxa"/>
            <w:tcBorders>
              <w:top w:val="single" w:sz="4" w:space="0" w:color="auto"/>
              <w:left w:val="single" w:sz="4" w:space="0" w:color="auto"/>
              <w:bottom w:val="single" w:sz="4" w:space="0" w:color="auto"/>
              <w:right w:val="single" w:sz="4" w:space="0" w:color="auto"/>
            </w:tcBorders>
            <w:hideMark/>
          </w:tcPr>
          <w:p w14:paraId="3294D50E" w14:textId="77777777" w:rsidR="002771C6" w:rsidRPr="00C95698" w:rsidRDefault="002771C6" w:rsidP="00553B50">
            <w:pPr>
              <w:pStyle w:val="BodyText"/>
              <w:spacing w:before="0" w:after="0"/>
              <w:ind w:left="0"/>
            </w:pPr>
            <w:r w:rsidRPr="00C95698">
              <w:rPr>
                <w:lang w:val="en-GB"/>
              </w:rPr>
              <w:t>$14.10</w:t>
            </w:r>
          </w:p>
        </w:tc>
      </w:tr>
      <w:tr w:rsidR="002771C6" w:rsidRPr="00C95698" w14:paraId="0CC732BC" w14:textId="77777777" w:rsidTr="00553B50">
        <w:trPr>
          <w:trHeight w:val="304"/>
        </w:trPr>
        <w:tc>
          <w:tcPr>
            <w:tcW w:w="9016" w:type="dxa"/>
            <w:gridSpan w:val="2"/>
            <w:tcBorders>
              <w:top w:val="single" w:sz="4" w:space="0" w:color="auto"/>
              <w:left w:val="single" w:sz="4" w:space="0" w:color="auto"/>
              <w:bottom w:val="single" w:sz="4" w:space="0" w:color="auto"/>
              <w:right w:val="single" w:sz="4" w:space="0" w:color="auto"/>
            </w:tcBorders>
            <w:hideMark/>
          </w:tcPr>
          <w:p w14:paraId="2B198319" w14:textId="77777777" w:rsidR="002771C6" w:rsidRPr="00C95698" w:rsidRDefault="002771C6" w:rsidP="00553B50">
            <w:pPr>
              <w:pStyle w:val="BodyText"/>
              <w:spacing w:before="0" w:after="0"/>
              <w:ind w:left="0"/>
              <w:rPr>
                <w:b/>
                <w:bCs/>
              </w:rPr>
            </w:pPr>
            <w:r w:rsidRPr="00C95698">
              <w:rPr>
                <w:b/>
                <w:bCs/>
                <w:lang w:val="en-GB"/>
              </w:rPr>
              <w:t>Partnered</w:t>
            </w:r>
          </w:p>
        </w:tc>
      </w:tr>
      <w:tr w:rsidR="002771C6" w:rsidRPr="00C95698" w14:paraId="7EB34AD9"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hideMark/>
          </w:tcPr>
          <w:p w14:paraId="50F20D8E" w14:textId="77777777" w:rsidR="002771C6" w:rsidRPr="00C95698" w:rsidRDefault="002771C6" w:rsidP="00553B50">
            <w:pPr>
              <w:ind w:firstLineChars="100" w:firstLine="220"/>
            </w:pPr>
            <w:r w:rsidRPr="00C95698">
              <w:t>Aged under 22, no dependent children</w:t>
            </w:r>
          </w:p>
        </w:tc>
        <w:tc>
          <w:tcPr>
            <w:tcW w:w="1650" w:type="dxa"/>
            <w:tcBorders>
              <w:top w:val="single" w:sz="4" w:space="0" w:color="auto"/>
              <w:left w:val="single" w:sz="4" w:space="0" w:color="auto"/>
              <w:bottom w:val="single" w:sz="4" w:space="0" w:color="auto"/>
              <w:right w:val="single" w:sz="4" w:space="0" w:color="auto"/>
            </w:tcBorders>
            <w:hideMark/>
          </w:tcPr>
          <w:p w14:paraId="70FEEC11" w14:textId="77777777" w:rsidR="002771C6" w:rsidRPr="00C95698" w:rsidRDefault="002771C6" w:rsidP="00B05F45">
            <w:pPr>
              <w:pStyle w:val="BodyText"/>
              <w:spacing w:before="0" w:after="0"/>
              <w:ind w:left="0"/>
            </w:pPr>
            <w:r w:rsidRPr="00C95698">
              <w:rPr>
                <w:lang w:val="en-GB"/>
              </w:rPr>
              <w:t>$7.00</w:t>
            </w:r>
            <w:r>
              <w:rPr>
                <w:lang w:val="en-GB"/>
              </w:rPr>
              <w:t xml:space="preserve"> </w:t>
            </w:r>
          </w:p>
        </w:tc>
      </w:tr>
      <w:tr w:rsidR="002771C6" w:rsidRPr="00C95698" w14:paraId="0105A410" w14:textId="77777777" w:rsidTr="00553B50">
        <w:trPr>
          <w:trHeight w:val="295"/>
        </w:trPr>
        <w:tc>
          <w:tcPr>
            <w:tcW w:w="7366" w:type="dxa"/>
            <w:tcBorders>
              <w:top w:val="single" w:sz="4" w:space="0" w:color="auto"/>
              <w:left w:val="single" w:sz="4" w:space="0" w:color="auto"/>
              <w:bottom w:val="single" w:sz="4" w:space="0" w:color="auto"/>
              <w:right w:val="single" w:sz="4" w:space="0" w:color="auto"/>
            </w:tcBorders>
            <w:hideMark/>
          </w:tcPr>
          <w:p w14:paraId="3F4B5EA5" w14:textId="77777777" w:rsidR="002771C6" w:rsidRPr="00C95698" w:rsidRDefault="002771C6" w:rsidP="00553B50">
            <w:pPr>
              <w:ind w:firstLineChars="100" w:firstLine="220"/>
            </w:pPr>
            <w:r w:rsidRPr="00C95698">
              <w:t>Aged under 22, with dependent children</w:t>
            </w:r>
          </w:p>
        </w:tc>
        <w:tc>
          <w:tcPr>
            <w:tcW w:w="1650" w:type="dxa"/>
            <w:tcBorders>
              <w:top w:val="single" w:sz="4" w:space="0" w:color="auto"/>
              <w:left w:val="single" w:sz="4" w:space="0" w:color="auto"/>
              <w:bottom w:val="single" w:sz="4" w:space="0" w:color="auto"/>
              <w:right w:val="single" w:sz="4" w:space="0" w:color="auto"/>
            </w:tcBorders>
            <w:hideMark/>
          </w:tcPr>
          <w:p w14:paraId="497AA480" w14:textId="77777777" w:rsidR="002771C6" w:rsidRPr="00C95698" w:rsidRDefault="002771C6" w:rsidP="00B05F45">
            <w:pPr>
              <w:pStyle w:val="BodyText"/>
              <w:spacing w:before="0" w:after="0"/>
              <w:ind w:left="0"/>
            </w:pPr>
            <w:r w:rsidRPr="00C95698">
              <w:t>$7.70</w:t>
            </w:r>
            <w:r>
              <w:t xml:space="preserve"> </w:t>
            </w:r>
          </w:p>
        </w:tc>
      </w:tr>
      <w:tr w:rsidR="002771C6" w:rsidRPr="00C95698" w14:paraId="00D691A7" w14:textId="77777777" w:rsidTr="00553B50">
        <w:trPr>
          <w:trHeight w:val="295"/>
        </w:trPr>
        <w:tc>
          <w:tcPr>
            <w:tcW w:w="7366" w:type="dxa"/>
            <w:tcBorders>
              <w:top w:val="single" w:sz="4" w:space="0" w:color="auto"/>
              <w:left w:val="single" w:sz="4" w:space="0" w:color="auto"/>
              <w:bottom w:val="single" w:sz="4" w:space="0" w:color="auto"/>
              <w:right w:val="single" w:sz="4" w:space="0" w:color="auto"/>
            </w:tcBorders>
            <w:hideMark/>
          </w:tcPr>
          <w:p w14:paraId="507399F5" w14:textId="77777777" w:rsidR="002771C6" w:rsidRPr="00C95698" w:rsidRDefault="002771C6" w:rsidP="00553B50">
            <w:pPr>
              <w:ind w:firstLineChars="100" w:firstLine="220"/>
            </w:pPr>
            <w:r w:rsidRPr="00C95698">
              <w:t>Aged 22 or over, no dependent children</w:t>
            </w:r>
          </w:p>
        </w:tc>
        <w:tc>
          <w:tcPr>
            <w:tcW w:w="1650" w:type="dxa"/>
            <w:tcBorders>
              <w:top w:val="single" w:sz="4" w:space="0" w:color="auto"/>
              <w:left w:val="single" w:sz="4" w:space="0" w:color="auto"/>
              <w:bottom w:val="single" w:sz="4" w:space="0" w:color="auto"/>
              <w:right w:val="single" w:sz="4" w:space="0" w:color="auto"/>
            </w:tcBorders>
            <w:hideMark/>
          </w:tcPr>
          <w:p w14:paraId="7DE622EB" w14:textId="77777777" w:rsidR="002771C6" w:rsidRPr="00C95698" w:rsidRDefault="002771C6" w:rsidP="00553B50">
            <w:pPr>
              <w:pStyle w:val="BodyText"/>
              <w:spacing w:before="0" w:after="0"/>
              <w:ind w:left="0"/>
            </w:pPr>
            <w:r w:rsidRPr="00C95698">
              <w:t>$7.90</w:t>
            </w:r>
          </w:p>
        </w:tc>
      </w:tr>
      <w:tr w:rsidR="002771C6" w:rsidRPr="00C95698" w14:paraId="5F8E4723" w14:textId="77777777" w:rsidTr="00553B50">
        <w:trPr>
          <w:trHeight w:val="295"/>
        </w:trPr>
        <w:tc>
          <w:tcPr>
            <w:tcW w:w="7366" w:type="dxa"/>
            <w:tcBorders>
              <w:top w:val="single" w:sz="4" w:space="0" w:color="auto"/>
              <w:left w:val="single" w:sz="4" w:space="0" w:color="auto"/>
              <w:bottom w:val="single" w:sz="4" w:space="0" w:color="auto"/>
              <w:right w:val="single" w:sz="4" w:space="0" w:color="auto"/>
            </w:tcBorders>
            <w:hideMark/>
          </w:tcPr>
          <w:p w14:paraId="429E65F2" w14:textId="77777777" w:rsidR="002771C6" w:rsidRPr="00C95698" w:rsidRDefault="002771C6" w:rsidP="00553B50">
            <w:pPr>
              <w:ind w:firstLineChars="100" w:firstLine="220"/>
            </w:pPr>
            <w:r w:rsidRPr="00C95698">
              <w:t>Aged 22 or over, with dependent children</w:t>
            </w:r>
          </w:p>
        </w:tc>
        <w:tc>
          <w:tcPr>
            <w:tcW w:w="1650" w:type="dxa"/>
            <w:tcBorders>
              <w:top w:val="single" w:sz="4" w:space="0" w:color="auto"/>
              <w:left w:val="single" w:sz="4" w:space="0" w:color="auto"/>
              <w:bottom w:val="single" w:sz="4" w:space="0" w:color="auto"/>
              <w:right w:val="single" w:sz="4" w:space="0" w:color="auto"/>
            </w:tcBorders>
            <w:hideMark/>
          </w:tcPr>
          <w:p w14:paraId="51B9CA2F" w14:textId="77777777" w:rsidR="002771C6" w:rsidRPr="00C95698" w:rsidRDefault="002771C6" w:rsidP="00553B50">
            <w:pPr>
              <w:pStyle w:val="BodyText"/>
              <w:spacing w:before="0" w:after="0"/>
              <w:ind w:left="0"/>
            </w:pPr>
            <w:r w:rsidRPr="00C95698">
              <w:t>$7.90</w:t>
            </w:r>
          </w:p>
        </w:tc>
      </w:tr>
      <w:tr w:rsidR="002771C6" w:rsidRPr="00C95698" w14:paraId="501E5EC7" w14:textId="77777777" w:rsidTr="00553B50">
        <w:trPr>
          <w:trHeight w:val="295"/>
        </w:trPr>
        <w:tc>
          <w:tcPr>
            <w:tcW w:w="7366" w:type="dxa"/>
            <w:tcBorders>
              <w:top w:val="single" w:sz="4" w:space="0" w:color="auto"/>
              <w:left w:val="single" w:sz="4" w:space="0" w:color="auto"/>
              <w:bottom w:val="single" w:sz="4" w:space="0" w:color="auto"/>
              <w:right w:val="single" w:sz="4" w:space="0" w:color="auto"/>
            </w:tcBorders>
            <w:hideMark/>
          </w:tcPr>
          <w:p w14:paraId="704BF04A" w14:textId="77777777" w:rsidR="002771C6" w:rsidRPr="00C95698" w:rsidRDefault="002771C6" w:rsidP="00553B50">
            <w:pPr>
              <w:ind w:firstLineChars="100" w:firstLine="220"/>
            </w:pPr>
            <w:r w:rsidRPr="00C95698">
              <w:t>Over Age Pension age</w:t>
            </w:r>
          </w:p>
        </w:tc>
        <w:tc>
          <w:tcPr>
            <w:tcW w:w="1650" w:type="dxa"/>
            <w:tcBorders>
              <w:top w:val="single" w:sz="4" w:space="0" w:color="auto"/>
              <w:left w:val="single" w:sz="4" w:space="0" w:color="auto"/>
              <w:bottom w:val="single" w:sz="4" w:space="0" w:color="auto"/>
              <w:right w:val="single" w:sz="4" w:space="0" w:color="auto"/>
            </w:tcBorders>
            <w:hideMark/>
          </w:tcPr>
          <w:p w14:paraId="2C4E3A46" w14:textId="77777777" w:rsidR="002771C6" w:rsidRPr="00C95698" w:rsidRDefault="002771C6" w:rsidP="00553B50">
            <w:pPr>
              <w:pStyle w:val="BodyText"/>
              <w:spacing w:before="0" w:after="0"/>
              <w:ind w:left="0"/>
            </w:pPr>
            <w:r w:rsidRPr="00C95698">
              <w:rPr>
                <w:lang w:val="en-GB"/>
              </w:rPr>
              <w:t>$10.60</w:t>
            </w:r>
          </w:p>
        </w:tc>
      </w:tr>
      <w:tr w:rsidR="002771C6" w:rsidRPr="00C95698" w14:paraId="46663C5B" w14:textId="77777777" w:rsidTr="00553B50">
        <w:trPr>
          <w:trHeight w:val="304"/>
        </w:trPr>
        <w:tc>
          <w:tcPr>
            <w:tcW w:w="9016" w:type="dxa"/>
            <w:gridSpan w:val="2"/>
            <w:tcBorders>
              <w:top w:val="single" w:sz="4" w:space="0" w:color="auto"/>
              <w:left w:val="single" w:sz="4" w:space="0" w:color="auto"/>
              <w:bottom w:val="single" w:sz="4" w:space="0" w:color="auto"/>
              <w:right w:val="single" w:sz="4" w:space="0" w:color="auto"/>
            </w:tcBorders>
            <w:hideMark/>
          </w:tcPr>
          <w:p w14:paraId="3826DFD8" w14:textId="77777777" w:rsidR="002771C6" w:rsidRPr="00C95698" w:rsidRDefault="002771C6" w:rsidP="00553B50">
            <w:pPr>
              <w:pStyle w:val="BodyText"/>
              <w:spacing w:before="0" w:after="0"/>
              <w:ind w:left="0"/>
              <w:rPr>
                <w:b/>
                <w:bCs/>
              </w:rPr>
            </w:pPr>
            <w:r w:rsidRPr="00C95698">
              <w:rPr>
                <w:b/>
                <w:bCs/>
                <w:lang w:val="en-GB"/>
              </w:rPr>
              <w:t>Single, dependent with Youth Disability Supplement</w:t>
            </w:r>
          </w:p>
        </w:tc>
      </w:tr>
      <w:tr w:rsidR="002771C6" w:rsidRPr="00C95698" w14:paraId="58CB7EFB"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hideMark/>
          </w:tcPr>
          <w:p w14:paraId="5B26558F" w14:textId="77777777" w:rsidR="002771C6" w:rsidRPr="00C95698" w:rsidRDefault="002771C6" w:rsidP="00553B50">
            <w:pPr>
              <w:ind w:firstLineChars="100" w:firstLine="220"/>
            </w:pPr>
            <w:r w:rsidRPr="00C95698">
              <w:t>Aged under 16, in tertiary education</w:t>
            </w:r>
          </w:p>
        </w:tc>
        <w:tc>
          <w:tcPr>
            <w:tcW w:w="1650" w:type="dxa"/>
            <w:tcBorders>
              <w:top w:val="single" w:sz="4" w:space="0" w:color="auto"/>
              <w:left w:val="single" w:sz="4" w:space="0" w:color="auto"/>
              <w:bottom w:val="single" w:sz="4" w:space="0" w:color="auto"/>
              <w:right w:val="single" w:sz="4" w:space="0" w:color="auto"/>
            </w:tcBorders>
            <w:hideMark/>
          </w:tcPr>
          <w:p w14:paraId="68AD3B5E" w14:textId="77777777" w:rsidR="002771C6" w:rsidRPr="00C95698" w:rsidRDefault="002771C6" w:rsidP="00553B50">
            <w:pPr>
              <w:pStyle w:val="BodyText"/>
              <w:spacing w:before="0" w:after="0"/>
              <w:ind w:left="0"/>
            </w:pPr>
            <w:r w:rsidRPr="00C95698">
              <w:rPr>
                <w:lang w:val="en-GB"/>
              </w:rPr>
              <w:t>$2.50</w:t>
            </w:r>
          </w:p>
        </w:tc>
      </w:tr>
      <w:tr w:rsidR="002771C6" w:rsidRPr="00C95698" w14:paraId="1B2C8520"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hideMark/>
          </w:tcPr>
          <w:p w14:paraId="11D34A5D" w14:textId="77777777" w:rsidR="002771C6" w:rsidRPr="00C95698" w:rsidRDefault="002771C6" w:rsidP="00553B50">
            <w:pPr>
              <w:ind w:firstLineChars="100" w:firstLine="220"/>
            </w:pPr>
            <w:r w:rsidRPr="00C95698">
              <w:t>Aged under 18, living at home</w:t>
            </w:r>
          </w:p>
        </w:tc>
        <w:tc>
          <w:tcPr>
            <w:tcW w:w="1650" w:type="dxa"/>
            <w:tcBorders>
              <w:top w:val="single" w:sz="4" w:space="0" w:color="auto"/>
              <w:left w:val="single" w:sz="4" w:space="0" w:color="auto"/>
              <w:bottom w:val="single" w:sz="4" w:space="0" w:color="auto"/>
              <w:right w:val="single" w:sz="4" w:space="0" w:color="auto"/>
            </w:tcBorders>
            <w:hideMark/>
          </w:tcPr>
          <w:p w14:paraId="71D889D4" w14:textId="77777777" w:rsidR="002771C6" w:rsidRPr="00C95698" w:rsidRDefault="002771C6" w:rsidP="00553B50">
            <w:pPr>
              <w:pStyle w:val="BodyText"/>
              <w:spacing w:before="0" w:after="0"/>
              <w:ind w:left="0"/>
            </w:pPr>
            <w:r w:rsidRPr="00C95698">
              <w:rPr>
                <w:lang w:val="en-GB"/>
              </w:rPr>
              <w:t>$5.90</w:t>
            </w:r>
          </w:p>
        </w:tc>
      </w:tr>
      <w:tr w:rsidR="002771C6" w:rsidRPr="00C95698" w14:paraId="4430CACC"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hideMark/>
          </w:tcPr>
          <w:p w14:paraId="15FBE0E3" w14:textId="77777777" w:rsidR="002771C6" w:rsidRPr="00C95698" w:rsidRDefault="002771C6" w:rsidP="00553B50">
            <w:pPr>
              <w:ind w:firstLineChars="100" w:firstLine="220"/>
            </w:pPr>
            <w:r w:rsidRPr="00C95698">
              <w:t>Aged 18 to 21, living at home</w:t>
            </w:r>
          </w:p>
        </w:tc>
        <w:tc>
          <w:tcPr>
            <w:tcW w:w="1650" w:type="dxa"/>
            <w:tcBorders>
              <w:top w:val="single" w:sz="4" w:space="0" w:color="auto"/>
              <w:left w:val="single" w:sz="4" w:space="0" w:color="auto"/>
              <w:bottom w:val="single" w:sz="4" w:space="0" w:color="auto"/>
              <w:right w:val="single" w:sz="4" w:space="0" w:color="auto"/>
            </w:tcBorders>
            <w:hideMark/>
          </w:tcPr>
          <w:p w14:paraId="7AEF2A25" w14:textId="77777777" w:rsidR="002771C6" w:rsidRPr="00C95698" w:rsidRDefault="002771C6" w:rsidP="00553B50">
            <w:pPr>
              <w:pStyle w:val="BodyText"/>
              <w:spacing w:before="0" w:after="0"/>
              <w:ind w:left="0"/>
            </w:pPr>
            <w:r w:rsidRPr="00C95698">
              <w:rPr>
                <w:lang w:val="en-GB"/>
              </w:rPr>
              <w:t>$6.60</w:t>
            </w:r>
          </w:p>
        </w:tc>
      </w:tr>
      <w:tr w:rsidR="002771C6" w:rsidRPr="00C95698" w14:paraId="77BBAA01"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hideMark/>
          </w:tcPr>
          <w:p w14:paraId="1EE0C99B" w14:textId="77777777" w:rsidR="002771C6" w:rsidRPr="00C95698" w:rsidRDefault="002771C6" w:rsidP="00553B50">
            <w:pPr>
              <w:ind w:firstLineChars="100" w:firstLine="220"/>
            </w:pPr>
            <w:r w:rsidRPr="00C95698">
              <w:t>Aged under 22, living away from home</w:t>
            </w:r>
          </w:p>
        </w:tc>
        <w:tc>
          <w:tcPr>
            <w:tcW w:w="1650" w:type="dxa"/>
            <w:tcBorders>
              <w:top w:val="single" w:sz="4" w:space="0" w:color="auto"/>
              <w:left w:val="single" w:sz="4" w:space="0" w:color="auto"/>
              <w:bottom w:val="single" w:sz="4" w:space="0" w:color="auto"/>
              <w:right w:val="single" w:sz="4" w:space="0" w:color="auto"/>
            </w:tcBorders>
            <w:hideMark/>
          </w:tcPr>
          <w:p w14:paraId="30A2FC74" w14:textId="77777777" w:rsidR="002771C6" w:rsidRPr="00C95698" w:rsidRDefault="002771C6" w:rsidP="00553B50">
            <w:pPr>
              <w:pStyle w:val="BodyText"/>
              <w:spacing w:before="0" w:after="0"/>
              <w:ind w:left="0"/>
            </w:pPr>
            <w:r w:rsidRPr="00C95698">
              <w:rPr>
                <w:lang w:val="en-GB"/>
              </w:rPr>
              <w:t>$8.50</w:t>
            </w:r>
          </w:p>
        </w:tc>
      </w:tr>
      <w:tr w:rsidR="002771C6" w:rsidRPr="00C95698" w14:paraId="48286BD5" w14:textId="77777777" w:rsidTr="00553B50">
        <w:trPr>
          <w:trHeight w:val="304"/>
        </w:trPr>
        <w:tc>
          <w:tcPr>
            <w:tcW w:w="9016" w:type="dxa"/>
            <w:gridSpan w:val="2"/>
            <w:tcBorders>
              <w:top w:val="single" w:sz="4" w:space="0" w:color="auto"/>
              <w:left w:val="single" w:sz="4" w:space="0" w:color="auto"/>
              <w:bottom w:val="single" w:sz="4" w:space="0" w:color="auto"/>
              <w:right w:val="single" w:sz="4" w:space="0" w:color="auto"/>
            </w:tcBorders>
            <w:hideMark/>
          </w:tcPr>
          <w:p w14:paraId="7575ED95" w14:textId="77777777" w:rsidR="002771C6" w:rsidRPr="00C95698" w:rsidRDefault="002771C6" w:rsidP="00553B50">
            <w:pPr>
              <w:pStyle w:val="BodyText"/>
              <w:spacing w:before="0" w:after="0"/>
              <w:ind w:left="0"/>
              <w:rPr>
                <w:b/>
                <w:bCs/>
              </w:rPr>
            </w:pPr>
            <w:r w:rsidRPr="00C95698">
              <w:rPr>
                <w:b/>
                <w:bCs/>
                <w:lang w:val="en-GB"/>
              </w:rPr>
              <w:t>Single, independent with Youth Disability Supplement</w:t>
            </w:r>
          </w:p>
        </w:tc>
      </w:tr>
      <w:tr w:rsidR="002771C6" w:rsidRPr="00C95698" w14:paraId="19C0EC19"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hideMark/>
          </w:tcPr>
          <w:p w14:paraId="51BDAA36" w14:textId="77777777" w:rsidR="002771C6" w:rsidRPr="00C95698" w:rsidRDefault="002771C6" w:rsidP="00553B50">
            <w:pPr>
              <w:ind w:firstLineChars="100" w:firstLine="220"/>
            </w:pPr>
            <w:r w:rsidRPr="00C95698">
              <w:t>Aged under 22, no dependent children</w:t>
            </w:r>
          </w:p>
        </w:tc>
        <w:tc>
          <w:tcPr>
            <w:tcW w:w="1650" w:type="dxa"/>
            <w:tcBorders>
              <w:top w:val="single" w:sz="4" w:space="0" w:color="auto"/>
              <w:left w:val="single" w:sz="4" w:space="0" w:color="auto"/>
              <w:bottom w:val="single" w:sz="4" w:space="0" w:color="auto"/>
              <w:right w:val="single" w:sz="4" w:space="0" w:color="auto"/>
            </w:tcBorders>
            <w:hideMark/>
          </w:tcPr>
          <w:p w14:paraId="7437BFAB" w14:textId="77777777" w:rsidR="002771C6" w:rsidRPr="00C95698" w:rsidRDefault="002771C6" w:rsidP="00553B50">
            <w:pPr>
              <w:pStyle w:val="BodyText"/>
              <w:spacing w:before="0" w:after="0"/>
              <w:ind w:left="0"/>
            </w:pPr>
            <w:r w:rsidRPr="00C95698">
              <w:rPr>
                <w:lang w:val="en-GB"/>
              </w:rPr>
              <w:t>$8.50</w:t>
            </w:r>
          </w:p>
        </w:tc>
      </w:tr>
      <w:tr w:rsidR="002771C6" w:rsidRPr="00C95698" w14:paraId="32D16F41"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hideMark/>
          </w:tcPr>
          <w:p w14:paraId="192E40FE" w14:textId="77777777" w:rsidR="002771C6" w:rsidRPr="00C95698" w:rsidRDefault="002771C6" w:rsidP="00553B50">
            <w:pPr>
              <w:ind w:firstLineChars="100" w:firstLine="220"/>
            </w:pPr>
            <w:r w:rsidRPr="00C95698">
              <w:t>Aged under 22, with dependent children</w:t>
            </w:r>
          </w:p>
        </w:tc>
        <w:tc>
          <w:tcPr>
            <w:tcW w:w="1650" w:type="dxa"/>
            <w:tcBorders>
              <w:top w:val="single" w:sz="4" w:space="0" w:color="auto"/>
              <w:left w:val="single" w:sz="4" w:space="0" w:color="auto"/>
              <w:bottom w:val="single" w:sz="4" w:space="0" w:color="auto"/>
              <w:right w:val="single" w:sz="4" w:space="0" w:color="auto"/>
            </w:tcBorders>
            <w:hideMark/>
          </w:tcPr>
          <w:p w14:paraId="1E8015CF" w14:textId="77777777" w:rsidR="002771C6" w:rsidRPr="00C95698" w:rsidRDefault="002771C6" w:rsidP="00553B50">
            <w:pPr>
              <w:pStyle w:val="BodyText"/>
              <w:spacing w:before="0" w:after="0"/>
              <w:ind w:left="0"/>
            </w:pPr>
            <w:r w:rsidRPr="00C95698">
              <w:rPr>
                <w:lang w:val="en-GB"/>
              </w:rPr>
              <w:t>$9.20</w:t>
            </w:r>
          </w:p>
        </w:tc>
      </w:tr>
      <w:tr w:rsidR="002771C6" w:rsidRPr="00C95698" w14:paraId="23B2CF38" w14:textId="77777777" w:rsidTr="00553B50">
        <w:trPr>
          <w:trHeight w:val="305"/>
        </w:trPr>
        <w:tc>
          <w:tcPr>
            <w:tcW w:w="9016" w:type="dxa"/>
            <w:gridSpan w:val="2"/>
            <w:tcBorders>
              <w:top w:val="single" w:sz="4" w:space="0" w:color="auto"/>
              <w:left w:val="single" w:sz="4" w:space="0" w:color="auto"/>
              <w:bottom w:val="single" w:sz="4" w:space="0" w:color="auto"/>
              <w:right w:val="single" w:sz="4" w:space="0" w:color="auto"/>
            </w:tcBorders>
            <w:hideMark/>
          </w:tcPr>
          <w:p w14:paraId="27A5EE47" w14:textId="77777777" w:rsidR="002771C6" w:rsidRPr="00C95698" w:rsidRDefault="002771C6" w:rsidP="00553B50">
            <w:pPr>
              <w:pStyle w:val="BodyText"/>
              <w:spacing w:before="0" w:after="0"/>
              <w:ind w:left="0"/>
              <w:rPr>
                <w:b/>
                <w:bCs/>
              </w:rPr>
            </w:pPr>
            <w:r w:rsidRPr="00C95698">
              <w:rPr>
                <w:b/>
                <w:bCs/>
                <w:lang w:val="en-GB"/>
              </w:rPr>
              <w:t>Partnered, with Youth Disability Supplement</w:t>
            </w:r>
          </w:p>
        </w:tc>
      </w:tr>
      <w:tr w:rsidR="002771C6" w:rsidRPr="00C95698" w14:paraId="7AA84B37"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hideMark/>
          </w:tcPr>
          <w:p w14:paraId="1DC45E61" w14:textId="77777777" w:rsidR="002771C6" w:rsidRPr="00C95698" w:rsidRDefault="002771C6" w:rsidP="00553B50">
            <w:pPr>
              <w:ind w:firstLineChars="100" w:firstLine="220"/>
            </w:pPr>
            <w:r w:rsidRPr="00C95698">
              <w:t>Aged under 22, no dependent children</w:t>
            </w:r>
          </w:p>
        </w:tc>
        <w:tc>
          <w:tcPr>
            <w:tcW w:w="1650" w:type="dxa"/>
            <w:tcBorders>
              <w:top w:val="single" w:sz="4" w:space="0" w:color="auto"/>
              <w:left w:val="single" w:sz="4" w:space="0" w:color="auto"/>
              <w:bottom w:val="single" w:sz="4" w:space="0" w:color="auto"/>
              <w:right w:val="single" w:sz="4" w:space="0" w:color="auto"/>
            </w:tcBorders>
            <w:hideMark/>
          </w:tcPr>
          <w:p w14:paraId="11656A36" w14:textId="77777777" w:rsidR="002771C6" w:rsidRPr="00C95698" w:rsidRDefault="002771C6" w:rsidP="00553B50">
            <w:pPr>
              <w:pStyle w:val="BodyText"/>
              <w:spacing w:before="0" w:after="0"/>
              <w:ind w:left="0"/>
            </w:pPr>
            <w:r w:rsidRPr="00C95698">
              <w:rPr>
                <w:lang w:val="en-GB"/>
              </w:rPr>
              <w:t>$7.70</w:t>
            </w:r>
          </w:p>
        </w:tc>
      </w:tr>
      <w:tr w:rsidR="002771C6" w:rsidRPr="00C95698" w14:paraId="100887E0"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hideMark/>
          </w:tcPr>
          <w:p w14:paraId="255A86A0" w14:textId="77777777" w:rsidR="002771C6" w:rsidRPr="00C95698" w:rsidRDefault="002771C6" w:rsidP="00553B50">
            <w:pPr>
              <w:ind w:firstLineChars="100" w:firstLine="220"/>
            </w:pPr>
            <w:r w:rsidRPr="00C95698">
              <w:t>Aged under 22, with dependent children</w:t>
            </w:r>
          </w:p>
        </w:tc>
        <w:tc>
          <w:tcPr>
            <w:tcW w:w="1650" w:type="dxa"/>
            <w:tcBorders>
              <w:top w:val="single" w:sz="4" w:space="0" w:color="auto"/>
              <w:left w:val="single" w:sz="4" w:space="0" w:color="auto"/>
              <w:bottom w:val="single" w:sz="4" w:space="0" w:color="auto"/>
              <w:right w:val="single" w:sz="4" w:space="0" w:color="auto"/>
            </w:tcBorders>
            <w:hideMark/>
          </w:tcPr>
          <w:p w14:paraId="1CEB7587" w14:textId="77777777" w:rsidR="002771C6" w:rsidRPr="00C95698" w:rsidRDefault="002771C6" w:rsidP="00553B50">
            <w:pPr>
              <w:pStyle w:val="BodyText"/>
              <w:spacing w:before="0" w:after="0"/>
              <w:ind w:left="0"/>
            </w:pPr>
            <w:r w:rsidRPr="00C95698">
              <w:rPr>
                <w:lang w:val="en-GB"/>
              </w:rPr>
              <w:t>$7.70</w:t>
            </w:r>
          </w:p>
        </w:tc>
      </w:tr>
    </w:tbl>
    <w:p w14:paraId="325148F5" w14:textId="77777777" w:rsidR="002771C6" w:rsidRPr="00C95698" w:rsidRDefault="002771C6" w:rsidP="002771C6"/>
    <w:p w14:paraId="7368BBC3" w14:textId="77777777" w:rsidR="002771C6" w:rsidRPr="00C95698" w:rsidRDefault="002771C6" w:rsidP="002771C6">
      <w:r w:rsidRPr="00C95698">
        <w:br w:type="page"/>
      </w:r>
    </w:p>
    <w:p w14:paraId="13F8231A" w14:textId="77777777" w:rsidR="002771C6" w:rsidRDefault="002771C6" w:rsidP="002771C6"/>
    <w:tbl>
      <w:tblPr>
        <w:tblStyle w:val="TableGrid"/>
        <w:tblW w:w="0" w:type="auto"/>
        <w:tblLayout w:type="fixed"/>
        <w:tblLook w:val="04A0" w:firstRow="1" w:lastRow="0" w:firstColumn="1" w:lastColumn="0" w:noHBand="0" w:noVBand="1"/>
      </w:tblPr>
      <w:tblGrid>
        <w:gridCol w:w="7366"/>
        <w:gridCol w:w="1650"/>
      </w:tblGrid>
      <w:tr w:rsidR="00095C2D" w:rsidRPr="008E13A7" w14:paraId="5C0E45CA" w14:textId="77777777" w:rsidTr="00176682">
        <w:trPr>
          <w:trHeight w:val="305"/>
        </w:trPr>
        <w:tc>
          <w:tcPr>
            <w:tcW w:w="9016" w:type="dxa"/>
            <w:gridSpan w:val="2"/>
            <w:tcBorders>
              <w:top w:val="single" w:sz="4" w:space="0" w:color="auto"/>
              <w:left w:val="single" w:sz="4" w:space="0" w:color="auto"/>
              <w:bottom w:val="single" w:sz="4" w:space="0" w:color="auto"/>
              <w:right w:val="single" w:sz="4" w:space="0" w:color="auto"/>
            </w:tcBorders>
            <w:shd w:val="clear" w:color="auto" w:fill="1F497D" w:themeFill="text2"/>
            <w:hideMark/>
          </w:tcPr>
          <w:p w14:paraId="5D919BAE" w14:textId="77777777" w:rsidR="00095C2D" w:rsidRDefault="00095C2D" w:rsidP="00176682">
            <w:pPr>
              <w:pStyle w:val="BodyText"/>
              <w:spacing w:before="0" w:after="0"/>
              <w:rPr>
                <w:b/>
                <w:bCs/>
                <w:color w:val="FFFFFF" w:themeColor="background1"/>
                <w:lang w:val="en-GB"/>
              </w:rPr>
            </w:pPr>
          </w:p>
          <w:p w14:paraId="360E4232" w14:textId="77777777" w:rsidR="00095C2D" w:rsidRPr="00645CED" w:rsidRDefault="00095C2D" w:rsidP="00176682">
            <w:pPr>
              <w:pStyle w:val="BodyText"/>
              <w:spacing w:before="0" w:after="0"/>
              <w:ind w:left="0"/>
              <w:rPr>
                <w:b/>
                <w:bCs/>
                <w:color w:val="FFFFFF" w:themeColor="background1"/>
              </w:rPr>
            </w:pPr>
            <w:r>
              <w:rPr>
                <w:b/>
                <w:bCs/>
                <w:color w:val="FFFFFF" w:themeColor="background1"/>
                <w:lang w:val="en-GB"/>
              </w:rPr>
              <w:t>Means Tests</w:t>
            </w:r>
          </w:p>
        </w:tc>
      </w:tr>
      <w:tr w:rsidR="00095C2D" w:rsidRPr="008E13A7" w14:paraId="5BC18C91" w14:textId="77777777" w:rsidTr="00176682">
        <w:trPr>
          <w:trHeight w:val="304"/>
        </w:trPr>
        <w:tc>
          <w:tcPr>
            <w:tcW w:w="736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A98371E" w14:textId="77777777" w:rsidR="00095C2D" w:rsidRDefault="00095C2D" w:rsidP="00176682">
            <w:pPr>
              <w:pStyle w:val="BodyText"/>
              <w:spacing w:before="0" w:after="0"/>
              <w:ind w:left="0"/>
              <w:rPr>
                <w:b/>
                <w:bCs/>
                <w:lang w:val="en-GB"/>
              </w:rPr>
            </w:pPr>
            <w:r>
              <w:rPr>
                <w:b/>
                <w:bCs/>
                <w:lang w:val="en-GB"/>
              </w:rPr>
              <w:t>Personal Income Limits for Living Allowance</w:t>
            </w:r>
          </w:p>
        </w:tc>
        <w:tc>
          <w:tcPr>
            <w:tcW w:w="165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C87407B" w14:textId="77777777" w:rsidR="00095C2D" w:rsidRPr="008E13A7" w:rsidRDefault="00095C2D" w:rsidP="00176682">
            <w:pPr>
              <w:pStyle w:val="BodyText"/>
              <w:spacing w:before="0" w:after="0"/>
              <w:ind w:left="0"/>
              <w:rPr>
                <w:b/>
                <w:bCs/>
              </w:rPr>
            </w:pPr>
            <w:r>
              <w:rPr>
                <w:b/>
                <w:bCs/>
                <w:lang w:val="en-GB"/>
              </w:rPr>
              <w:t>Per Fortnight</w:t>
            </w:r>
          </w:p>
        </w:tc>
      </w:tr>
      <w:tr w:rsidR="00095C2D" w:rsidRPr="008E13A7" w14:paraId="7F68022D" w14:textId="77777777" w:rsidTr="00176682">
        <w:trPr>
          <w:trHeight w:val="304"/>
        </w:trPr>
        <w:tc>
          <w:tcPr>
            <w:tcW w:w="9016" w:type="dxa"/>
            <w:gridSpan w:val="2"/>
            <w:tcBorders>
              <w:top w:val="single" w:sz="4" w:space="0" w:color="auto"/>
              <w:left w:val="single" w:sz="4" w:space="0" w:color="auto"/>
              <w:bottom w:val="single" w:sz="4" w:space="0" w:color="auto"/>
              <w:right w:val="single" w:sz="4" w:space="0" w:color="auto"/>
            </w:tcBorders>
          </w:tcPr>
          <w:p w14:paraId="2B3A875F" w14:textId="77777777" w:rsidR="00095C2D" w:rsidRDefault="00095C2D" w:rsidP="00176682">
            <w:pPr>
              <w:pStyle w:val="BodyText"/>
              <w:spacing w:before="0" w:after="0"/>
              <w:ind w:left="0"/>
              <w:rPr>
                <w:b/>
                <w:bCs/>
                <w:lang w:val="en-GB"/>
              </w:rPr>
            </w:pPr>
            <w:r>
              <w:rPr>
                <w:b/>
                <w:bCs/>
                <w:lang w:val="en-GB"/>
              </w:rPr>
              <w:t>Under 22</w:t>
            </w:r>
          </w:p>
        </w:tc>
      </w:tr>
      <w:tr w:rsidR="00095C2D" w:rsidRPr="008E13A7" w14:paraId="06759DC1" w14:textId="77777777" w:rsidTr="00176682">
        <w:trPr>
          <w:trHeight w:val="305"/>
        </w:trPr>
        <w:tc>
          <w:tcPr>
            <w:tcW w:w="7366" w:type="dxa"/>
            <w:tcBorders>
              <w:top w:val="single" w:sz="4" w:space="0" w:color="auto"/>
              <w:left w:val="single" w:sz="4" w:space="0" w:color="auto"/>
              <w:bottom w:val="single" w:sz="4" w:space="0" w:color="auto"/>
              <w:right w:val="single" w:sz="4" w:space="0" w:color="auto"/>
            </w:tcBorders>
            <w:vAlign w:val="bottom"/>
            <w:hideMark/>
          </w:tcPr>
          <w:p w14:paraId="5428812A" w14:textId="77777777" w:rsidR="00095C2D" w:rsidRPr="00645CED" w:rsidRDefault="00095C2D" w:rsidP="00176682">
            <w:pPr>
              <w:ind w:firstLineChars="100" w:firstLine="220"/>
            </w:pPr>
            <w:r w:rsidRPr="00645CED">
              <w:t>Single, under 18 years, at home</w:t>
            </w:r>
          </w:p>
        </w:tc>
        <w:tc>
          <w:tcPr>
            <w:tcW w:w="1650" w:type="dxa"/>
            <w:tcBorders>
              <w:top w:val="single" w:sz="4" w:space="0" w:color="auto"/>
              <w:left w:val="single" w:sz="4" w:space="0" w:color="auto"/>
              <w:bottom w:val="single" w:sz="4" w:space="0" w:color="auto"/>
              <w:right w:val="single" w:sz="4" w:space="0" w:color="auto"/>
            </w:tcBorders>
            <w:vAlign w:val="bottom"/>
            <w:hideMark/>
          </w:tcPr>
          <w:p w14:paraId="30F01C2C" w14:textId="77777777" w:rsidR="00095C2D" w:rsidRPr="00C95698" w:rsidRDefault="00095C2D" w:rsidP="00176682">
            <w:pPr>
              <w:jc w:val="right"/>
            </w:pPr>
            <w:r w:rsidRPr="00C95698">
              <w:t xml:space="preserve"> $1,1</w:t>
            </w:r>
            <w:r>
              <w:t>91.17</w:t>
            </w:r>
          </w:p>
        </w:tc>
      </w:tr>
      <w:tr w:rsidR="00095C2D" w:rsidRPr="008E13A7" w14:paraId="4F62D885" w14:textId="77777777" w:rsidTr="00176682">
        <w:trPr>
          <w:trHeight w:val="305"/>
        </w:trPr>
        <w:tc>
          <w:tcPr>
            <w:tcW w:w="7366" w:type="dxa"/>
            <w:tcBorders>
              <w:top w:val="single" w:sz="4" w:space="0" w:color="auto"/>
              <w:left w:val="single" w:sz="4" w:space="0" w:color="auto"/>
              <w:bottom w:val="single" w:sz="4" w:space="0" w:color="auto"/>
              <w:right w:val="single" w:sz="4" w:space="0" w:color="auto"/>
            </w:tcBorders>
            <w:vAlign w:val="bottom"/>
            <w:hideMark/>
          </w:tcPr>
          <w:p w14:paraId="69319974" w14:textId="77777777" w:rsidR="00095C2D" w:rsidRPr="00645CED" w:rsidRDefault="00095C2D" w:rsidP="00176682">
            <w:pPr>
              <w:ind w:firstLineChars="100" w:firstLine="220"/>
            </w:pPr>
            <w:r w:rsidRPr="00645CED">
              <w:t>Single, 18 and over, at home</w:t>
            </w:r>
          </w:p>
        </w:tc>
        <w:tc>
          <w:tcPr>
            <w:tcW w:w="1650" w:type="dxa"/>
            <w:tcBorders>
              <w:top w:val="single" w:sz="4" w:space="0" w:color="auto"/>
              <w:left w:val="single" w:sz="4" w:space="0" w:color="auto"/>
              <w:bottom w:val="single" w:sz="4" w:space="0" w:color="auto"/>
              <w:right w:val="single" w:sz="4" w:space="0" w:color="auto"/>
            </w:tcBorders>
            <w:vAlign w:val="bottom"/>
            <w:hideMark/>
          </w:tcPr>
          <w:p w14:paraId="2ED8D4A7" w14:textId="77777777" w:rsidR="00095C2D" w:rsidRPr="00C95698" w:rsidRDefault="00095C2D" w:rsidP="00176682">
            <w:pPr>
              <w:jc w:val="right"/>
            </w:pPr>
            <w:r w:rsidRPr="00C95698">
              <w:t xml:space="preserve"> $1,2</w:t>
            </w:r>
            <w:r>
              <w:t>92</w:t>
            </w:r>
            <w:r w:rsidRPr="00C95698">
              <w:t xml:space="preserve">.17 </w:t>
            </w:r>
          </w:p>
        </w:tc>
      </w:tr>
      <w:tr w:rsidR="00095C2D" w:rsidRPr="008E13A7" w14:paraId="051521B3" w14:textId="77777777" w:rsidTr="00176682">
        <w:trPr>
          <w:trHeight w:val="305"/>
        </w:trPr>
        <w:tc>
          <w:tcPr>
            <w:tcW w:w="7366" w:type="dxa"/>
            <w:tcBorders>
              <w:top w:val="single" w:sz="4" w:space="0" w:color="auto"/>
              <w:left w:val="single" w:sz="4" w:space="0" w:color="auto"/>
              <w:bottom w:val="single" w:sz="4" w:space="0" w:color="auto"/>
              <w:right w:val="single" w:sz="4" w:space="0" w:color="auto"/>
            </w:tcBorders>
            <w:vAlign w:val="bottom"/>
            <w:hideMark/>
          </w:tcPr>
          <w:p w14:paraId="1E193598" w14:textId="77777777" w:rsidR="00095C2D" w:rsidRPr="00645CED" w:rsidRDefault="00095C2D" w:rsidP="00176682">
            <w:pPr>
              <w:ind w:firstLineChars="100" w:firstLine="220"/>
            </w:pPr>
            <w:r w:rsidRPr="00645CED">
              <w:t>Single or partnered, away from home, no dependants</w:t>
            </w:r>
          </w:p>
        </w:tc>
        <w:tc>
          <w:tcPr>
            <w:tcW w:w="1650" w:type="dxa"/>
            <w:tcBorders>
              <w:top w:val="single" w:sz="4" w:space="0" w:color="auto"/>
              <w:left w:val="single" w:sz="4" w:space="0" w:color="auto"/>
              <w:bottom w:val="single" w:sz="4" w:space="0" w:color="auto"/>
              <w:right w:val="single" w:sz="4" w:space="0" w:color="auto"/>
            </w:tcBorders>
            <w:vAlign w:val="bottom"/>
            <w:hideMark/>
          </w:tcPr>
          <w:p w14:paraId="4829C270" w14:textId="77777777" w:rsidR="00095C2D" w:rsidRPr="00C95698" w:rsidRDefault="00095C2D" w:rsidP="00176682">
            <w:pPr>
              <w:jc w:val="right"/>
            </w:pPr>
            <w:r w:rsidRPr="00C95698">
              <w:t xml:space="preserve"> $1,</w:t>
            </w:r>
            <w:r>
              <w:t>602.50</w:t>
            </w:r>
            <w:r w:rsidRPr="00C95698">
              <w:t xml:space="preserve"> </w:t>
            </w:r>
          </w:p>
        </w:tc>
      </w:tr>
      <w:tr w:rsidR="00095C2D" w:rsidRPr="008E13A7" w14:paraId="28B6E03B" w14:textId="77777777" w:rsidTr="00176682">
        <w:trPr>
          <w:trHeight w:val="305"/>
        </w:trPr>
        <w:tc>
          <w:tcPr>
            <w:tcW w:w="7366" w:type="dxa"/>
            <w:tcBorders>
              <w:top w:val="single" w:sz="4" w:space="0" w:color="auto"/>
              <w:left w:val="single" w:sz="4" w:space="0" w:color="auto"/>
              <w:bottom w:val="single" w:sz="4" w:space="0" w:color="auto"/>
              <w:right w:val="single" w:sz="4" w:space="0" w:color="auto"/>
            </w:tcBorders>
            <w:vAlign w:val="bottom"/>
            <w:hideMark/>
          </w:tcPr>
          <w:p w14:paraId="16BA8FCB" w14:textId="77777777" w:rsidR="00095C2D" w:rsidRPr="00645CED" w:rsidRDefault="00095C2D" w:rsidP="00176682">
            <w:pPr>
              <w:ind w:firstLineChars="100" w:firstLine="220"/>
            </w:pPr>
            <w:r w:rsidRPr="00645CED">
              <w:t>Single with dependants</w:t>
            </w:r>
          </w:p>
        </w:tc>
        <w:tc>
          <w:tcPr>
            <w:tcW w:w="1650" w:type="dxa"/>
            <w:tcBorders>
              <w:top w:val="single" w:sz="4" w:space="0" w:color="auto"/>
              <w:left w:val="single" w:sz="4" w:space="0" w:color="auto"/>
              <w:bottom w:val="single" w:sz="4" w:space="0" w:color="auto"/>
              <w:right w:val="single" w:sz="4" w:space="0" w:color="auto"/>
            </w:tcBorders>
            <w:vAlign w:val="bottom"/>
            <w:hideMark/>
          </w:tcPr>
          <w:p w14:paraId="0E2B2854" w14:textId="77777777" w:rsidR="00095C2D" w:rsidRPr="00C95698" w:rsidRDefault="00095C2D" w:rsidP="00176682">
            <w:pPr>
              <w:jc w:val="right"/>
            </w:pPr>
            <w:r w:rsidRPr="00C95698">
              <w:t xml:space="preserve"> $1,</w:t>
            </w:r>
            <w:r>
              <w:t>884</w:t>
            </w:r>
            <w:r w:rsidRPr="00C95698">
              <w:t xml:space="preserve">.50 </w:t>
            </w:r>
          </w:p>
        </w:tc>
      </w:tr>
      <w:tr w:rsidR="00095C2D" w:rsidRPr="008E13A7" w14:paraId="64CB4C16" w14:textId="77777777" w:rsidTr="00176682">
        <w:trPr>
          <w:trHeight w:val="305"/>
        </w:trPr>
        <w:tc>
          <w:tcPr>
            <w:tcW w:w="7366" w:type="dxa"/>
            <w:tcBorders>
              <w:top w:val="single" w:sz="4" w:space="0" w:color="auto"/>
              <w:left w:val="single" w:sz="4" w:space="0" w:color="auto"/>
              <w:bottom w:val="single" w:sz="4" w:space="0" w:color="auto"/>
              <w:right w:val="single" w:sz="4" w:space="0" w:color="auto"/>
            </w:tcBorders>
            <w:vAlign w:val="bottom"/>
          </w:tcPr>
          <w:p w14:paraId="0AC4F660" w14:textId="77777777" w:rsidR="00095C2D" w:rsidRPr="00645CED" w:rsidRDefault="00095C2D" w:rsidP="00176682">
            <w:pPr>
              <w:ind w:firstLineChars="100" w:firstLine="220"/>
            </w:pPr>
            <w:r w:rsidRPr="00645CED">
              <w:t>Partnered with dependants</w:t>
            </w:r>
          </w:p>
        </w:tc>
        <w:tc>
          <w:tcPr>
            <w:tcW w:w="1650" w:type="dxa"/>
            <w:tcBorders>
              <w:top w:val="single" w:sz="4" w:space="0" w:color="auto"/>
              <w:left w:val="single" w:sz="4" w:space="0" w:color="auto"/>
              <w:bottom w:val="single" w:sz="4" w:space="0" w:color="auto"/>
              <w:right w:val="single" w:sz="4" w:space="0" w:color="auto"/>
            </w:tcBorders>
            <w:vAlign w:val="bottom"/>
          </w:tcPr>
          <w:p w14:paraId="412C8A88" w14:textId="77777777" w:rsidR="00095C2D" w:rsidRPr="00C95698" w:rsidRDefault="00095C2D" w:rsidP="00176682">
            <w:pPr>
              <w:jc w:val="right"/>
            </w:pPr>
            <w:r w:rsidRPr="00C95698">
              <w:t xml:space="preserve"> $1,</w:t>
            </w:r>
            <w:r>
              <w:t>691.67</w:t>
            </w:r>
            <w:r w:rsidRPr="00C95698">
              <w:t xml:space="preserve"> </w:t>
            </w:r>
          </w:p>
        </w:tc>
      </w:tr>
      <w:tr w:rsidR="00095C2D" w:rsidRPr="008E13A7" w14:paraId="455C8D60" w14:textId="77777777" w:rsidTr="00176682">
        <w:trPr>
          <w:trHeight w:val="304"/>
        </w:trPr>
        <w:tc>
          <w:tcPr>
            <w:tcW w:w="9016" w:type="dxa"/>
            <w:gridSpan w:val="2"/>
            <w:tcBorders>
              <w:top w:val="single" w:sz="4" w:space="0" w:color="auto"/>
              <w:left w:val="single" w:sz="4" w:space="0" w:color="auto"/>
              <w:bottom w:val="single" w:sz="4" w:space="0" w:color="auto"/>
              <w:right w:val="single" w:sz="4" w:space="0" w:color="auto"/>
            </w:tcBorders>
            <w:hideMark/>
          </w:tcPr>
          <w:p w14:paraId="6632C92C" w14:textId="77777777" w:rsidR="00095C2D" w:rsidRPr="00C95698" w:rsidRDefault="00095C2D" w:rsidP="00176682">
            <w:pPr>
              <w:pStyle w:val="BodyText"/>
              <w:spacing w:before="0" w:after="0"/>
              <w:ind w:left="0"/>
              <w:rPr>
                <w:b/>
                <w:bCs/>
                <w:sz w:val="24"/>
              </w:rPr>
            </w:pPr>
            <w:r w:rsidRPr="00C95698">
              <w:rPr>
                <w:b/>
                <w:bCs/>
                <w:sz w:val="24"/>
                <w:lang w:val="en-GB"/>
              </w:rPr>
              <w:t>Over 22</w:t>
            </w:r>
          </w:p>
        </w:tc>
      </w:tr>
      <w:tr w:rsidR="00095C2D" w:rsidRPr="008E13A7" w14:paraId="2273B2C2" w14:textId="77777777" w:rsidTr="00176682">
        <w:trPr>
          <w:trHeight w:val="305"/>
        </w:trPr>
        <w:tc>
          <w:tcPr>
            <w:tcW w:w="7366" w:type="dxa"/>
            <w:tcBorders>
              <w:top w:val="single" w:sz="4" w:space="0" w:color="auto"/>
              <w:left w:val="single" w:sz="4" w:space="0" w:color="auto"/>
              <w:bottom w:val="single" w:sz="4" w:space="0" w:color="auto"/>
              <w:right w:val="single" w:sz="4" w:space="0" w:color="auto"/>
            </w:tcBorders>
            <w:vAlign w:val="bottom"/>
            <w:hideMark/>
          </w:tcPr>
          <w:p w14:paraId="0AA88767" w14:textId="77777777" w:rsidR="00095C2D" w:rsidRPr="00C95698" w:rsidRDefault="00095C2D" w:rsidP="00176682">
            <w:pPr>
              <w:ind w:firstLineChars="100" w:firstLine="220"/>
            </w:pPr>
            <w:r w:rsidRPr="00C95698">
              <w:t>Single, no children</w:t>
            </w:r>
          </w:p>
        </w:tc>
        <w:tc>
          <w:tcPr>
            <w:tcW w:w="1650" w:type="dxa"/>
            <w:tcBorders>
              <w:top w:val="single" w:sz="4" w:space="0" w:color="auto"/>
              <w:left w:val="single" w:sz="4" w:space="0" w:color="auto"/>
              <w:bottom w:val="single" w:sz="4" w:space="0" w:color="auto"/>
              <w:right w:val="single" w:sz="4" w:space="0" w:color="auto"/>
            </w:tcBorders>
            <w:vAlign w:val="bottom"/>
            <w:hideMark/>
          </w:tcPr>
          <w:p w14:paraId="7E5F20A1" w14:textId="31E399A7" w:rsidR="00095C2D" w:rsidRPr="00C95698" w:rsidRDefault="00095C2D" w:rsidP="00176682">
            <w:pPr>
              <w:jc w:val="right"/>
            </w:pPr>
            <w:r w:rsidRPr="00C95698">
              <w:t xml:space="preserve"> $1,</w:t>
            </w:r>
            <w:r>
              <w:t>837.17</w:t>
            </w:r>
            <w:r w:rsidRPr="00C95698">
              <w:t xml:space="preserve"> </w:t>
            </w:r>
          </w:p>
        </w:tc>
      </w:tr>
      <w:tr w:rsidR="00095C2D" w:rsidRPr="008E13A7" w14:paraId="17B16B3C" w14:textId="77777777" w:rsidTr="00176682">
        <w:trPr>
          <w:trHeight w:val="305"/>
        </w:trPr>
        <w:tc>
          <w:tcPr>
            <w:tcW w:w="7366" w:type="dxa"/>
            <w:tcBorders>
              <w:top w:val="single" w:sz="4" w:space="0" w:color="auto"/>
              <w:left w:val="single" w:sz="4" w:space="0" w:color="auto"/>
              <w:bottom w:val="single" w:sz="4" w:space="0" w:color="auto"/>
              <w:right w:val="single" w:sz="4" w:space="0" w:color="auto"/>
            </w:tcBorders>
            <w:vAlign w:val="bottom"/>
            <w:hideMark/>
          </w:tcPr>
          <w:p w14:paraId="4B9D701A" w14:textId="77777777" w:rsidR="00095C2D" w:rsidRPr="00C95698" w:rsidRDefault="00095C2D" w:rsidP="00176682">
            <w:pPr>
              <w:ind w:firstLineChars="100" w:firstLine="220"/>
            </w:pPr>
            <w:r w:rsidRPr="00C95698">
              <w:t>Partnered</w:t>
            </w:r>
          </w:p>
        </w:tc>
        <w:tc>
          <w:tcPr>
            <w:tcW w:w="1650" w:type="dxa"/>
            <w:tcBorders>
              <w:top w:val="single" w:sz="4" w:space="0" w:color="auto"/>
              <w:left w:val="single" w:sz="4" w:space="0" w:color="auto"/>
              <w:bottom w:val="single" w:sz="4" w:space="0" w:color="auto"/>
              <w:right w:val="single" w:sz="4" w:space="0" w:color="auto"/>
            </w:tcBorders>
            <w:vAlign w:val="bottom"/>
            <w:hideMark/>
          </w:tcPr>
          <w:p w14:paraId="71E2750D" w14:textId="0DD9601A" w:rsidR="00095C2D" w:rsidRPr="00C95698" w:rsidRDefault="00095C2D" w:rsidP="00176682">
            <w:pPr>
              <w:jc w:val="right"/>
            </w:pPr>
            <w:r w:rsidRPr="00C95698">
              <w:t xml:space="preserve"> $1,</w:t>
            </w:r>
            <w:r>
              <w:t>726.17</w:t>
            </w:r>
          </w:p>
        </w:tc>
      </w:tr>
      <w:tr w:rsidR="00095C2D" w:rsidRPr="008E13A7" w14:paraId="073EB99A" w14:textId="77777777" w:rsidTr="00176682">
        <w:trPr>
          <w:trHeight w:val="305"/>
        </w:trPr>
        <w:tc>
          <w:tcPr>
            <w:tcW w:w="7366" w:type="dxa"/>
            <w:tcBorders>
              <w:top w:val="single" w:sz="4" w:space="0" w:color="auto"/>
              <w:left w:val="single" w:sz="4" w:space="0" w:color="auto"/>
              <w:bottom w:val="single" w:sz="4" w:space="0" w:color="auto"/>
              <w:right w:val="single" w:sz="4" w:space="0" w:color="auto"/>
            </w:tcBorders>
            <w:vAlign w:val="bottom"/>
            <w:hideMark/>
          </w:tcPr>
          <w:p w14:paraId="0C6BABDA" w14:textId="77777777" w:rsidR="00095C2D" w:rsidRPr="00C95698" w:rsidRDefault="00095C2D" w:rsidP="00176682">
            <w:pPr>
              <w:ind w:firstLineChars="100" w:firstLine="220"/>
            </w:pPr>
            <w:r w:rsidRPr="00C95698">
              <w:t>Single, with dependants</w:t>
            </w:r>
          </w:p>
        </w:tc>
        <w:tc>
          <w:tcPr>
            <w:tcW w:w="1650" w:type="dxa"/>
            <w:tcBorders>
              <w:top w:val="single" w:sz="4" w:space="0" w:color="auto"/>
              <w:left w:val="single" w:sz="4" w:space="0" w:color="auto"/>
              <w:bottom w:val="single" w:sz="4" w:space="0" w:color="auto"/>
              <w:right w:val="single" w:sz="4" w:space="0" w:color="auto"/>
            </w:tcBorders>
            <w:vAlign w:val="bottom"/>
            <w:hideMark/>
          </w:tcPr>
          <w:p w14:paraId="19AC6F83" w14:textId="0E811569" w:rsidR="00095C2D" w:rsidRPr="00C95698" w:rsidRDefault="00095C2D" w:rsidP="00176682">
            <w:pPr>
              <w:jc w:val="right"/>
            </w:pPr>
            <w:r w:rsidRPr="00C95698">
              <w:t xml:space="preserve"> $1,</w:t>
            </w:r>
            <w:r>
              <w:t>930.4</w:t>
            </w:r>
            <w:r w:rsidR="00AB22C8">
              <w:t>0</w:t>
            </w:r>
          </w:p>
        </w:tc>
      </w:tr>
      <w:tr w:rsidR="00095C2D" w:rsidRPr="008E13A7" w14:paraId="43781B61" w14:textId="77777777" w:rsidTr="00176682">
        <w:trPr>
          <w:trHeight w:val="305"/>
        </w:trPr>
        <w:tc>
          <w:tcPr>
            <w:tcW w:w="7366" w:type="dxa"/>
            <w:tcBorders>
              <w:top w:val="single" w:sz="4" w:space="0" w:color="auto"/>
              <w:left w:val="single" w:sz="4" w:space="0" w:color="auto"/>
              <w:bottom w:val="single" w:sz="4" w:space="0" w:color="auto"/>
              <w:right w:val="single" w:sz="4" w:space="0" w:color="auto"/>
            </w:tcBorders>
            <w:vAlign w:val="bottom"/>
            <w:hideMark/>
          </w:tcPr>
          <w:p w14:paraId="0C630797" w14:textId="77777777" w:rsidR="00095C2D" w:rsidRPr="00C95698" w:rsidRDefault="00095C2D" w:rsidP="00176682">
            <w:pPr>
              <w:ind w:firstLineChars="100" w:firstLine="220"/>
            </w:pPr>
            <w:r w:rsidRPr="00C95698">
              <w:t>Aged 55 or over</w:t>
            </w:r>
          </w:p>
        </w:tc>
        <w:tc>
          <w:tcPr>
            <w:tcW w:w="1650" w:type="dxa"/>
            <w:tcBorders>
              <w:top w:val="single" w:sz="4" w:space="0" w:color="auto"/>
              <w:left w:val="single" w:sz="4" w:space="0" w:color="auto"/>
              <w:bottom w:val="single" w:sz="4" w:space="0" w:color="auto"/>
              <w:right w:val="single" w:sz="4" w:space="0" w:color="auto"/>
            </w:tcBorders>
            <w:vAlign w:val="bottom"/>
            <w:hideMark/>
          </w:tcPr>
          <w:p w14:paraId="4E26D9A3" w14:textId="426EAD89" w:rsidR="00095C2D" w:rsidRPr="00C95698" w:rsidRDefault="00095C2D" w:rsidP="00176682">
            <w:pPr>
              <w:jc w:val="right"/>
            </w:pPr>
            <w:r w:rsidRPr="00C95698">
              <w:t xml:space="preserve"> $1,</w:t>
            </w:r>
            <w:r>
              <w:t>9</w:t>
            </w:r>
            <w:r w:rsidRPr="00C95698">
              <w:t xml:space="preserve"> </w:t>
            </w:r>
            <w:r>
              <w:t>41.67</w:t>
            </w:r>
          </w:p>
        </w:tc>
      </w:tr>
      <w:tr w:rsidR="00095C2D" w:rsidRPr="008E13A7" w14:paraId="274BE60D" w14:textId="77777777" w:rsidTr="00176682">
        <w:trPr>
          <w:trHeight w:val="304"/>
        </w:trPr>
        <w:tc>
          <w:tcPr>
            <w:tcW w:w="736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1BF37EB" w14:textId="77777777" w:rsidR="00095C2D" w:rsidRPr="008E13A7" w:rsidRDefault="00095C2D" w:rsidP="00176682">
            <w:pPr>
              <w:pStyle w:val="BodyText"/>
              <w:spacing w:before="0" w:after="0"/>
              <w:ind w:left="0"/>
              <w:rPr>
                <w:b/>
                <w:bCs/>
              </w:rPr>
            </w:pPr>
            <w:r>
              <w:rPr>
                <w:b/>
                <w:bCs/>
                <w:lang w:val="en-GB"/>
              </w:rPr>
              <w:t>Parental Income Test Threshold</w:t>
            </w:r>
          </w:p>
        </w:tc>
        <w:tc>
          <w:tcPr>
            <w:tcW w:w="165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FD130D9" w14:textId="77777777" w:rsidR="00095C2D" w:rsidRPr="008E13A7" w:rsidRDefault="00095C2D" w:rsidP="00176682">
            <w:pPr>
              <w:pStyle w:val="BodyText"/>
              <w:spacing w:before="0" w:after="0"/>
              <w:ind w:left="0"/>
              <w:rPr>
                <w:b/>
                <w:bCs/>
              </w:rPr>
            </w:pPr>
            <w:r>
              <w:rPr>
                <w:b/>
                <w:bCs/>
              </w:rPr>
              <w:t>Per Annum</w:t>
            </w:r>
          </w:p>
        </w:tc>
      </w:tr>
      <w:tr w:rsidR="00095C2D" w:rsidRPr="008E13A7" w14:paraId="40E46439" w14:textId="77777777" w:rsidTr="00176682">
        <w:trPr>
          <w:trHeight w:val="305"/>
        </w:trPr>
        <w:tc>
          <w:tcPr>
            <w:tcW w:w="7366" w:type="dxa"/>
            <w:tcBorders>
              <w:top w:val="single" w:sz="4" w:space="0" w:color="auto"/>
              <w:left w:val="single" w:sz="4" w:space="0" w:color="auto"/>
              <w:bottom w:val="single" w:sz="4" w:space="0" w:color="auto"/>
              <w:right w:val="single" w:sz="4" w:space="0" w:color="auto"/>
            </w:tcBorders>
            <w:hideMark/>
          </w:tcPr>
          <w:p w14:paraId="25C545CF" w14:textId="77777777" w:rsidR="00095C2D" w:rsidRPr="008E13A7" w:rsidRDefault="00095C2D" w:rsidP="00176682">
            <w:pPr>
              <w:pStyle w:val="BodyText"/>
              <w:spacing w:before="0" w:after="0"/>
              <w:ind w:left="0"/>
            </w:pPr>
            <w:r>
              <w:rPr>
                <w:lang w:val="en-GB"/>
              </w:rPr>
              <w:t xml:space="preserve">Reduce payment if income exceeds </w:t>
            </w:r>
          </w:p>
        </w:tc>
        <w:tc>
          <w:tcPr>
            <w:tcW w:w="1650" w:type="dxa"/>
            <w:tcBorders>
              <w:top w:val="single" w:sz="4" w:space="0" w:color="auto"/>
              <w:left w:val="single" w:sz="4" w:space="0" w:color="auto"/>
              <w:bottom w:val="single" w:sz="4" w:space="0" w:color="auto"/>
              <w:right w:val="single" w:sz="4" w:space="0" w:color="auto"/>
            </w:tcBorders>
            <w:hideMark/>
          </w:tcPr>
          <w:p w14:paraId="1C13DBCF" w14:textId="77777777" w:rsidR="00095C2D" w:rsidRPr="008E13A7" w:rsidRDefault="00095C2D" w:rsidP="00176682">
            <w:pPr>
              <w:pStyle w:val="BodyText"/>
              <w:spacing w:before="0" w:after="0"/>
              <w:ind w:left="0"/>
            </w:pPr>
            <w:r>
              <w:rPr>
                <w:lang w:val="en-GB"/>
              </w:rPr>
              <w:t>$62,634</w:t>
            </w:r>
          </w:p>
        </w:tc>
      </w:tr>
      <w:tr w:rsidR="00095C2D" w:rsidRPr="008E13A7" w14:paraId="0ACC273D" w14:textId="77777777" w:rsidTr="00176682">
        <w:trPr>
          <w:trHeight w:val="295"/>
        </w:trPr>
        <w:tc>
          <w:tcPr>
            <w:tcW w:w="736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4E5B840" w14:textId="77777777" w:rsidR="00095C2D" w:rsidRPr="008E13A7" w:rsidRDefault="00095C2D" w:rsidP="00176682">
            <w:pPr>
              <w:pStyle w:val="BodyText"/>
              <w:spacing w:before="0" w:after="0"/>
              <w:ind w:left="0"/>
              <w:rPr>
                <w:b/>
                <w:bCs/>
              </w:rPr>
            </w:pPr>
            <w:r>
              <w:rPr>
                <w:b/>
                <w:bCs/>
                <w:lang w:val="en-GB"/>
              </w:rPr>
              <w:t>Student Thresholds</w:t>
            </w:r>
          </w:p>
        </w:tc>
        <w:tc>
          <w:tcPr>
            <w:tcW w:w="165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BDA250C" w14:textId="77777777" w:rsidR="00095C2D" w:rsidRPr="008E13A7" w:rsidRDefault="00095C2D" w:rsidP="00176682">
            <w:pPr>
              <w:pStyle w:val="BodyText"/>
              <w:spacing w:before="0" w:after="0"/>
              <w:ind w:left="0"/>
              <w:rPr>
                <w:b/>
                <w:bCs/>
              </w:rPr>
            </w:pPr>
            <w:r>
              <w:rPr>
                <w:b/>
                <w:bCs/>
              </w:rPr>
              <w:t>Per Annum</w:t>
            </w:r>
          </w:p>
        </w:tc>
      </w:tr>
      <w:tr w:rsidR="00095C2D" w:rsidRPr="008E13A7" w14:paraId="431D92FD" w14:textId="77777777" w:rsidTr="00176682">
        <w:trPr>
          <w:trHeight w:val="295"/>
        </w:trPr>
        <w:tc>
          <w:tcPr>
            <w:tcW w:w="7366" w:type="dxa"/>
            <w:tcBorders>
              <w:top w:val="single" w:sz="4" w:space="0" w:color="auto"/>
              <w:left w:val="single" w:sz="4" w:space="0" w:color="auto"/>
              <w:bottom w:val="single" w:sz="4" w:space="0" w:color="auto"/>
              <w:right w:val="single" w:sz="4" w:space="0" w:color="auto"/>
            </w:tcBorders>
          </w:tcPr>
          <w:p w14:paraId="5509F586" w14:textId="77777777" w:rsidR="00095C2D" w:rsidRPr="008E13A7" w:rsidRDefault="00095C2D" w:rsidP="00176682">
            <w:pPr>
              <w:pStyle w:val="BodyText"/>
              <w:spacing w:before="0" w:after="0"/>
              <w:ind w:left="0"/>
            </w:pPr>
            <w:r>
              <w:t>Income Bank Threshold</w:t>
            </w:r>
          </w:p>
        </w:tc>
        <w:tc>
          <w:tcPr>
            <w:tcW w:w="1650" w:type="dxa"/>
            <w:tcBorders>
              <w:top w:val="single" w:sz="4" w:space="0" w:color="auto"/>
              <w:left w:val="single" w:sz="4" w:space="0" w:color="auto"/>
              <w:bottom w:val="single" w:sz="4" w:space="0" w:color="auto"/>
              <w:right w:val="single" w:sz="4" w:space="0" w:color="auto"/>
            </w:tcBorders>
          </w:tcPr>
          <w:p w14:paraId="7A1CEF84" w14:textId="77777777" w:rsidR="00095C2D" w:rsidRPr="008E13A7" w:rsidRDefault="00095C2D" w:rsidP="00176682">
            <w:pPr>
              <w:pStyle w:val="BodyText"/>
              <w:spacing w:before="0" w:after="0"/>
              <w:ind w:left="0"/>
            </w:pPr>
            <w:r>
              <w:t>$12,700</w:t>
            </w:r>
          </w:p>
        </w:tc>
      </w:tr>
      <w:tr w:rsidR="00095C2D" w:rsidRPr="008E13A7" w14:paraId="7DFF310F" w14:textId="77777777" w:rsidTr="00176682">
        <w:trPr>
          <w:trHeight w:val="295"/>
        </w:trPr>
        <w:tc>
          <w:tcPr>
            <w:tcW w:w="7366" w:type="dxa"/>
            <w:tcBorders>
              <w:top w:val="single" w:sz="4" w:space="0" w:color="auto"/>
              <w:left w:val="single" w:sz="4" w:space="0" w:color="auto"/>
              <w:bottom w:val="single" w:sz="4" w:space="0" w:color="auto"/>
              <w:right w:val="single" w:sz="4" w:space="0" w:color="auto"/>
            </w:tcBorders>
          </w:tcPr>
          <w:p w14:paraId="609CCD73" w14:textId="77777777" w:rsidR="00095C2D" w:rsidRPr="008E13A7" w:rsidRDefault="00095C2D" w:rsidP="00176682">
            <w:pPr>
              <w:pStyle w:val="BodyText"/>
              <w:spacing w:before="0" w:after="0"/>
              <w:ind w:left="0"/>
            </w:pPr>
            <w:r>
              <w:t>Merit &amp; Equity Based Scholarships Income Exemption Threshold</w:t>
            </w:r>
          </w:p>
        </w:tc>
        <w:tc>
          <w:tcPr>
            <w:tcW w:w="1650" w:type="dxa"/>
            <w:tcBorders>
              <w:top w:val="single" w:sz="4" w:space="0" w:color="auto"/>
              <w:left w:val="single" w:sz="4" w:space="0" w:color="auto"/>
              <w:bottom w:val="single" w:sz="4" w:space="0" w:color="auto"/>
              <w:right w:val="single" w:sz="4" w:space="0" w:color="auto"/>
            </w:tcBorders>
          </w:tcPr>
          <w:p w14:paraId="7A8290F0" w14:textId="77777777" w:rsidR="00095C2D" w:rsidRPr="008E13A7" w:rsidRDefault="00095C2D" w:rsidP="00176682">
            <w:pPr>
              <w:pStyle w:val="BodyText"/>
              <w:spacing w:before="0" w:after="0"/>
              <w:ind w:left="0"/>
            </w:pPr>
            <w:r>
              <w:t>$9,724</w:t>
            </w:r>
          </w:p>
        </w:tc>
      </w:tr>
      <w:tr w:rsidR="00095C2D" w:rsidRPr="008E13A7" w14:paraId="5ACFADE4" w14:textId="77777777" w:rsidTr="00176682">
        <w:trPr>
          <w:trHeight w:val="304"/>
        </w:trPr>
        <w:tc>
          <w:tcPr>
            <w:tcW w:w="736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209FF9D" w14:textId="77777777" w:rsidR="00095C2D" w:rsidRPr="008E13A7" w:rsidRDefault="00095C2D" w:rsidP="00176682">
            <w:pPr>
              <w:pStyle w:val="BodyText"/>
              <w:spacing w:before="0" w:after="0"/>
              <w:ind w:left="0"/>
              <w:rPr>
                <w:b/>
                <w:bCs/>
              </w:rPr>
            </w:pPr>
            <w:r>
              <w:rPr>
                <w:b/>
                <w:bCs/>
                <w:lang w:val="en-GB"/>
              </w:rPr>
              <w:t>Partner Income Test</w:t>
            </w:r>
          </w:p>
        </w:tc>
        <w:tc>
          <w:tcPr>
            <w:tcW w:w="165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4A00AEC" w14:textId="77777777" w:rsidR="00095C2D" w:rsidRPr="008E13A7" w:rsidRDefault="00095C2D" w:rsidP="00176682">
            <w:pPr>
              <w:pStyle w:val="BodyText"/>
              <w:spacing w:before="0" w:after="0"/>
              <w:ind w:left="0"/>
              <w:rPr>
                <w:b/>
                <w:bCs/>
              </w:rPr>
            </w:pPr>
            <w:r>
              <w:rPr>
                <w:b/>
                <w:bCs/>
                <w:lang w:val="en-GB"/>
              </w:rPr>
              <w:t>Per Fortnight</w:t>
            </w:r>
          </w:p>
        </w:tc>
      </w:tr>
      <w:tr w:rsidR="00095C2D" w:rsidRPr="008E13A7" w14:paraId="3395AD69" w14:textId="77777777" w:rsidTr="00176682">
        <w:trPr>
          <w:trHeight w:val="305"/>
        </w:trPr>
        <w:tc>
          <w:tcPr>
            <w:tcW w:w="7366" w:type="dxa"/>
            <w:tcBorders>
              <w:top w:val="single" w:sz="4" w:space="0" w:color="auto"/>
              <w:left w:val="single" w:sz="4" w:space="0" w:color="auto"/>
              <w:bottom w:val="single" w:sz="4" w:space="0" w:color="auto"/>
              <w:right w:val="single" w:sz="4" w:space="0" w:color="auto"/>
            </w:tcBorders>
            <w:hideMark/>
          </w:tcPr>
          <w:p w14:paraId="6C4ED978" w14:textId="77777777" w:rsidR="00095C2D" w:rsidRPr="008E13A7" w:rsidRDefault="00095C2D" w:rsidP="00176682">
            <w:pPr>
              <w:pStyle w:val="BodyText"/>
              <w:spacing w:before="0" w:after="0"/>
              <w:ind w:left="0"/>
            </w:pPr>
            <w:r>
              <w:rPr>
                <w:lang w:val="en-GB"/>
              </w:rPr>
              <w:t>Partner income free area, aged 22 and over, no dependent children</w:t>
            </w:r>
          </w:p>
        </w:tc>
        <w:tc>
          <w:tcPr>
            <w:tcW w:w="1650" w:type="dxa"/>
            <w:tcBorders>
              <w:top w:val="single" w:sz="4" w:space="0" w:color="auto"/>
              <w:left w:val="single" w:sz="4" w:space="0" w:color="auto"/>
              <w:bottom w:val="single" w:sz="4" w:space="0" w:color="auto"/>
              <w:right w:val="single" w:sz="4" w:space="0" w:color="auto"/>
            </w:tcBorders>
            <w:hideMark/>
          </w:tcPr>
          <w:p w14:paraId="27F9C209" w14:textId="2B0431B2" w:rsidR="00095C2D" w:rsidRPr="008E13A7" w:rsidRDefault="00095C2D" w:rsidP="00176682">
            <w:pPr>
              <w:pStyle w:val="BodyText"/>
              <w:spacing w:before="0" w:after="0"/>
              <w:ind w:left="0"/>
            </w:pPr>
            <w:r>
              <w:rPr>
                <w:lang w:val="en-GB"/>
              </w:rPr>
              <w:t>$1,368.00</w:t>
            </w:r>
          </w:p>
        </w:tc>
      </w:tr>
    </w:tbl>
    <w:p w14:paraId="276AFAEA" w14:textId="77777777" w:rsidR="002771C6" w:rsidRDefault="002771C6" w:rsidP="002771C6"/>
    <w:p w14:paraId="4E28A58B" w14:textId="77777777" w:rsidR="002771C6" w:rsidRDefault="002771C6" w:rsidP="002771C6"/>
    <w:tbl>
      <w:tblPr>
        <w:tblStyle w:val="TableGrid"/>
        <w:tblW w:w="0" w:type="auto"/>
        <w:tblLayout w:type="fixed"/>
        <w:tblLook w:val="04A0" w:firstRow="1" w:lastRow="0" w:firstColumn="1" w:lastColumn="0" w:noHBand="0" w:noVBand="1"/>
      </w:tblPr>
      <w:tblGrid>
        <w:gridCol w:w="7366"/>
        <w:gridCol w:w="1650"/>
      </w:tblGrid>
      <w:tr w:rsidR="002771C6" w:rsidRPr="008E13A7" w14:paraId="25CC272D"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shd w:val="clear" w:color="auto" w:fill="1F497D" w:themeFill="text2"/>
            <w:hideMark/>
          </w:tcPr>
          <w:p w14:paraId="0863AABA" w14:textId="77777777" w:rsidR="002771C6" w:rsidRDefault="002771C6" w:rsidP="00553B50">
            <w:pPr>
              <w:pStyle w:val="BodyText"/>
              <w:spacing w:before="0" w:after="0"/>
              <w:ind w:left="0"/>
              <w:rPr>
                <w:b/>
                <w:bCs/>
                <w:color w:val="FFFFFF" w:themeColor="background1"/>
                <w:lang w:val="en-GB"/>
              </w:rPr>
            </w:pPr>
          </w:p>
          <w:p w14:paraId="72996441" w14:textId="77777777" w:rsidR="002771C6" w:rsidRDefault="002771C6" w:rsidP="00553B50">
            <w:pPr>
              <w:pStyle w:val="BodyText"/>
              <w:spacing w:before="0" w:after="0"/>
              <w:ind w:left="0"/>
              <w:rPr>
                <w:b/>
                <w:bCs/>
                <w:color w:val="FFFFFF" w:themeColor="background1"/>
                <w:lang w:val="en-GB"/>
              </w:rPr>
            </w:pPr>
            <w:r>
              <w:rPr>
                <w:b/>
                <w:bCs/>
                <w:color w:val="FFFFFF" w:themeColor="background1"/>
                <w:lang w:val="en-GB"/>
              </w:rPr>
              <w:t>Rent Assistance</w:t>
            </w:r>
          </w:p>
        </w:tc>
        <w:tc>
          <w:tcPr>
            <w:tcW w:w="1650" w:type="dxa"/>
            <w:tcBorders>
              <w:top w:val="single" w:sz="4" w:space="0" w:color="auto"/>
              <w:left w:val="single" w:sz="4" w:space="0" w:color="auto"/>
              <w:bottom w:val="single" w:sz="4" w:space="0" w:color="auto"/>
              <w:right w:val="single" w:sz="4" w:space="0" w:color="auto"/>
            </w:tcBorders>
            <w:shd w:val="clear" w:color="auto" w:fill="1F497D" w:themeFill="text2"/>
          </w:tcPr>
          <w:p w14:paraId="01A804C8" w14:textId="77777777" w:rsidR="002771C6" w:rsidRPr="00645CED" w:rsidRDefault="002771C6" w:rsidP="00553B50">
            <w:pPr>
              <w:pStyle w:val="BodyText"/>
              <w:spacing w:before="0" w:after="0"/>
              <w:ind w:left="0"/>
              <w:rPr>
                <w:b/>
                <w:bCs/>
                <w:color w:val="FFFFFF" w:themeColor="background1"/>
              </w:rPr>
            </w:pPr>
            <w:r>
              <w:rPr>
                <w:b/>
                <w:bCs/>
                <w:color w:val="FFFFFF" w:themeColor="background1"/>
                <w:lang w:val="en-GB"/>
              </w:rPr>
              <w:t>Max. Per Fortnight</w:t>
            </w:r>
          </w:p>
        </w:tc>
      </w:tr>
      <w:tr w:rsidR="002771C6" w:rsidRPr="008E13A7" w14:paraId="580BCECB" w14:textId="77777777" w:rsidTr="00553B50">
        <w:trPr>
          <w:trHeight w:val="305"/>
        </w:trPr>
        <w:tc>
          <w:tcPr>
            <w:tcW w:w="9016" w:type="dxa"/>
            <w:gridSpan w:val="2"/>
            <w:tcBorders>
              <w:top w:val="single" w:sz="4" w:space="0" w:color="auto"/>
              <w:left w:val="single" w:sz="4" w:space="0" w:color="auto"/>
              <w:bottom w:val="single" w:sz="4" w:space="0" w:color="auto"/>
              <w:right w:val="single" w:sz="4" w:space="0" w:color="auto"/>
            </w:tcBorders>
            <w:vAlign w:val="bottom"/>
          </w:tcPr>
          <w:p w14:paraId="2407BDDF" w14:textId="77777777" w:rsidR="002771C6" w:rsidRPr="00D81A01" w:rsidRDefault="002771C6" w:rsidP="00553B50">
            <w:pPr>
              <w:rPr>
                <w:b/>
              </w:rPr>
            </w:pPr>
            <w:r w:rsidRPr="00D81A01">
              <w:rPr>
                <w:b/>
              </w:rPr>
              <w:t>Single</w:t>
            </w:r>
          </w:p>
        </w:tc>
      </w:tr>
      <w:tr w:rsidR="002771C6" w:rsidRPr="008E13A7" w14:paraId="0BD7E4E1"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vAlign w:val="bottom"/>
            <w:hideMark/>
          </w:tcPr>
          <w:p w14:paraId="58091B79" w14:textId="77777777" w:rsidR="002771C6" w:rsidRPr="00D81A01" w:rsidRDefault="002771C6" w:rsidP="00553B50">
            <w:pPr>
              <w:ind w:firstLineChars="100" w:firstLine="220"/>
            </w:pPr>
            <w:r w:rsidRPr="00D81A01">
              <w:t>Single (also, secondary boarding student rate)</w:t>
            </w:r>
          </w:p>
        </w:tc>
        <w:tc>
          <w:tcPr>
            <w:tcW w:w="1650" w:type="dxa"/>
            <w:tcBorders>
              <w:top w:val="single" w:sz="4" w:space="0" w:color="auto"/>
              <w:left w:val="single" w:sz="4" w:space="0" w:color="auto"/>
              <w:bottom w:val="single" w:sz="4" w:space="0" w:color="auto"/>
              <w:right w:val="single" w:sz="4" w:space="0" w:color="auto"/>
            </w:tcBorders>
            <w:vAlign w:val="bottom"/>
            <w:hideMark/>
          </w:tcPr>
          <w:p w14:paraId="706FCB51" w14:textId="0DA691A8" w:rsidR="002771C6" w:rsidRPr="00D81A01" w:rsidRDefault="002771C6" w:rsidP="00CA639D">
            <w:pPr>
              <w:jc w:val="right"/>
            </w:pPr>
            <w:r w:rsidRPr="00D81A01">
              <w:t xml:space="preserve"> $18</w:t>
            </w:r>
            <w:r>
              <w:t>8</w:t>
            </w:r>
            <w:r w:rsidRPr="00D81A01">
              <w:t>.</w:t>
            </w:r>
            <w:r>
              <w:t>2</w:t>
            </w:r>
            <w:r w:rsidRPr="00D81A01">
              <w:t xml:space="preserve">0 </w:t>
            </w:r>
          </w:p>
        </w:tc>
      </w:tr>
      <w:tr w:rsidR="002771C6" w:rsidRPr="008E13A7" w14:paraId="625D40B7"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vAlign w:val="bottom"/>
            <w:hideMark/>
          </w:tcPr>
          <w:p w14:paraId="7474485A" w14:textId="77777777" w:rsidR="002771C6" w:rsidRPr="00D81A01" w:rsidRDefault="002771C6" w:rsidP="00553B50">
            <w:pPr>
              <w:ind w:firstLineChars="100" w:firstLine="220"/>
            </w:pPr>
            <w:r w:rsidRPr="00D81A01">
              <w:t>Single, sharer</w:t>
            </w:r>
          </w:p>
        </w:tc>
        <w:tc>
          <w:tcPr>
            <w:tcW w:w="1650" w:type="dxa"/>
            <w:tcBorders>
              <w:top w:val="single" w:sz="4" w:space="0" w:color="auto"/>
              <w:left w:val="single" w:sz="4" w:space="0" w:color="auto"/>
              <w:bottom w:val="single" w:sz="4" w:space="0" w:color="auto"/>
              <w:right w:val="single" w:sz="4" w:space="0" w:color="auto"/>
            </w:tcBorders>
            <w:vAlign w:val="bottom"/>
            <w:hideMark/>
          </w:tcPr>
          <w:p w14:paraId="2C08A2E0" w14:textId="78AC723D" w:rsidR="002771C6" w:rsidRPr="00D81A01" w:rsidRDefault="002771C6" w:rsidP="00CA639D">
            <w:pPr>
              <w:jc w:val="right"/>
            </w:pPr>
            <w:r w:rsidRPr="00D81A01">
              <w:t xml:space="preserve"> $12</w:t>
            </w:r>
            <w:r>
              <w:t>5</w:t>
            </w:r>
            <w:r w:rsidRPr="00D81A01">
              <w:t>.</w:t>
            </w:r>
            <w:r>
              <w:t>47</w:t>
            </w:r>
            <w:r w:rsidRPr="00D81A01">
              <w:t xml:space="preserve"> </w:t>
            </w:r>
          </w:p>
        </w:tc>
      </w:tr>
      <w:tr w:rsidR="002771C6" w:rsidRPr="008E13A7" w14:paraId="4BB1AE9E" w14:textId="77777777" w:rsidTr="00553B50">
        <w:trPr>
          <w:trHeight w:val="305"/>
        </w:trPr>
        <w:tc>
          <w:tcPr>
            <w:tcW w:w="9016" w:type="dxa"/>
            <w:gridSpan w:val="2"/>
            <w:tcBorders>
              <w:top w:val="single" w:sz="4" w:space="0" w:color="auto"/>
              <w:left w:val="single" w:sz="4" w:space="0" w:color="auto"/>
              <w:bottom w:val="single" w:sz="4" w:space="0" w:color="auto"/>
              <w:right w:val="single" w:sz="4" w:space="0" w:color="auto"/>
            </w:tcBorders>
            <w:vAlign w:val="bottom"/>
          </w:tcPr>
          <w:p w14:paraId="2E88A86A" w14:textId="77777777" w:rsidR="002771C6" w:rsidRPr="00D81A01" w:rsidRDefault="002771C6" w:rsidP="00553B50">
            <w:pPr>
              <w:rPr>
                <w:b/>
              </w:rPr>
            </w:pPr>
            <w:r w:rsidRPr="00D81A01">
              <w:rPr>
                <w:b/>
              </w:rPr>
              <w:t>Partnered</w:t>
            </w:r>
          </w:p>
        </w:tc>
      </w:tr>
      <w:tr w:rsidR="002771C6" w:rsidRPr="008E13A7" w14:paraId="76F3BE9C"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vAlign w:val="bottom"/>
            <w:hideMark/>
          </w:tcPr>
          <w:p w14:paraId="7A84C181" w14:textId="77777777" w:rsidR="002771C6" w:rsidRPr="00D81A01" w:rsidRDefault="002771C6" w:rsidP="00553B50">
            <w:pPr>
              <w:ind w:firstLineChars="100" w:firstLine="220"/>
            </w:pPr>
            <w:r w:rsidRPr="00D81A01">
              <w:t>Couple</w:t>
            </w:r>
          </w:p>
        </w:tc>
        <w:tc>
          <w:tcPr>
            <w:tcW w:w="1650" w:type="dxa"/>
            <w:tcBorders>
              <w:top w:val="single" w:sz="4" w:space="0" w:color="auto"/>
              <w:left w:val="single" w:sz="4" w:space="0" w:color="auto"/>
              <w:bottom w:val="single" w:sz="4" w:space="0" w:color="auto"/>
              <w:right w:val="single" w:sz="4" w:space="0" w:color="auto"/>
            </w:tcBorders>
            <w:vAlign w:val="bottom"/>
            <w:hideMark/>
          </w:tcPr>
          <w:p w14:paraId="52007776" w14:textId="57192E09" w:rsidR="002771C6" w:rsidRPr="00D81A01" w:rsidRDefault="002771C6" w:rsidP="00CA639D">
            <w:pPr>
              <w:jc w:val="right"/>
            </w:pPr>
            <w:r w:rsidRPr="00D81A01">
              <w:t xml:space="preserve"> $17</w:t>
            </w:r>
            <w:r>
              <w:t>7</w:t>
            </w:r>
            <w:r w:rsidRPr="00D81A01">
              <w:t>.</w:t>
            </w:r>
            <w:r>
              <w:t>2</w:t>
            </w:r>
            <w:r w:rsidRPr="00D81A01">
              <w:t xml:space="preserve">0 </w:t>
            </w:r>
          </w:p>
        </w:tc>
      </w:tr>
      <w:tr w:rsidR="002771C6" w:rsidRPr="008E13A7" w14:paraId="03C4E82B"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vAlign w:val="bottom"/>
            <w:hideMark/>
          </w:tcPr>
          <w:p w14:paraId="7FE45137" w14:textId="77777777" w:rsidR="002771C6" w:rsidRPr="00D81A01" w:rsidRDefault="002771C6" w:rsidP="00553B50">
            <w:pPr>
              <w:ind w:firstLineChars="100" w:firstLine="220"/>
            </w:pPr>
            <w:r w:rsidRPr="00D81A01">
              <w:t>Partnered, illness-separated</w:t>
            </w:r>
          </w:p>
        </w:tc>
        <w:tc>
          <w:tcPr>
            <w:tcW w:w="1650" w:type="dxa"/>
            <w:tcBorders>
              <w:top w:val="single" w:sz="4" w:space="0" w:color="auto"/>
              <w:left w:val="single" w:sz="4" w:space="0" w:color="auto"/>
              <w:bottom w:val="single" w:sz="4" w:space="0" w:color="auto"/>
              <w:right w:val="single" w:sz="4" w:space="0" w:color="auto"/>
            </w:tcBorders>
            <w:vAlign w:val="bottom"/>
            <w:hideMark/>
          </w:tcPr>
          <w:p w14:paraId="750CB692" w14:textId="55BA9206" w:rsidR="002771C6" w:rsidRPr="00D81A01" w:rsidRDefault="002771C6" w:rsidP="00CA639D">
            <w:pPr>
              <w:jc w:val="right"/>
            </w:pPr>
            <w:r w:rsidRPr="00D81A01">
              <w:t xml:space="preserve"> $18</w:t>
            </w:r>
            <w:r>
              <w:t>8</w:t>
            </w:r>
            <w:r w:rsidRPr="00D81A01">
              <w:t>.</w:t>
            </w:r>
            <w:r>
              <w:t>2</w:t>
            </w:r>
            <w:r w:rsidRPr="00D81A01">
              <w:t xml:space="preserve">0 </w:t>
            </w:r>
          </w:p>
        </w:tc>
      </w:tr>
      <w:tr w:rsidR="002771C6" w:rsidRPr="008E13A7" w14:paraId="0EFE9341" w14:textId="77777777" w:rsidTr="00553B50">
        <w:trPr>
          <w:trHeight w:val="305"/>
        </w:trPr>
        <w:tc>
          <w:tcPr>
            <w:tcW w:w="7366" w:type="dxa"/>
            <w:tcBorders>
              <w:top w:val="single" w:sz="4" w:space="0" w:color="auto"/>
              <w:left w:val="single" w:sz="4" w:space="0" w:color="auto"/>
              <w:bottom w:val="single" w:sz="4" w:space="0" w:color="auto"/>
              <w:right w:val="single" w:sz="4" w:space="0" w:color="auto"/>
            </w:tcBorders>
            <w:vAlign w:val="bottom"/>
          </w:tcPr>
          <w:p w14:paraId="340B671B" w14:textId="77777777" w:rsidR="002771C6" w:rsidRPr="00D81A01" w:rsidRDefault="002771C6" w:rsidP="00553B50">
            <w:pPr>
              <w:ind w:firstLineChars="100" w:firstLine="220"/>
            </w:pPr>
            <w:r w:rsidRPr="00D81A01">
              <w:t>Partnered, temporarily separated</w:t>
            </w:r>
          </w:p>
        </w:tc>
        <w:tc>
          <w:tcPr>
            <w:tcW w:w="1650" w:type="dxa"/>
            <w:tcBorders>
              <w:top w:val="single" w:sz="4" w:space="0" w:color="auto"/>
              <w:left w:val="single" w:sz="4" w:space="0" w:color="auto"/>
              <w:bottom w:val="single" w:sz="4" w:space="0" w:color="auto"/>
              <w:right w:val="single" w:sz="4" w:space="0" w:color="auto"/>
            </w:tcBorders>
            <w:vAlign w:val="bottom"/>
          </w:tcPr>
          <w:p w14:paraId="347F341A" w14:textId="785F4A9E" w:rsidR="002771C6" w:rsidRPr="00D81A01" w:rsidRDefault="002771C6" w:rsidP="00CA639D">
            <w:pPr>
              <w:jc w:val="right"/>
            </w:pPr>
            <w:r w:rsidRPr="00D81A01">
              <w:t xml:space="preserve"> $1</w:t>
            </w:r>
            <w:r>
              <w:t>77</w:t>
            </w:r>
            <w:r w:rsidRPr="00D81A01">
              <w:t>.</w:t>
            </w:r>
            <w:r>
              <w:t>2</w:t>
            </w:r>
            <w:r w:rsidRPr="00D81A01">
              <w:t xml:space="preserve">0 </w:t>
            </w:r>
          </w:p>
        </w:tc>
      </w:tr>
    </w:tbl>
    <w:p w14:paraId="5763D4DE" w14:textId="77777777" w:rsidR="002771C6" w:rsidRPr="004A4B56" w:rsidRDefault="002771C6" w:rsidP="002771C6"/>
    <w:p w14:paraId="0EF868B2" w14:textId="77777777" w:rsidR="003E4AEF" w:rsidRPr="009E18F2" w:rsidRDefault="003E4AEF" w:rsidP="0049792C"/>
    <w:p w14:paraId="10BC245F" w14:textId="46CE9777" w:rsidR="00FC0E45" w:rsidRPr="00853F7E" w:rsidRDefault="00FC0E45" w:rsidP="0072570F">
      <w:r>
        <w:br w:type="page"/>
      </w:r>
    </w:p>
    <w:p w14:paraId="1CCC06FD" w14:textId="77777777" w:rsidR="00D54E7F" w:rsidRPr="00D54E7F" w:rsidRDefault="00D54E7F" w:rsidP="00D54E7F">
      <w:pPr>
        <w:keepNext/>
        <w:keepLines/>
        <w:spacing w:before="240" w:after="120"/>
        <w:outlineLvl w:val="1"/>
        <w:rPr>
          <w:rFonts w:ascii="Georgia" w:eastAsiaTheme="majorEastAsia" w:hAnsi="Georgia" w:cstheme="majorBidi"/>
          <w:b/>
          <w:bCs/>
          <w:color w:val="4F81BD" w:themeColor="accent1"/>
          <w:sz w:val="32"/>
          <w:szCs w:val="26"/>
        </w:rPr>
      </w:pPr>
      <w:bookmarkStart w:id="1665" w:name="_Toc170817589"/>
      <w:bookmarkEnd w:id="1664"/>
      <w:r w:rsidRPr="00D54E7F">
        <w:rPr>
          <w:rFonts w:ascii="Georgia" w:eastAsiaTheme="majorEastAsia" w:hAnsi="Georgia" w:cstheme="majorBidi"/>
          <w:b/>
          <w:bCs/>
          <w:color w:val="4F81BD" w:themeColor="accent1"/>
          <w:sz w:val="32"/>
          <w:szCs w:val="26"/>
        </w:rPr>
        <w:t>Glossary</w:t>
      </w:r>
      <w:bookmarkEnd w:id="1659"/>
      <w:bookmarkEnd w:id="1665"/>
    </w:p>
    <w:tbl>
      <w:tblPr>
        <w:tblW w:w="5049" w:type="pct"/>
        <w:tblCellSpacing w:w="15" w:type="dxa"/>
        <w:tblInd w:w="-268" w:type="dxa"/>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3128"/>
        <w:gridCol w:w="5976"/>
      </w:tblGrid>
      <w:tr w:rsidR="00C73FA9" w:rsidRPr="00D54E7F" w14:paraId="72BA7FA6" w14:textId="77777777" w:rsidTr="00C25993">
        <w:trPr>
          <w:cantSplit/>
          <w:trHeight w:val="24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5A34CD68" w14:textId="77777777" w:rsidR="00D54E7F" w:rsidRPr="00D54E7F" w:rsidRDefault="00D54E7F" w:rsidP="00D54E7F">
            <w:pPr>
              <w:rPr>
                <w:b/>
                <w:szCs w:val="22"/>
              </w:rPr>
            </w:pPr>
            <w:bookmarkStart w:id="1666" w:name="ABSTUDYpayee"/>
            <w:bookmarkStart w:id="1667" w:name="ABSTUDY_Payee"/>
            <w:r w:rsidRPr="00D54E7F">
              <w:rPr>
                <w:b/>
                <w:szCs w:val="22"/>
              </w:rPr>
              <w:t>ABSTUDY Payee</w:t>
            </w:r>
            <w:bookmarkEnd w:id="1666"/>
            <w:bookmarkEnd w:id="1667"/>
          </w:p>
        </w:tc>
        <w:tc>
          <w:tcPr>
            <w:tcW w:w="3257" w:type="pct"/>
            <w:tcBorders>
              <w:top w:val="nil"/>
              <w:left w:val="nil"/>
              <w:bottom w:val="single" w:sz="8" w:space="0" w:color="4F81BD"/>
              <w:right w:val="nil"/>
            </w:tcBorders>
            <w:tcMar>
              <w:top w:w="0" w:type="dxa"/>
              <w:left w:w="108" w:type="dxa"/>
              <w:bottom w:w="0" w:type="dxa"/>
              <w:right w:w="108" w:type="dxa"/>
            </w:tcMar>
            <w:hideMark/>
          </w:tcPr>
          <w:p w14:paraId="36B90325" w14:textId="77777777" w:rsidR="00D54E7F" w:rsidRPr="00D54E7F" w:rsidRDefault="00D54E7F" w:rsidP="00D54E7F">
            <w:pPr>
              <w:rPr>
                <w:szCs w:val="22"/>
              </w:rPr>
            </w:pPr>
            <w:r w:rsidRPr="00D54E7F">
              <w:rPr>
                <w:szCs w:val="22"/>
              </w:rPr>
              <w:t xml:space="preserve">The person to whom ABSTUDY </w:t>
            </w:r>
            <w:r w:rsidR="00857A8B">
              <w:rPr>
                <w:szCs w:val="22"/>
              </w:rPr>
              <w:t>a</w:t>
            </w:r>
            <w:r w:rsidRPr="00D54E7F">
              <w:rPr>
                <w:szCs w:val="22"/>
              </w:rPr>
              <w:t>ssistance is paid.</w:t>
            </w:r>
          </w:p>
        </w:tc>
      </w:tr>
      <w:tr w:rsidR="00C73FA9" w:rsidRPr="00D54E7F" w14:paraId="7CC12C88" w14:textId="77777777" w:rsidTr="00C25993">
        <w:trPr>
          <w:cantSplit/>
          <w:trHeight w:val="24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1C19E690" w14:textId="36E9C412" w:rsidR="00D54E7F" w:rsidRPr="00D54E7F" w:rsidRDefault="00D54E7F">
            <w:pPr>
              <w:rPr>
                <w:b/>
                <w:bCs/>
                <w:szCs w:val="22"/>
              </w:rPr>
            </w:pPr>
            <w:bookmarkStart w:id="1668" w:name="Acute_family_crisis"/>
            <w:r w:rsidRPr="00D54E7F">
              <w:rPr>
                <w:b/>
                <w:szCs w:val="22"/>
              </w:rPr>
              <w:t>Acute family crisis</w:t>
            </w:r>
            <w:r w:rsidR="00F14231">
              <w:rPr>
                <w:b/>
                <w:szCs w:val="22"/>
              </w:rPr>
              <w:br/>
            </w:r>
            <w:bookmarkEnd w:id="1668"/>
            <w:r w:rsidRPr="00D54E7F">
              <w:rPr>
                <w:rFonts w:eastAsiaTheme="minorHAnsi" w:cstheme="minorBidi"/>
                <w:i/>
                <w:color w:val="auto"/>
                <w:szCs w:val="22"/>
                <w:lang w:eastAsia="en-US"/>
              </w:rPr>
              <w:fldChar w:fldCharType="begin"/>
            </w:r>
            <w:r w:rsidRPr="00D54E7F">
              <w:rPr>
                <w:rFonts w:eastAsiaTheme="minorHAnsi" w:cstheme="minorBidi"/>
                <w:i/>
                <w:color w:val="auto"/>
                <w:szCs w:val="22"/>
                <w:lang w:eastAsia="en-US"/>
              </w:rPr>
              <w:instrText xml:space="preserve"> HYPERLINK "https://www.legislation.gov.au/Series/C2004A04121" \o "Link to Social Security Act on legislation.gov.au" </w:instrText>
            </w:r>
            <w:r w:rsidRPr="00D54E7F">
              <w:rPr>
                <w:rFonts w:eastAsiaTheme="minorHAnsi" w:cstheme="minorBidi"/>
                <w:i/>
                <w:color w:val="auto"/>
                <w:szCs w:val="22"/>
                <w:lang w:eastAsia="en-US"/>
              </w:rPr>
            </w:r>
            <w:r w:rsidRPr="00D54E7F">
              <w:rPr>
                <w:rFonts w:eastAsiaTheme="minorHAnsi" w:cstheme="minorBidi"/>
                <w:i/>
                <w:color w:val="auto"/>
                <w:szCs w:val="22"/>
                <w:lang w:eastAsia="en-US"/>
              </w:rPr>
              <w:fldChar w:fldCharType="separate"/>
            </w:r>
            <w:r w:rsidRPr="00D54E7F">
              <w:rPr>
                <w:rFonts w:eastAsiaTheme="minorHAnsi" w:cstheme="minorBidi"/>
                <w:i/>
                <w:color w:val="3344DD"/>
                <w:szCs w:val="22"/>
                <w:u w:val="single"/>
                <w:lang w:eastAsia="en-US"/>
              </w:rPr>
              <w:t>Social Security Act 1991</w:t>
            </w:r>
            <w:r w:rsidRPr="00D54E7F">
              <w:rPr>
                <w:rFonts w:eastAsiaTheme="minorHAnsi" w:cstheme="minorBidi"/>
                <w:i/>
                <w:color w:val="auto"/>
                <w:szCs w:val="22"/>
                <w:lang w:eastAsia="en-US"/>
              </w:rPr>
              <w:fldChar w:fldCharType="end"/>
            </w:r>
            <w:r w:rsidRPr="00D54E7F">
              <w:rPr>
                <w:szCs w:val="22"/>
              </w:rPr>
              <w:t>, section 1212A</w:t>
            </w:r>
          </w:p>
        </w:tc>
        <w:tc>
          <w:tcPr>
            <w:tcW w:w="3257" w:type="pct"/>
            <w:tcBorders>
              <w:top w:val="nil"/>
              <w:left w:val="nil"/>
              <w:bottom w:val="single" w:sz="8" w:space="0" w:color="4F81BD"/>
              <w:right w:val="nil"/>
            </w:tcBorders>
            <w:tcMar>
              <w:top w:w="0" w:type="dxa"/>
              <w:left w:w="108" w:type="dxa"/>
              <w:bottom w:w="0" w:type="dxa"/>
              <w:right w:w="108" w:type="dxa"/>
            </w:tcMar>
          </w:tcPr>
          <w:p w14:paraId="28AEE214" w14:textId="77777777" w:rsidR="00D54E7F" w:rsidRPr="00D54E7F" w:rsidRDefault="00D54E7F" w:rsidP="00D54E7F">
            <w:pPr>
              <w:rPr>
                <w:szCs w:val="22"/>
              </w:rPr>
            </w:pPr>
            <w:r w:rsidRPr="00D54E7F">
              <w:rPr>
                <w:szCs w:val="22"/>
              </w:rPr>
              <w:t>ABSTUDY is payable for up to six weeks where the student or Australian Apprentice is overseas:</w:t>
            </w:r>
          </w:p>
          <w:p w14:paraId="5823E2D8" w14:textId="77777777" w:rsidR="00D54E7F" w:rsidRPr="00D54E7F" w:rsidRDefault="00D54E7F" w:rsidP="007606EF">
            <w:pPr>
              <w:numPr>
                <w:ilvl w:val="0"/>
                <w:numId w:val="25"/>
              </w:numPr>
              <w:spacing w:before="120" w:beforeAutospacing="0" w:after="60" w:afterAutospacing="0" w:line="276" w:lineRule="auto"/>
              <w:rPr>
                <w:rFonts w:cs="Times New Roman"/>
                <w:szCs w:val="20"/>
              </w:rPr>
            </w:pPr>
            <w:r w:rsidRPr="00D54E7F">
              <w:rPr>
                <w:rFonts w:cs="Times New Roman"/>
                <w:szCs w:val="20"/>
              </w:rPr>
              <w:t>for the purpose of visiting a family member who is critically ill; or</w:t>
            </w:r>
          </w:p>
          <w:p w14:paraId="73C2608B" w14:textId="77777777" w:rsidR="00D54E7F" w:rsidRPr="00D54E7F" w:rsidRDefault="00D54E7F" w:rsidP="007606EF">
            <w:pPr>
              <w:numPr>
                <w:ilvl w:val="0"/>
                <w:numId w:val="25"/>
              </w:numPr>
              <w:spacing w:before="120" w:beforeAutospacing="0" w:after="60" w:afterAutospacing="0" w:line="276" w:lineRule="auto"/>
              <w:rPr>
                <w:rFonts w:cs="Times New Roman"/>
                <w:szCs w:val="20"/>
              </w:rPr>
            </w:pPr>
            <w:r w:rsidRPr="00D54E7F">
              <w:rPr>
                <w:rFonts w:cs="Times New Roman"/>
                <w:szCs w:val="20"/>
              </w:rPr>
              <w:t>for the purpose of visiting a family member who is hospitalised with a serious illness; or</w:t>
            </w:r>
          </w:p>
          <w:p w14:paraId="02FE99CE" w14:textId="77777777" w:rsidR="00D54E7F" w:rsidRPr="00D54E7F" w:rsidRDefault="00D54E7F" w:rsidP="007606EF">
            <w:pPr>
              <w:numPr>
                <w:ilvl w:val="0"/>
                <w:numId w:val="25"/>
              </w:numPr>
              <w:spacing w:before="120" w:beforeAutospacing="0" w:after="60" w:afterAutospacing="0" w:line="276" w:lineRule="auto"/>
              <w:rPr>
                <w:rFonts w:cs="Times New Roman"/>
                <w:szCs w:val="20"/>
              </w:rPr>
            </w:pPr>
            <w:r w:rsidRPr="00D54E7F">
              <w:rPr>
                <w:rFonts w:cs="Times New Roman"/>
                <w:szCs w:val="20"/>
              </w:rPr>
              <w:t>for a purpose relating to the death of a family member; or</w:t>
            </w:r>
          </w:p>
          <w:p w14:paraId="7C5F1720" w14:textId="77777777" w:rsidR="00D54E7F" w:rsidRPr="00D54E7F" w:rsidRDefault="00D54E7F" w:rsidP="007606EF">
            <w:pPr>
              <w:numPr>
                <w:ilvl w:val="0"/>
                <w:numId w:val="25"/>
              </w:numPr>
              <w:spacing w:before="120" w:beforeAutospacing="0" w:after="60" w:afterAutospacing="0" w:line="276" w:lineRule="auto"/>
              <w:rPr>
                <w:rFonts w:cs="Times New Roman"/>
                <w:szCs w:val="20"/>
              </w:rPr>
            </w:pPr>
            <w:r w:rsidRPr="00D54E7F">
              <w:rPr>
                <w:rFonts w:cs="Times New Roman"/>
                <w:szCs w:val="20"/>
              </w:rPr>
              <w:t>for a purpose relating to a life</w:t>
            </w:r>
            <w:r w:rsidRPr="00D54E7F">
              <w:rPr>
                <w:rFonts w:ascii="MS Gothic" w:eastAsia="MS Gothic" w:hAnsi="MS Gothic" w:cs="MS Gothic" w:hint="eastAsia"/>
                <w:szCs w:val="20"/>
              </w:rPr>
              <w:t>‑</w:t>
            </w:r>
            <w:r w:rsidRPr="00D54E7F">
              <w:rPr>
                <w:rFonts w:cs="Times New Roman"/>
                <w:szCs w:val="20"/>
              </w:rPr>
              <w:t>threatening situation (other than an illness referred to in paragraph (a) or (b)) that:</w:t>
            </w:r>
          </w:p>
          <w:p w14:paraId="670715AB" w14:textId="77777777" w:rsidR="00D54E7F" w:rsidRPr="00D54E7F" w:rsidRDefault="00D54E7F" w:rsidP="007606EF">
            <w:pPr>
              <w:numPr>
                <w:ilvl w:val="1"/>
                <w:numId w:val="26"/>
              </w:numPr>
              <w:spacing w:before="120" w:beforeAutospacing="0" w:after="60" w:afterAutospacing="0" w:line="276" w:lineRule="auto"/>
              <w:rPr>
                <w:rFonts w:cs="Times New Roman"/>
                <w:szCs w:val="20"/>
              </w:rPr>
            </w:pPr>
            <w:r w:rsidRPr="00D54E7F">
              <w:rPr>
                <w:rFonts w:cs="Times New Roman"/>
                <w:szCs w:val="20"/>
              </w:rPr>
              <w:t xml:space="preserve">is facing a family member; and </w:t>
            </w:r>
          </w:p>
          <w:p w14:paraId="15D73962" w14:textId="77777777" w:rsidR="00D54E7F" w:rsidRPr="00D54E7F" w:rsidRDefault="00D54E7F" w:rsidP="007606EF">
            <w:pPr>
              <w:numPr>
                <w:ilvl w:val="1"/>
                <w:numId w:val="26"/>
              </w:numPr>
              <w:spacing w:before="120" w:beforeAutospacing="0" w:after="60" w:afterAutospacing="0" w:line="276" w:lineRule="auto"/>
              <w:rPr>
                <w:rFonts w:cs="Times New Roman"/>
                <w:szCs w:val="20"/>
              </w:rPr>
            </w:pPr>
            <w:r w:rsidRPr="00D54E7F">
              <w:rPr>
                <w:rFonts w:cs="Times New Roman"/>
                <w:szCs w:val="20"/>
              </w:rPr>
              <w:t>is beyond the control of the family member.</w:t>
            </w:r>
          </w:p>
        </w:tc>
      </w:tr>
      <w:tr w:rsidR="00C73FA9" w:rsidRPr="00D54E7F" w14:paraId="6DA2BB37" w14:textId="77777777" w:rsidTr="00C25993">
        <w:trPr>
          <w:cantSplit/>
          <w:trHeight w:val="48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19D645A2" w14:textId="77777777" w:rsidR="00D54E7F" w:rsidRPr="00D54E7F" w:rsidRDefault="00D54E7F" w:rsidP="00D54E7F">
            <w:pPr>
              <w:rPr>
                <w:b/>
                <w:szCs w:val="22"/>
              </w:rPr>
            </w:pPr>
            <w:r w:rsidRPr="00D54E7F">
              <w:rPr>
                <w:b/>
                <w:szCs w:val="22"/>
              </w:rPr>
              <w:t>Applic</w:t>
            </w:r>
            <w:bookmarkStart w:id="1669" w:name="Applicant"/>
            <w:bookmarkEnd w:id="1669"/>
            <w:r w:rsidRPr="00D54E7F">
              <w:rPr>
                <w:b/>
                <w:szCs w:val="22"/>
              </w:rPr>
              <w:t>ant</w:t>
            </w:r>
          </w:p>
        </w:tc>
        <w:tc>
          <w:tcPr>
            <w:tcW w:w="3257" w:type="pct"/>
            <w:tcBorders>
              <w:top w:val="nil"/>
              <w:left w:val="nil"/>
              <w:bottom w:val="single" w:sz="8" w:space="0" w:color="4F81BD"/>
              <w:right w:val="nil"/>
            </w:tcBorders>
            <w:tcMar>
              <w:top w:w="0" w:type="dxa"/>
              <w:left w:w="108" w:type="dxa"/>
              <w:bottom w:w="0" w:type="dxa"/>
              <w:right w:w="108" w:type="dxa"/>
            </w:tcMar>
            <w:hideMark/>
          </w:tcPr>
          <w:p w14:paraId="4C3A24CD" w14:textId="29BA6999" w:rsidR="00D54E7F" w:rsidRPr="00D54E7F" w:rsidRDefault="00D54E7F" w:rsidP="00D54E7F">
            <w:pPr>
              <w:rPr>
                <w:szCs w:val="22"/>
              </w:rPr>
            </w:pPr>
            <w:r w:rsidRPr="00D54E7F">
              <w:rPr>
                <w:szCs w:val="22"/>
              </w:rPr>
              <w:t xml:space="preserve">An applicant is a person who has lodged an ABSTUDY claim with </w:t>
            </w:r>
            <w:r w:rsidR="007918CE" w:rsidRPr="00C25993">
              <w:t>Centrelink</w:t>
            </w:r>
            <w:r w:rsidRPr="00D54E7F">
              <w:rPr>
                <w:szCs w:val="22"/>
              </w:rPr>
              <w:t>.</w:t>
            </w:r>
            <w:r w:rsidR="001F45A6">
              <w:rPr>
                <w:szCs w:val="22"/>
              </w:rPr>
              <w:t xml:space="preserve"> </w:t>
            </w:r>
            <w:r w:rsidRPr="00D54E7F">
              <w:rPr>
                <w:szCs w:val="22"/>
              </w:rPr>
              <w:t>This is usually a parent/guardian, student or institution.</w:t>
            </w:r>
          </w:p>
        </w:tc>
      </w:tr>
      <w:tr w:rsidR="00C73FA9" w:rsidRPr="00D54E7F" w14:paraId="7867439A" w14:textId="77777777" w:rsidTr="00C25993">
        <w:trPr>
          <w:cantSplit/>
          <w:trHeight w:val="1046"/>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16F518A8" w14:textId="77777777" w:rsidR="00D54E7F" w:rsidRPr="00D54E7F" w:rsidRDefault="00D54E7F" w:rsidP="00D54E7F">
            <w:pPr>
              <w:rPr>
                <w:b/>
                <w:szCs w:val="22"/>
              </w:rPr>
            </w:pPr>
            <w:r w:rsidRPr="00D54E7F">
              <w:rPr>
                <w:b/>
                <w:szCs w:val="22"/>
              </w:rPr>
              <w:t>Apprentic</w:t>
            </w:r>
            <w:bookmarkStart w:id="1670" w:name="Apprenticeship"/>
            <w:bookmarkEnd w:id="1670"/>
            <w:r w:rsidRPr="00D54E7F">
              <w:rPr>
                <w:b/>
                <w:szCs w:val="22"/>
              </w:rPr>
              <w:t>eship</w:t>
            </w:r>
          </w:p>
        </w:tc>
        <w:tc>
          <w:tcPr>
            <w:tcW w:w="3257" w:type="pct"/>
            <w:tcBorders>
              <w:top w:val="nil"/>
              <w:left w:val="nil"/>
              <w:bottom w:val="single" w:sz="8" w:space="0" w:color="4F81BD"/>
              <w:right w:val="nil"/>
            </w:tcBorders>
            <w:tcMar>
              <w:top w:w="0" w:type="dxa"/>
              <w:left w:w="108" w:type="dxa"/>
              <w:bottom w:w="0" w:type="dxa"/>
              <w:right w:w="108" w:type="dxa"/>
            </w:tcMar>
            <w:hideMark/>
          </w:tcPr>
          <w:p w14:paraId="53BF9941" w14:textId="6F71E381" w:rsidR="00D54E7F" w:rsidRPr="00D54E7F" w:rsidRDefault="00D54E7F" w:rsidP="00D54E7F">
            <w:pPr>
              <w:rPr>
                <w:szCs w:val="22"/>
              </w:rPr>
            </w:pPr>
            <w:r w:rsidRPr="00D54E7F">
              <w:rPr>
                <w:szCs w:val="22"/>
              </w:rPr>
              <w:t>An apprenticeship is where a person is learning a trade by being employed in that trade or industry for an agreed period.</w:t>
            </w:r>
            <w:r w:rsidR="001F45A6">
              <w:rPr>
                <w:szCs w:val="22"/>
              </w:rPr>
              <w:t xml:space="preserve"> </w:t>
            </w:r>
            <w:r w:rsidRPr="00D54E7F">
              <w:rPr>
                <w:szCs w:val="22"/>
              </w:rPr>
              <w:t>The person is usually paid at a lower wage as they are not yet fully qualified in that particular field but are benefiting from employment while learning on the job and attending classes usually at a TAFE.</w:t>
            </w:r>
          </w:p>
        </w:tc>
      </w:tr>
      <w:tr w:rsidR="00C73FA9" w:rsidRPr="00D54E7F" w14:paraId="59A76864" w14:textId="77777777" w:rsidTr="00C25993">
        <w:trPr>
          <w:cantSplit/>
          <w:trHeight w:val="19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2C9967DA" w14:textId="77777777" w:rsidR="00D54E7F" w:rsidRPr="00D54E7F" w:rsidRDefault="00D54E7F" w:rsidP="00D54E7F">
            <w:pPr>
              <w:rPr>
                <w:b/>
                <w:szCs w:val="22"/>
              </w:rPr>
            </w:pPr>
            <w:r w:rsidRPr="00D54E7F">
              <w:rPr>
                <w:b/>
                <w:szCs w:val="22"/>
              </w:rPr>
              <w:t>Approp</w:t>
            </w:r>
            <w:bookmarkStart w:id="1671" w:name="Appropriate_tax_year"/>
            <w:bookmarkEnd w:id="1671"/>
            <w:r w:rsidRPr="00D54E7F">
              <w:rPr>
                <w:b/>
                <w:szCs w:val="22"/>
              </w:rPr>
              <w:t>riate Tax Year</w:t>
            </w:r>
          </w:p>
        </w:tc>
        <w:tc>
          <w:tcPr>
            <w:tcW w:w="3257" w:type="pct"/>
            <w:tcBorders>
              <w:top w:val="nil"/>
              <w:left w:val="nil"/>
              <w:bottom w:val="single" w:sz="8" w:space="0" w:color="4F81BD"/>
              <w:right w:val="nil"/>
            </w:tcBorders>
            <w:tcMar>
              <w:top w:w="0" w:type="dxa"/>
              <w:left w:w="108" w:type="dxa"/>
              <w:bottom w:w="0" w:type="dxa"/>
              <w:right w:w="108" w:type="dxa"/>
            </w:tcMar>
            <w:hideMark/>
          </w:tcPr>
          <w:p w14:paraId="1431E83F" w14:textId="77777777" w:rsidR="00D54E7F" w:rsidRPr="00D54E7F" w:rsidRDefault="00D54E7F" w:rsidP="00D54E7F">
            <w:pPr>
              <w:rPr>
                <w:szCs w:val="22"/>
              </w:rPr>
            </w:pPr>
            <w:r w:rsidRPr="00D54E7F">
              <w:rPr>
                <w:szCs w:val="22"/>
              </w:rPr>
              <w:t>Appropriate Tax Year for ABSTUDY purposes is the base tax year for that period.</w:t>
            </w:r>
          </w:p>
        </w:tc>
      </w:tr>
      <w:tr w:rsidR="00C73FA9" w:rsidRPr="00D54E7F" w14:paraId="60F566AB" w14:textId="77777777" w:rsidTr="00C25993">
        <w:trPr>
          <w:cantSplit/>
          <w:trHeight w:val="19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065CA451" w14:textId="77777777" w:rsidR="00D54E7F" w:rsidRPr="00D54E7F" w:rsidRDefault="00D54E7F" w:rsidP="00D54E7F">
            <w:pPr>
              <w:rPr>
                <w:b/>
                <w:szCs w:val="22"/>
              </w:rPr>
            </w:pPr>
            <w:r w:rsidRPr="00D54E7F">
              <w:rPr>
                <w:b/>
                <w:szCs w:val="22"/>
              </w:rPr>
              <w:t>Approv</w:t>
            </w:r>
            <w:bookmarkStart w:id="1672" w:name="Approved_scholarship_course"/>
            <w:bookmarkEnd w:id="1672"/>
            <w:r w:rsidRPr="00D54E7F">
              <w:rPr>
                <w:b/>
                <w:szCs w:val="22"/>
              </w:rPr>
              <w:t>ed scholarship course</w:t>
            </w:r>
          </w:p>
        </w:tc>
        <w:tc>
          <w:tcPr>
            <w:tcW w:w="3257" w:type="pct"/>
            <w:tcBorders>
              <w:top w:val="nil"/>
              <w:left w:val="nil"/>
              <w:bottom w:val="single" w:sz="8" w:space="0" w:color="4F81BD"/>
              <w:right w:val="nil"/>
            </w:tcBorders>
            <w:tcMar>
              <w:top w:w="0" w:type="dxa"/>
              <w:left w:w="108" w:type="dxa"/>
              <w:bottom w:w="0" w:type="dxa"/>
              <w:right w:w="108" w:type="dxa"/>
            </w:tcMar>
            <w:hideMark/>
          </w:tcPr>
          <w:p w14:paraId="2B185EB1" w14:textId="68A8D186" w:rsidR="00D54E7F" w:rsidRPr="00D54E7F" w:rsidRDefault="00D54E7F" w:rsidP="00D54E7F">
            <w:pPr>
              <w:rPr>
                <w:szCs w:val="22"/>
              </w:rPr>
            </w:pPr>
            <w:r w:rsidRPr="00D54E7F">
              <w:rPr>
                <w:szCs w:val="22"/>
              </w:rPr>
              <w:t xml:space="preserve">For the purposes of ABSTUDY, an approved scholarship course is a course as defined in section 592M of the </w:t>
            </w:r>
            <w:hyperlink r:id="rId256" w:tooltip="Link to Social Security Act 1991 on legislation.gov.au" w:history="1">
              <w:r w:rsidRPr="00D54E7F">
                <w:rPr>
                  <w:rFonts w:eastAsiaTheme="minorHAnsi" w:cstheme="minorBidi"/>
                  <w:i/>
                  <w:color w:val="3344DD"/>
                  <w:szCs w:val="22"/>
                  <w:u w:val="single"/>
                  <w:lang w:eastAsia="en-US"/>
                </w:rPr>
                <w:t>Social Security Act 1991</w:t>
              </w:r>
            </w:hyperlink>
            <w:r w:rsidRPr="00D54E7F">
              <w:rPr>
                <w:szCs w:val="22"/>
              </w:rPr>
              <w:t>.</w:t>
            </w:r>
            <w:r w:rsidR="001F45A6">
              <w:rPr>
                <w:szCs w:val="22"/>
              </w:rPr>
              <w:t xml:space="preserve"> </w:t>
            </w:r>
            <w:r w:rsidRPr="00D54E7F">
              <w:rPr>
                <w:szCs w:val="22"/>
              </w:rPr>
              <w:t>Under 592M, the Social Security (Approved Scholarship Courses) Determination 2010 (No.1) sets out an approved scholarship course as being an accredited higher education course or a preparatory course where they are undertaken at a higher education institution.</w:t>
            </w:r>
          </w:p>
        </w:tc>
      </w:tr>
      <w:tr w:rsidR="00C73FA9" w:rsidRPr="00D54E7F" w14:paraId="623D6524" w14:textId="77777777" w:rsidTr="00C25993">
        <w:trPr>
          <w:cantSplit/>
          <w:trHeight w:val="19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41709B11" w14:textId="77777777" w:rsidR="00D54E7F" w:rsidRPr="00D54E7F" w:rsidRDefault="00D54E7F" w:rsidP="00D54E7F">
            <w:pPr>
              <w:rPr>
                <w:b/>
                <w:szCs w:val="22"/>
              </w:rPr>
            </w:pPr>
            <w:r w:rsidRPr="00D54E7F">
              <w:rPr>
                <w:b/>
                <w:szCs w:val="22"/>
              </w:rPr>
              <w:t>Assessment</w:t>
            </w:r>
            <w:bookmarkStart w:id="1673" w:name="Assessment_decision"/>
            <w:bookmarkEnd w:id="1673"/>
            <w:r w:rsidRPr="00D54E7F">
              <w:rPr>
                <w:b/>
                <w:szCs w:val="22"/>
              </w:rPr>
              <w:t xml:space="preserve"> decision</w:t>
            </w:r>
          </w:p>
        </w:tc>
        <w:tc>
          <w:tcPr>
            <w:tcW w:w="3257" w:type="pct"/>
            <w:tcBorders>
              <w:top w:val="nil"/>
              <w:left w:val="nil"/>
              <w:bottom w:val="single" w:sz="8" w:space="0" w:color="4F81BD"/>
              <w:right w:val="nil"/>
            </w:tcBorders>
            <w:tcMar>
              <w:top w:w="0" w:type="dxa"/>
              <w:left w:w="108" w:type="dxa"/>
              <w:bottom w:w="0" w:type="dxa"/>
              <w:right w:w="108" w:type="dxa"/>
            </w:tcMar>
            <w:hideMark/>
          </w:tcPr>
          <w:p w14:paraId="17F9B910" w14:textId="77777777" w:rsidR="00D54E7F" w:rsidRPr="00D54E7F" w:rsidRDefault="00D54E7F" w:rsidP="00D54E7F">
            <w:pPr>
              <w:rPr>
                <w:szCs w:val="22"/>
              </w:rPr>
            </w:pPr>
            <w:r w:rsidRPr="00D54E7F">
              <w:rPr>
                <w:szCs w:val="22"/>
              </w:rPr>
              <w:t>Also known as eligibility or entitlement decision see 4.2.1.</w:t>
            </w:r>
          </w:p>
        </w:tc>
      </w:tr>
      <w:tr w:rsidR="00C73FA9" w:rsidRPr="00D54E7F" w14:paraId="137320E4" w14:textId="77777777" w:rsidTr="00C25993">
        <w:trPr>
          <w:cantSplit/>
          <w:trHeight w:val="19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685DF71C" w14:textId="77777777" w:rsidR="00D54E7F" w:rsidRPr="00D54E7F" w:rsidRDefault="00D54E7F" w:rsidP="00D54E7F">
            <w:pPr>
              <w:rPr>
                <w:b/>
                <w:szCs w:val="22"/>
              </w:rPr>
            </w:pPr>
            <w:r w:rsidRPr="00D54E7F">
              <w:rPr>
                <w:b/>
                <w:szCs w:val="22"/>
              </w:rPr>
              <w:t>Assistance for Isolated</w:t>
            </w:r>
            <w:bookmarkStart w:id="1674" w:name="AIC"/>
            <w:bookmarkEnd w:id="1674"/>
            <w:r w:rsidRPr="00D54E7F">
              <w:rPr>
                <w:b/>
                <w:szCs w:val="22"/>
              </w:rPr>
              <w:t xml:space="preserve"> Children (AIC)</w:t>
            </w:r>
          </w:p>
        </w:tc>
        <w:tc>
          <w:tcPr>
            <w:tcW w:w="3257" w:type="pct"/>
            <w:tcBorders>
              <w:top w:val="nil"/>
              <w:left w:val="nil"/>
              <w:bottom w:val="single" w:sz="8" w:space="0" w:color="4F81BD"/>
              <w:right w:val="nil"/>
            </w:tcBorders>
            <w:tcMar>
              <w:top w:w="0" w:type="dxa"/>
              <w:left w:w="108" w:type="dxa"/>
              <w:bottom w:w="0" w:type="dxa"/>
              <w:right w:w="108" w:type="dxa"/>
            </w:tcMar>
            <w:hideMark/>
          </w:tcPr>
          <w:p w14:paraId="77DDCFA0" w14:textId="77777777" w:rsidR="00D54E7F" w:rsidRPr="00D54E7F" w:rsidRDefault="00D54E7F" w:rsidP="00D41A15">
            <w:pPr>
              <w:rPr>
                <w:szCs w:val="22"/>
              </w:rPr>
            </w:pPr>
            <w:r w:rsidRPr="00D54E7F">
              <w:rPr>
                <w:szCs w:val="22"/>
              </w:rPr>
              <w:t xml:space="preserve">The </w:t>
            </w:r>
            <w:r w:rsidR="00E703F1">
              <w:rPr>
                <w:szCs w:val="22"/>
              </w:rPr>
              <w:t>AIC</w:t>
            </w:r>
            <w:r w:rsidRPr="00D54E7F">
              <w:rPr>
                <w:szCs w:val="22"/>
              </w:rPr>
              <w:t xml:space="preserve"> Scheme provides distance education, boarding and second home allowances for primary and secondary students who have no reasonable daily access to appropriate Government schooling.</w:t>
            </w:r>
          </w:p>
        </w:tc>
      </w:tr>
      <w:tr w:rsidR="00C73FA9" w:rsidRPr="00D54E7F" w14:paraId="4419C53A"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42C196BB" w14:textId="77777777" w:rsidR="00D54E7F" w:rsidRPr="00D54E7F" w:rsidRDefault="00D54E7F" w:rsidP="00D54E7F">
            <w:pPr>
              <w:rPr>
                <w:b/>
                <w:szCs w:val="22"/>
              </w:rPr>
            </w:pPr>
            <w:bookmarkStart w:id="1675" w:name="Australian_Apprentice"/>
            <w:r w:rsidRPr="00D54E7F">
              <w:rPr>
                <w:b/>
                <w:szCs w:val="22"/>
              </w:rPr>
              <w:t>Australian Apprentice</w:t>
            </w:r>
            <w:bookmarkEnd w:id="1675"/>
          </w:p>
        </w:tc>
        <w:tc>
          <w:tcPr>
            <w:tcW w:w="3257" w:type="pct"/>
            <w:tcBorders>
              <w:top w:val="nil"/>
              <w:left w:val="nil"/>
              <w:bottom w:val="single" w:sz="8" w:space="0" w:color="4F81BD"/>
              <w:right w:val="nil"/>
            </w:tcBorders>
            <w:tcMar>
              <w:top w:w="0" w:type="dxa"/>
              <w:left w:w="108" w:type="dxa"/>
              <w:bottom w:w="0" w:type="dxa"/>
              <w:right w:w="108" w:type="dxa"/>
            </w:tcMar>
            <w:hideMark/>
          </w:tcPr>
          <w:p w14:paraId="17C05DDA" w14:textId="77777777" w:rsidR="00D54E7F" w:rsidRPr="00D54E7F" w:rsidRDefault="00D54E7F" w:rsidP="00D54E7F">
            <w:pPr>
              <w:rPr>
                <w:szCs w:val="22"/>
              </w:rPr>
            </w:pPr>
            <w:r w:rsidRPr="00D54E7F">
              <w:rPr>
                <w:szCs w:val="22"/>
              </w:rPr>
              <w:t>The terms Australian Apprenticeship and Australian Apprentice cover all apprenticeship and traineeship arrangements.</w:t>
            </w:r>
          </w:p>
          <w:p w14:paraId="49DD2679" w14:textId="77777777" w:rsidR="00D54E7F" w:rsidRPr="00D54E7F" w:rsidRDefault="00D54E7F" w:rsidP="00D54E7F">
            <w:pPr>
              <w:rPr>
                <w:szCs w:val="22"/>
              </w:rPr>
            </w:pPr>
            <w:r w:rsidRPr="00D54E7F">
              <w:rPr>
                <w:szCs w:val="22"/>
              </w:rPr>
              <w:t>An Australian Apprentice is a person who is employed under a training contract as a full-time apprentice and the training contract has been submitted to a state or territory training authority for approval as a full-time apprenticeship under the scheme known as Australian Apprenticeships.</w:t>
            </w:r>
          </w:p>
        </w:tc>
      </w:tr>
      <w:tr w:rsidR="00C73FA9" w:rsidRPr="00D54E7F" w14:paraId="6A4A7037"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2BB010AC" w14:textId="77777777" w:rsidR="00D54E7F" w:rsidRPr="00D54E7F" w:rsidRDefault="00D54E7F" w:rsidP="00D54E7F">
            <w:pPr>
              <w:rPr>
                <w:b/>
                <w:szCs w:val="22"/>
              </w:rPr>
            </w:pPr>
            <w:bookmarkStart w:id="1676" w:name="Austudy"/>
            <w:r w:rsidRPr="00D54E7F">
              <w:rPr>
                <w:b/>
                <w:szCs w:val="22"/>
              </w:rPr>
              <w:t>Austudy</w:t>
            </w:r>
            <w:bookmarkEnd w:id="1676"/>
          </w:p>
        </w:tc>
        <w:tc>
          <w:tcPr>
            <w:tcW w:w="3257" w:type="pct"/>
            <w:tcBorders>
              <w:top w:val="nil"/>
              <w:left w:val="nil"/>
              <w:bottom w:val="single" w:sz="8" w:space="0" w:color="4F81BD"/>
              <w:right w:val="nil"/>
            </w:tcBorders>
            <w:tcMar>
              <w:top w:w="0" w:type="dxa"/>
              <w:left w:w="108" w:type="dxa"/>
              <w:bottom w:w="0" w:type="dxa"/>
              <w:right w:w="108" w:type="dxa"/>
            </w:tcMar>
            <w:hideMark/>
          </w:tcPr>
          <w:p w14:paraId="1C7C5EB8" w14:textId="77777777" w:rsidR="00D54E7F" w:rsidRPr="00D54E7F" w:rsidRDefault="00D54E7F" w:rsidP="00D54E7F">
            <w:pPr>
              <w:rPr>
                <w:szCs w:val="22"/>
              </w:rPr>
            </w:pPr>
            <w:r w:rsidRPr="00D54E7F">
              <w:rPr>
                <w:szCs w:val="22"/>
              </w:rPr>
              <w:t>Austudy is the student assistance scheme administered by Centrelink for Australian students 25 years and over.</w:t>
            </w:r>
          </w:p>
        </w:tc>
      </w:tr>
      <w:tr w:rsidR="00C73FA9" w:rsidRPr="00D54E7F" w14:paraId="7F19A2C9"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0DB7A593" w14:textId="2F7AF3B9" w:rsidR="003108AF" w:rsidRPr="00D84CED" w:rsidRDefault="003108AF" w:rsidP="003108AF">
            <w:pPr>
              <w:rPr>
                <w:rStyle w:val="Hyperlink"/>
                <w:szCs w:val="22"/>
              </w:rPr>
            </w:pPr>
            <w:r>
              <w:rPr>
                <w:b/>
                <w:szCs w:val="22"/>
              </w:rPr>
              <w:t>Automatic Health Care Cards (HCC)</w:t>
            </w:r>
            <w:r w:rsidR="00F14231">
              <w:rPr>
                <w:b/>
                <w:szCs w:val="22"/>
              </w:rPr>
              <w:br/>
            </w:r>
            <w:hyperlink r:id="rId257" w:tooltip="Link to SS Act 1991" w:history="1">
              <w:r w:rsidRPr="0079266A">
                <w:rPr>
                  <w:rStyle w:val="Hyperlink"/>
                  <w:i/>
                  <w:szCs w:val="22"/>
                </w:rPr>
                <w:t>Social Security Act 1991</w:t>
              </w:r>
            </w:hyperlink>
            <w:r w:rsidRPr="00D84CED">
              <w:rPr>
                <w:rStyle w:val="Hyperlink"/>
                <w:i/>
                <w:szCs w:val="22"/>
              </w:rPr>
              <w:t xml:space="preserve">, </w:t>
            </w:r>
            <w:r w:rsidRPr="00D84CED">
              <w:t>Section 1061ZMA</w:t>
            </w:r>
          </w:p>
          <w:p w14:paraId="5957B3BF" w14:textId="77777777" w:rsidR="003108AF" w:rsidRPr="00D54E7F" w:rsidRDefault="003108AF" w:rsidP="003108AF">
            <w:pPr>
              <w:rPr>
                <w:b/>
                <w:szCs w:val="22"/>
              </w:rPr>
            </w:pPr>
          </w:p>
        </w:tc>
        <w:tc>
          <w:tcPr>
            <w:tcW w:w="3257" w:type="pct"/>
            <w:tcBorders>
              <w:top w:val="nil"/>
              <w:left w:val="nil"/>
              <w:bottom w:val="single" w:sz="8" w:space="0" w:color="4F81BD"/>
              <w:right w:val="nil"/>
            </w:tcBorders>
            <w:tcMar>
              <w:top w:w="0" w:type="dxa"/>
              <w:left w:w="108" w:type="dxa"/>
              <w:bottom w:w="0" w:type="dxa"/>
              <w:right w:w="108" w:type="dxa"/>
            </w:tcMar>
          </w:tcPr>
          <w:p w14:paraId="14977AD5" w14:textId="77777777" w:rsidR="003108AF" w:rsidRPr="00A3702B" w:rsidRDefault="003108AF" w:rsidP="003108AF">
            <w:pPr>
              <w:rPr>
                <w:szCs w:val="22"/>
                <w:lang w:val="en"/>
              </w:rPr>
            </w:pPr>
            <w:r w:rsidRPr="00A3702B">
              <w:rPr>
                <w:szCs w:val="22"/>
                <w:lang w:val="en"/>
              </w:rPr>
              <w:t>To qualify for and obtain an automatic issue HCC, a person must:</w:t>
            </w:r>
          </w:p>
          <w:p w14:paraId="12500C0F" w14:textId="77777777" w:rsidR="003108AF" w:rsidRPr="00A3702B" w:rsidRDefault="003108AF" w:rsidP="007606EF">
            <w:pPr>
              <w:numPr>
                <w:ilvl w:val="0"/>
                <w:numId w:val="79"/>
              </w:numPr>
              <w:rPr>
                <w:szCs w:val="22"/>
                <w:lang w:val="en"/>
              </w:rPr>
            </w:pPr>
            <w:r w:rsidRPr="00A3702B">
              <w:rPr>
                <w:szCs w:val="22"/>
                <w:lang w:val="en"/>
              </w:rPr>
              <w:t>be receiving payments or be eligible for specific programs whi</w:t>
            </w:r>
            <w:r>
              <w:rPr>
                <w:szCs w:val="22"/>
                <w:lang w:val="en"/>
              </w:rPr>
              <w:t>ch automatically attract a HCC</w:t>
            </w:r>
            <w:r w:rsidRPr="00A3702B">
              <w:rPr>
                <w:szCs w:val="22"/>
                <w:lang w:val="en"/>
              </w:rPr>
              <w:t>, or</w:t>
            </w:r>
          </w:p>
          <w:p w14:paraId="23EB444A" w14:textId="77777777" w:rsidR="003108AF" w:rsidRPr="00A3702B" w:rsidRDefault="003108AF" w:rsidP="007606EF">
            <w:pPr>
              <w:numPr>
                <w:ilvl w:val="0"/>
                <w:numId w:val="79"/>
              </w:numPr>
              <w:rPr>
                <w:szCs w:val="22"/>
                <w:lang w:val="en"/>
              </w:rPr>
            </w:pPr>
            <w:r w:rsidRPr="00A3702B">
              <w:rPr>
                <w:szCs w:val="22"/>
                <w:lang w:val="en"/>
              </w:rPr>
              <w:t>be in an em</w:t>
            </w:r>
            <w:r>
              <w:rPr>
                <w:szCs w:val="22"/>
                <w:lang w:val="en"/>
              </w:rPr>
              <w:t>ployment income nil rate period</w:t>
            </w:r>
            <w:r w:rsidRPr="00A3702B">
              <w:rPr>
                <w:szCs w:val="22"/>
                <w:lang w:val="en"/>
              </w:rPr>
              <w:t>, or</w:t>
            </w:r>
          </w:p>
          <w:p w14:paraId="13A77E23" w14:textId="77777777" w:rsidR="003108AF" w:rsidRDefault="003108AF" w:rsidP="007606EF">
            <w:pPr>
              <w:numPr>
                <w:ilvl w:val="0"/>
                <w:numId w:val="79"/>
              </w:numPr>
              <w:rPr>
                <w:szCs w:val="22"/>
                <w:lang w:val="en"/>
              </w:rPr>
            </w:pPr>
            <w:r w:rsidRPr="00A3702B">
              <w:rPr>
                <w:szCs w:val="22"/>
                <w:lang w:val="en"/>
              </w:rPr>
              <w:t>have stopped receiving their social security pension or benefit because of commencing employment or increasing employment income and be qualified to keep their HCC for one or both of the allowable extension periods (i.e. be an employment-affected person), or</w:t>
            </w:r>
          </w:p>
          <w:p w14:paraId="1B9EC17C" w14:textId="77777777" w:rsidR="003108AF" w:rsidRDefault="003108AF" w:rsidP="007606EF">
            <w:pPr>
              <w:numPr>
                <w:ilvl w:val="0"/>
                <w:numId w:val="79"/>
              </w:numPr>
              <w:rPr>
                <w:szCs w:val="22"/>
                <w:lang w:val="en"/>
              </w:rPr>
            </w:pPr>
            <w:r w:rsidRPr="00A3702B">
              <w:rPr>
                <w:szCs w:val="22"/>
                <w:lang w:val="en"/>
              </w:rPr>
              <w:t xml:space="preserve">have commenced </w:t>
            </w:r>
            <w:hyperlink r:id="rId258" w:anchor="ndis" w:tooltip="National Disability Insurance Scheme" w:history="1">
              <w:r w:rsidRPr="00A3702B">
                <w:rPr>
                  <w:rStyle w:val="Hyperlink"/>
                  <w:szCs w:val="22"/>
                  <w:lang w:val="en"/>
                </w:rPr>
                <w:t>NDIS</w:t>
              </w:r>
            </w:hyperlink>
            <w:r w:rsidRPr="00A3702B">
              <w:rPr>
                <w:szCs w:val="22"/>
                <w:lang w:val="en"/>
              </w:rPr>
              <w:t xml:space="preserve"> participation and had their </w:t>
            </w:r>
            <w:hyperlink r:id="rId259" w:anchor="mob" w:tooltip="Mobility allowance" w:history="1">
              <w:r w:rsidRPr="00A3702B">
                <w:rPr>
                  <w:rStyle w:val="Hyperlink"/>
                  <w:szCs w:val="22"/>
                  <w:lang w:val="en"/>
                </w:rPr>
                <w:t>MOB</w:t>
              </w:r>
            </w:hyperlink>
            <w:r w:rsidRPr="00A3702B">
              <w:rPr>
                <w:szCs w:val="22"/>
                <w:lang w:val="en"/>
              </w:rPr>
              <w:t xml:space="preserve"> cancelled as a result</w:t>
            </w:r>
          </w:p>
          <w:p w14:paraId="34717170" w14:textId="77777777" w:rsidR="003108AF" w:rsidRPr="00D54E7F" w:rsidRDefault="003108AF" w:rsidP="003108AF">
            <w:pPr>
              <w:rPr>
                <w:szCs w:val="22"/>
              </w:rPr>
            </w:pPr>
            <w:r>
              <w:rPr>
                <w:szCs w:val="22"/>
                <w:lang w:val="en"/>
              </w:rPr>
              <w:t xml:space="preserve">See </w:t>
            </w:r>
            <w:hyperlink r:id="rId260" w:history="1">
              <w:r w:rsidRPr="002843D6">
                <w:rPr>
                  <w:rStyle w:val="Hyperlink"/>
                  <w:szCs w:val="22"/>
                  <w:lang w:val="en"/>
                </w:rPr>
                <w:t>3.9.1.10</w:t>
              </w:r>
            </w:hyperlink>
            <w:r>
              <w:rPr>
                <w:szCs w:val="22"/>
                <w:lang w:val="en"/>
              </w:rPr>
              <w:t xml:space="preserve"> of the Social Security Guide </w:t>
            </w:r>
          </w:p>
        </w:tc>
      </w:tr>
      <w:tr w:rsidR="00C73FA9" w:rsidRPr="00D54E7F" w14:paraId="3266DEC5"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1586F5B4" w14:textId="77777777" w:rsidR="00D54E7F" w:rsidRPr="00D54E7F" w:rsidRDefault="00D54E7F" w:rsidP="00D54E7F">
            <w:pPr>
              <w:rPr>
                <w:b/>
                <w:szCs w:val="22"/>
              </w:rPr>
            </w:pPr>
            <w:bookmarkStart w:id="1677" w:name="Award"/>
            <w:r w:rsidRPr="00D54E7F">
              <w:rPr>
                <w:b/>
                <w:szCs w:val="22"/>
              </w:rPr>
              <w:t>Award</w:t>
            </w:r>
            <w:bookmarkEnd w:id="1677"/>
          </w:p>
        </w:tc>
        <w:tc>
          <w:tcPr>
            <w:tcW w:w="3257" w:type="pct"/>
            <w:tcBorders>
              <w:top w:val="nil"/>
              <w:left w:val="nil"/>
              <w:bottom w:val="single" w:sz="8" w:space="0" w:color="4F81BD"/>
              <w:right w:val="nil"/>
            </w:tcBorders>
            <w:tcMar>
              <w:top w:w="0" w:type="dxa"/>
              <w:left w:w="108" w:type="dxa"/>
              <w:bottom w:w="0" w:type="dxa"/>
              <w:right w:w="108" w:type="dxa"/>
            </w:tcMar>
            <w:hideMark/>
          </w:tcPr>
          <w:p w14:paraId="758CB774" w14:textId="77777777" w:rsidR="00D54E7F" w:rsidRPr="00D54E7F" w:rsidRDefault="00D54E7F" w:rsidP="00D54E7F">
            <w:pPr>
              <w:rPr>
                <w:szCs w:val="22"/>
              </w:rPr>
            </w:pPr>
            <w:r w:rsidRPr="00D54E7F">
              <w:rPr>
                <w:szCs w:val="22"/>
              </w:rPr>
              <w:t>An Award is an entitlement to specified benefits made under the ABSTUDY Provisions unless otherwise stated.</w:t>
            </w:r>
          </w:p>
        </w:tc>
      </w:tr>
      <w:tr w:rsidR="00C73FA9" w:rsidRPr="00D54E7F" w14:paraId="59DB15F4"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2F7CE856" w14:textId="77777777" w:rsidR="00D54E7F" w:rsidRPr="00D54E7F" w:rsidRDefault="00D54E7F" w:rsidP="00D54E7F">
            <w:pPr>
              <w:rPr>
                <w:b/>
                <w:szCs w:val="22"/>
              </w:rPr>
            </w:pPr>
            <w:bookmarkStart w:id="1678" w:name="Base_Tax_Year"/>
            <w:r w:rsidRPr="00D54E7F">
              <w:rPr>
                <w:b/>
                <w:szCs w:val="22"/>
              </w:rPr>
              <w:t xml:space="preserve">Base Tax Year </w:t>
            </w:r>
            <w:bookmarkEnd w:id="1678"/>
          </w:p>
        </w:tc>
        <w:tc>
          <w:tcPr>
            <w:tcW w:w="3257" w:type="pct"/>
            <w:tcBorders>
              <w:top w:val="nil"/>
              <w:left w:val="nil"/>
              <w:bottom w:val="single" w:sz="8" w:space="0" w:color="4F81BD"/>
              <w:right w:val="nil"/>
            </w:tcBorders>
            <w:tcMar>
              <w:top w:w="0" w:type="dxa"/>
              <w:left w:w="108" w:type="dxa"/>
              <w:bottom w:w="0" w:type="dxa"/>
              <w:right w:w="108" w:type="dxa"/>
            </w:tcMar>
            <w:hideMark/>
          </w:tcPr>
          <w:p w14:paraId="65E9EAA1" w14:textId="77777777" w:rsidR="00D54E7F" w:rsidRPr="00D54E7F" w:rsidRDefault="00D54E7F" w:rsidP="00D54E7F">
            <w:pPr>
              <w:rPr>
                <w:szCs w:val="22"/>
              </w:rPr>
            </w:pPr>
            <w:r w:rsidRPr="00D54E7F">
              <w:rPr>
                <w:szCs w:val="22"/>
              </w:rPr>
              <w:t>The financial year ending on 30 June of the year before the calendar year for which payment is claimed.</w:t>
            </w:r>
          </w:p>
        </w:tc>
      </w:tr>
      <w:tr w:rsidR="00C73FA9" w:rsidRPr="00D54E7F" w14:paraId="7DC4EE95"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44E607F5" w14:textId="77777777" w:rsidR="00D54E7F" w:rsidRPr="00D54E7F" w:rsidRDefault="00D54E7F" w:rsidP="00D54E7F">
            <w:pPr>
              <w:rPr>
                <w:szCs w:val="22"/>
              </w:rPr>
            </w:pPr>
            <w:bookmarkStart w:id="1679" w:name="Bereavement_notification_day"/>
            <w:r w:rsidRPr="00D54E7F">
              <w:rPr>
                <w:b/>
                <w:bCs/>
                <w:szCs w:val="22"/>
              </w:rPr>
              <w:t>Bereavement notification day</w:t>
            </w:r>
            <w:bookmarkEnd w:id="1679"/>
            <w:r w:rsidRPr="00D54E7F">
              <w:rPr>
                <w:b/>
                <w:bCs/>
                <w:szCs w:val="22"/>
              </w:rPr>
              <w:br/>
            </w:r>
            <w:hyperlink r:id="rId261" w:tooltip="Link to Social Security Act on legislation.gov.au" w:history="1">
              <w:r w:rsidRPr="00D54E7F">
                <w:rPr>
                  <w:rFonts w:eastAsiaTheme="minorHAnsi" w:cstheme="minorBidi"/>
                  <w:i/>
                  <w:color w:val="3344DD"/>
                  <w:szCs w:val="22"/>
                  <w:u w:val="single"/>
                  <w:lang w:eastAsia="en-US"/>
                </w:rPr>
                <w:t>Social Security Act 1991</w:t>
              </w:r>
            </w:hyperlink>
            <w:r w:rsidR="009D0C79">
              <w:rPr>
                <w:rFonts w:eastAsiaTheme="minorHAnsi" w:cstheme="minorBidi"/>
                <w:i/>
                <w:color w:val="3344DD"/>
                <w:szCs w:val="22"/>
                <w:u w:val="single"/>
                <w:lang w:eastAsia="en-US"/>
              </w:rPr>
              <w:t xml:space="preserve"> </w:t>
            </w:r>
            <w:r w:rsidRPr="00D54E7F">
              <w:rPr>
                <w:szCs w:val="22"/>
              </w:rPr>
              <w:t>Chapter 1, Part 1.2, Section 21 (2) b</w:t>
            </w:r>
          </w:p>
        </w:tc>
        <w:tc>
          <w:tcPr>
            <w:tcW w:w="3257" w:type="pct"/>
            <w:tcBorders>
              <w:top w:val="nil"/>
              <w:left w:val="nil"/>
              <w:bottom w:val="single" w:sz="8" w:space="0" w:color="4F81BD"/>
              <w:right w:val="nil"/>
            </w:tcBorders>
            <w:tcMar>
              <w:top w:w="0" w:type="dxa"/>
              <w:left w:w="108" w:type="dxa"/>
              <w:bottom w:w="0" w:type="dxa"/>
              <w:right w:w="108" w:type="dxa"/>
            </w:tcMar>
            <w:hideMark/>
          </w:tcPr>
          <w:p w14:paraId="47CC256F" w14:textId="1AE4C538" w:rsidR="00D54E7F" w:rsidRPr="00D54E7F" w:rsidRDefault="00D54E7F" w:rsidP="00D54E7F">
            <w:pPr>
              <w:rPr>
                <w:szCs w:val="22"/>
              </w:rPr>
            </w:pPr>
            <w:r w:rsidRPr="00D54E7F">
              <w:rPr>
                <w:szCs w:val="22"/>
              </w:rPr>
              <w:t>The day on which Centrelink is informed of the partner’s death.</w:t>
            </w:r>
            <w:r w:rsidR="001F45A6">
              <w:rPr>
                <w:szCs w:val="22"/>
              </w:rPr>
              <w:t xml:space="preserve"> </w:t>
            </w:r>
          </w:p>
        </w:tc>
      </w:tr>
      <w:tr w:rsidR="00C73FA9" w:rsidRPr="00D54E7F" w14:paraId="54998125"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0701D37A" w14:textId="77777777" w:rsidR="00D54E7F" w:rsidRPr="00D54E7F" w:rsidRDefault="00D54E7F" w:rsidP="00D54E7F">
            <w:pPr>
              <w:rPr>
                <w:szCs w:val="22"/>
              </w:rPr>
            </w:pPr>
            <w:bookmarkStart w:id="1680" w:name="Bereavement_period"/>
            <w:r w:rsidRPr="00D54E7F">
              <w:rPr>
                <w:b/>
                <w:bCs/>
                <w:szCs w:val="22"/>
              </w:rPr>
              <w:t>Bereavement period</w:t>
            </w:r>
            <w:bookmarkEnd w:id="1680"/>
            <w:r w:rsidRPr="00D54E7F">
              <w:rPr>
                <w:b/>
                <w:bCs/>
                <w:szCs w:val="22"/>
              </w:rPr>
              <w:br/>
            </w:r>
            <w:hyperlink r:id="rId262" w:tooltip="Link to Social Security Act on legislation.gov.au" w:history="1">
              <w:r w:rsidRPr="00D54E7F">
                <w:rPr>
                  <w:rFonts w:eastAsiaTheme="minorHAnsi" w:cstheme="minorBidi"/>
                  <w:i/>
                  <w:color w:val="3344DD"/>
                  <w:szCs w:val="22"/>
                  <w:u w:val="single"/>
                  <w:lang w:eastAsia="en-US"/>
                </w:rPr>
                <w:t>Social Security Act 1991</w:t>
              </w:r>
            </w:hyperlink>
            <w:r w:rsidR="009D0C79">
              <w:rPr>
                <w:rFonts w:eastAsiaTheme="minorHAnsi" w:cstheme="minorBidi"/>
                <w:i/>
                <w:color w:val="3344DD"/>
                <w:szCs w:val="22"/>
                <w:u w:val="single"/>
                <w:lang w:eastAsia="en-US"/>
              </w:rPr>
              <w:t xml:space="preserve"> </w:t>
            </w:r>
            <w:r w:rsidRPr="00D54E7F">
              <w:rPr>
                <w:szCs w:val="22"/>
              </w:rPr>
              <w:t>Chapter 1, Part 1.2, Section 21 (2) a</w:t>
            </w:r>
          </w:p>
        </w:tc>
        <w:tc>
          <w:tcPr>
            <w:tcW w:w="3257" w:type="pct"/>
            <w:tcBorders>
              <w:top w:val="nil"/>
              <w:left w:val="nil"/>
              <w:bottom w:val="single" w:sz="8" w:space="0" w:color="4F81BD"/>
              <w:right w:val="nil"/>
            </w:tcBorders>
            <w:tcMar>
              <w:top w:w="0" w:type="dxa"/>
              <w:left w:w="108" w:type="dxa"/>
              <w:bottom w:w="0" w:type="dxa"/>
              <w:right w:w="108" w:type="dxa"/>
            </w:tcMar>
            <w:hideMark/>
          </w:tcPr>
          <w:p w14:paraId="6C1AA0D8" w14:textId="556EB3FC" w:rsidR="00D54E7F" w:rsidRPr="00D54E7F" w:rsidRDefault="00D54E7F" w:rsidP="00D54E7F">
            <w:pPr>
              <w:rPr>
                <w:szCs w:val="22"/>
              </w:rPr>
            </w:pPr>
            <w:r w:rsidRPr="00D54E7F">
              <w:rPr>
                <w:szCs w:val="22"/>
              </w:rPr>
              <w:t>The 14-week period immediately following the death of a partner and commencing on the day on which the partner dies.</w:t>
            </w:r>
            <w:r w:rsidR="001F45A6">
              <w:rPr>
                <w:szCs w:val="22"/>
              </w:rPr>
              <w:t xml:space="preserve"> </w:t>
            </w:r>
          </w:p>
        </w:tc>
      </w:tr>
      <w:tr w:rsidR="00C73FA9" w:rsidRPr="00D54E7F" w14:paraId="4CBD6BA6"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1FFC39E4" w14:textId="77777777" w:rsidR="00D54E7F" w:rsidRPr="00D54E7F" w:rsidRDefault="00D54E7F" w:rsidP="00D54E7F">
            <w:pPr>
              <w:rPr>
                <w:b/>
                <w:szCs w:val="22"/>
              </w:rPr>
            </w:pPr>
            <w:bookmarkStart w:id="1681" w:name="Bridging_Course"/>
            <w:r w:rsidRPr="00D54E7F">
              <w:rPr>
                <w:b/>
                <w:szCs w:val="22"/>
              </w:rPr>
              <w:t>Bridging Course</w:t>
            </w:r>
            <w:bookmarkEnd w:id="1681"/>
          </w:p>
        </w:tc>
        <w:tc>
          <w:tcPr>
            <w:tcW w:w="3257" w:type="pct"/>
            <w:tcBorders>
              <w:top w:val="nil"/>
              <w:left w:val="nil"/>
              <w:bottom w:val="single" w:sz="8" w:space="0" w:color="4F81BD"/>
              <w:right w:val="nil"/>
            </w:tcBorders>
            <w:tcMar>
              <w:top w:w="0" w:type="dxa"/>
              <w:left w:w="108" w:type="dxa"/>
              <w:bottom w:w="0" w:type="dxa"/>
              <w:right w:w="108" w:type="dxa"/>
            </w:tcMar>
            <w:hideMark/>
          </w:tcPr>
          <w:p w14:paraId="2A45A450" w14:textId="416CD1A0" w:rsidR="00D54E7F" w:rsidRPr="00D54E7F" w:rsidRDefault="00D54E7F" w:rsidP="00685C1B">
            <w:pPr>
              <w:rPr>
                <w:szCs w:val="22"/>
              </w:rPr>
            </w:pPr>
            <w:r w:rsidRPr="00D54E7F">
              <w:rPr>
                <w:szCs w:val="22"/>
              </w:rPr>
              <w:t>A bridging course is a study program conducted prior to the commencement of a formal award course, and is provided for particular types of disadvantaged students who need additional preparation prior to commencing the award course.</w:t>
            </w:r>
            <w:r w:rsidR="001F45A6">
              <w:rPr>
                <w:szCs w:val="22"/>
              </w:rPr>
              <w:t xml:space="preserve"> </w:t>
            </w:r>
            <w:r w:rsidRPr="00D54E7F">
              <w:rPr>
                <w:szCs w:val="22"/>
              </w:rPr>
              <w:t>Courses that form part of a formal award course or for which credit will or may be given towards and award course are not considered to be bridging courses.</w:t>
            </w:r>
          </w:p>
        </w:tc>
      </w:tr>
      <w:tr w:rsidR="00C73FA9" w:rsidRPr="00D54E7F" w14:paraId="62C4EC23"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19D7B04D" w14:textId="77777777" w:rsidR="00D54E7F" w:rsidRPr="00D54E7F" w:rsidRDefault="00D54E7F" w:rsidP="00D54E7F">
            <w:pPr>
              <w:rPr>
                <w:b/>
                <w:szCs w:val="22"/>
              </w:rPr>
            </w:pPr>
            <w:bookmarkStart w:id="1682" w:name="Cadetship"/>
            <w:r w:rsidRPr="00D54E7F">
              <w:rPr>
                <w:b/>
                <w:szCs w:val="22"/>
              </w:rPr>
              <w:t>Cadetship</w:t>
            </w:r>
            <w:bookmarkEnd w:id="1682"/>
          </w:p>
        </w:tc>
        <w:tc>
          <w:tcPr>
            <w:tcW w:w="3257" w:type="pct"/>
            <w:tcBorders>
              <w:top w:val="nil"/>
              <w:left w:val="nil"/>
              <w:bottom w:val="single" w:sz="8" w:space="0" w:color="4F81BD"/>
              <w:right w:val="nil"/>
            </w:tcBorders>
            <w:tcMar>
              <w:top w:w="0" w:type="dxa"/>
              <w:left w:w="108" w:type="dxa"/>
              <w:bottom w:w="0" w:type="dxa"/>
              <w:right w:w="108" w:type="dxa"/>
            </w:tcMar>
            <w:hideMark/>
          </w:tcPr>
          <w:p w14:paraId="02932A28" w14:textId="77777777" w:rsidR="00D54E7F" w:rsidRPr="00D54E7F" w:rsidRDefault="00D54E7F" w:rsidP="00D54E7F">
            <w:pPr>
              <w:rPr>
                <w:szCs w:val="22"/>
              </w:rPr>
            </w:pPr>
            <w:r w:rsidRPr="00D54E7F">
              <w:rPr>
                <w:szCs w:val="22"/>
              </w:rPr>
              <w:t>An employment arrangement in which an employer undertakes to subsidise an employee's formal training leading to certain qualifications, and in which the employee is usually required to remain with the employer for a specified period after completion of training.</w:t>
            </w:r>
          </w:p>
        </w:tc>
      </w:tr>
      <w:tr w:rsidR="00C73FA9" w:rsidRPr="00D54E7F" w14:paraId="16EC579A"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4B871E0E" w14:textId="6B2C8787" w:rsidR="0009040B" w:rsidRPr="00D54E7F" w:rsidRDefault="0009040B" w:rsidP="00D54E7F">
            <w:pPr>
              <w:rPr>
                <w:b/>
                <w:szCs w:val="22"/>
              </w:rPr>
            </w:pPr>
            <w:bookmarkStart w:id="1683" w:name="Centrelink_Glossary"/>
            <w:r>
              <w:rPr>
                <w:b/>
                <w:szCs w:val="22"/>
              </w:rPr>
              <w:t>Centrelink</w:t>
            </w:r>
            <w:bookmarkEnd w:id="1683"/>
          </w:p>
        </w:tc>
        <w:tc>
          <w:tcPr>
            <w:tcW w:w="3257" w:type="pct"/>
            <w:tcBorders>
              <w:top w:val="nil"/>
              <w:left w:val="nil"/>
              <w:bottom w:val="single" w:sz="8" w:space="0" w:color="4F81BD"/>
              <w:right w:val="nil"/>
            </w:tcBorders>
            <w:tcMar>
              <w:top w:w="0" w:type="dxa"/>
              <w:left w:w="108" w:type="dxa"/>
              <w:bottom w:w="0" w:type="dxa"/>
              <w:right w:w="108" w:type="dxa"/>
            </w:tcMar>
          </w:tcPr>
          <w:p w14:paraId="1998D33C" w14:textId="39DC00A6" w:rsidR="0009040B" w:rsidRPr="00D54E7F" w:rsidRDefault="0009040B" w:rsidP="00D54E7F">
            <w:pPr>
              <w:rPr>
                <w:szCs w:val="22"/>
              </w:rPr>
            </w:pPr>
            <w:r>
              <w:rPr>
                <w:szCs w:val="22"/>
              </w:rPr>
              <w:t>The service delivery arm of Services Australia.</w:t>
            </w:r>
          </w:p>
        </w:tc>
      </w:tr>
      <w:tr w:rsidR="00C73FA9" w:rsidRPr="00D54E7F" w14:paraId="017322A6"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37A3EFFB" w14:textId="77777777" w:rsidR="00D54E7F" w:rsidRPr="00D54E7F" w:rsidRDefault="00D54E7F" w:rsidP="00D54E7F">
            <w:pPr>
              <w:rPr>
                <w:b/>
                <w:szCs w:val="22"/>
              </w:rPr>
            </w:pPr>
            <w:bookmarkStart w:id="1684" w:name="Commonwealth_Supported_Places"/>
            <w:r w:rsidRPr="00D54E7F">
              <w:rPr>
                <w:b/>
                <w:szCs w:val="22"/>
              </w:rPr>
              <w:t>Commonwealth Supported Places</w:t>
            </w:r>
            <w:bookmarkEnd w:id="1684"/>
          </w:p>
        </w:tc>
        <w:tc>
          <w:tcPr>
            <w:tcW w:w="3257" w:type="pct"/>
            <w:tcBorders>
              <w:top w:val="nil"/>
              <w:left w:val="nil"/>
              <w:bottom w:val="single" w:sz="8" w:space="0" w:color="4F81BD"/>
              <w:right w:val="nil"/>
            </w:tcBorders>
            <w:tcMar>
              <w:top w:w="0" w:type="dxa"/>
              <w:left w:w="108" w:type="dxa"/>
              <w:bottom w:w="0" w:type="dxa"/>
              <w:right w:w="108" w:type="dxa"/>
            </w:tcMar>
            <w:hideMark/>
          </w:tcPr>
          <w:p w14:paraId="273A44EE" w14:textId="77777777" w:rsidR="00D54E7F" w:rsidRPr="00D54E7F" w:rsidRDefault="00D54E7F" w:rsidP="00D54E7F">
            <w:pPr>
              <w:rPr>
                <w:szCs w:val="22"/>
              </w:rPr>
            </w:pPr>
            <w:r w:rsidRPr="00D54E7F">
              <w:rPr>
                <w:szCs w:val="22"/>
              </w:rPr>
              <w:t>Previously known as HECS (Higher Education Contribution Scheme), a Commonwealth supported place is a higher education place for which the Commonwealth makes a contribution towards the cost of a student’s education.</w:t>
            </w:r>
          </w:p>
        </w:tc>
      </w:tr>
      <w:tr w:rsidR="00C73FA9" w:rsidRPr="00D54E7F" w14:paraId="3905B5F7"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3904F905" w14:textId="77777777" w:rsidR="00D54E7F" w:rsidRPr="00D54E7F" w:rsidRDefault="00D54E7F" w:rsidP="00D54E7F">
            <w:pPr>
              <w:rPr>
                <w:b/>
                <w:szCs w:val="22"/>
              </w:rPr>
            </w:pPr>
            <w:bookmarkStart w:id="1685" w:name="Correspondence_Nominee"/>
            <w:r w:rsidRPr="00D54E7F">
              <w:rPr>
                <w:b/>
                <w:szCs w:val="22"/>
              </w:rPr>
              <w:t>Correspondence Nominee</w:t>
            </w:r>
            <w:bookmarkEnd w:id="1685"/>
          </w:p>
        </w:tc>
        <w:tc>
          <w:tcPr>
            <w:tcW w:w="3257" w:type="pct"/>
            <w:tcBorders>
              <w:top w:val="nil"/>
              <w:left w:val="nil"/>
              <w:bottom w:val="single" w:sz="8" w:space="0" w:color="4F81BD"/>
              <w:right w:val="nil"/>
            </w:tcBorders>
            <w:tcMar>
              <w:top w:w="0" w:type="dxa"/>
              <w:left w:w="108" w:type="dxa"/>
              <w:bottom w:w="0" w:type="dxa"/>
              <w:right w:w="108" w:type="dxa"/>
            </w:tcMar>
          </w:tcPr>
          <w:p w14:paraId="0ED20FEF" w14:textId="5A03C577" w:rsidR="00D54E7F" w:rsidRPr="00D54E7F" w:rsidRDefault="00D54E7F" w:rsidP="00D54E7F">
            <w:pPr>
              <w:rPr>
                <w:szCs w:val="22"/>
              </w:rPr>
            </w:pPr>
            <w:r w:rsidRPr="00D54E7F">
              <w:rPr>
                <w:szCs w:val="22"/>
              </w:rPr>
              <w:t>A correspondence nominee is another person or organisation who the principal authorises to act on their behalf when dealing with Human Services about ABSTUDY.</w:t>
            </w:r>
            <w:r w:rsidR="001F45A6">
              <w:rPr>
                <w:szCs w:val="22"/>
              </w:rPr>
              <w:t xml:space="preserve"> </w:t>
            </w:r>
            <w:r w:rsidRPr="00D54E7F">
              <w:rPr>
                <w:szCs w:val="22"/>
              </w:rPr>
              <w:t xml:space="preserve">A correspondence nominee can do most of the principal's business related to ABSTUDY, including: </w:t>
            </w:r>
          </w:p>
          <w:p w14:paraId="2BB9FDF8" w14:textId="77777777" w:rsidR="00D54E7F" w:rsidRPr="00D54E7F" w:rsidRDefault="00D54E7F" w:rsidP="007606EF">
            <w:pPr>
              <w:numPr>
                <w:ilvl w:val="0"/>
                <w:numId w:val="27"/>
              </w:numPr>
              <w:spacing w:before="120" w:beforeAutospacing="0" w:after="60" w:afterAutospacing="0" w:line="276" w:lineRule="auto"/>
              <w:rPr>
                <w:rFonts w:cs="Times New Roman"/>
                <w:szCs w:val="20"/>
              </w:rPr>
            </w:pPr>
            <w:r w:rsidRPr="00D54E7F">
              <w:rPr>
                <w:rFonts w:cs="Times New Roman"/>
                <w:szCs w:val="20"/>
              </w:rPr>
              <w:t xml:space="preserve">advising of changes to circumstances </w:t>
            </w:r>
          </w:p>
          <w:p w14:paraId="1950EB23" w14:textId="77777777" w:rsidR="00D54E7F" w:rsidRPr="00D54E7F" w:rsidRDefault="00D54E7F" w:rsidP="007606EF">
            <w:pPr>
              <w:numPr>
                <w:ilvl w:val="0"/>
                <w:numId w:val="27"/>
              </w:numPr>
              <w:spacing w:before="120" w:beforeAutospacing="0" w:after="60" w:afterAutospacing="0" w:line="276" w:lineRule="auto"/>
              <w:rPr>
                <w:rFonts w:cs="Times New Roman"/>
                <w:szCs w:val="20"/>
              </w:rPr>
            </w:pPr>
            <w:r w:rsidRPr="00D54E7F">
              <w:rPr>
                <w:rFonts w:cs="Times New Roman"/>
                <w:szCs w:val="20"/>
              </w:rPr>
              <w:t xml:space="preserve">making enquiries </w:t>
            </w:r>
          </w:p>
          <w:p w14:paraId="50596199" w14:textId="77777777" w:rsidR="00D54E7F" w:rsidRPr="00D54E7F" w:rsidRDefault="00D54E7F" w:rsidP="007606EF">
            <w:pPr>
              <w:numPr>
                <w:ilvl w:val="0"/>
                <w:numId w:val="27"/>
              </w:numPr>
              <w:spacing w:before="120" w:beforeAutospacing="0" w:after="60" w:afterAutospacing="0" w:line="276" w:lineRule="auto"/>
              <w:rPr>
                <w:rFonts w:cs="Times New Roman"/>
                <w:szCs w:val="20"/>
              </w:rPr>
            </w:pPr>
            <w:r w:rsidRPr="00D54E7F">
              <w:rPr>
                <w:rFonts w:cs="Times New Roman"/>
                <w:szCs w:val="20"/>
              </w:rPr>
              <w:t xml:space="preserve">completing and signing forms and statements </w:t>
            </w:r>
          </w:p>
          <w:p w14:paraId="10021A27" w14:textId="77777777" w:rsidR="00D54E7F" w:rsidRPr="00D54E7F" w:rsidRDefault="00D54E7F" w:rsidP="007606EF">
            <w:pPr>
              <w:numPr>
                <w:ilvl w:val="0"/>
                <w:numId w:val="27"/>
              </w:numPr>
              <w:spacing w:before="120" w:beforeAutospacing="0" w:after="60" w:afterAutospacing="0" w:line="276" w:lineRule="auto"/>
              <w:rPr>
                <w:rFonts w:cs="Times New Roman"/>
                <w:szCs w:val="20"/>
              </w:rPr>
            </w:pPr>
            <w:r w:rsidRPr="00D54E7F">
              <w:rPr>
                <w:rFonts w:cs="Times New Roman"/>
                <w:szCs w:val="20"/>
              </w:rPr>
              <w:t xml:space="preserve">attending appointments with the principal or, if appropriate, on the principal’s behalf </w:t>
            </w:r>
          </w:p>
          <w:p w14:paraId="3BB20F67" w14:textId="77777777" w:rsidR="00D54E7F" w:rsidRPr="00D54E7F" w:rsidRDefault="00D54E7F" w:rsidP="007606EF">
            <w:pPr>
              <w:numPr>
                <w:ilvl w:val="0"/>
                <w:numId w:val="27"/>
              </w:numPr>
              <w:spacing w:before="120" w:beforeAutospacing="0" w:after="60" w:afterAutospacing="0" w:line="276" w:lineRule="auto"/>
              <w:rPr>
                <w:rFonts w:cs="Times New Roman"/>
                <w:szCs w:val="20"/>
              </w:rPr>
            </w:pPr>
            <w:r w:rsidRPr="00D54E7F">
              <w:rPr>
                <w:rFonts w:cs="Times New Roman"/>
                <w:szCs w:val="20"/>
              </w:rPr>
              <w:t>receiving a copy of the principal’s mail from Human Services.</w:t>
            </w:r>
          </w:p>
        </w:tc>
      </w:tr>
      <w:tr w:rsidR="00C73FA9" w:rsidRPr="00D54E7F" w14:paraId="1BB927DC"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2B228C83" w14:textId="77777777" w:rsidR="00D54E7F" w:rsidRPr="00D54E7F" w:rsidRDefault="00D54E7F" w:rsidP="00D54E7F">
            <w:pPr>
              <w:rPr>
                <w:b/>
                <w:szCs w:val="22"/>
              </w:rPr>
            </w:pPr>
            <w:bookmarkStart w:id="1686" w:name="Current_Tax_Year"/>
            <w:r w:rsidRPr="00D54E7F">
              <w:rPr>
                <w:b/>
                <w:szCs w:val="22"/>
              </w:rPr>
              <w:t>Current Tax Year</w:t>
            </w:r>
            <w:bookmarkEnd w:id="1686"/>
          </w:p>
        </w:tc>
        <w:tc>
          <w:tcPr>
            <w:tcW w:w="3257" w:type="pct"/>
            <w:tcBorders>
              <w:top w:val="nil"/>
              <w:left w:val="nil"/>
              <w:bottom w:val="single" w:sz="8" w:space="0" w:color="4F81BD"/>
              <w:right w:val="nil"/>
            </w:tcBorders>
            <w:tcMar>
              <w:top w:w="0" w:type="dxa"/>
              <w:left w:w="108" w:type="dxa"/>
              <w:bottom w:w="0" w:type="dxa"/>
              <w:right w:w="108" w:type="dxa"/>
            </w:tcMar>
            <w:hideMark/>
          </w:tcPr>
          <w:p w14:paraId="677557E0" w14:textId="77777777" w:rsidR="00D54E7F" w:rsidRPr="00D54E7F" w:rsidRDefault="00D54E7F" w:rsidP="00D54E7F">
            <w:pPr>
              <w:rPr>
                <w:szCs w:val="22"/>
              </w:rPr>
            </w:pPr>
            <w:r w:rsidRPr="00D54E7F">
              <w:rPr>
                <w:szCs w:val="22"/>
              </w:rPr>
              <w:t>The financial year ending on 30 June of the calendar year for which payment is claimed.</w:t>
            </w:r>
          </w:p>
        </w:tc>
      </w:tr>
      <w:tr w:rsidR="00C73FA9" w:rsidRPr="00D54E7F" w14:paraId="69D2FDB7"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293AE396" w14:textId="77777777" w:rsidR="00D54E7F" w:rsidRPr="00D54E7F" w:rsidRDefault="00D54E7F" w:rsidP="00D54E7F">
            <w:pPr>
              <w:rPr>
                <w:b/>
                <w:szCs w:val="22"/>
              </w:rPr>
            </w:pPr>
            <w:bookmarkStart w:id="1687" w:name="De_facto_partner"/>
            <w:r w:rsidRPr="00D54E7F">
              <w:rPr>
                <w:b/>
                <w:szCs w:val="22"/>
              </w:rPr>
              <w:t>De facto partner</w:t>
            </w:r>
            <w:bookmarkEnd w:id="1687"/>
          </w:p>
        </w:tc>
        <w:tc>
          <w:tcPr>
            <w:tcW w:w="3257" w:type="pct"/>
            <w:tcBorders>
              <w:top w:val="nil"/>
              <w:left w:val="nil"/>
              <w:bottom w:val="single" w:sz="8" w:space="0" w:color="4F81BD"/>
              <w:right w:val="nil"/>
            </w:tcBorders>
            <w:tcMar>
              <w:top w:w="0" w:type="dxa"/>
              <w:left w:w="108" w:type="dxa"/>
              <w:bottom w:w="0" w:type="dxa"/>
              <w:right w:w="108" w:type="dxa"/>
            </w:tcMar>
            <w:hideMark/>
          </w:tcPr>
          <w:p w14:paraId="5339C1F7" w14:textId="77777777" w:rsidR="00D54E7F" w:rsidRPr="00D54E7F" w:rsidRDefault="00D54E7F" w:rsidP="00D54E7F">
            <w:pPr>
              <w:rPr>
                <w:szCs w:val="22"/>
              </w:rPr>
            </w:pPr>
            <w:r w:rsidRPr="00D54E7F">
              <w:rPr>
                <w:szCs w:val="22"/>
              </w:rPr>
              <w:t xml:space="preserve">A person is the </w:t>
            </w:r>
            <w:r w:rsidRPr="00D54E7F">
              <w:rPr>
                <w:i/>
                <w:iCs/>
                <w:szCs w:val="22"/>
              </w:rPr>
              <w:t>de facto partner</w:t>
            </w:r>
            <w:r w:rsidRPr="00D54E7F">
              <w:rPr>
                <w:szCs w:val="22"/>
              </w:rPr>
              <w:t xml:space="preserve"> of another person if the person is in a de facto relationship with the other person.</w:t>
            </w:r>
          </w:p>
        </w:tc>
      </w:tr>
      <w:tr w:rsidR="00C73FA9" w:rsidRPr="00D54E7F" w14:paraId="1F242828"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5E5C3F47" w14:textId="77777777" w:rsidR="00D54E7F" w:rsidRPr="00D54E7F" w:rsidRDefault="00D54E7F" w:rsidP="00D54E7F">
            <w:pPr>
              <w:rPr>
                <w:b/>
                <w:szCs w:val="22"/>
              </w:rPr>
            </w:pPr>
            <w:bookmarkStart w:id="1688" w:name="De_Facto_relationship"/>
            <w:r w:rsidRPr="00D54E7F">
              <w:rPr>
                <w:b/>
                <w:szCs w:val="22"/>
              </w:rPr>
              <w:t>De Facto relationship</w:t>
            </w:r>
            <w:bookmarkEnd w:id="1688"/>
          </w:p>
        </w:tc>
        <w:tc>
          <w:tcPr>
            <w:tcW w:w="3257" w:type="pct"/>
            <w:tcBorders>
              <w:top w:val="nil"/>
              <w:left w:val="nil"/>
              <w:bottom w:val="single" w:sz="8" w:space="0" w:color="4F81BD"/>
              <w:right w:val="nil"/>
            </w:tcBorders>
            <w:tcMar>
              <w:top w:w="0" w:type="dxa"/>
              <w:left w:w="108" w:type="dxa"/>
              <w:bottom w:w="0" w:type="dxa"/>
              <w:right w:w="108" w:type="dxa"/>
            </w:tcMar>
            <w:hideMark/>
          </w:tcPr>
          <w:p w14:paraId="13F472EB" w14:textId="5DBB45EA" w:rsidR="00D54E7F" w:rsidRPr="00D54E7F" w:rsidRDefault="00D54E7F" w:rsidP="00D54E7F">
            <w:pPr>
              <w:rPr>
                <w:szCs w:val="22"/>
              </w:rPr>
            </w:pPr>
            <w:r w:rsidRPr="00D54E7F">
              <w:rPr>
                <w:szCs w:val="22"/>
              </w:rPr>
              <w:t>A person is in a de facto relationship with another person</w:t>
            </w:r>
            <w:r w:rsidR="001F45A6">
              <w:rPr>
                <w:szCs w:val="22"/>
              </w:rPr>
              <w:t xml:space="preserve"> </w:t>
            </w:r>
            <w:r w:rsidRPr="00D54E7F">
              <w:rPr>
                <w:szCs w:val="22"/>
              </w:rPr>
              <w:t>if:</w:t>
            </w:r>
          </w:p>
          <w:p w14:paraId="23E958F8" w14:textId="77777777" w:rsidR="00D54E7F" w:rsidRPr="00D54E7F" w:rsidRDefault="00D54E7F" w:rsidP="00C969E0">
            <w:pPr>
              <w:numPr>
                <w:ilvl w:val="0"/>
                <w:numId w:val="14"/>
              </w:numPr>
              <w:spacing w:before="120" w:beforeAutospacing="0" w:after="60" w:afterAutospacing="0" w:line="276" w:lineRule="auto"/>
              <w:rPr>
                <w:rFonts w:cs="Times New Roman"/>
                <w:szCs w:val="20"/>
              </w:rPr>
            </w:pPr>
            <w:r w:rsidRPr="00D54E7F">
              <w:rPr>
                <w:rFonts w:cs="Times New Roman"/>
                <w:szCs w:val="20"/>
              </w:rPr>
              <w:t xml:space="preserve">the persons are not legally married to each other; and </w:t>
            </w:r>
          </w:p>
          <w:p w14:paraId="4A06F364" w14:textId="77777777" w:rsidR="00D54E7F" w:rsidRPr="00D54E7F" w:rsidRDefault="00D54E7F" w:rsidP="00C969E0">
            <w:pPr>
              <w:numPr>
                <w:ilvl w:val="0"/>
                <w:numId w:val="14"/>
              </w:numPr>
              <w:spacing w:before="120" w:beforeAutospacing="0" w:after="60" w:afterAutospacing="0" w:line="276" w:lineRule="auto"/>
              <w:rPr>
                <w:rFonts w:cs="Times New Roman"/>
                <w:szCs w:val="20"/>
              </w:rPr>
            </w:pPr>
            <w:r w:rsidRPr="00D54E7F">
              <w:rPr>
                <w:rFonts w:cs="Times New Roman"/>
                <w:szCs w:val="20"/>
              </w:rPr>
              <w:t xml:space="preserve">the persons are not related by family; and </w:t>
            </w:r>
          </w:p>
          <w:p w14:paraId="07B4203E" w14:textId="77777777" w:rsidR="00D54E7F" w:rsidRPr="00D54E7F" w:rsidRDefault="00D54E7F" w:rsidP="00C969E0">
            <w:pPr>
              <w:numPr>
                <w:ilvl w:val="0"/>
                <w:numId w:val="14"/>
              </w:numPr>
              <w:spacing w:before="120" w:beforeAutospacing="0" w:after="60" w:afterAutospacing="0" w:line="276" w:lineRule="auto"/>
              <w:rPr>
                <w:rFonts w:cs="Times New Roman"/>
                <w:szCs w:val="20"/>
              </w:rPr>
            </w:pPr>
            <w:r w:rsidRPr="00D54E7F">
              <w:rPr>
                <w:rFonts w:cs="Times New Roman"/>
                <w:szCs w:val="20"/>
              </w:rPr>
              <w:t>having regard to all the circumstances of their relationship, they have a relationship as members of a couple living together on a genuine domestic basis.</w:t>
            </w:r>
          </w:p>
          <w:p w14:paraId="2445A6FE" w14:textId="77777777" w:rsidR="00D54E7F" w:rsidRPr="00D54E7F" w:rsidRDefault="00D54E7F" w:rsidP="00D54E7F">
            <w:pPr>
              <w:rPr>
                <w:szCs w:val="22"/>
              </w:rPr>
            </w:pPr>
            <w:r w:rsidRPr="00D54E7F">
              <w:rPr>
                <w:szCs w:val="22"/>
              </w:rPr>
              <w:t>See also the definition of Partnered.</w:t>
            </w:r>
          </w:p>
        </w:tc>
      </w:tr>
      <w:tr w:rsidR="00C73FA9" w:rsidRPr="00D54E7F" w14:paraId="23111D59" w14:textId="77777777" w:rsidTr="00C25993">
        <w:trPr>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49253DC1" w14:textId="7475FA1F" w:rsidR="00D54E7F" w:rsidRPr="00C25993" w:rsidRDefault="00D54E7F" w:rsidP="00D54E7F">
            <w:pPr>
              <w:rPr>
                <w:szCs w:val="22"/>
              </w:rPr>
            </w:pPr>
            <w:bookmarkStart w:id="1689" w:name="Dependent_child"/>
            <w:r w:rsidRPr="00D54E7F">
              <w:rPr>
                <w:b/>
                <w:szCs w:val="22"/>
              </w:rPr>
              <w:t xml:space="preserve">Dependent child </w:t>
            </w:r>
            <w:bookmarkEnd w:id="1689"/>
            <w:r w:rsidR="00B53D43">
              <w:rPr>
                <w:b/>
                <w:szCs w:val="22"/>
              </w:rPr>
              <w:br/>
            </w:r>
            <w:hyperlink r:id="rId263" w:tooltip="Link to the Student Assistance Regulations 2021 on legislation.gov.au" w:history="1">
              <w:r w:rsidR="00B53D43" w:rsidRPr="00B53D43">
                <w:rPr>
                  <w:rStyle w:val="Hyperlink"/>
                  <w:szCs w:val="22"/>
                </w:rPr>
                <w:t>Student Assistance Regulations 2021</w:t>
              </w:r>
            </w:hyperlink>
            <w:r w:rsidR="00B53D43">
              <w:rPr>
                <w:szCs w:val="22"/>
              </w:rPr>
              <w:t xml:space="preserve"> </w:t>
            </w:r>
            <w:r w:rsidR="00F14231">
              <w:rPr>
                <w:szCs w:val="22"/>
              </w:rPr>
              <w:br/>
            </w:r>
            <w:r w:rsidR="00B53D43">
              <w:rPr>
                <w:szCs w:val="22"/>
              </w:rPr>
              <w:t>Section 15</w:t>
            </w:r>
          </w:p>
        </w:tc>
        <w:tc>
          <w:tcPr>
            <w:tcW w:w="3257" w:type="pct"/>
            <w:tcBorders>
              <w:top w:val="nil"/>
              <w:left w:val="nil"/>
              <w:bottom w:val="single" w:sz="8" w:space="0" w:color="4F81BD"/>
              <w:right w:val="nil"/>
            </w:tcBorders>
            <w:tcMar>
              <w:top w:w="0" w:type="dxa"/>
              <w:left w:w="108" w:type="dxa"/>
              <w:bottom w:w="0" w:type="dxa"/>
              <w:right w:w="108" w:type="dxa"/>
            </w:tcMar>
            <w:hideMark/>
          </w:tcPr>
          <w:p w14:paraId="34BEE9EF" w14:textId="1CF9FBD8" w:rsidR="00D54E7F" w:rsidRPr="00D54E7F" w:rsidRDefault="00D54E7F" w:rsidP="00D54E7F">
            <w:pPr>
              <w:rPr>
                <w:szCs w:val="22"/>
              </w:rPr>
            </w:pPr>
            <w:r w:rsidRPr="00D54E7F">
              <w:rPr>
                <w:szCs w:val="22"/>
              </w:rPr>
              <w:t xml:space="preserve">For all purposes, unless otherwise specified, a person is a dependent child </w:t>
            </w:r>
            <w:r w:rsidR="007007F0">
              <w:rPr>
                <w:szCs w:val="22"/>
              </w:rPr>
              <w:t>of another person if</w:t>
            </w:r>
            <w:r w:rsidRPr="00D54E7F">
              <w:rPr>
                <w:szCs w:val="22"/>
              </w:rPr>
              <w:t xml:space="preserve">: </w:t>
            </w:r>
          </w:p>
          <w:p w14:paraId="1B2140FB" w14:textId="3D3F5A1F" w:rsidR="00D54E7F" w:rsidRDefault="0063487B" w:rsidP="00C969E0">
            <w:pPr>
              <w:numPr>
                <w:ilvl w:val="0"/>
                <w:numId w:val="15"/>
              </w:numPr>
              <w:spacing w:before="120" w:beforeAutospacing="0" w:after="60" w:afterAutospacing="0" w:line="276" w:lineRule="auto"/>
              <w:rPr>
                <w:rFonts w:cs="Times New Roman"/>
                <w:szCs w:val="20"/>
              </w:rPr>
            </w:pPr>
            <w:r>
              <w:rPr>
                <w:szCs w:val="22"/>
              </w:rPr>
              <w:t>they are</w:t>
            </w:r>
            <w:r w:rsidRPr="00D54E7F">
              <w:rPr>
                <w:rFonts w:cs="Times New Roman"/>
                <w:szCs w:val="20"/>
              </w:rPr>
              <w:t xml:space="preserve"> </w:t>
            </w:r>
            <w:r w:rsidR="00D54E7F" w:rsidRPr="00D54E7F">
              <w:rPr>
                <w:rFonts w:cs="Times New Roman"/>
                <w:szCs w:val="20"/>
              </w:rPr>
              <w:t xml:space="preserve">wholly or substantially in the care of the </w:t>
            </w:r>
            <w:r w:rsidR="007007F0">
              <w:rPr>
                <w:rFonts w:cs="Times New Roman"/>
                <w:szCs w:val="20"/>
              </w:rPr>
              <w:t xml:space="preserve">other </w:t>
            </w:r>
            <w:r w:rsidR="00D54E7F" w:rsidRPr="00D54E7F">
              <w:rPr>
                <w:rFonts w:cs="Times New Roman"/>
                <w:szCs w:val="20"/>
              </w:rPr>
              <w:t>person</w:t>
            </w:r>
            <w:r w:rsidR="00337C31">
              <w:rPr>
                <w:rFonts w:cs="Times New Roman"/>
                <w:szCs w:val="20"/>
              </w:rPr>
              <w:t>; and</w:t>
            </w:r>
          </w:p>
          <w:p w14:paraId="56B544C1" w14:textId="5DBA9B3A" w:rsidR="007007F0" w:rsidRDefault="0063487B" w:rsidP="00C969E0">
            <w:pPr>
              <w:numPr>
                <w:ilvl w:val="0"/>
                <w:numId w:val="15"/>
              </w:numPr>
              <w:spacing w:before="120" w:beforeAutospacing="0" w:after="60" w:afterAutospacing="0" w:line="276" w:lineRule="auto"/>
              <w:rPr>
                <w:rFonts w:cs="Times New Roman"/>
                <w:szCs w:val="20"/>
              </w:rPr>
            </w:pPr>
            <w:r>
              <w:rPr>
                <w:rFonts w:cs="Times New Roman"/>
                <w:szCs w:val="20"/>
              </w:rPr>
              <w:t xml:space="preserve">they are </w:t>
            </w:r>
            <w:r w:rsidR="007007F0">
              <w:rPr>
                <w:rFonts w:cs="Times New Roman"/>
                <w:szCs w:val="20"/>
              </w:rPr>
              <w:t>under 22 years of age</w:t>
            </w:r>
            <w:r w:rsidR="00337C31">
              <w:rPr>
                <w:rFonts w:cs="Times New Roman"/>
                <w:szCs w:val="20"/>
              </w:rPr>
              <w:t>; and</w:t>
            </w:r>
          </w:p>
          <w:p w14:paraId="3B83B3BD" w14:textId="316E510F" w:rsidR="007007F0" w:rsidRDefault="007007F0" w:rsidP="00C969E0">
            <w:pPr>
              <w:numPr>
                <w:ilvl w:val="0"/>
                <w:numId w:val="15"/>
              </w:numPr>
              <w:spacing w:before="120" w:beforeAutospacing="0" w:after="60" w:afterAutospacing="0" w:line="276" w:lineRule="auto"/>
              <w:rPr>
                <w:rFonts w:cs="Times New Roman"/>
                <w:szCs w:val="20"/>
              </w:rPr>
            </w:pPr>
            <w:r>
              <w:rPr>
                <w:rFonts w:cs="Times New Roman"/>
                <w:szCs w:val="20"/>
              </w:rPr>
              <w:t xml:space="preserve">an </w:t>
            </w:r>
            <w:r w:rsidRPr="00D54E7F">
              <w:rPr>
                <w:rFonts w:cs="Times New Roman"/>
                <w:szCs w:val="20"/>
              </w:rPr>
              <w:t xml:space="preserve">income support </w:t>
            </w:r>
            <w:r w:rsidR="0063487B">
              <w:rPr>
                <w:rFonts w:cs="Times New Roman"/>
                <w:szCs w:val="20"/>
              </w:rPr>
              <w:t xml:space="preserve">payment is not receivable in respect of that person, </w:t>
            </w:r>
            <w:r w:rsidRPr="00D54E7F">
              <w:rPr>
                <w:rFonts w:cs="Times New Roman"/>
                <w:szCs w:val="20"/>
              </w:rPr>
              <w:t>other than Youth Allowance</w:t>
            </w:r>
            <w:r w:rsidR="00337C31">
              <w:rPr>
                <w:rFonts w:cs="Times New Roman"/>
                <w:szCs w:val="20"/>
              </w:rPr>
              <w:t>; and</w:t>
            </w:r>
          </w:p>
          <w:p w14:paraId="41430EA1" w14:textId="30B95A01" w:rsidR="007007F0" w:rsidRPr="00D54E7F" w:rsidRDefault="0063487B" w:rsidP="00C969E0">
            <w:pPr>
              <w:numPr>
                <w:ilvl w:val="0"/>
                <w:numId w:val="15"/>
              </w:numPr>
              <w:spacing w:before="120" w:beforeAutospacing="0" w:after="60" w:afterAutospacing="0" w:line="276" w:lineRule="auto"/>
              <w:rPr>
                <w:rFonts w:cs="Times New Roman"/>
                <w:szCs w:val="20"/>
              </w:rPr>
            </w:pPr>
            <w:r>
              <w:rPr>
                <w:rFonts w:cs="Times New Roman"/>
                <w:szCs w:val="20"/>
              </w:rPr>
              <w:t xml:space="preserve">they are </w:t>
            </w:r>
            <w:r w:rsidR="007007F0" w:rsidRPr="00D54E7F">
              <w:rPr>
                <w:rFonts w:cs="Times New Roman"/>
                <w:szCs w:val="20"/>
              </w:rPr>
              <w:t>not Independent for the purposes of Youth Allowance or ABSTUDY</w:t>
            </w:r>
            <w:r w:rsidR="007007F0">
              <w:rPr>
                <w:rFonts w:cs="Times New Roman"/>
                <w:szCs w:val="20"/>
              </w:rPr>
              <w:t xml:space="preserve">. </w:t>
            </w:r>
          </w:p>
          <w:p w14:paraId="0CF1599F" w14:textId="5F80AAF8" w:rsidR="0063487B" w:rsidRDefault="0063487B" w:rsidP="00D54E7F">
            <w:pPr>
              <w:rPr>
                <w:szCs w:val="22"/>
              </w:rPr>
            </w:pPr>
            <w:r>
              <w:rPr>
                <w:szCs w:val="22"/>
              </w:rPr>
              <w:t>The exception to this is if:</w:t>
            </w:r>
          </w:p>
          <w:p w14:paraId="662BC615" w14:textId="756B4F53" w:rsidR="0063487B" w:rsidRPr="0063487B" w:rsidRDefault="0063487B" w:rsidP="00CD6E01">
            <w:pPr>
              <w:pStyle w:val="ListParagraph"/>
              <w:numPr>
                <w:ilvl w:val="0"/>
                <w:numId w:val="15"/>
              </w:numPr>
              <w:rPr>
                <w:szCs w:val="22"/>
              </w:rPr>
            </w:pPr>
            <w:r>
              <w:rPr>
                <w:szCs w:val="22"/>
              </w:rPr>
              <w:t>the other person is the student</w:t>
            </w:r>
            <w:r w:rsidR="00337C31">
              <w:rPr>
                <w:szCs w:val="22"/>
              </w:rPr>
              <w:t>; and</w:t>
            </w:r>
          </w:p>
          <w:p w14:paraId="511FD7A0" w14:textId="3E423921" w:rsidR="0063487B" w:rsidRPr="0063487B" w:rsidRDefault="0063487B" w:rsidP="0063487B">
            <w:pPr>
              <w:pStyle w:val="ListParagraph"/>
              <w:numPr>
                <w:ilvl w:val="0"/>
                <w:numId w:val="15"/>
              </w:numPr>
              <w:rPr>
                <w:szCs w:val="22"/>
              </w:rPr>
            </w:pPr>
            <w:r w:rsidRPr="0063487B">
              <w:rPr>
                <w:szCs w:val="22"/>
              </w:rPr>
              <w:t>ABSTUDY Pensioner Education Supplement is receivable in respect of the student</w:t>
            </w:r>
            <w:r w:rsidR="00337C31">
              <w:rPr>
                <w:szCs w:val="22"/>
              </w:rPr>
              <w:t>; and</w:t>
            </w:r>
          </w:p>
          <w:p w14:paraId="3D23C04C" w14:textId="0381CB20" w:rsidR="0063487B" w:rsidRPr="0063487B" w:rsidRDefault="0063487B" w:rsidP="00CD6E01">
            <w:pPr>
              <w:pStyle w:val="ListParagraph"/>
              <w:numPr>
                <w:ilvl w:val="0"/>
                <w:numId w:val="15"/>
              </w:numPr>
              <w:rPr>
                <w:szCs w:val="22"/>
              </w:rPr>
            </w:pPr>
            <w:r w:rsidRPr="0063487B">
              <w:rPr>
                <w:szCs w:val="22"/>
              </w:rPr>
              <w:t xml:space="preserve">the relevant ABSTUDY Pensioner Education Supplement qualifying payment is a pension or payment under the </w:t>
            </w:r>
            <w:r w:rsidRPr="00CD6E01">
              <w:rPr>
                <w:i/>
                <w:szCs w:val="22"/>
              </w:rPr>
              <w:t>Veterans’ Entitlements Act 1986</w:t>
            </w:r>
            <w:r>
              <w:rPr>
                <w:szCs w:val="22"/>
              </w:rPr>
              <w:t>.</w:t>
            </w:r>
          </w:p>
          <w:p w14:paraId="60EF4FED" w14:textId="16F31A95" w:rsidR="00D54E7F" w:rsidRPr="00D54E7F" w:rsidRDefault="00D54E7F" w:rsidP="00D54E7F">
            <w:pPr>
              <w:rPr>
                <w:szCs w:val="22"/>
              </w:rPr>
            </w:pPr>
            <w:r w:rsidRPr="00D54E7F">
              <w:rPr>
                <w:szCs w:val="22"/>
              </w:rPr>
              <w:t xml:space="preserve">For the purposes of qualification for the ABSTUDY Pensioner Education Supplement on the basis of receipt of specified payments under the </w:t>
            </w:r>
            <w:r w:rsidRPr="00C25993">
              <w:rPr>
                <w:i/>
                <w:szCs w:val="22"/>
              </w:rPr>
              <w:t>Veterans Entitlements Act 1986</w:t>
            </w:r>
            <w:r w:rsidRPr="00D54E7F">
              <w:rPr>
                <w:szCs w:val="22"/>
              </w:rPr>
              <w:t xml:space="preserve">, </w:t>
            </w:r>
            <w:r w:rsidR="00337C31">
              <w:rPr>
                <w:szCs w:val="22"/>
              </w:rPr>
              <w:t>a person is</w:t>
            </w:r>
            <w:r w:rsidRPr="00D54E7F">
              <w:rPr>
                <w:szCs w:val="22"/>
              </w:rPr>
              <w:t xml:space="preserve"> a dependent child</w:t>
            </w:r>
            <w:r w:rsidR="00337C31">
              <w:rPr>
                <w:szCs w:val="22"/>
              </w:rPr>
              <w:t xml:space="preserve"> of the student if</w:t>
            </w:r>
            <w:r w:rsidRPr="00D54E7F">
              <w:rPr>
                <w:szCs w:val="22"/>
              </w:rPr>
              <w:t>:</w:t>
            </w:r>
          </w:p>
          <w:p w14:paraId="57DA2CE3" w14:textId="0009E7E4" w:rsidR="00D54E7F" w:rsidRDefault="00337C31" w:rsidP="00C969E0">
            <w:pPr>
              <w:numPr>
                <w:ilvl w:val="0"/>
                <w:numId w:val="15"/>
              </w:numPr>
              <w:spacing w:before="120" w:beforeAutospacing="0" w:after="60" w:afterAutospacing="0" w:line="276" w:lineRule="auto"/>
              <w:rPr>
                <w:rFonts w:cs="Times New Roman"/>
                <w:szCs w:val="20"/>
              </w:rPr>
            </w:pPr>
            <w:r>
              <w:rPr>
                <w:rFonts w:cs="Times New Roman"/>
                <w:szCs w:val="20"/>
              </w:rPr>
              <w:t xml:space="preserve">they are </w:t>
            </w:r>
            <w:r w:rsidR="00D54E7F" w:rsidRPr="00D54E7F">
              <w:rPr>
                <w:rFonts w:cs="Times New Roman"/>
                <w:szCs w:val="20"/>
              </w:rPr>
              <w:t>wholly or substantially in the care of the student; and</w:t>
            </w:r>
          </w:p>
          <w:p w14:paraId="1711B48D" w14:textId="2B3303B2" w:rsidR="00337C31" w:rsidRDefault="00337C31" w:rsidP="00C969E0">
            <w:pPr>
              <w:numPr>
                <w:ilvl w:val="0"/>
                <w:numId w:val="15"/>
              </w:numPr>
              <w:spacing w:before="120" w:beforeAutospacing="0" w:after="60" w:afterAutospacing="0" w:line="276" w:lineRule="auto"/>
              <w:rPr>
                <w:rFonts w:cs="Times New Roman"/>
                <w:szCs w:val="20"/>
              </w:rPr>
            </w:pPr>
            <w:r>
              <w:rPr>
                <w:rFonts w:cs="Times New Roman"/>
                <w:szCs w:val="20"/>
              </w:rPr>
              <w:t>they are under 22 years of age; and</w:t>
            </w:r>
          </w:p>
          <w:p w14:paraId="5F218CDE" w14:textId="440E764C" w:rsidR="00337C31" w:rsidRDefault="00337C31" w:rsidP="00C969E0">
            <w:pPr>
              <w:numPr>
                <w:ilvl w:val="0"/>
                <w:numId w:val="15"/>
              </w:numPr>
              <w:spacing w:before="120" w:beforeAutospacing="0" w:after="60" w:afterAutospacing="0" w:line="276" w:lineRule="auto"/>
              <w:rPr>
                <w:rFonts w:cs="Times New Roman"/>
                <w:szCs w:val="20"/>
              </w:rPr>
            </w:pPr>
            <w:r>
              <w:rPr>
                <w:rFonts w:cs="Times New Roman"/>
                <w:szCs w:val="20"/>
              </w:rPr>
              <w:t xml:space="preserve">an </w:t>
            </w:r>
            <w:r w:rsidRPr="00D54E7F">
              <w:rPr>
                <w:rFonts w:cs="Times New Roman"/>
                <w:szCs w:val="20"/>
              </w:rPr>
              <w:t xml:space="preserve">income support </w:t>
            </w:r>
            <w:r>
              <w:rPr>
                <w:rFonts w:cs="Times New Roman"/>
                <w:szCs w:val="20"/>
              </w:rPr>
              <w:t xml:space="preserve">payment is not receivable in respect of that person, </w:t>
            </w:r>
            <w:r w:rsidRPr="00D54E7F">
              <w:rPr>
                <w:rFonts w:cs="Times New Roman"/>
                <w:szCs w:val="20"/>
              </w:rPr>
              <w:t>other than Youth Allowance</w:t>
            </w:r>
          </w:p>
          <w:p w14:paraId="79DD12C1" w14:textId="2B7395F6" w:rsidR="00337C31" w:rsidRPr="00D54E7F" w:rsidRDefault="00337C31" w:rsidP="00C969E0">
            <w:pPr>
              <w:numPr>
                <w:ilvl w:val="0"/>
                <w:numId w:val="15"/>
              </w:numPr>
              <w:spacing w:before="120" w:beforeAutospacing="0" w:after="60" w:afterAutospacing="0" w:line="276" w:lineRule="auto"/>
              <w:rPr>
                <w:rFonts w:cs="Times New Roman"/>
                <w:szCs w:val="20"/>
              </w:rPr>
            </w:pPr>
            <w:r>
              <w:rPr>
                <w:rFonts w:cs="Times New Roman"/>
                <w:szCs w:val="20"/>
              </w:rPr>
              <w:t>they are not a partner of the student; and</w:t>
            </w:r>
          </w:p>
          <w:p w14:paraId="631E4682" w14:textId="77777777" w:rsidR="009D6867" w:rsidRDefault="009D6867" w:rsidP="009D6867">
            <w:pPr>
              <w:numPr>
                <w:ilvl w:val="0"/>
                <w:numId w:val="16"/>
              </w:numPr>
              <w:spacing w:before="120" w:beforeAutospacing="0" w:after="60" w:afterAutospacing="0" w:line="276" w:lineRule="auto"/>
              <w:rPr>
                <w:rFonts w:cs="Times New Roman"/>
                <w:szCs w:val="20"/>
              </w:rPr>
            </w:pPr>
            <w:r w:rsidRPr="009D6867">
              <w:rPr>
                <w:rFonts w:cs="Times New Roman"/>
                <w:szCs w:val="20"/>
              </w:rPr>
              <w:t xml:space="preserve">if they are </w:t>
            </w:r>
            <w:r w:rsidR="00D54E7F" w:rsidRPr="009D6867">
              <w:rPr>
                <w:rFonts w:cs="Times New Roman"/>
                <w:szCs w:val="20"/>
              </w:rPr>
              <w:t>under 16 years of age</w:t>
            </w:r>
            <w:r>
              <w:rPr>
                <w:rFonts w:cs="Times New Roman"/>
                <w:szCs w:val="20"/>
              </w:rPr>
              <w:t>:</w:t>
            </w:r>
          </w:p>
          <w:p w14:paraId="5E9F863B" w14:textId="66AFF57C" w:rsidR="009D6867" w:rsidRPr="004C3375" w:rsidRDefault="009D6867" w:rsidP="000B3392">
            <w:pPr>
              <w:numPr>
                <w:ilvl w:val="1"/>
                <w:numId w:val="16"/>
              </w:numPr>
              <w:spacing w:before="120" w:beforeAutospacing="0" w:after="60" w:afterAutospacing="0" w:line="276" w:lineRule="auto"/>
              <w:rPr>
                <w:rFonts w:cs="Times New Roman"/>
                <w:szCs w:val="20"/>
              </w:rPr>
            </w:pPr>
            <w:r w:rsidRPr="004C3375">
              <w:rPr>
                <w:rFonts w:cs="Times New Roman"/>
                <w:szCs w:val="20"/>
              </w:rPr>
              <w:t>they are in full-time education;</w:t>
            </w:r>
            <w:r w:rsidR="004C3375" w:rsidRPr="004C3375">
              <w:rPr>
                <w:rFonts w:cs="Times New Roman"/>
                <w:szCs w:val="20"/>
              </w:rPr>
              <w:t xml:space="preserve"> </w:t>
            </w:r>
            <w:r w:rsidR="004C3375">
              <w:rPr>
                <w:rFonts w:cs="Times New Roman"/>
                <w:szCs w:val="20"/>
              </w:rPr>
              <w:t>or</w:t>
            </w:r>
          </w:p>
          <w:p w14:paraId="490AAD85" w14:textId="0ADE910A" w:rsidR="00D54E7F" w:rsidRPr="004C3375" w:rsidRDefault="009D6867" w:rsidP="000B3392">
            <w:pPr>
              <w:numPr>
                <w:ilvl w:val="1"/>
                <w:numId w:val="16"/>
              </w:numPr>
              <w:spacing w:before="120" w:beforeAutospacing="0" w:after="60" w:afterAutospacing="0" w:line="276" w:lineRule="auto"/>
              <w:rPr>
                <w:rFonts w:cs="Times New Roman"/>
                <w:szCs w:val="20"/>
              </w:rPr>
            </w:pPr>
            <w:r w:rsidRPr="004C3375">
              <w:rPr>
                <w:rFonts w:cs="Times New Roman"/>
                <w:szCs w:val="20"/>
              </w:rPr>
              <w:t xml:space="preserve">they are </w:t>
            </w:r>
            <w:r w:rsidR="00D54E7F" w:rsidRPr="004C3375">
              <w:rPr>
                <w:rFonts w:cs="Times New Roman"/>
                <w:szCs w:val="20"/>
              </w:rPr>
              <w:t xml:space="preserve">not </w:t>
            </w:r>
            <w:r w:rsidRPr="004C3375">
              <w:rPr>
                <w:rFonts w:cs="Times New Roman"/>
                <w:szCs w:val="20"/>
              </w:rPr>
              <w:t>in receipt of</w:t>
            </w:r>
            <w:r w:rsidR="00D54E7F" w:rsidRPr="004C3375">
              <w:rPr>
                <w:rFonts w:cs="Times New Roman"/>
                <w:szCs w:val="20"/>
              </w:rPr>
              <w:t xml:space="preserve"> income</w:t>
            </w:r>
            <w:r w:rsidR="00CD6E01" w:rsidRPr="004C3375">
              <w:rPr>
                <w:rFonts w:cs="Times New Roman"/>
                <w:szCs w:val="20"/>
              </w:rPr>
              <w:t>,</w:t>
            </w:r>
            <w:r w:rsidR="00D54E7F" w:rsidRPr="004C3375">
              <w:rPr>
                <w:rFonts w:cs="Times New Roman"/>
                <w:szCs w:val="20"/>
              </w:rPr>
              <w:t xml:space="preserve"> </w:t>
            </w:r>
            <w:r w:rsidRPr="004C3375">
              <w:rPr>
                <w:rFonts w:cs="Times New Roman"/>
                <w:szCs w:val="20"/>
              </w:rPr>
              <w:t xml:space="preserve">within the meaning of the </w:t>
            </w:r>
            <w:hyperlink r:id="rId264" w:tooltip="Link to the Social Security Act 1991 on legislation.gov.au" w:history="1">
              <w:r w:rsidRPr="004C3375">
                <w:rPr>
                  <w:rStyle w:val="Hyperlink"/>
                  <w:rFonts w:cs="Times New Roman"/>
                  <w:i/>
                  <w:szCs w:val="20"/>
                </w:rPr>
                <w:t>Social Security Act 1991</w:t>
              </w:r>
            </w:hyperlink>
            <w:r w:rsidRPr="004C3375">
              <w:rPr>
                <w:rFonts w:cs="Times New Roman"/>
                <w:i/>
                <w:szCs w:val="20"/>
              </w:rPr>
              <w:t xml:space="preserve"> </w:t>
            </w:r>
            <w:r w:rsidRPr="004C3375">
              <w:rPr>
                <w:rFonts w:cs="Times New Roman"/>
                <w:szCs w:val="20"/>
              </w:rPr>
              <w:t>(</w:t>
            </w:r>
            <w:hyperlink r:id="rId265" w:tooltip="Link to the Guide to Social Security Law" w:history="1">
              <w:r w:rsidRPr="004C3375">
                <w:rPr>
                  <w:rStyle w:val="Hyperlink"/>
                  <w:rFonts w:eastAsiaTheme="majorEastAsia"/>
                </w:rPr>
                <w:t>1.1.I.40</w:t>
              </w:r>
            </w:hyperlink>
            <w:r w:rsidR="00D54E7F" w:rsidRPr="004C3375">
              <w:rPr>
                <w:rFonts w:cs="Times New Roman"/>
                <w:szCs w:val="20"/>
              </w:rPr>
              <w:t xml:space="preserve"> in the </w:t>
            </w:r>
            <w:r w:rsidR="00D54E7F" w:rsidRPr="004C3375">
              <w:rPr>
                <w:rFonts w:cs="Times New Roman"/>
                <w:i/>
                <w:szCs w:val="20"/>
              </w:rPr>
              <w:t>Guide to Social Security Law</w:t>
            </w:r>
            <w:r w:rsidRPr="004C3375">
              <w:rPr>
                <w:rFonts w:cs="Times New Roman"/>
                <w:szCs w:val="20"/>
              </w:rPr>
              <w:t>)</w:t>
            </w:r>
            <w:r w:rsidR="00D54E7F" w:rsidRPr="004C3375">
              <w:rPr>
                <w:rFonts w:cs="Times New Roman"/>
                <w:szCs w:val="20"/>
              </w:rPr>
              <w:t xml:space="preserve">; </w:t>
            </w:r>
            <w:r w:rsidR="004C3375">
              <w:rPr>
                <w:rFonts w:cs="Times New Roman"/>
                <w:szCs w:val="20"/>
              </w:rPr>
              <w:t>or</w:t>
            </w:r>
          </w:p>
          <w:p w14:paraId="6E8D1358" w14:textId="0880264F" w:rsidR="009D6867" w:rsidRPr="009D6867" w:rsidRDefault="009D6867" w:rsidP="00CD6E01">
            <w:pPr>
              <w:numPr>
                <w:ilvl w:val="1"/>
                <w:numId w:val="16"/>
              </w:numPr>
              <w:spacing w:before="120" w:beforeAutospacing="0" w:after="60" w:afterAutospacing="0" w:line="276" w:lineRule="auto"/>
              <w:rPr>
                <w:rFonts w:cs="Times New Roman"/>
                <w:szCs w:val="20"/>
              </w:rPr>
            </w:pPr>
            <w:r>
              <w:rPr>
                <w:rFonts w:cs="Times New Roman"/>
                <w:szCs w:val="20"/>
              </w:rPr>
              <w:t xml:space="preserve">they are in receipt of income and the rate of that income does not exceed </w:t>
            </w:r>
            <w:r w:rsidR="00CD6E01" w:rsidRPr="009D6867">
              <w:rPr>
                <w:rFonts w:cs="Times New Roman"/>
                <w:szCs w:val="20"/>
              </w:rPr>
              <w:t>the amount as printed from time to time</w:t>
            </w:r>
            <w:r w:rsidR="00CD6E01">
              <w:rPr>
                <w:rFonts w:cs="Times New Roman"/>
                <w:szCs w:val="20"/>
              </w:rPr>
              <w:t xml:space="preserve"> </w:t>
            </w:r>
            <w:r w:rsidR="00CD6E01" w:rsidRPr="009D6867">
              <w:rPr>
                <w:rFonts w:cs="Times New Roman"/>
                <w:szCs w:val="20"/>
              </w:rPr>
              <w:t xml:space="preserve">in the </w:t>
            </w:r>
            <w:r w:rsidR="00CD6E01" w:rsidRPr="009D6867">
              <w:rPr>
                <w:rFonts w:cs="Times New Roman"/>
                <w:i/>
                <w:szCs w:val="20"/>
              </w:rPr>
              <w:t>Guide to Social Security Law</w:t>
            </w:r>
            <w:r w:rsidR="00CD6E01" w:rsidRPr="009D6867">
              <w:rPr>
                <w:rFonts w:cs="Times New Roman"/>
                <w:szCs w:val="20"/>
              </w:rPr>
              <w:t xml:space="preserve"> at </w:t>
            </w:r>
            <w:hyperlink r:id="rId266" w:tooltip="Link to Guide to Social Security Law" w:history="1">
              <w:r w:rsidR="00CD6E01" w:rsidRPr="009D6867">
                <w:rPr>
                  <w:color w:val="3344DD"/>
                  <w:szCs w:val="22"/>
                  <w:u w:val="single"/>
                </w:rPr>
                <w:t>4.10.1.50</w:t>
              </w:r>
            </w:hyperlink>
            <w:r w:rsidR="00CD6E01" w:rsidRPr="009D6867">
              <w:rPr>
                <w:rFonts w:cs="Times New Roman"/>
                <w:szCs w:val="20"/>
              </w:rPr>
              <w:t>;</w:t>
            </w:r>
            <w:r w:rsidR="00CD6E01">
              <w:rPr>
                <w:rFonts w:cs="Times New Roman"/>
                <w:szCs w:val="20"/>
              </w:rPr>
              <w:t xml:space="preserve"> and</w:t>
            </w:r>
          </w:p>
          <w:p w14:paraId="39AFA594" w14:textId="1E6D6F2C" w:rsidR="002A60A5" w:rsidRDefault="00CD6E01" w:rsidP="00C969E0">
            <w:pPr>
              <w:numPr>
                <w:ilvl w:val="0"/>
                <w:numId w:val="16"/>
              </w:numPr>
              <w:spacing w:before="120" w:beforeAutospacing="0" w:after="60" w:afterAutospacing="0" w:line="276" w:lineRule="auto"/>
              <w:rPr>
                <w:rFonts w:cs="Times New Roman"/>
                <w:szCs w:val="20"/>
              </w:rPr>
            </w:pPr>
            <w:r>
              <w:rPr>
                <w:rFonts w:cs="Times New Roman"/>
                <w:szCs w:val="20"/>
              </w:rPr>
              <w:t xml:space="preserve">if they are </w:t>
            </w:r>
            <w:r w:rsidR="00D54E7F" w:rsidRPr="00D54E7F">
              <w:rPr>
                <w:rFonts w:cs="Times New Roman"/>
                <w:szCs w:val="20"/>
              </w:rPr>
              <w:t>16 - 21 years of age</w:t>
            </w:r>
            <w:r>
              <w:rPr>
                <w:rFonts w:cs="Times New Roman"/>
                <w:szCs w:val="20"/>
              </w:rPr>
              <w:t>,</w:t>
            </w:r>
            <w:r w:rsidR="00D54E7F" w:rsidRPr="00D54E7F">
              <w:rPr>
                <w:rFonts w:cs="Times New Roman"/>
                <w:szCs w:val="20"/>
              </w:rPr>
              <w:t xml:space="preserve"> </w:t>
            </w:r>
            <w:r>
              <w:rPr>
                <w:rFonts w:cs="Times New Roman"/>
                <w:szCs w:val="20"/>
              </w:rPr>
              <w:t xml:space="preserve">they </w:t>
            </w:r>
            <w:r w:rsidR="00B41E07">
              <w:rPr>
                <w:rFonts w:cs="Times New Roman"/>
                <w:szCs w:val="20"/>
              </w:rPr>
              <w:t xml:space="preserve">are </w:t>
            </w:r>
            <w:r w:rsidR="00D54E7F" w:rsidRPr="00D54E7F">
              <w:rPr>
                <w:rFonts w:cs="Times New Roman"/>
                <w:szCs w:val="20"/>
              </w:rPr>
              <w:t xml:space="preserve">not </w:t>
            </w:r>
            <w:r w:rsidR="00B41E07">
              <w:rPr>
                <w:rFonts w:cs="Times New Roman"/>
                <w:szCs w:val="20"/>
              </w:rPr>
              <w:t>in receipt of</w:t>
            </w:r>
            <w:r w:rsidR="00B41E07" w:rsidRPr="00D54E7F">
              <w:rPr>
                <w:rFonts w:cs="Times New Roman"/>
                <w:szCs w:val="20"/>
              </w:rPr>
              <w:t xml:space="preserve"> </w:t>
            </w:r>
            <w:r w:rsidR="00D54E7F" w:rsidRPr="00D54E7F">
              <w:rPr>
                <w:rFonts w:cs="Times New Roman"/>
                <w:szCs w:val="20"/>
              </w:rPr>
              <w:t xml:space="preserve">income that exceeds the amount as printed from time to time in the </w:t>
            </w:r>
            <w:r w:rsidR="00D54E7F" w:rsidRPr="005C5815">
              <w:rPr>
                <w:rFonts w:cs="Times New Roman"/>
                <w:i/>
                <w:szCs w:val="20"/>
              </w:rPr>
              <w:t>Guide to Social Security Law</w:t>
            </w:r>
            <w:r w:rsidR="00D54E7F" w:rsidRPr="00D54E7F">
              <w:rPr>
                <w:rFonts w:cs="Times New Roman"/>
                <w:szCs w:val="20"/>
              </w:rPr>
              <w:t xml:space="preserve"> at </w:t>
            </w:r>
            <w:hyperlink r:id="rId267" w:tooltip="Link to Guide to Social Security Law" w:history="1">
              <w:r w:rsidR="00D54E7F" w:rsidRPr="00D54E7F">
                <w:rPr>
                  <w:color w:val="3344DD"/>
                  <w:szCs w:val="22"/>
                  <w:u w:val="single"/>
                </w:rPr>
                <w:t>4.10.1.40</w:t>
              </w:r>
            </w:hyperlink>
            <w:r w:rsidRPr="00CD6E01">
              <w:rPr>
                <w:color w:val="000000" w:themeColor="text1"/>
                <w:szCs w:val="22"/>
              </w:rPr>
              <w:t>.</w:t>
            </w:r>
          </w:p>
          <w:p w14:paraId="39C704D4" w14:textId="4345F8A0" w:rsidR="00383D24" w:rsidRPr="00383D24" w:rsidRDefault="002A60A5" w:rsidP="00C25993">
            <w:pPr>
              <w:pStyle w:val="SubChapterActReference"/>
            </w:pPr>
            <w:r>
              <w:t xml:space="preserve">Act Reference: </w:t>
            </w:r>
            <w:r w:rsidRPr="00383D24">
              <w:rPr>
                <w:rStyle w:val="ActReferenceBody"/>
                <w:b w:val="0"/>
              </w:rPr>
              <w:t xml:space="preserve">SARegs </w:t>
            </w:r>
            <w:r w:rsidR="00D63434">
              <w:rPr>
                <w:rStyle w:val="ActReferenceBody"/>
                <w:b w:val="0"/>
              </w:rPr>
              <w:t>S</w:t>
            </w:r>
            <w:r w:rsidR="000B3392">
              <w:rPr>
                <w:rStyle w:val="ActReferenceBody"/>
                <w:b w:val="0"/>
              </w:rPr>
              <w:t>ection</w:t>
            </w:r>
            <w:r w:rsidR="00D63434">
              <w:rPr>
                <w:rStyle w:val="ActReferenceBody"/>
                <w:b w:val="0"/>
              </w:rPr>
              <w:t xml:space="preserve"> 15</w:t>
            </w:r>
            <w:r w:rsidRPr="00383D24">
              <w:rPr>
                <w:rStyle w:val="ActReferenceBody"/>
                <w:b w:val="0"/>
              </w:rPr>
              <w:t>: Meaning of dependent child</w:t>
            </w:r>
          </w:p>
        </w:tc>
      </w:tr>
      <w:tr w:rsidR="00C73FA9" w:rsidRPr="00D54E7F" w14:paraId="787A8E43"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629F9B1F" w14:textId="77777777" w:rsidR="00D54E7F" w:rsidRPr="00D54E7F" w:rsidRDefault="00D54E7F" w:rsidP="00D54E7F">
            <w:pPr>
              <w:rPr>
                <w:b/>
                <w:szCs w:val="22"/>
              </w:rPr>
            </w:pPr>
            <w:bookmarkStart w:id="1690" w:name="Designated_Sites"/>
            <w:r w:rsidRPr="00D54E7F">
              <w:rPr>
                <w:b/>
                <w:szCs w:val="22"/>
              </w:rPr>
              <w:t>Designated Sites</w:t>
            </w:r>
            <w:bookmarkEnd w:id="1690"/>
          </w:p>
        </w:tc>
        <w:tc>
          <w:tcPr>
            <w:tcW w:w="3257" w:type="pct"/>
            <w:tcBorders>
              <w:top w:val="nil"/>
              <w:left w:val="nil"/>
              <w:bottom w:val="single" w:sz="8" w:space="0" w:color="4F81BD"/>
              <w:right w:val="nil"/>
            </w:tcBorders>
            <w:tcMar>
              <w:top w:w="0" w:type="dxa"/>
              <w:left w:w="108" w:type="dxa"/>
              <w:bottom w:w="0" w:type="dxa"/>
              <w:right w:w="108" w:type="dxa"/>
            </w:tcMar>
            <w:hideMark/>
          </w:tcPr>
          <w:p w14:paraId="200EF285" w14:textId="77777777" w:rsidR="00D54E7F" w:rsidRPr="00D54E7F" w:rsidRDefault="00D54E7F" w:rsidP="00D54E7F">
            <w:pPr>
              <w:rPr>
                <w:szCs w:val="22"/>
              </w:rPr>
            </w:pPr>
            <w:r w:rsidRPr="00D54E7F">
              <w:rPr>
                <w:szCs w:val="22"/>
              </w:rPr>
              <w:t>The four Cape York communities designated as Cape York Welfare Reform sites are: Aurukun, Coen, Hope Vale and Mossman Gorge.</w:t>
            </w:r>
          </w:p>
        </w:tc>
      </w:tr>
      <w:tr w:rsidR="00C73FA9" w:rsidRPr="00D54E7F" w14:paraId="16F2C521"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10B09827" w14:textId="77777777" w:rsidR="00D54E7F" w:rsidRPr="00D54E7F" w:rsidRDefault="00D54E7F" w:rsidP="00D54E7F">
            <w:pPr>
              <w:rPr>
                <w:b/>
                <w:szCs w:val="22"/>
              </w:rPr>
            </w:pPr>
            <w:bookmarkStart w:id="1691" w:name="DEST"/>
            <w:r w:rsidRPr="00D54E7F">
              <w:rPr>
                <w:b/>
                <w:szCs w:val="22"/>
              </w:rPr>
              <w:t>DEST</w:t>
            </w:r>
            <w:bookmarkEnd w:id="1691"/>
            <w:r w:rsidRPr="00D54E7F">
              <w:rPr>
                <w:b/>
                <w:szCs w:val="22"/>
              </w:rPr>
              <w:t xml:space="preserve"> </w:t>
            </w:r>
          </w:p>
        </w:tc>
        <w:tc>
          <w:tcPr>
            <w:tcW w:w="3257" w:type="pct"/>
            <w:tcBorders>
              <w:top w:val="nil"/>
              <w:left w:val="nil"/>
              <w:bottom w:val="single" w:sz="8" w:space="0" w:color="4F81BD"/>
              <w:right w:val="nil"/>
            </w:tcBorders>
            <w:tcMar>
              <w:top w:w="0" w:type="dxa"/>
              <w:left w:w="108" w:type="dxa"/>
              <w:bottom w:w="0" w:type="dxa"/>
              <w:right w:w="108" w:type="dxa"/>
            </w:tcMar>
            <w:hideMark/>
          </w:tcPr>
          <w:p w14:paraId="61C9D4BA" w14:textId="77777777" w:rsidR="00D54E7F" w:rsidRPr="00D54E7F" w:rsidRDefault="00D54E7F" w:rsidP="00D54E7F">
            <w:pPr>
              <w:rPr>
                <w:szCs w:val="22"/>
              </w:rPr>
            </w:pPr>
            <w:r w:rsidRPr="00D54E7F">
              <w:rPr>
                <w:szCs w:val="22"/>
              </w:rPr>
              <w:t xml:space="preserve">Former Australian Government Department of Education Science and Training </w:t>
            </w:r>
          </w:p>
        </w:tc>
      </w:tr>
      <w:tr w:rsidR="00C73FA9" w:rsidRPr="00D54E7F" w14:paraId="4A243B89"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7A81497E" w14:textId="77777777" w:rsidR="00D54E7F" w:rsidRPr="00D54E7F" w:rsidRDefault="00D54E7F" w:rsidP="00D54E7F">
            <w:pPr>
              <w:rPr>
                <w:b/>
                <w:szCs w:val="22"/>
              </w:rPr>
            </w:pPr>
            <w:bookmarkStart w:id="1692" w:name="DEWR"/>
            <w:r w:rsidRPr="00D54E7F">
              <w:rPr>
                <w:b/>
                <w:szCs w:val="22"/>
              </w:rPr>
              <w:t>DEWR</w:t>
            </w:r>
            <w:bookmarkEnd w:id="1692"/>
          </w:p>
        </w:tc>
        <w:tc>
          <w:tcPr>
            <w:tcW w:w="3257" w:type="pct"/>
            <w:tcBorders>
              <w:top w:val="nil"/>
              <w:left w:val="nil"/>
              <w:bottom w:val="single" w:sz="8" w:space="0" w:color="4F81BD"/>
              <w:right w:val="nil"/>
            </w:tcBorders>
            <w:tcMar>
              <w:top w:w="0" w:type="dxa"/>
              <w:left w:w="108" w:type="dxa"/>
              <w:bottom w:w="0" w:type="dxa"/>
              <w:right w:w="108" w:type="dxa"/>
            </w:tcMar>
            <w:hideMark/>
          </w:tcPr>
          <w:p w14:paraId="4CED640E" w14:textId="77777777" w:rsidR="00D54E7F" w:rsidRPr="00D54E7F" w:rsidRDefault="00D54E7F" w:rsidP="00D54E7F">
            <w:pPr>
              <w:rPr>
                <w:szCs w:val="22"/>
              </w:rPr>
            </w:pPr>
            <w:r w:rsidRPr="00D54E7F">
              <w:rPr>
                <w:szCs w:val="22"/>
              </w:rPr>
              <w:t xml:space="preserve">Former Australian Government Department of Employment and Workplace Relations </w:t>
            </w:r>
          </w:p>
        </w:tc>
      </w:tr>
      <w:tr w:rsidR="00C73FA9" w:rsidRPr="00D54E7F" w14:paraId="3C53277C"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6B0CD76D" w14:textId="77777777" w:rsidR="00D54E7F" w:rsidRPr="00D54E7F" w:rsidRDefault="00D54E7F" w:rsidP="00D54E7F">
            <w:pPr>
              <w:rPr>
                <w:b/>
                <w:szCs w:val="22"/>
              </w:rPr>
            </w:pPr>
            <w:bookmarkStart w:id="1693" w:name="DEEWR"/>
            <w:r w:rsidRPr="00D54E7F">
              <w:rPr>
                <w:b/>
                <w:szCs w:val="22"/>
              </w:rPr>
              <w:t>DEEWR</w:t>
            </w:r>
            <w:bookmarkEnd w:id="1693"/>
          </w:p>
        </w:tc>
        <w:tc>
          <w:tcPr>
            <w:tcW w:w="3257" w:type="pct"/>
            <w:tcBorders>
              <w:top w:val="nil"/>
              <w:left w:val="nil"/>
              <w:bottom w:val="single" w:sz="8" w:space="0" w:color="4F81BD"/>
              <w:right w:val="nil"/>
            </w:tcBorders>
            <w:tcMar>
              <w:top w:w="0" w:type="dxa"/>
              <w:left w:w="108" w:type="dxa"/>
              <w:bottom w:w="0" w:type="dxa"/>
              <w:right w:w="108" w:type="dxa"/>
            </w:tcMar>
          </w:tcPr>
          <w:p w14:paraId="66B15693" w14:textId="77777777" w:rsidR="00D54E7F" w:rsidRPr="00D54E7F" w:rsidRDefault="00D54E7F" w:rsidP="00D54E7F">
            <w:pPr>
              <w:rPr>
                <w:szCs w:val="22"/>
              </w:rPr>
            </w:pPr>
            <w:r w:rsidRPr="00D54E7F">
              <w:rPr>
                <w:szCs w:val="22"/>
              </w:rPr>
              <w:t>Former Australian Government Department of Education, Employment and Workplace Relations</w:t>
            </w:r>
          </w:p>
        </w:tc>
      </w:tr>
      <w:tr w:rsidR="00C73FA9" w:rsidRPr="00D54E7F" w14:paraId="575BE8DA"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78AC5A86" w14:textId="6E5FE2F8" w:rsidR="00D54E7F" w:rsidRPr="00D54E7F" w:rsidRDefault="00D54E7F">
            <w:pPr>
              <w:rPr>
                <w:szCs w:val="22"/>
              </w:rPr>
            </w:pPr>
            <w:bookmarkStart w:id="1694" w:name="Domestic_andor_family_violence"/>
            <w:r w:rsidRPr="00D54E7F">
              <w:rPr>
                <w:b/>
                <w:szCs w:val="22"/>
              </w:rPr>
              <w:t xml:space="preserve">Domestic and/or family violence </w:t>
            </w:r>
            <w:r w:rsidR="00F14231">
              <w:rPr>
                <w:b/>
                <w:szCs w:val="22"/>
              </w:rPr>
              <w:br/>
            </w:r>
            <w:bookmarkEnd w:id="1694"/>
            <w:r w:rsidRPr="00D54E7F">
              <w:rPr>
                <w:i/>
                <w:szCs w:val="22"/>
              </w:rPr>
              <w:fldChar w:fldCharType="begin"/>
            </w:r>
            <w:r w:rsidRPr="00D54E7F">
              <w:rPr>
                <w:i/>
                <w:szCs w:val="22"/>
              </w:rPr>
              <w:instrText xml:space="preserve"> HYPERLINK "https://www.legislation.gov.au/Details/C2004A05014" \o "Link to legislation.gov.au" </w:instrText>
            </w:r>
            <w:r w:rsidRPr="00D54E7F">
              <w:rPr>
                <w:i/>
                <w:szCs w:val="22"/>
              </w:rPr>
            </w:r>
            <w:r w:rsidRPr="00D54E7F">
              <w:rPr>
                <w:i/>
                <w:szCs w:val="22"/>
              </w:rPr>
              <w:fldChar w:fldCharType="separate"/>
            </w:r>
            <w:r w:rsidRPr="00D54E7F">
              <w:rPr>
                <w:i/>
                <w:color w:val="3344DD"/>
                <w:szCs w:val="22"/>
                <w:u w:val="single"/>
              </w:rPr>
              <w:t>Family Law Reform Act 1995</w:t>
            </w:r>
            <w:r w:rsidRPr="00D54E7F">
              <w:rPr>
                <w:i/>
                <w:szCs w:val="22"/>
              </w:rPr>
              <w:fldChar w:fldCharType="end"/>
            </w:r>
            <w:r w:rsidRPr="00D54E7F">
              <w:rPr>
                <w:szCs w:val="22"/>
              </w:rPr>
              <w:t xml:space="preserve">, </w:t>
            </w:r>
            <w:r w:rsidR="00F14231">
              <w:rPr>
                <w:szCs w:val="22"/>
              </w:rPr>
              <w:br/>
            </w:r>
            <w:r w:rsidRPr="00D54E7F">
              <w:rPr>
                <w:szCs w:val="22"/>
              </w:rPr>
              <w:t>Section 60D (1)</w:t>
            </w:r>
          </w:p>
        </w:tc>
        <w:tc>
          <w:tcPr>
            <w:tcW w:w="3257" w:type="pct"/>
            <w:tcBorders>
              <w:top w:val="nil"/>
              <w:left w:val="nil"/>
              <w:bottom w:val="single" w:sz="8" w:space="0" w:color="4F81BD"/>
              <w:right w:val="nil"/>
            </w:tcBorders>
            <w:tcMar>
              <w:top w:w="0" w:type="dxa"/>
              <w:left w:w="108" w:type="dxa"/>
              <w:bottom w:w="0" w:type="dxa"/>
              <w:right w:w="108" w:type="dxa"/>
            </w:tcMar>
            <w:hideMark/>
          </w:tcPr>
          <w:p w14:paraId="0719BE1F" w14:textId="7FA18A13" w:rsidR="00D54E7F" w:rsidRPr="00D54E7F" w:rsidRDefault="00D54E7F" w:rsidP="00D54E7F">
            <w:pPr>
              <w:rPr>
                <w:szCs w:val="22"/>
              </w:rPr>
            </w:pPr>
            <w:r w:rsidRPr="00D54E7F">
              <w:rPr>
                <w:bCs/>
                <w:szCs w:val="22"/>
              </w:rPr>
              <w:t>This definition applies to Crisis payment.</w:t>
            </w:r>
            <w:r w:rsidR="001F45A6">
              <w:rPr>
                <w:bCs/>
                <w:szCs w:val="22"/>
              </w:rPr>
              <w:t xml:space="preserve"> </w:t>
            </w:r>
            <w:r w:rsidRPr="00D54E7F">
              <w:rPr>
                <w:szCs w:val="22"/>
              </w:rPr>
              <w:t>Domestic and family violence occurs when someone tries to control their partner or other family members in ways that intimidate or oppress them.</w:t>
            </w:r>
            <w:r w:rsidR="001F45A6">
              <w:rPr>
                <w:szCs w:val="22"/>
              </w:rPr>
              <w:t xml:space="preserve"> </w:t>
            </w:r>
            <w:r w:rsidRPr="00D54E7F">
              <w:rPr>
                <w:szCs w:val="22"/>
              </w:rPr>
              <w:t>Controlling behaviours can include threats, humiliation (‘put-downs'), emotional abuse, physical assault, sexual abuse, financial exploitation and social isolations, such as not allowing contact with family or friends; AND/OR</w:t>
            </w:r>
          </w:p>
          <w:p w14:paraId="019F4D0F" w14:textId="733AF6E8" w:rsidR="00D54E7F" w:rsidRPr="00D54E7F" w:rsidRDefault="00D54E7F" w:rsidP="00D54E7F">
            <w:pPr>
              <w:rPr>
                <w:szCs w:val="22"/>
              </w:rPr>
            </w:pPr>
            <w:r w:rsidRPr="00D54E7F">
              <w:rPr>
                <w:szCs w:val="22"/>
              </w:rPr>
              <w:t>family violence means conduct, whether actual or threatened, by a person towards, or towards the property of, a member of the person's family that causes that or any other member of the person's family to fear for, or to be apprehensive about, his or her personal wellbeing or safety.</w:t>
            </w:r>
            <w:r w:rsidR="001F45A6">
              <w:rPr>
                <w:szCs w:val="22"/>
              </w:rPr>
              <w:t xml:space="preserve"> </w:t>
            </w:r>
          </w:p>
        </w:tc>
      </w:tr>
      <w:tr w:rsidR="00C73FA9" w:rsidRPr="00D54E7F" w14:paraId="72C1F132"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47BAD8E7" w14:textId="381F13CC" w:rsidR="00D54E7F" w:rsidRPr="00D54E7F" w:rsidRDefault="00D54E7F">
            <w:pPr>
              <w:rPr>
                <w:b/>
                <w:bCs/>
                <w:szCs w:val="22"/>
              </w:rPr>
            </w:pPr>
            <w:bookmarkStart w:id="1695" w:name="Eligible_medical_treatment"/>
            <w:r w:rsidRPr="00D54E7F">
              <w:rPr>
                <w:b/>
                <w:szCs w:val="22"/>
              </w:rPr>
              <w:t>Eligible medical treatment</w:t>
            </w:r>
            <w:r w:rsidR="00F14231">
              <w:rPr>
                <w:b/>
                <w:szCs w:val="22"/>
              </w:rPr>
              <w:br/>
            </w:r>
            <w:bookmarkEnd w:id="1695"/>
            <w:r w:rsidRPr="00D54E7F">
              <w:rPr>
                <w:rFonts w:eastAsiaTheme="minorHAnsi" w:cstheme="minorBidi"/>
                <w:i/>
                <w:color w:val="auto"/>
                <w:szCs w:val="22"/>
                <w:lang w:eastAsia="en-US"/>
              </w:rPr>
              <w:fldChar w:fldCharType="begin"/>
            </w:r>
            <w:r w:rsidRPr="00D54E7F">
              <w:rPr>
                <w:rFonts w:eastAsiaTheme="minorHAnsi" w:cstheme="minorBidi"/>
                <w:i/>
                <w:color w:val="auto"/>
                <w:szCs w:val="22"/>
                <w:lang w:eastAsia="en-US"/>
              </w:rPr>
              <w:instrText xml:space="preserve"> HYPERLINK "https://www.legislation.gov.au/Series/C2004A04121" \o "Link to Social Security Act on legislation.gov.au" </w:instrText>
            </w:r>
            <w:r w:rsidRPr="00D54E7F">
              <w:rPr>
                <w:rFonts w:eastAsiaTheme="minorHAnsi" w:cstheme="minorBidi"/>
                <w:i/>
                <w:color w:val="auto"/>
                <w:szCs w:val="22"/>
                <w:lang w:eastAsia="en-US"/>
              </w:rPr>
            </w:r>
            <w:r w:rsidRPr="00D54E7F">
              <w:rPr>
                <w:rFonts w:eastAsiaTheme="minorHAnsi" w:cstheme="minorBidi"/>
                <w:i/>
                <w:color w:val="auto"/>
                <w:szCs w:val="22"/>
                <w:lang w:eastAsia="en-US"/>
              </w:rPr>
              <w:fldChar w:fldCharType="separate"/>
            </w:r>
            <w:r w:rsidRPr="00D54E7F">
              <w:rPr>
                <w:rFonts w:eastAsiaTheme="minorHAnsi" w:cstheme="minorBidi"/>
                <w:i/>
                <w:color w:val="3344DD"/>
                <w:szCs w:val="22"/>
                <w:u w:val="single"/>
                <w:lang w:eastAsia="en-US"/>
              </w:rPr>
              <w:t>Social Security Act 1991</w:t>
            </w:r>
            <w:r w:rsidRPr="00D54E7F">
              <w:rPr>
                <w:rFonts w:eastAsiaTheme="minorHAnsi" w:cstheme="minorBidi"/>
                <w:i/>
                <w:color w:val="auto"/>
                <w:szCs w:val="22"/>
                <w:lang w:eastAsia="en-US"/>
              </w:rPr>
              <w:fldChar w:fldCharType="end"/>
            </w:r>
            <w:r w:rsidRPr="00D54E7F">
              <w:rPr>
                <w:szCs w:val="22"/>
              </w:rPr>
              <w:t>, section 1218D</w:t>
            </w:r>
          </w:p>
        </w:tc>
        <w:tc>
          <w:tcPr>
            <w:tcW w:w="3257" w:type="pct"/>
            <w:tcBorders>
              <w:top w:val="nil"/>
              <w:left w:val="nil"/>
              <w:bottom w:val="single" w:sz="8" w:space="0" w:color="4F81BD"/>
              <w:right w:val="nil"/>
            </w:tcBorders>
            <w:tcMar>
              <w:top w:w="0" w:type="dxa"/>
              <w:left w:w="108" w:type="dxa"/>
              <w:bottom w:w="0" w:type="dxa"/>
              <w:right w:w="108" w:type="dxa"/>
            </w:tcMar>
          </w:tcPr>
          <w:p w14:paraId="661FF334" w14:textId="77777777" w:rsidR="00D54E7F" w:rsidRPr="00D54E7F" w:rsidRDefault="00D54E7F" w:rsidP="00D54E7F">
            <w:pPr>
              <w:rPr>
                <w:szCs w:val="22"/>
              </w:rPr>
            </w:pPr>
            <w:r w:rsidRPr="00D54E7F">
              <w:rPr>
                <w:szCs w:val="22"/>
              </w:rPr>
              <w:t xml:space="preserve">ABSTUDY is payable for up to six weeks where the student or Australian Apprentice is overseas for the purposes of receiving eligible medical treatment, if under the Medical Treatment Overseas Program administered under the </w:t>
            </w:r>
            <w:r w:rsidRPr="00D54E7F">
              <w:rPr>
                <w:i/>
                <w:iCs/>
                <w:szCs w:val="22"/>
              </w:rPr>
              <w:t>National Health Act 1953</w:t>
            </w:r>
            <w:r w:rsidRPr="00D54E7F">
              <w:rPr>
                <w:szCs w:val="22"/>
              </w:rPr>
              <w:t>, financial assistance is payable in respect of the person’s absence from Australia.</w:t>
            </w:r>
          </w:p>
        </w:tc>
      </w:tr>
      <w:tr w:rsidR="00BB4853" w:rsidRPr="00D54E7F" w14:paraId="3DB5AB46"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12F47C17" w14:textId="5912811F" w:rsidR="00BB4853" w:rsidRPr="00D54E7F" w:rsidRDefault="00BB4853">
            <w:pPr>
              <w:rPr>
                <w:b/>
                <w:szCs w:val="22"/>
              </w:rPr>
            </w:pPr>
            <w:bookmarkStart w:id="1696" w:name="Emergency"/>
            <w:r>
              <w:rPr>
                <w:b/>
                <w:szCs w:val="22"/>
              </w:rPr>
              <w:t>Emergency</w:t>
            </w:r>
            <w:bookmarkEnd w:id="1696"/>
          </w:p>
        </w:tc>
        <w:tc>
          <w:tcPr>
            <w:tcW w:w="3257" w:type="pct"/>
            <w:tcBorders>
              <w:top w:val="nil"/>
              <w:left w:val="nil"/>
              <w:bottom w:val="single" w:sz="8" w:space="0" w:color="4F81BD"/>
              <w:right w:val="nil"/>
            </w:tcBorders>
            <w:tcMar>
              <w:top w:w="0" w:type="dxa"/>
              <w:left w:w="108" w:type="dxa"/>
              <w:bottom w:w="0" w:type="dxa"/>
              <w:right w:w="108" w:type="dxa"/>
            </w:tcMar>
          </w:tcPr>
          <w:p w14:paraId="484943AA" w14:textId="5413C30A" w:rsidR="00BB4853" w:rsidRPr="00D54E7F" w:rsidRDefault="00BB4853" w:rsidP="00D54E7F">
            <w:pPr>
              <w:rPr>
                <w:szCs w:val="22"/>
              </w:rPr>
            </w:pPr>
            <w:r>
              <w:rPr>
                <w:szCs w:val="22"/>
              </w:rPr>
              <w:t>S</w:t>
            </w:r>
            <w:r w:rsidRPr="00BB4853">
              <w:rPr>
                <w:szCs w:val="22"/>
              </w:rPr>
              <w:t>erious or potentially dangerous conditions or events that require immediate action</w:t>
            </w:r>
            <w:r w:rsidR="00695384">
              <w:rPr>
                <w:szCs w:val="22"/>
              </w:rPr>
              <w:t>.</w:t>
            </w:r>
          </w:p>
        </w:tc>
      </w:tr>
      <w:tr w:rsidR="00C73FA9" w:rsidRPr="00D54E7F" w14:paraId="1407ACEE"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154F0D2B" w14:textId="77777777" w:rsidR="00D54E7F" w:rsidRPr="00D54E7F" w:rsidRDefault="00D54E7F" w:rsidP="00D54E7F">
            <w:pPr>
              <w:rPr>
                <w:b/>
                <w:szCs w:val="22"/>
              </w:rPr>
            </w:pPr>
            <w:bookmarkStart w:id="1697" w:name="Employment_income_nil_rate_period"/>
            <w:r w:rsidRPr="00D54E7F">
              <w:rPr>
                <w:b/>
                <w:szCs w:val="22"/>
              </w:rPr>
              <w:t>Employment income nil rate period</w:t>
            </w:r>
            <w:bookmarkEnd w:id="1697"/>
          </w:p>
        </w:tc>
        <w:tc>
          <w:tcPr>
            <w:tcW w:w="3257" w:type="pct"/>
            <w:tcBorders>
              <w:top w:val="nil"/>
              <w:left w:val="nil"/>
              <w:bottom w:val="single" w:sz="8" w:space="0" w:color="4F81BD"/>
              <w:right w:val="nil"/>
            </w:tcBorders>
            <w:tcMar>
              <w:top w:w="0" w:type="dxa"/>
              <w:left w:w="108" w:type="dxa"/>
              <w:bottom w:w="0" w:type="dxa"/>
              <w:right w:w="108" w:type="dxa"/>
            </w:tcMar>
            <w:hideMark/>
          </w:tcPr>
          <w:p w14:paraId="14B8E3CB" w14:textId="1B475A25" w:rsidR="00D54E7F" w:rsidRPr="00D54E7F" w:rsidRDefault="00D54E7F" w:rsidP="00607A78">
            <w:pPr>
              <w:rPr>
                <w:szCs w:val="22"/>
              </w:rPr>
            </w:pPr>
            <w:r w:rsidRPr="00D54E7F">
              <w:rPr>
                <w:szCs w:val="22"/>
              </w:rPr>
              <w:t xml:space="preserve">The term employment income nil rate period is used to describe a period where a person is considered to be in receipt of a social security pension or benefit under the </w:t>
            </w:r>
            <w:hyperlink r:id="rId268" w:tooltip="Link to Social Security Act on legislation.gov.au" w:history="1">
              <w:r w:rsidRPr="00D54E7F">
                <w:rPr>
                  <w:rFonts w:eastAsiaTheme="minorHAnsi" w:cstheme="minorBidi"/>
                  <w:i/>
                  <w:color w:val="3344DD"/>
                  <w:szCs w:val="22"/>
                  <w:u w:val="single"/>
                  <w:lang w:eastAsia="en-US"/>
                </w:rPr>
                <w:t>Social Security Act 1991</w:t>
              </w:r>
            </w:hyperlink>
            <w:r w:rsidRPr="00D54E7F">
              <w:rPr>
                <w:szCs w:val="22"/>
              </w:rPr>
              <w:t>if this pension or benefit is not payable due to the persons income from employment.</w:t>
            </w:r>
            <w:r w:rsidR="001F45A6">
              <w:rPr>
                <w:szCs w:val="22"/>
              </w:rPr>
              <w:t xml:space="preserve"> </w:t>
            </w:r>
            <w:r w:rsidRPr="00D54E7F">
              <w:rPr>
                <w:szCs w:val="22"/>
              </w:rPr>
              <w:t xml:space="preserve">Qualification for an employment income nil rate period is determined by the </w:t>
            </w:r>
            <w:hyperlink r:id="rId269" w:tooltip="Link to Social Security Act on legislation.gov.au" w:history="1">
              <w:r w:rsidRPr="00D54E7F">
                <w:rPr>
                  <w:rFonts w:eastAsiaTheme="minorHAnsi" w:cstheme="minorBidi"/>
                  <w:i/>
                  <w:color w:val="3344DD"/>
                  <w:szCs w:val="22"/>
                  <w:u w:val="single"/>
                  <w:lang w:eastAsia="en-US"/>
                </w:rPr>
                <w:t>Social Security Act 1991</w:t>
              </w:r>
            </w:hyperlink>
            <w:r w:rsidRPr="00D54E7F">
              <w:rPr>
                <w:szCs w:val="22"/>
              </w:rPr>
              <w:t>and only applies in respect of pensions or benefits made under this Act.</w:t>
            </w:r>
          </w:p>
        </w:tc>
      </w:tr>
      <w:tr w:rsidR="00AB22C8" w:rsidRPr="00D54E7F" w14:paraId="5EC9F1E5"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681DB9EC" w14:textId="6A7201DC" w:rsidR="00AB22C8" w:rsidRPr="00D54E7F" w:rsidRDefault="00AB22C8" w:rsidP="00AB22C8">
            <w:pPr>
              <w:rPr>
                <w:b/>
                <w:szCs w:val="22"/>
              </w:rPr>
            </w:pPr>
            <w:bookmarkStart w:id="1698" w:name="Employment_Services_Assessment"/>
            <w:bookmarkEnd w:id="1698"/>
            <w:r>
              <w:rPr>
                <w:b/>
              </w:rPr>
              <w:t>Employment Services Assessment (ESAt)</w:t>
            </w:r>
          </w:p>
        </w:tc>
        <w:tc>
          <w:tcPr>
            <w:tcW w:w="3257" w:type="pct"/>
            <w:tcBorders>
              <w:top w:val="nil"/>
              <w:left w:val="nil"/>
              <w:bottom w:val="single" w:sz="8" w:space="0" w:color="4F81BD"/>
              <w:right w:val="nil"/>
            </w:tcBorders>
            <w:tcMar>
              <w:top w:w="0" w:type="dxa"/>
              <w:left w:w="108" w:type="dxa"/>
              <w:bottom w:w="0" w:type="dxa"/>
              <w:right w:w="108" w:type="dxa"/>
            </w:tcMar>
          </w:tcPr>
          <w:p w14:paraId="32BE44DE" w14:textId="24AC5704" w:rsidR="00AB22C8" w:rsidRPr="00CF08BF" w:rsidRDefault="00AB22C8" w:rsidP="00AB22C8">
            <w:r w:rsidRPr="0072570F">
              <w:rPr>
                <w:rFonts w:eastAsiaTheme="majorEastAsia"/>
              </w:rPr>
              <w:t>ESAt</w:t>
            </w:r>
            <w:r w:rsidRPr="00CF08BF">
              <w:t>s are for the purpose of identifying an individual's:</w:t>
            </w:r>
          </w:p>
          <w:p w14:paraId="4864BA5C" w14:textId="77777777" w:rsidR="00AB22C8" w:rsidRPr="00CF08BF" w:rsidRDefault="00AB22C8" w:rsidP="00AB22C8">
            <w:pPr>
              <w:numPr>
                <w:ilvl w:val="0"/>
                <w:numId w:val="484"/>
              </w:numPr>
              <w:spacing w:before="0" w:beforeAutospacing="0" w:after="200" w:afterAutospacing="0" w:line="276" w:lineRule="auto"/>
            </w:pPr>
            <w:r w:rsidRPr="00CF08BF">
              <w:t>barriers to finding and maintaining employment (this may relate to the impact of a person's disability, injury, illness, or other disadvantage)</w:t>
            </w:r>
          </w:p>
          <w:p w14:paraId="5B4E40B9" w14:textId="77777777" w:rsidR="00AB22C8" w:rsidRPr="00CF08BF" w:rsidRDefault="00AB22C8" w:rsidP="00AB22C8">
            <w:pPr>
              <w:numPr>
                <w:ilvl w:val="0"/>
                <w:numId w:val="484"/>
              </w:numPr>
              <w:spacing w:before="0" w:beforeAutospacing="0" w:after="200" w:afterAutospacing="0" w:line="276" w:lineRule="auto"/>
            </w:pPr>
            <w:r w:rsidRPr="00CF08BF">
              <w:t>work capacity (in hour bandwidths), and</w:t>
            </w:r>
          </w:p>
          <w:p w14:paraId="6415E939" w14:textId="77777777" w:rsidR="00AB22C8" w:rsidRPr="00CF08BF" w:rsidRDefault="00AB22C8" w:rsidP="00AB22C8">
            <w:pPr>
              <w:numPr>
                <w:ilvl w:val="0"/>
                <w:numId w:val="484"/>
              </w:numPr>
              <w:spacing w:before="0" w:beforeAutospacing="0" w:after="200" w:afterAutospacing="0" w:line="276" w:lineRule="auto"/>
            </w:pPr>
            <w:r w:rsidRPr="00CF08BF">
              <w:t>interventions/assistance that may be of benefit to improve their current work capacity.</w:t>
            </w:r>
          </w:p>
          <w:p w14:paraId="577280F4" w14:textId="37A11EC0" w:rsidR="00AB22C8" w:rsidRPr="00D54E7F" w:rsidRDefault="00AB22C8" w:rsidP="00AB22C8">
            <w:pPr>
              <w:rPr>
                <w:szCs w:val="22"/>
              </w:rPr>
            </w:pPr>
            <w:r w:rsidRPr="00CF08BF">
              <w:t>ESAts are conducted by health and allied health professionals. As part of the assessment process, assessors have access to relevant available information about the job seeker, including current and past medical/disability status, and prior participation and employment history. Assessors can also liaise with treating doctors and relevant health professionals as required.</w:t>
            </w:r>
          </w:p>
        </w:tc>
      </w:tr>
      <w:tr w:rsidR="00C73FA9" w:rsidRPr="00D54E7F" w14:paraId="0BFDA028" w14:textId="77777777" w:rsidTr="00C25993">
        <w:trPr>
          <w:cantSplit/>
          <w:trHeight w:val="135"/>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0581D332" w14:textId="77777777" w:rsidR="00D54E7F" w:rsidRPr="00D54E7F" w:rsidRDefault="00D54E7F" w:rsidP="00D54E7F">
            <w:pPr>
              <w:rPr>
                <w:b/>
                <w:szCs w:val="22"/>
              </w:rPr>
            </w:pPr>
            <w:bookmarkStart w:id="1699" w:name="Enabling_courses"/>
            <w:r w:rsidRPr="00D54E7F">
              <w:rPr>
                <w:b/>
                <w:szCs w:val="22"/>
              </w:rPr>
              <w:t>Enabling courses</w:t>
            </w:r>
            <w:bookmarkEnd w:id="1699"/>
          </w:p>
        </w:tc>
        <w:tc>
          <w:tcPr>
            <w:tcW w:w="3257" w:type="pct"/>
            <w:tcBorders>
              <w:top w:val="nil"/>
              <w:left w:val="nil"/>
              <w:bottom w:val="single" w:sz="8" w:space="0" w:color="4F81BD"/>
              <w:right w:val="nil"/>
            </w:tcBorders>
            <w:tcMar>
              <w:top w:w="0" w:type="dxa"/>
              <w:left w:w="108" w:type="dxa"/>
              <w:bottom w:w="0" w:type="dxa"/>
              <w:right w:w="108" w:type="dxa"/>
            </w:tcMar>
            <w:hideMark/>
          </w:tcPr>
          <w:p w14:paraId="608FE97F" w14:textId="1B59F989" w:rsidR="00D54E7F" w:rsidRPr="00D54E7F" w:rsidRDefault="00D54E7F" w:rsidP="007F1AFE">
            <w:pPr>
              <w:rPr>
                <w:szCs w:val="22"/>
              </w:rPr>
            </w:pPr>
            <w:r w:rsidRPr="00D54E7F">
              <w:rPr>
                <w:szCs w:val="22"/>
              </w:rPr>
              <w:t>A course of instruction that enables a person to undertake a course leading to a higher education award.</w:t>
            </w:r>
            <w:r w:rsidR="001F45A6">
              <w:rPr>
                <w:szCs w:val="22"/>
              </w:rPr>
              <w:t xml:space="preserve"> </w:t>
            </w:r>
            <w:r w:rsidRPr="00D54E7F">
              <w:rPr>
                <w:szCs w:val="22"/>
              </w:rPr>
              <w:t xml:space="preserve">Enabling courses do not include a course leading to a higher education award or any course that the Minister determines is not an enabling course under the </w:t>
            </w:r>
            <w:r w:rsidRPr="00B2445D">
              <w:rPr>
                <w:i/>
                <w:szCs w:val="22"/>
              </w:rPr>
              <w:t xml:space="preserve">Higher Education Support Act </w:t>
            </w:r>
            <w:r w:rsidR="00627A11" w:rsidRPr="00B2445D">
              <w:rPr>
                <w:i/>
                <w:szCs w:val="22"/>
              </w:rPr>
              <w:t>2003</w:t>
            </w:r>
            <w:r w:rsidR="00627A11">
              <w:rPr>
                <w:szCs w:val="22"/>
              </w:rPr>
              <w:t xml:space="preserve"> </w:t>
            </w:r>
            <w:r w:rsidRPr="00D54E7F">
              <w:rPr>
                <w:szCs w:val="22"/>
              </w:rPr>
              <w:t>Schedule 1.A </w:t>
            </w:r>
          </w:p>
        </w:tc>
      </w:tr>
      <w:tr w:rsidR="00C73FA9" w:rsidRPr="00D54E7F" w14:paraId="0C3FA5D7"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1BF5CB0B" w14:textId="77777777" w:rsidR="00D54E7F" w:rsidRPr="00D54E7F" w:rsidRDefault="00D54E7F" w:rsidP="00D54E7F">
            <w:pPr>
              <w:rPr>
                <w:b/>
                <w:szCs w:val="22"/>
              </w:rPr>
            </w:pPr>
            <w:bookmarkStart w:id="1700" w:name="Equity_Based_Scholarship"/>
            <w:r w:rsidRPr="00D54E7F">
              <w:rPr>
                <w:b/>
                <w:szCs w:val="22"/>
              </w:rPr>
              <w:t>Equity Based Scholarship</w:t>
            </w:r>
            <w:bookmarkEnd w:id="1700"/>
          </w:p>
        </w:tc>
        <w:tc>
          <w:tcPr>
            <w:tcW w:w="3257" w:type="pct"/>
            <w:tcBorders>
              <w:top w:val="nil"/>
              <w:left w:val="nil"/>
              <w:bottom w:val="single" w:sz="8" w:space="0" w:color="4F81BD"/>
              <w:right w:val="nil"/>
            </w:tcBorders>
            <w:tcMar>
              <w:top w:w="0" w:type="dxa"/>
              <w:left w:w="108" w:type="dxa"/>
              <w:bottom w:w="0" w:type="dxa"/>
              <w:right w:w="108" w:type="dxa"/>
            </w:tcMar>
          </w:tcPr>
          <w:p w14:paraId="3F7B146D" w14:textId="77777777" w:rsidR="00D54E7F" w:rsidRPr="00D54E7F" w:rsidRDefault="00D54E7F" w:rsidP="00D54E7F">
            <w:pPr>
              <w:rPr>
                <w:szCs w:val="22"/>
              </w:rPr>
            </w:pPr>
            <w:r w:rsidRPr="00D54E7F">
              <w:rPr>
                <w:szCs w:val="22"/>
              </w:rPr>
              <w:t>A merit or equity-based scholarship is a scholarship that is awarded to a student to:</w:t>
            </w:r>
          </w:p>
          <w:p w14:paraId="6FCB729C" w14:textId="77777777" w:rsidR="00D54E7F" w:rsidRPr="00D54E7F" w:rsidRDefault="00D54E7F" w:rsidP="007606EF">
            <w:pPr>
              <w:numPr>
                <w:ilvl w:val="0"/>
                <w:numId w:val="28"/>
              </w:numPr>
              <w:spacing w:before="120" w:beforeAutospacing="0" w:after="60" w:afterAutospacing="0" w:line="276" w:lineRule="auto"/>
              <w:rPr>
                <w:rFonts w:cs="Times New Roman"/>
                <w:szCs w:val="20"/>
              </w:rPr>
            </w:pPr>
            <w:r w:rsidRPr="00D54E7F">
              <w:rPr>
                <w:rFonts w:cs="Times New Roman"/>
                <w:szCs w:val="20"/>
              </w:rPr>
              <w:t xml:space="preserve">recognise the student's achievement in studying or in undertaking research at an educational institution, or </w:t>
            </w:r>
          </w:p>
          <w:p w14:paraId="6AF8C2C8" w14:textId="65C6CA2B" w:rsidR="00D54E7F" w:rsidRPr="00D54E7F" w:rsidRDefault="00D54E7F" w:rsidP="007606EF">
            <w:pPr>
              <w:numPr>
                <w:ilvl w:val="0"/>
                <w:numId w:val="28"/>
              </w:numPr>
              <w:spacing w:before="120" w:beforeAutospacing="0" w:after="60" w:afterAutospacing="0" w:line="276" w:lineRule="auto"/>
              <w:rPr>
                <w:rFonts w:cs="Times New Roman"/>
                <w:szCs w:val="20"/>
              </w:rPr>
            </w:pPr>
            <w:r w:rsidRPr="00D54E7F">
              <w:rPr>
                <w:rFonts w:cs="Times New Roman"/>
                <w:szCs w:val="20"/>
              </w:rPr>
              <w:t>enable the student to study or undertake research at an educational institution.</w:t>
            </w:r>
            <w:r w:rsidR="001F45A6">
              <w:rPr>
                <w:rFonts w:cs="Times New Roman"/>
                <w:szCs w:val="20"/>
              </w:rPr>
              <w:t xml:space="preserve"> </w:t>
            </w:r>
          </w:p>
          <w:p w14:paraId="64555316" w14:textId="341F8F82" w:rsidR="00D54E7F" w:rsidRPr="00D54E7F" w:rsidRDefault="00D54E7F" w:rsidP="00D54E7F">
            <w:pPr>
              <w:rPr>
                <w:szCs w:val="22"/>
              </w:rPr>
            </w:pPr>
            <w:r w:rsidRPr="00D54E7F">
              <w:rPr>
                <w:szCs w:val="22"/>
              </w:rPr>
              <w:t>A scholarship granted to a student for either of these purposes is treated as exempt income from 1 April 2010 for the ABSTUDY personal income test to the extent that the payment does not exceed the person's threshold of in a calendar year.</w:t>
            </w:r>
            <w:r w:rsidR="001F45A6">
              <w:rPr>
                <w:szCs w:val="22"/>
              </w:rPr>
              <w:t xml:space="preserve"> </w:t>
            </w:r>
            <w:r w:rsidRPr="00D54E7F">
              <w:rPr>
                <w:szCs w:val="22"/>
              </w:rPr>
              <w:t xml:space="preserve">The threshold is published in </w:t>
            </w:r>
            <w:hyperlink r:id="rId270" w:tooltip="Link to A guide to Australian Government payments on Services Australia website" w:history="1">
              <w:r w:rsidRPr="00D54E7F">
                <w:rPr>
                  <w:i/>
                  <w:color w:val="3344DD"/>
                  <w:szCs w:val="22"/>
                  <w:u w:val="single"/>
                </w:rPr>
                <w:t>A guide to Australian Government payments</w:t>
              </w:r>
            </w:hyperlink>
            <w:r w:rsidRPr="00D54E7F">
              <w:rPr>
                <w:szCs w:val="22"/>
              </w:rPr>
              <w:t>.</w:t>
            </w:r>
          </w:p>
          <w:p w14:paraId="38616A81" w14:textId="77777777" w:rsidR="00D54E7F" w:rsidRPr="00D54E7F" w:rsidRDefault="00D54E7F" w:rsidP="00D54E7F">
            <w:pPr>
              <w:rPr>
                <w:szCs w:val="22"/>
              </w:rPr>
            </w:pPr>
            <w:r w:rsidRPr="00D54E7F">
              <w:rPr>
                <w:szCs w:val="22"/>
              </w:rPr>
              <w:t>The value of this threshold is indexed each year.</w:t>
            </w:r>
          </w:p>
        </w:tc>
      </w:tr>
      <w:tr w:rsidR="00C73FA9" w:rsidRPr="00D54E7F" w14:paraId="4FD20C9C"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00C9EDD2" w14:textId="77777777" w:rsidR="00D54E7F" w:rsidRPr="00D54E7F" w:rsidRDefault="00D54E7F" w:rsidP="00D54E7F">
            <w:pPr>
              <w:rPr>
                <w:b/>
                <w:szCs w:val="22"/>
              </w:rPr>
            </w:pPr>
            <w:bookmarkStart w:id="1701" w:name="Establishing_a_new_home" w:colFirst="0" w:colLast="0"/>
            <w:r w:rsidRPr="00D54E7F">
              <w:rPr>
                <w:b/>
                <w:szCs w:val="22"/>
              </w:rPr>
              <w:t>Establishing a new home as a result of extreme circumstance</w:t>
            </w:r>
          </w:p>
        </w:tc>
        <w:tc>
          <w:tcPr>
            <w:tcW w:w="3257" w:type="pct"/>
            <w:tcBorders>
              <w:top w:val="nil"/>
              <w:left w:val="nil"/>
              <w:bottom w:val="single" w:sz="8" w:space="0" w:color="4F81BD"/>
              <w:right w:val="nil"/>
            </w:tcBorders>
            <w:tcMar>
              <w:top w:w="0" w:type="dxa"/>
              <w:left w:w="108" w:type="dxa"/>
              <w:bottom w:w="0" w:type="dxa"/>
              <w:right w:w="108" w:type="dxa"/>
            </w:tcMar>
            <w:hideMark/>
          </w:tcPr>
          <w:p w14:paraId="5DB5340E" w14:textId="77777777" w:rsidR="00D54E7F" w:rsidRPr="00D54E7F" w:rsidRDefault="00D54E7F" w:rsidP="00D54E7F">
            <w:pPr>
              <w:rPr>
                <w:szCs w:val="22"/>
              </w:rPr>
            </w:pPr>
            <w:r w:rsidRPr="00D54E7F">
              <w:rPr>
                <w:szCs w:val="22"/>
              </w:rPr>
              <w:t>The person must have established a new home or they must be intending to establish a new home, as a result of being forced from their home due to an extreme circumstance.</w:t>
            </w:r>
          </w:p>
          <w:p w14:paraId="0B9AE1B8" w14:textId="39D14AFD" w:rsidR="00D54E7F" w:rsidRPr="00D54E7F" w:rsidRDefault="00D54E7F" w:rsidP="00D54E7F">
            <w:pPr>
              <w:rPr>
                <w:szCs w:val="22"/>
              </w:rPr>
            </w:pPr>
            <w:r w:rsidRPr="00D54E7F">
              <w:rPr>
                <w:szCs w:val="22"/>
              </w:rPr>
              <w:t>The person may be required to establish a new home while their home undergoes substantial repairs</w:t>
            </w:r>
            <w:r w:rsidR="001F45A6">
              <w:rPr>
                <w:szCs w:val="22"/>
              </w:rPr>
              <w:t xml:space="preserve"> </w:t>
            </w:r>
            <w:r w:rsidRPr="00D54E7F">
              <w:rPr>
                <w:szCs w:val="22"/>
              </w:rPr>
              <w:t>providing there is verification that the home is uninhabitable without the repairs and that the person has established a new home in the interim.</w:t>
            </w:r>
          </w:p>
        </w:tc>
      </w:tr>
      <w:tr w:rsidR="00C73FA9" w:rsidRPr="00D54E7F" w14:paraId="256C3559"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483AA26D" w14:textId="77777777" w:rsidR="00B07F5A" w:rsidRPr="00D54E7F" w:rsidRDefault="00B07F5A">
            <w:pPr>
              <w:rPr>
                <w:b/>
                <w:szCs w:val="22"/>
              </w:rPr>
            </w:pPr>
            <w:r>
              <w:rPr>
                <w:b/>
                <w:szCs w:val="22"/>
              </w:rPr>
              <w:t xml:space="preserve">Extra </w:t>
            </w:r>
            <w:r w:rsidRPr="00B07F5A">
              <w:rPr>
                <w:b/>
                <w:szCs w:val="22"/>
              </w:rPr>
              <w:t xml:space="preserve">allowable amount </w:t>
            </w:r>
          </w:p>
        </w:tc>
        <w:tc>
          <w:tcPr>
            <w:tcW w:w="3257" w:type="pct"/>
            <w:tcBorders>
              <w:top w:val="nil"/>
              <w:left w:val="nil"/>
              <w:bottom w:val="single" w:sz="8" w:space="0" w:color="4F81BD"/>
              <w:right w:val="nil"/>
            </w:tcBorders>
            <w:tcMar>
              <w:top w:w="0" w:type="dxa"/>
              <w:left w:w="108" w:type="dxa"/>
              <w:bottom w:w="0" w:type="dxa"/>
              <w:right w:w="108" w:type="dxa"/>
            </w:tcMar>
          </w:tcPr>
          <w:p w14:paraId="0C75FCB4" w14:textId="77777777" w:rsidR="00B07F5A" w:rsidRPr="00D54E7F" w:rsidRDefault="00B07F5A" w:rsidP="00D54E7F">
            <w:pPr>
              <w:rPr>
                <w:szCs w:val="22"/>
              </w:rPr>
            </w:pPr>
            <w:r>
              <w:rPr>
                <w:szCs w:val="22"/>
              </w:rPr>
              <w:t>The extra allowable amount is the difference between the homeowners’ and non-homeowners’ assets value limits, at a particular point of time</w:t>
            </w:r>
          </w:p>
        </w:tc>
      </w:tr>
      <w:tr w:rsidR="00C73FA9" w:rsidRPr="00D54E7F" w14:paraId="49AF0E68"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43475466" w14:textId="77777777" w:rsidR="00D54E7F" w:rsidRPr="00D54E7F" w:rsidRDefault="00D54E7F" w:rsidP="00D54E7F">
            <w:pPr>
              <w:rPr>
                <w:b/>
                <w:szCs w:val="22"/>
              </w:rPr>
            </w:pPr>
            <w:bookmarkStart w:id="1702" w:name="FaHCSIA"/>
            <w:bookmarkEnd w:id="1701"/>
            <w:r w:rsidRPr="00D54E7F">
              <w:rPr>
                <w:b/>
                <w:szCs w:val="22"/>
              </w:rPr>
              <w:t>FaHCSIA</w:t>
            </w:r>
            <w:bookmarkEnd w:id="1702"/>
          </w:p>
        </w:tc>
        <w:tc>
          <w:tcPr>
            <w:tcW w:w="3257" w:type="pct"/>
            <w:tcBorders>
              <w:top w:val="nil"/>
              <w:left w:val="nil"/>
              <w:bottom w:val="single" w:sz="8" w:space="0" w:color="4F81BD"/>
              <w:right w:val="nil"/>
            </w:tcBorders>
            <w:tcMar>
              <w:top w:w="0" w:type="dxa"/>
              <w:left w:w="108" w:type="dxa"/>
              <w:bottom w:w="0" w:type="dxa"/>
              <w:right w:w="108" w:type="dxa"/>
            </w:tcMar>
            <w:hideMark/>
          </w:tcPr>
          <w:p w14:paraId="227DA852" w14:textId="77777777" w:rsidR="00D54E7F" w:rsidRPr="00D54E7F" w:rsidRDefault="00D54E7F" w:rsidP="00D54E7F">
            <w:pPr>
              <w:rPr>
                <w:szCs w:val="22"/>
              </w:rPr>
            </w:pPr>
            <w:r w:rsidRPr="00D54E7F">
              <w:rPr>
                <w:szCs w:val="22"/>
              </w:rPr>
              <w:t>Former Department of Families Housing Community Services and Indigenous Affairs</w:t>
            </w:r>
          </w:p>
        </w:tc>
      </w:tr>
      <w:tr w:rsidR="00C73FA9" w:rsidRPr="00D54E7F" w14:paraId="336400AE"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366D59ED" w14:textId="2D36A0CE" w:rsidR="00D54E7F" w:rsidRPr="00D54E7F" w:rsidRDefault="00D54E7F">
            <w:pPr>
              <w:rPr>
                <w:szCs w:val="22"/>
              </w:rPr>
            </w:pPr>
            <w:r w:rsidRPr="00D54E7F">
              <w:rPr>
                <w:b/>
                <w:szCs w:val="22"/>
              </w:rPr>
              <w:t>Family member</w:t>
            </w:r>
            <w:r w:rsidR="00F14231">
              <w:rPr>
                <w:b/>
                <w:szCs w:val="22"/>
              </w:rPr>
              <w:br/>
            </w:r>
            <w:hyperlink r:id="rId271" w:tooltip="Link to Social Security Act on legislation.gov.au" w:history="1">
              <w:r w:rsidRPr="00D54E7F">
                <w:rPr>
                  <w:rFonts w:eastAsiaTheme="minorHAnsi" w:cstheme="minorBidi"/>
                  <w:i/>
                  <w:color w:val="3344DD"/>
                  <w:szCs w:val="22"/>
                  <w:u w:val="single"/>
                  <w:lang w:eastAsia="en-US"/>
                </w:rPr>
                <w:t>Social Security Act 1991</w:t>
              </w:r>
            </w:hyperlink>
            <w:r w:rsidR="00F14231">
              <w:rPr>
                <w:rFonts w:eastAsiaTheme="minorHAnsi" w:cstheme="minorBidi"/>
                <w:i/>
                <w:color w:val="3344DD"/>
                <w:szCs w:val="22"/>
                <w:u w:val="single"/>
                <w:lang w:eastAsia="en-US"/>
              </w:rPr>
              <w:br/>
            </w:r>
            <w:r w:rsidRPr="00D54E7F">
              <w:rPr>
                <w:szCs w:val="22"/>
              </w:rPr>
              <w:t>General Definitions, Chapter 1, Part 1.2, Section 23.</w:t>
            </w:r>
          </w:p>
        </w:tc>
        <w:tc>
          <w:tcPr>
            <w:tcW w:w="3257" w:type="pct"/>
            <w:tcBorders>
              <w:top w:val="nil"/>
              <w:left w:val="nil"/>
              <w:bottom w:val="single" w:sz="8" w:space="0" w:color="4F81BD"/>
              <w:right w:val="nil"/>
            </w:tcBorders>
            <w:tcMar>
              <w:top w:w="0" w:type="dxa"/>
              <w:left w:w="108" w:type="dxa"/>
              <w:bottom w:w="0" w:type="dxa"/>
              <w:right w:w="108" w:type="dxa"/>
            </w:tcMar>
            <w:hideMark/>
          </w:tcPr>
          <w:p w14:paraId="1C1FAEAB" w14:textId="77777777" w:rsidR="00D54E7F" w:rsidRPr="00D54E7F" w:rsidRDefault="00D54E7F" w:rsidP="00D54E7F">
            <w:pPr>
              <w:rPr>
                <w:szCs w:val="22"/>
              </w:rPr>
            </w:pPr>
            <w:r w:rsidRPr="00D54E7F">
              <w:rPr>
                <w:szCs w:val="22"/>
              </w:rPr>
              <w:t>Family member is defined as:</w:t>
            </w:r>
          </w:p>
          <w:p w14:paraId="067C9A3C" w14:textId="77777777" w:rsidR="00D54E7F" w:rsidRPr="00D54E7F" w:rsidRDefault="00D54E7F" w:rsidP="00C969E0">
            <w:pPr>
              <w:numPr>
                <w:ilvl w:val="0"/>
                <w:numId w:val="17"/>
              </w:numPr>
              <w:spacing w:before="120" w:beforeAutospacing="0" w:after="60" w:afterAutospacing="0" w:line="276" w:lineRule="auto"/>
              <w:rPr>
                <w:rFonts w:cs="Times New Roman"/>
                <w:szCs w:val="20"/>
              </w:rPr>
            </w:pPr>
            <w:r w:rsidRPr="00D54E7F">
              <w:rPr>
                <w:rFonts w:cs="Times New Roman"/>
                <w:szCs w:val="20"/>
              </w:rPr>
              <w:t xml:space="preserve">the partner, father or mother of the relevant person </w:t>
            </w:r>
          </w:p>
          <w:p w14:paraId="7535A78A" w14:textId="77777777" w:rsidR="00D54E7F" w:rsidRPr="00D54E7F" w:rsidRDefault="00D54E7F" w:rsidP="00C969E0">
            <w:pPr>
              <w:numPr>
                <w:ilvl w:val="0"/>
                <w:numId w:val="17"/>
              </w:numPr>
              <w:spacing w:before="120" w:beforeAutospacing="0" w:after="60" w:afterAutospacing="0" w:line="276" w:lineRule="auto"/>
              <w:rPr>
                <w:rFonts w:cs="Times New Roman"/>
                <w:szCs w:val="20"/>
              </w:rPr>
            </w:pPr>
            <w:r w:rsidRPr="00D54E7F">
              <w:rPr>
                <w:rFonts w:cs="Times New Roman"/>
                <w:szCs w:val="20"/>
              </w:rPr>
              <w:t xml:space="preserve">a sister, brother or child of the relevant person </w:t>
            </w:r>
          </w:p>
          <w:p w14:paraId="26695EBB" w14:textId="23C3D0F6" w:rsidR="00D54E7F" w:rsidRPr="00D54E7F" w:rsidRDefault="00D54E7F" w:rsidP="00C969E0">
            <w:pPr>
              <w:numPr>
                <w:ilvl w:val="0"/>
                <w:numId w:val="17"/>
              </w:numPr>
              <w:spacing w:before="120" w:beforeAutospacing="0" w:after="60" w:afterAutospacing="0" w:line="276" w:lineRule="auto"/>
              <w:rPr>
                <w:rFonts w:cs="Times New Roman"/>
                <w:szCs w:val="20"/>
              </w:rPr>
            </w:pPr>
            <w:r w:rsidRPr="00D54E7F">
              <w:rPr>
                <w:rFonts w:cs="Times New Roman"/>
                <w:szCs w:val="20"/>
              </w:rPr>
              <w:t>any other person who, in the opinion of the Secretary, should be treated for the purposes of this definition as one of the relevant person's relations (for example, a grandparent of the person, ex-partner of the person).</w:t>
            </w:r>
            <w:r w:rsidR="001F45A6">
              <w:rPr>
                <w:rFonts w:cs="Times New Roman"/>
                <w:szCs w:val="20"/>
              </w:rPr>
              <w:t xml:space="preserve"> </w:t>
            </w:r>
          </w:p>
        </w:tc>
      </w:tr>
      <w:tr w:rsidR="00C73FA9" w:rsidRPr="00D54E7F" w14:paraId="2590BAAE"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1E7AD766" w14:textId="77777777" w:rsidR="00D54E7F" w:rsidRPr="00D54E7F" w:rsidRDefault="00D54E7F" w:rsidP="00D54E7F">
            <w:pPr>
              <w:rPr>
                <w:b/>
                <w:szCs w:val="22"/>
              </w:rPr>
            </w:pPr>
            <w:bookmarkStart w:id="1703" w:name="Family_Tax_Benefit"/>
            <w:r w:rsidRPr="00D54E7F">
              <w:rPr>
                <w:b/>
                <w:szCs w:val="22"/>
              </w:rPr>
              <w:t>Family Tax Benefit</w:t>
            </w:r>
            <w:bookmarkEnd w:id="1703"/>
            <w:r w:rsidR="00D77DE1">
              <w:rPr>
                <w:b/>
                <w:szCs w:val="22"/>
              </w:rPr>
              <w:t xml:space="preserve"> (FTB)</w:t>
            </w:r>
          </w:p>
        </w:tc>
        <w:tc>
          <w:tcPr>
            <w:tcW w:w="3257" w:type="pct"/>
            <w:tcBorders>
              <w:top w:val="nil"/>
              <w:left w:val="nil"/>
              <w:bottom w:val="single" w:sz="8" w:space="0" w:color="4F81BD"/>
              <w:right w:val="nil"/>
            </w:tcBorders>
            <w:tcMar>
              <w:top w:w="0" w:type="dxa"/>
              <w:left w:w="108" w:type="dxa"/>
              <w:bottom w:w="0" w:type="dxa"/>
              <w:right w:w="108" w:type="dxa"/>
            </w:tcMar>
          </w:tcPr>
          <w:p w14:paraId="69A622C4" w14:textId="2D4FCAF8" w:rsidR="00D54E7F" w:rsidRPr="00D54E7F" w:rsidRDefault="00D54E7F" w:rsidP="00D54E7F">
            <w:pPr>
              <w:rPr>
                <w:szCs w:val="22"/>
              </w:rPr>
            </w:pPr>
            <w:r w:rsidRPr="00D54E7F">
              <w:rPr>
                <w:szCs w:val="22"/>
              </w:rPr>
              <w:t>FT</w:t>
            </w:r>
            <w:r w:rsidR="00D77DE1">
              <w:rPr>
                <w:szCs w:val="22"/>
              </w:rPr>
              <w:t>B</w:t>
            </w:r>
            <w:r w:rsidRPr="00D54E7F">
              <w:rPr>
                <w:szCs w:val="22"/>
              </w:rPr>
              <w:t xml:space="preserve"> is a payment that helps with the cost of raising children.</w:t>
            </w:r>
            <w:r w:rsidR="001F45A6">
              <w:rPr>
                <w:szCs w:val="22"/>
              </w:rPr>
              <w:t xml:space="preserve"> </w:t>
            </w:r>
            <w:r w:rsidRPr="00D54E7F">
              <w:rPr>
                <w:szCs w:val="22"/>
              </w:rPr>
              <w:t>It is made up of two parts: FTB Part A and Part B.</w:t>
            </w:r>
            <w:r w:rsidR="001F45A6">
              <w:rPr>
                <w:szCs w:val="22"/>
              </w:rPr>
              <w:t xml:space="preserve"> </w:t>
            </w:r>
            <w:r w:rsidRPr="00D54E7F">
              <w:rPr>
                <w:szCs w:val="22"/>
              </w:rPr>
              <w:t>Part A is paid for each child, while Part B gives extra help to single parents and families with one main income.</w:t>
            </w:r>
          </w:p>
        </w:tc>
      </w:tr>
      <w:tr w:rsidR="00C73FA9" w:rsidRPr="00D54E7F" w14:paraId="7010F6A1"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3C567A41" w14:textId="77777777" w:rsidR="00D54E7F" w:rsidRPr="00D54E7F" w:rsidRDefault="00D54E7F" w:rsidP="00D54E7F">
            <w:pPr>
              <w:rPr>
                <w:b/>
                <w:bCs/>
                <w:szCs w:val="22"/>
              </w:rPr>
            </w:pPr>
            <w:bookmarkStart w:id="1704" w:name="Farm_Household_Allowance"/>
            <w:r w:rsidRPr="00D54E7F">
              <w:rPr>
                <w:b/>
                <w:szCs w:val="22"/>
              </w:rPr>
              <w:t>Farm Household Allowance</w:t>
            </w:r>
            <w:bookmarkEnd w:id="1704"/>
          </w:p>
        </w:tc>
        <w:tc>
          <w:tcPr>
            <w:tcW w:w="3257" w:type="pct"/>
            <w:tcBorders>
              <w:top w:val="nil"/>
              <w:left w:val="nil"/>
              <w:bottom w:val="single" w:sz="8" w:space="0" w:color="4F81BD"/>
              <w:right w:val="nil"/>
            </w:tcBorders>
            <w:tcMar>
              <w:top w:w="0" w:type="dxa"/>
              <w:left w:w="108" w:type="dxa"/>
              <w:bottom w:w="0" w:type="dxa"/>
              <w:right w:w="108" w:type="dxa"/>
            </w:tcMar>
          </w:tcPr>
          <w:p w14:paraId="5C9CEFAC" w14:textId="692A5A18" w:rsidR="00D54E7F" w:rsidRPr="00D54E7F" w:rsidRDefault="00D54E7F" w:rsidP="00D54E7F">
            <w:pPr>
              <w:rPr>
                <w:szCs w:val="22"/>
                <w:lang w:val="en"/>
              </w:rPr>
            </w:pPr>
            <w:r w:rsidRPr="00D54E7F">
              <w:rPr>
                <w:szCs w:val="22"/>
                <w:lang w:val="en"/>
              </w:rPr>
              <w:t>Help for farmers and their families experiencing financial hardship.</w:t>
            </w:r>
            <w:r w:rsidR="001F45A6">
              <w:rPr>
                <w:szCs w:val="22"/>
                <w:lang w:val="en"/>
              </w:rPr>
              <w:t xml:space="preserve"> </w:t>
            </w:r>
            <w:r w:rsidRPr="00D54E7F">
              <w:rPr>
                <w:szCs w:val="22"/>
                <w:lang w:val="en"/>
              </w:rPr>
              <w:t>Eligibility basics:</w:t>
            </w:r>
          </w:p>
          <w:p w14:paraId="0BA36E15" w14:textId="77777777" w:rsidR="00D54E7F" w:rsidRPr="00D54E7F" w:rsidRDefault="00D54E7F" w:rsidP="00C969E0">
            <w:pPr>
              <w:numPr>
                <w:ilvl w:val="0"/>
                <w:numId w:val="17"/>
              </w:numPr>
              <w:spacing w:before="120" w:beforeAutospacing="0" w:after="60" w:afterAutospacing="0" w:line="276" w:lineRule="auto"/>
              <w:rPr>
                <w:rFonts w:cs="Times New Roman"/>
                <w:szCs w:val="20"/>
              </w:rPr>
            </w:pPr>
            <w:r w:rsidRPr="00D54E7F">
              <w:rPr>
                <w:rFonts w:cs="Times New Roman"/>
                <w:szCs w:val="20"/>
                <w:lang w:val="en"/>
              </w:rPr>
              <w:t xml:space="preserve">be a </w:t>
            </w:r>
            <w:r w:rsidRPr="00D54E7F">
              <w:rPr>
                <w:rFonts w:cs="Times New Roman"/>
                <w:szCs w:val="20"/>
              </w:rPr>
              <w:t>farmer or the partner of a farmer,</w:t>
            </w:r>
          </w:p>
          <w:p w14:paraId="17C2D1E1" w14:textId="77777777" w:rsidR="00D54E7F" w:rsidRPr="00D54E7F" w:rsidRDefault="00D54E7F" w:rsidP="00C969E0">
            <w:pPr>
              <w:numPr>
                <w:ilvl w:val="0"/>
                <w:numId w:val="17"/>
              </w:numPr>
              <w:spacing w:before="120" w:beforeAutospacing="0" w:after="60" w:afterAutospacing="0" w:line="276" w:lineRule="auto"/>
              <w:rPr>
                <w:rFonts w:cs="Times New Roman"/>
                <w:szCs w:val="20"/>
              </w:rPr>
            </w:pPr>
            <w:r w:rsidRPr="00D54E7F">
              <w:rPr>
                <w:rFonts w:cs="Times New Roman"/>
                <w:szCs w:val="20"/>
              </w:rPr>
              <w:t>meet an income and assets test,</w:t>
            </w:r>
          </w:p>
          <w:p w14:paraId="27FA6BB2" w14:textId="77777777" w:rsidR="00D54E7F" w:rsidRPr="00D54E7F" w:rsidRDefault="00D54E7F" w:rsidP="00C969E0">
            <w:pPr>
              <w:numPr>
                <w:ilvl w:val="0"/>
                <w:numId w:val="17"/>
              </w:numPr>
              <w:spacing w:before="120" w:beforeAutospacing="0" w:after="60" w:afterAutospacing="0" w:line="276" w:lineRule="auto"/>
              <w:rPr>
                <w:rFonts w:cs="Times New Roman"/>
                <w:szCs w:val="20"/>
              </w:rPr>
            </w:pPr>
            <w:r w:rsidRPr="00D54E7F">
              <w:rPr>
                <w:rFonts w:cs="Times New Roman"/>
                <w:szCs w:val="20"/>
              </w:rPr>
              <w:t>be willing to undertake a Farm Financial Assessment, and</w:t>
            </w:r>
          </w:p>
          <w:p w14:paraId="4D026607" w14:textId="77777777" w:rsidR="00D54E7F" w:rsidRPr="00D54E7F" w:rsidRDefault="00D54E7F" w:rsidP="00C969E0">
            <w:pPr>
              <w:numPr>
                <w:ilvl w:val="0"/>
                <w:numId w:val="17"/>
              </w:numPr>
              <w:spacing w:before="120" w:beforeAutospacing="0" w:after="60" w:afterAutospacing="0" w:line="276" w:lineRule="auto"/>
              <w:rPr>
                <w:rFonts w:cs="Times New Roman"/>
                <w:szCs w:val="20"/>
                <w:lang w:val="en"/>
              </w:rPr>
            </w:pPr>
            <w:r w:rsidRPr="00D54E7F">
              <w:rPr>
                <w:rFonts w:cs="Times New Roman"/>
                <w:szCs w:val="20"/>
              </w:rPr>
              <w:t>be willing</w:t>
            </w:r>
            <w:r w:rsidRPr="00D54E7F">
              <w:rPr>
                <w:rFonts w:cs="Times New Roman"/>
                <w:szCs w:val="20"/>
                <w:lang w:val="en"/>
              </w:rPr>
              <w:t xml:space="preserve"> to enter into a Financial Improvement Agreement to help you </w:t>
            </w:r>
            <w:r w:rsidRPr="00D54E7F">
              <w:rPr>
                <w:rFonts w:cs="Times New Roman"/>
                <w:szCs w:val="20"/>
              </w:rPr>
              <w:t>improve</w:t>
            </w:r>
            <w:r w:rsidRPr="00D54E7F">
              <w:rPr>
                <w:rFonts w:cs="Times New Roman"/>
                <w:szCs w:val="20"/>
                <w:lang w:val="en"/>
              </w:rPr>
              <w:t xml:space="preserve"> your financial circumstances.</w:t>
            </w:r>
          </w:p>
        </w:tc>
      </w:tr>
      <w:tr w:rsidR="00C73FA9" w:rsidRPr="00D54E7F" w14:paraId="2D25F799"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55D26165" w14:textId="18CF27EF" w:rsidR="00D54E7F" w:rsidRPr="00D54E7F" w:rsidRDefault="00D54E7F" w:rsidP="00D54E7F">
            <w:pPr>
              <w:rPr>
                <w:szCs w:val="22"/>
              </w:rPr>
            </w:pPr>
            <w:bookmarkStart w:id="1705" w:name="First_available_bereavement"/>
            <w:r w:rsidRPr="00D54E7F">
              <w:rPr>
                <w:b/>
                <w:bCs/>
                <w:szCs w:val="22"/>
              </w:rPr>
              <w:t xml:space="preserve">First available bereavement </w:t>
            </w:r>
            <w:bookmarkEnd w:id="1705"/>
            <w:r w:rsidRPr="00D54E7F">
              <w:rPr>
                <w:b/>
                <w:bCs/>
                <w:szCs w:val="22"/>
              </w:rPr>
              <w:t>adjustment payday</w:t>
            </w:r>
            <w:r w:rsidRPr="00D54E7F">
              <w:rPr>
                <w:b/>
                <w:bCs/>
                <w:szCs w:val="22"/>
              </w:rPr>
              <w:br/>
            </w:r>
            <w:hyperlink r:id="rId272" w:tooltip="Link to Social Security Act 1991 on legislation.gov.au" w:history="1">
              <w:r w:rsidRPr="00D54E7F">
                <w:rPr>
                  <w:rFonts w:eastAsiaTheme="minorHAnsi" w:cstheme="minorBidi"/>
                  <w:i/>
                  <w:color w:val="3344DD"/>
                  <w:szCs w:val="22"/>
                  <w:u w:val="single"/>
                  <w:lang w:eastAsia="en-US"/>
                </w:rPr>
                <w:t>Social Security Act 1991</w:t>
              </w:r>
            </w:hyperlink>
            <w:r w:rsidR="00B03433">
              <w:rPr>
                <w:rFonts w:eastAsiaTheme="minorHAnsi" w:cstheme="minorBidi"/>
                <w:i/>
                <w:color w:val="3344DD"/>
                <w:szCs w:val="22"/>
                <w:u w:val="single"/>
                <w:lang w:eastAsia="en-US"/>
              </w:rPr>
              <w:t xml:space="preserve"> </w:t>
            </w:r>
            <w:r w:rsidRPr="00D54E7F">
              <w:rPr>
                <w:szCs w:val="22"/>
              </w:rPr>
              <w:t>Chapter 1, Part 1.2, Section 21 (2) c</w:t>
            </w:r>
          </w:p>
        </w:tc>
        <w:tc>
          <w:tcPr>
            <w:tcW w:w="3257" w:type="pct"/>
            <w:tcBorders>
              <w:top w:val="nil"/>
              <w:left w:val="nil"/>
              <w:bottom w:val="single" w:sz="8" w:space="0" w:color="4F81BD"/>
              <w:right w:val="nil"/>
            </w:tcBorders>
            <w:tcMar>
              <w:top w:w="0" w:type="dxa"/>
              <w:left w:w="108" w:type="dxa"/>
              <w:bottom w:w="0" w:type="dxa"/>
              <w:right w:w="108" w:type="dxa"/>
            </w:tcMar>
            <w:hideMark/>
          </w:tcPr>
          <w:p w14:paraId="02EF308B" w14:textId="5E3BADCD" w:rsidR="00D54E7F" w:rsidRPr="00D54E7F" w:rsidRDefault="00D54E7F" w:rsidP="00D54E7F">
            <w:pPr>
              <w:rPr>
                <w:szCs w:val="22"/>
              </w:rPr>
            </w:pPr>
            <w:r w:rsidRPr="00D54E7F">
              <w:rPr>
                <w:szCs w:val="22"/>
              </w:rPr>
              <w:t>The first payday for the surviving person after the bereavement notification day for which it is practicable to terminate or adjust payments and take into account the partner’s death.</w:t>
            </w:r>
            <w:r w:rsidR="001F45A6">
              <w:rPr>
                <w:szCs w:val="22"/>
              </w:rPr>
              <w:t xml:space="preserve"> </w:t>
            </w:r>
          </w:p>
        </w:tc>
      </w:tr>
      <w:tr w:rsidR="00C73FA9" w:rsidRPr="00D54E7F" w14:paraId="62D582BF"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24987DC8" w14:textId="77777777" w:rsidR="00D54E7F" w:rsidRPr="00D54E7F" w:rsidRDefault="00D54E7F" w:rsidP="00D54E7F">
            <w:pPr>
              <w:rPr>
                <w:b/>
                <w:szCs w:val="22"/>
              </w:rPr>
            </w:pPr>
            <w:bookmarkStart w:id="1706" w:name="Foster_Care"/>
            <w:r w:rsidRPr="00D54E7F">
              <w:rPr>
                <w:b/>
                <w:szCs w:val="22"/>
              </w:rPr>
              <w:t>Foster Care</w:t>
            </w:r>
            <w:bookmarkEnd w:id="1706"/>
          </w:p>
        </w:tc>
        <w:tc>
          <w:tcPr>
            <w:tcW w:w="3257" w:type="pct"/>
            <w:tcBorders>
              <w:top w:val="nil"/>
              <w:left w:val="nil"/>
              <w:bottom w:val="single" w:sz="8" w:space="0" w:color="4F81BD"/>
              <w:right w:val="nil"/>
            </w:tcBorders>
            <w:tcMar>
              <w:top w:w="0" w:type="dxa"/>
              <w:left w:w="108" w:type="dxa"/>
              <w:bottom w:w="0" w:type="dxa"/>
              <w:right w:w="108" w:type="dxa"/>
            </w:tcMar>
            <w:hideMark/>
          </w:tcPr>
          <w:p w14:paraId="091E19EE" w14:textId="7ABE9165" w:rsidR="00D54E7F" w:rsidRPr="00D54E7F" w:rsidRDefault="00D54E7F" w:rsidP="00783235">
            <w:pPr>
              <w:rPr>
                <w:szCs w:val="22"/>
              </w:rPr>
            </w:pPr>
            <w:r w:rsidRPr="00D54E7F">
              <w:rPr>
                <w:szCs w:val="22"/>
              </w:rPr>
              <w:t>Foster care is where a student or Australian Apprentice has been placed in substitute care through a State or Territory Department or though legal processes.</w:t>
            </w:r>
          </w:p>
        </w:tc>
      </w:tr>
      <w:tr w:rsidR="00C73FA9" w:rsidRPr="00D54E7F" w14:paraId="39DA1512"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3405B793" w14:textId="06B2B701" w:rsidR="00D54E7F" w:rsidRPr="00D54E7F" w:rsidRDefault="00D54E7F" w:rsidP="00685C1B">
            <w:pPr>
              <w:rPr>
                <w:b/>
                <w:szCs w:val="22"/>
              </w:rPr>
            </w:pPr>
            <w:bookmarkStart w:id="1707" w:name="Green_Army_Programme"/>
            <w:r w:rsidRPr="00D54E7F">
              <w:rPr>
                <w:b/>
                <w:szCs w:val="22"/>
              </w:rPr>
              <w:t>Green Army Program</w:t>
            </w:r>
            <w:bookmarkEnd w:id="1707"/>
          </w:p>
        </w:tc>
        <w:tc>
          <w:tcPr>
            <w:tcW w:w="3257" w:type="pct"/>
            <w:tcBorders>
              <w:top w:val="nil"/>
              <w:left w:val="nil"/>
              <w:bottom w:val="single" w:sz="8" w:space="0" w:color="4F81BD"/>
              <w:right w:val="nil"/>
            </w:tcBorders>
            <w:tcMar>
              <w:top w:w="0" w:type="dxa"/>
              <w:left w:w="108" w:type="dxa"/>
              <w:bottom w:w="0" w:type="dxa"/>
              <w:right w:w="108" w:type="dxa"/>
            </w:tcMar>
          </w:tcPr>
          <w:p w14:paraId="5A60423D" w14:textId="1158665A" w:rsidR="00D54E7F" w:rsidRPr="00D54E7F" w:rsidRDefault="00D54E7F" w:rsidP="00685C1B">
            <w:pPr>
              <w:rPr>
                <w:szCs w:val="22"/>
              </w:rPr>
            </w:pPr>
            <w:r w:rsidRPr="00D54E7F">
              <w:rPr>
                <w:szCs w:val="22"/>
              </w:rPr>
              <w:t>The Green Army Program is a voluntary environmental action program for eligible young people aged between 17-24 years old to support local environmental and heritage conservation projects across Australia.</w:t>
            </w:r>
            <w:r w:rsidR="001F45A6">
              <w:rPr>
                <w:szCs w:val="22"/>
              </w:rPr>
              <w:t xml:space="preserve"> </w:t>
            </w:r>
          </w:p>
        </w:tc>
      </w:tr>
      <w:tr w:rsidR="00C73FA9" w:rsidRPr="00D54E7F" w14:paraId="28D8A25A"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7E67377D" w14:textId="77777777" w:rsidR="00D54E7F" w:rsidRPr="00D54E7F" w:rsidRDefault="00D54E7F" w:rsidP="00D54E7F">
            <w:pPr>
              <w:rPr>
                <w:b/>
                <w:szCs w:val="22"/>
              </w:rPr>
            </w:pPr>
            <w:bookmarkStart w:id="1708" w:name="Green_Corps"/>
            <w:r w:rsidRPr="00D54E7F">
              <w:rPr>
                <w:b/>
                <w:szCs w:val="22"/>
              </w:rPr>
              <w:t>Green Corps</w:t>
            </w:r>
            <w:bookmarkEnd w:id="1708"/>
          </w:p>
        </w:tc>
        <w:tc>
          <w:tcPr>
            <w:tcW w:w="3257" w:type="pct"/>
            <w:tcBorders>
              <w:top w:val="nil"/>
              <w:left w:val="nil"/>
              <w:bottom w:val="single" w:sz="8" w:space="0" w:color="4F81BD"/>
              <w:right w:val="nil"/>
            </w:tcBorders>
            <w:tcMar>
              <w:top w:w="0" w:type="dxa"/>
              <w:left w:w="108" w:type="dxa"/>
              <w:bottom w:w="0" w:type="dxa"/>
              <w:right w:w="108" w:type="dxa"/>
            </w:tcMar>
          </w:tcPr>
          <w:p w14:paraId="58C8C273" w14:textId="77777777" w:rsidR="00D54E7F" w:rsidRPr="00D54E7F" w:rsidRDefault="00D54E7F" w:rsidP="00D54E7F">
            <w:pPr>
              <w:rPr>
                <w:szCs w:val="22"/>
              </w:rPr>
            </w:pPr>
            <w:r w:rsidRPr="00D54E7F">
              <w:rPr>
                <w:szCs w:val="22"/>
              </w:rPr>
              <w:t>Green Corps work experience activities provide eligible job seekers with the opportunity to learn new skills and get experience, at the same time as helping to conserve and restore the Australian environment.</w:t>
            </w:r>
          </w:p>
        </w:tc>
      </w:tr>
      <w:tr w:rsidR="00C73FA9" w:rsidRPr="00D54E7F" w14:paraId="525BCC60"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19D911BE" w14:textId="77777777" w:rsidR="00D54E7F" w:rsidRPr="00D54E7F" w:rsidRDefault="00D54E7F" w:rsidP="00D54E7F">
            <w:pPr>
              <w:rPr>
                <w:b/>
                <w:szCs w:val="22"/>
              </w:rPr>
            </w:pPr>
            <w:bookmarkStart w:id="1709" w:name="Guardian"/>
            <w:r w:rsidRPr="00D54E7F">
              <w:rPr>
                <w:b/>
                <w:szCs w:val="22"/>
              </w:rPr>
              <w:t>Guardian</w:t>
            </w:r>
            <w:bookmarkEnd w:id="1709"/>
          </w:p>
        </w:tc>
        <w:tc>
          <w:tcPr>
            <w:tcW w:w="3257" w:type="pct"/>
            <w:tcBorders>
              <w:top w:val="nil"/>
              <w:left w:val="nil"/>
              <w:bottom w:val="single" w:sz="8" w:space="0" w:color="4F81BD"/>
              <w:right w:val="nil"/>
            </w:tcBorders>
            <w:tcMar>
              <w:top w:w="0" w:type="dxa"/>
              <w:left w:w="108" w:type="dxa"/>
              <w:bottom w:w="0" w:type="dxa"/>
              <w:right w:w="108" w:type="dxa"/>
            </w:tcMar>
            <w:hideMark/>
          </w:tcPr>
          <w:p w14:paraId="378A5E98" w14:textId="77777777" w:rsidR="00D54E7F" w:rsidRPr="00D54E7F" w:rsidRDefault="00D54E7F" w:rsidP="00D54E7F">
            <w:pPr>
              <w:rPr>
                <w:szCs w:val="22"/>
              </w:rPr>
            </w:pPr>
            <w:r w:rsidRPr="00D54E7F">
              <w:rPr>
                <w:szCs w:val="22"/>
              </w:rPr>
              <w:t>For the purposes of the ABSTUDY Scheme, a guardian is a person who has assumed the financial and custodial responsibilities of a parent for a student or Australian Apprentice.</w:t>
            </w:r>
          </w:p>
        </w:tc>
      </w:tr>
      <w:tr w:rsidR="00C73FA9" w:rsidRPr="00D54E7F" w14:paraId="5503154A"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26BC72F1" w14:textId="77777777" w:rsidR="00D54E7F" w:rsidRPr="00D54E7F" w:rsidRDefault="00D54E7F" w:rsidP="00D54E7F">
            <w:pPr>
              <w:rPr>
                <w:b/>
                <w:szCs w:val="22"/>
              </w:rPr>
            </w:pPr>
            <w:bookmarkStart w:id="1710" w:name="HECS_HELP"/>
            <w:r w:rsidRPr="00D54E7F">
              <w:rPr>
                <w:b/>
                <w:szCs w:val="22"/>
              </w:rPr>
              <w:t>HECS-HELP</w:t>
            </w:r>
            <w:bookmarkEnd w:id="1710"/>
          </w:p>
        </w:tc>
        <w:tc>
          <w:tcPr>
            <w:tcW w:w="3257" w:type="pct"/>
            <w:tcBorders>
              <w:top w:val="nil"/>
              <w:left w:val="nil"/>
              <w:bottom w:val="single" w:sz="8" w:space="0" w:color="4F81BD"/>
              <w:right w:val="nil"/>
            </w:tcBorders>
            <w:tcMar>
              <w:top w:w="0" w:type="dxa"/>
              <w:left w:w="108" w:type="dxa"/>
              <w:bottom w:w="0" w:type="dxa"/>
              <w:right w:w="108" w:type="dxa"/>
            </w:tcMar>
          </w:tcPr>
          <w:p w14:paraId="269248E4" w14:textId="075B4D76" w:rsidR="00D54E7F" w:rsidRPr="00D54E7F" w:rsidRDefault="00D54E7F" w:rsidP="00685C1B">
            <w:pPr>
              <w:rPr>
                <w:szCs w:val="22"/>
              </w:rPr>
            </w:pPr>
            <w:r w:rsidRPr="00D54E7F">
              <w:rPr>
                <w:szCs w:val="22"/>
              </w:rPr>
              <w:t>HECS-HELP is a loan program to help eligible Commonwealth supported students to pay their student contribution amounts.</w:t>
            </w:r>
            <w:r w:rsidR="001F45A6">
              <w:rPr>
                <w:szCs w:val="22"/>
              </w:rPr>
              <w:t xml:space="preserve"> </w:t>
            </w:r>
            <w:r w:rsidRPr="00D54E7F">
              <w:rPr>
                <w:szCs w:val="22"/>
              </w:rPr>
              <w:t>Before 2005, this was known as 'HECS'.</w:t>
            </w:r>
          </w:p>
        </w:tc>
      </w:tr>
      <w:tr w:rsidR="00C73FA9" w:rsidRPr="00D54E7F" w14:paraId="4A11F3C0"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72549624" w14:textId="77777777" w:rsidR="00D54E7F" w:rsidRPr="00D54E7F" w:rsidRDefault="00D54E7F" w:rsidP="00D54E7F">
            <w:pPr>
              <w:rPr>
                <w:b/>
                <w:szCs w:val="22"/>
              </w:rPr>
            </w:pPr>
            <w:bookmarkStart w:id="1711" w:name="Hostel"/>
            <w:r w:rsidRPr="00D54E7F">
              <w:rPr>
                <w:b/>
                <w:szCs w:val="22"/>
              </w:rPr>
              <w:t>Hostel</w:t>
            </w:r>
            <w:bookmarkEnd w:id="1711"/>
          </w:p>
        </w:tc>
        <w:tc>
          <w:tcPr>
            <w:tcW w:w="3257" w:type="pct"/>
            <w:tcBorders>
              <w:top w:val="nil"/>
              <w:left w:val="nil"/>
              <w:bottom w:val="single" w:sz="8" w:space="0" w:color="4F81BD"/>
              <w:right w:val="nil"/>
            </w:tcBorders>
            <w:tcMar>
              <w:top w:w="0" w:type="dxa"/>
              <w:left w:w="108" w:type="dxa"/>
              <w:bottom w:w="0" w:type="dxa"/>
              <w:right w:w="108" w:type="dxa"/>
            </w:tcMar>
          </w:tcPr>
          <w:p w14:paraId="16A0162A" w14:textId="39F3EE45" w:rsidR="00D54E7F" w:rsidRDefault="00D54E7F" w:rsidP="00D54E7F">
            <w:pPr>
              <w:rPr>
                <w:szCs w:val="22"/>
              </w:rPr>
            </w:pPr>
            <w:r w:rsidRPr="00D54E7F">
              <w:rPr>
                <w:szCs w:val="22"/>
              </w:rPr>
              <w:t xml:space="preserve">An establishment providing boarding accommodation for </w:t>
            </w:r>
            <w:r w:rsidR="00157AAB">
              <w:rPr>
                <w:szCs w:val="22"/>
              </w:rPr>
              <w:t xml:space="preserve">paying residents. The resident </w:t>
            </w:r>
            <w:r w:rsidRPr="00D54E7F">
              <w:rPr>
                <w:szCs w:val="22"/>
              </w:rPr>
              <w:t>usually</w:t>
            </w:r>
            <w:r w:rsidR="00157AAB">
              <w:rPr>
                <w:szCs w:val="22"/>
              </w:rPr>
              <w:t xml:space="preserve"> has a right to occupy a room, which may be shared, and shares other facilities such as</w:t>
            </w:r>
            <w:r w:rsidRPr="00D54E7F">
              <w:rPr>
                <w:szCs w:val="22"/>
              </w:rPr>
              <w:t xml:space="preserve"> a bathroom and kitchen.</w:t>
            </w:r>
          </w:p>
          <w:p w14:paraId="3210D040" w14:textId="6AD75FED" w:rsidR="00157AAB" w:rsidRPr="00D54E7F" w:rsidRDefault="00157AAB" w:rsidP="00D54E7F">
            <w:pPr>
              <w:rPr>
                <w:szCs w:val="22"/>
              </w:rPr>
            </w:pPr>
            <w:r>
              <w:rPr>
                <w:szCs w:val="22"/>
              </w:rPr>
              <w:t>For a hostel providing accommodation to secondary students, the provider can accommodate 5 or more paying residents.</w:t>
            </w:r>
          </w:p>
        </w:tc>
      </w:tr>
      <w:tr w:rsidR="00C73FA9" w:rsidRPr="00D54E7F" w14:paraId="16F75849"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2DC0F80C" w14:textId="77777777" w:rsidR="00D54E7F" w:rsidRPr="00D54E7F" w:rsidRDefault="00D54E7F" w:rsidP="00D54E7F">
            <w:pPr>
              <w:rPr>
                <w:b/>
                <w:szCs w:val="22"/>
              </w:rPr>
            </w:pPr>
            <w:bookmarkStart w:id="1712" w:name="Income_Support"/>
            <w:r w:rsidRPr="00D54E7F">
              <w:rPr>
                <w:b/>
                <w:szCs w:val="22"/>
              </w:rPr>
              <w:t>Income Support</w:t>
            </w:r>
            <w:bookmarkEnd w:id="1712"/>
          </w:p>
        </w:tc>
        <w:tc>
          <w:tcPr>
            <w:tcW w:w="3257" w:type="pct"/>
            <w:tcBorders>
              <w:top w:val="nil"/>
              <w:left w:val="nil"/>
              <w:bottom w:val="single" w:sz="8" w:space="0" w:color="4F81BD"/>
              <w:right w:val="nil"/>
            </w:tcBorders>
            <w:tcMar>
              <w:top w:w="0" w:type="dxa"/>
              <w:left w:w="108" w:type="dxa"/>
              <w:bottom w:w="0" w:type="dxa"/>
              <w:right w:w="108" w:type="dxa"/>
            </w:tcMar>
            <w:hideMark/>
          </w:tcPr>
          <w:p w14:paraId="5EF8C265" w14:textId="77777777" w:rsidR="00D54E7F" w:rsidRPr="00D54E7F" w:rsidRDefault="00D54E7F" w:rsidP="00D54E7F">
            <w:pPr>
              <w:rPr>
                <w:szCs w:val="22"/>
              </w:rPr>
            </w:pPr>
            <w:r w:rsidRPr="00D54E7F">
              <w:rPr>
                <w:szCs w:val="22"/>
              </w:rPr>
              <w:t xml:space="preserve">A payment of: </w:t>
            </w:r>
          </w:p>
          <w:p w14:paraId="084674F6" w14:textId="77777777" w:rsidR="00D54E7F" w:rsidRPr="00D54E7F" w:rsidRDefault="00D54E7F" w:rsidP="00C969E0">
            <w:pPr>
              <w:numPr>
                <w:ilvl w:val="0"/>
                <w:numId w:val="18"/>
              </w:numPr>
              <w:spacing w:before="120" w:beforeAutospacing="0" w:after="60" w:afterAutospacing="0" w:line="276" w:lineRule="auto"/>
              <w:rPr>
                <w:rFonts w:cs="Times New Roman"/>
                <w:szCs w:val="20"/>
              </w:rPr>
            </w:pPr>
            <w:r w:rsidRPr="00D54E7F">
              <w:rPr>
                <w:rFonts w:cs="Times New Roman"/>
                <w:szCs w:val="20"/>
              </w:rPr>
              <w:t>a social security benefit; or</w:t>
            </w:r>
          </w:p>
          <w:p w14:paraId="1201B3CC" w14:textId="77777777" w:rsidR="00D54E7F" w:rsidRPr="00D54E7F" w:rsidRDefault="00D54E7F" w:rsidP="00C969E0">
            <w:pPr>
              <w:numPr>
                <w:ilvl w:val="0"/>
                <w:numId w:val="18"/>
              </w:numPr>
              <w:spacing w:before="120" w:beforeAutospacing="0" w:after="60" w:afterAutospacing="0" w:line="276" w:lineRule="auto"/>
              <w:rPr>
                <w:rFonts w:cs="Times New Roman"/>
                <w:szCs w:val="20"/>
              </w:rPr>
            </w:pPr>
            <w:r w:rsidRPr="00D54E7F">
              <w:rPr>
                <w:rFonts w:cs="Times New Roman"/>
                <w:szCs w:val="20"/>
              </w:rPr>
              <w:t xml:space="preserve">a job search allowance; or </w:t>
            </w:r>
          </w:p>
          <w:p w14:paraId="665B55F3" w14:textId="77777777" w:rsidR="00D54E7F" w:rsidRPr="00D54E7F" w:rsidRDefault="00D54E7F" w:rsidP="00C969E0">
            <w:pPr>
              <w:numPr>
                <w:ilvl w:val="0"/>
                <w:numId w:val="18"/>
              </w:numPr>
              <w:spacing w:before="120" w:beforeAutospacing="0" w:after="60" w:afterAutospacing="0" w:line="276" w:lineRule="auto"/>
              <w:rPr>
                <w:rFonts w:cs="Times New Roman"/>
                <w:szCs w:val="20"/>
              </w:rPr>
            </w:pPr>
            <w:r w:rsidRPr="00D54E7F">
              <w:rPr>
                <w:rFonts w:cs="Times New Roman"/>
                <w:szCs w:val="20"/>
              </w:rPr>
              <w:t xml:space="preserve">a social security pension; or </w:t>
            </w:r>
          </w:p>
          <w:p w14:paraId="58FD37FF" w14:textId="77777777" w:rsidR="00D54E7F" w:rsidRPr="00D54E7F" w:rsidRDefault="00D54E7F" w:rsidP="00C969E0">
            <w:pPr>
              <w:numPr>
                <w:ilvl w:val="0"/>
                <w:numId w:val="18"/>
              </w:numPr>
              <w:spacing w:before="120" w:beforeAutospacing="0" w:after="60" w:afterAutospacing="0" w:line="276" w:lineRule="auto"/>
              <w:rPr>
                <w:rFonts w:cs="Times New Roman"/>
                <w:szCs w:val="20"/>
              </w:rPr>
            </w:pPr>
            <w:r w:rsidRPr="00D54E7F">
              <w:rPr>
                <w:rFonts w:cs="Times New Roman"/>
                <w:szCs w:val="20"/>
              </w:rPr>
              <w:t xml:space="preserve">a youth training allowance; or </w:t>
            </w:r>
          </w:p>
          <w:p w14:paraId="055A20FC" w14:textId="77777777" w:rsidR="00D54E7F" w:rsidRPr="00D54E7F" w:rsidRDefault="00D54E7F" w:rsidP="00C969E0">
            <w:pPr>
              <w:numPr>
                <w:ilvl w:val="0"/>
                <w:numId w:val="18"/>
              </w:numPr>
              <w:spacing w:before="120" w:beforeAutospacing="0" w:after="60" w:afterAutospacing="0" w:line="276" w:lineRule="auto"/>
              <w:rPr>
                <w:rFonts w:cs="Times New Roman"/>
                <w:szCs w:val="20"/>
              </w:rPr>
            </w:pPr>
            <w:r w:rsidRPr="00D54E7F">
              <w:rPr>
                <w:rFonts w:cs="Times New Roman"/>
                <w:szCs w:val="20"/>
              </w:rPr>
              <w:t xml:space="preserve">a service pension; or </w:t>
            </w:r>
          </w:p>
          <w:p w14:paraId="6DB013E0" w14:textId="7AB29128" w:rsidR="00D54E7F" w:rsidRPr="00D54E7F" w:rsidRDefault="00D54E7F" w:rsidP="00C969E0">
            <w:pPr>
              <w:numPr>
                <w:ilvl w:val="0"/>
                <w:numId w:val="18"/>
              </w:numPr>
              <w:spacing w:before="120" w:beforeAutospacing="0" w:after="60" w:afterAutospacing="0" w:line="276" w:lineRule="auto"/>
              <w:rPr>
                <w:rFonts w:cs="Times New Roman"/>
                <w:szCs w:val="20"/>
              </w:rPr>
            </w:pPr>
            <w:r w:rsidRPr="00D54E7F">
              <w:rPr>
                <w:rFonts w:cs="Times New Roman"/>
                <w:szCs w:val="20"/>
              </w:rPr>
              <w:t xml:space="preserve">income support supplement, where income support supplement means income support supplement under Part IIIA of the </w:t>
            </w:r>
            <w:hyperlink r:id="rId273" w:tooltip="Link to Veterans' Entitlement Act 1986 on legislation.gov.au" w:history="1">
              <w:r w:rsidRPr="00D54E7F">
                <w:rPr>
                  <w:rFonts w:eastAsiaTheme="minorHAnsi" w:cstheme="minorBidi"/>
                  <w:i/>
                  <w:color w:val="3344DD"/>
                  <w:szCs w:val="22"/>
                  <w:u w:val="single"/>
                  <w:lang w:eastAsia="en-US"/>
                </w:rPr>
                <w:t>Veterans' Entitlement Act 1986</w:t>
              </w:r>
            </w:hyperlink>
            <w:r w:rsidRPr="00D54E7F">
              <w:rPr>
                <w:rFonts w:cs="Times New Roman"/>
                <w:szCs w:val="20"/>
              </w:rPr>
              <w:t>.</w:t>
            </w:r>
            <w:r w:rsidR="001F45A6">
              <w:rPr>
                <w:rFonts w:cs="Times New Roman"/>
                <w:szCs w:val="20"/>
              </w:rPr>
              <w:t xml:space="preserve"> </w:t>
            </w:r>
          </w:p>
        </w:tc>
      </w:tr>
      <w:tr w:rsidR="00C73FA9" w:rsidRPr="00D54E7F" w14:paraId="63B72F19"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2A02AF2E" w14:textId="77777777" w:rsidR="00D54E7F" w:rsidRPr="00D54E7F" w:rsidRDefault="00D54E7F" w:rsidP="00D54E7F">
            <w:pPr>
              <w:rPr>
                <w:b/>
                <w:szCs w:val="22"/>
              </w:rPr>
            </w:pPr>
            <w:bookmarkStart w:id="1713" w:name="Indexation"/>
            <w:r w:rsidRPr="00D54E7F">
              <w:rPr>
                <w:b/>
                <w:szCs w:val="22"/>
              </w:rPr>
              <w:t>Indexation</w:t>
            </w:r>
            <w:bookmarkEnd w:id="1713"/>
          </w:p>
        </w:tc>
        <w:tc>
          <w:tcPr>
            <w:tcW w:w="3257" w:type="pct"/>
            <w:tcBorders>
              <w:top w:val="nil"/>
              <w:left w:val="nil"/>
              <w:bottom w:val="single" w:sz="8" w:space="0" w:color="4F81BD"/>
              <w:right w:val="nil"/>
            </w:tcBorders>
            <w:tcMar>
              <w:top w:w="0" w:type="dxa"/>
              <w:left w:w="108" w:type="dxa"/>
              <w:bottom w:w="0" w:type="dxa"/>
              <w:right w:w="108" w:type="dxa"/>
            </w:tcMar>
          </w:tcPr>
          <w:p w14:paraId="44073634" w14:textId="1ED88E2F" w:rsidR="00D54E7F" w:rsidRPr="00D54E7F" w:rsidRDefault="00D54E7F" w:rsidP="00D54E7F">
            <w:pPr>
              <w:rPr>
                <w:szCs w:val="22"/>
              </w:rPr>
            </w:pPr>
            <w:r w:rsidRPr="00D54E7F">
              <w:rPr>
                <w:szCs w:val="22"/>
              </w:rPr>
              <w:t>Indexation is the process by which ABSTUDY rates are adjusted over time in accordance with Consumer Price Index.</w:t>
            </w:r>
            <w:r w:rsidR="001F45A6">
              <w:rPr>
                <w:szCs w:val="22"/>
              </w:rPr>
              <w:t xml:space="preserve"> </w:t>
            </w:r>
            <w:r w:rsidRPr="00D54E7F">
              <w:rPr>
                <w:szCs w:val="22"/>
              </w:rPr>
              <w:t>Fortnightly rates for students aged under 22 are indexed on the 1st January each year while rates for students aged over 22 are indexed in Ma</w:t>
            </w:r>
            <w:r w:rsidR="00553B50">
              <w:rPr>
                <w:szCs w:val="22"/>
              </w:rPr>
              <w:t>r</w:t>
            </w:r>
            <w:r w:rsidRPr="00D54E7F">
              <w:rPr>
                <w:szCs w:val="22"/>
              </w:rPr>
              <w:t>ch and September each year.</w:t>
            </w:r>
          </w:p>
        </w:tc>
      </w:tr>
      <w:tr w:rsidR="00C73FA9" w:rsidRPr="00D54E7F" w14:paraId="58EA8C20"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0596B37E" w14:textId="77777777" w:rsidR="00D54E7F" w:rsidRPr="00D54E7F" w:rsidRDefault="00D54E7F" w:rsidP="00D54E7F">
            <w:pPr>
              <w:rPr>
                <w:b/>
                <w:bCs/>
                <w:szCs w:val="22"/>
              </w:rPr>
            </w:pPr>
            <w:bookmarkStart w:id="1714" w:name="Job_Capacity_Assessment"/>
            <w:r w:rsidRPr="00D54E7F">
              <w:rPr>
                <w:b/>
                <w:bCs/>
                <w:szCs w:val="22"/>
              </w:rPr>
              <w:t>Job Capacity Assessment</w:t>
            </w:r>
            <w:bookmarkEnd w:id="1714"/>
          </w:p>
        </w:tc>
        <w:tc>
          <w:tcPr>
            <w:tcW w:w="3257" w:type="pct"/>
            <w:tcBorders>
              <w:top w:val="nil"/>
              <w:left w:val="nil"/>
              <w:bottom w:val="single" w:sz="8" w:space="0" w:color="4F81BD"/>
              <w:right w:val="nil"/>
            </w:tcBorders>
            <w:tcMar>
              <w:top w:w="0" w:type="dxa"/>
              <w:left w:w="108" w:type="dxa"/>
              <w:bottom w:w="0" w:type="dxa"/>
              <w:right w:w="108" w:type="dxa"/>
            </w:tcMar>
          </w:tcPr>
          <w:p w14:paraId="0170A159" w14:textId="77777777" w:rsidR="00D54E7F" w:rsidRPr="00D54E7F" w:rsidRDefault="00D54E7F" w:rsidP="00D54E7F">
            <w:pPr>
              <w:rPr>
                <w:szCs w:val="22"/>
              </w:rPr>
            </w:pPr>
            <w:r w:rsidRPr="00D54E7F">
              <w:rPr>
                <w:szCs w:val="22"/>
                <w:lang w:val="en"/>
              </w:rPr>
              <w:t>A Job Capacity Assessment will determine the impact of your medical conditions and disabilities on your ability to work and whether you would benefit from employment assistance.</w:t>
            </w:r>
          </w:p>
        </w:tc>
      </w:tr>
      <w:tr w:rsidR="00C73FA9" w:rsidRPr="00D54E7F" w14:paraId="0892A042"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390E9BB1" w14:textId="6B02E7C3" w:rsidR="00D54E7F" w:rsidRPr="00D54E7F" w:rsidRDefault="00D54E7F" w:rsidP="00D54E7F">
            <w:pPr>
              <w:rPr>
                <w:szCs w:val="22"/>
              </w:rPr>
            </w:pPr>
            <w:bookmarkStart w:id="1715" w:name="Lump_Sum_Bereavement_Payment"/>
            <w:r w:rsidRPr="00D54E7F">
              <w:rPr>
                <w:b/>
                <w:bCs/>
                <w:szCs w:val="22"/>
              </w:rPr>
              <w:t xml:space="preserve">Lump Sum Bereavement Payment </w:t>
            </w:r>
            <w:bookmarkEnd w:id="1715"/>
            <w:r w:rsidRPr="00D54E7F">
              <w:rPr>
                <w:b/>
                <w:bCs/>
                <w:szCs w:val="22"/>
              </w:rPr>
              <w:br/>
            </w:r>
            <w:hyperlink r:id="rId274" w:tooltip="Link to Social Security Act 1991 on legislation.gov.au" w:history="1">
              <w:r w:rsidRPr="00D54E7F">
                <w:rPr>
                  <w:rFonts w:eastAsiaTheme="minorHAnsi" w:cstheme="minorBidi"/>
                  <w:i/>
                  <w:color w:val="3344DD"/>
                  <w:szCs w:val="22"/>
                  <w:u w:val="single"/>
                  <w:lang w:eastAsia="en-US"/>
                </w:rPr>
                <w:t>Social Security Act 1991</w:t>
              </w:r>
            </w:hyperlink>
            <w:r w:rsidR="00B03433">
              <w:rPr>
                <w:rFonts w:eastAsiaTheme="minorHAnsi" w:cstheme="minorBidi"/>
                <w:i/>
                <w:color w:val="3344DD"/>
                <w:szCs w:val="22"/>
                <w:u w:val="single"/>
                <w:lang w:eastAsia="en-US"/>
              </w:rPr>
              <w:t xml:space="preserve"> </w:t>
            </w:r>
            <w:r w:rsidRPr="00D54E7F">
              <w:rPr>
                <w:szCs w:val="22"/>
              </w:rPr>
              <w:t>Chapter 1, Part 1.2, Section 21 (2) e</w:t>
            </w:r>
          </w:p>
        </w:tc>
        <w:tc>
          <w:tcPr>
            <w:tcW w:w="3257" w:type="pct"/>
            <w:tcBorders>
              <w:top w:val="nil"/>
              <w:left w:val="nil"/>
              <w:bottom w:val="single" w:sz="8" w:space="0" w:color="4F81BD"/>
              <w:right w:val="nil"/>
            </w:tcBorders>
            <w:tcMar>
              <w:top w:w="0" w:type="dxa"/>
              <w:left w:w="108" w:type="dxa"/>
              <w:bottom w:w="0" w:type="dxa"/>
              <w:right w:w="108" w:type="dxa"/>
            </w:tcMar>
            <w:hideMark/>
          </w:tcPr>
          <w:p w14:paraId="0077A21B" w14:textId="77777777" w:rsidR="00D54E7F" w:rsidRPr="00D54E7F" w:rsidRDefault="00D54E7F" w:rsidP="00D54E7F">
            <w:pPr>
              <w:rPr>
                <w:szCs w:val="22"/>
              </w:rPr>
            </w:pPr>
            <w:r w:rsidRPr="00D54E7F">
              <w:rPr>
                <w:szCs w:val="22"/>
              </w:rPr>
              <w:t>A one-off payment which is the difference between the single rate of ABSTUDY Living Allowance and the previous combined partnered rate of ABSTUDY Living Allowance over the 14 week bereavement period which is paid as a lump sum bereavement payment.</w:t>
            </w:r>
          </w:p>
        </w:tc>
      </w:tr>
      <w:tr w:rsidR="00C73FA9" w:rsidRPr="00D54E7F" w14:paraId="0068A113"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7C1AAB29" w14:textId="698215A7" w:rsidR="00D54E7F" w:rsidRPr="00D54E7F" w:rsidRDefault="00D54E7F" w:rsidP="00D54E7F">
            <w:pPr>
              <w:rPr>
                <w:szCs w:val="22"/>
              </w:rPr>
            </w:pPr>
            <w:bookmarkStart w:id="1716" w:name="Member_of_a_couple"/>
            <w:r w:rsidRPr="00D54E7F">
              <w:rPr>
                <w:b/>
                <w:bCs/>
                <w:szCs w:val="22"/>
              </w:rPr>
              <w:t>Member of a couple</w:t>
            </w:r>
            <w:bookmarkEnd w:id="1716"/>
            <w:r w:rsidRPr="00D54E7F">
              <w:rPr>
                <w:b/>
                <w:bCs/>
                <w:szCs w:val="22"/>
              </w:rPr>
              <w:br/>
            </w:r>
            <w:hyperlink r:id="rId275" w:tooltip="Link to Social Security Act 1991 on legislation.gov.au" w:history="1">
              <w:r w:rsidRPr="00D54E7F">
                <w:rPr>
                  <w:rFonts w:eastAsiaTheme="minorHAnsi" w:cstheme="minorBidi"/>
                  <w:i/>
                  <w:color w:val="3344DD"/>
                  <w:szCs w:val="22"/>
                  <w:u w:val="single"/>
                  <w:lang w:eastAsia="en-US"/>
                </w:rPr>
                <w:t>Social Security Act 1991</w:t>
              </w:r>
            </w:hyperlink>
            <w:r w:rsidR="00B03433">
              <w:rPr>
                <w:rFonts w:eastAsiaTheme="minorHAnsi" w:cstheme="minorBidi"/>
                <w:i/>
                <w:color w:val="3344DD"/>
                <w:szCs w:val="22"/>
                <w:u w:val="single"/>
                <w:lang w:eastAsia="en-US"/>
              </w:rPr>
              <w:t xml:space="preserve"> </w:t>
            </w:r>
            <w:r w:rsidRPr="00D54E7F">
              <w:rPr>
                <w:szCs w:val="22"/>
              </w:rPr>
              <w:t>Chapter 1, Part 1.2, Section 4 (1)</w:t>
            </w:r>
          </w:p>
        </w:tc>
        <w:tc>
          <w:tcPr>
            <w:tcW w:w="3257" w:type="pct"/>
            <w:tcBorders>
              <w:top w:val="nil"/>
              <w:left w:val="nil"/>
              <w:bottom w:val="single" w:sz="8" w:space="0" w:color="4F81BD"/>
              <w:right w:val="nil"/>
            </w:tcBorders>
            <w:tcMar>
              <w:top w:w="0" w:type="dxa"/>
              <w:left w:w="108" w:type="dxa"/>
              <w:bottom w:w="0" w:type="dxa"/>
              <w:right w:w="108" w:type="dxa"/>
            </w:tcMar>
            <w:hideMark/>
          </w:tcPr>
          <w:p w14:paraId="7B697DE3" w14:textId="77777777" w:rsidR="00D54E7F" w:rsidRDefault="00D54E7F" w:rsidP="00D54E7F">
            <w:pPr>
              <w:rPr>
                <w:szCs w:val="22"/>
              </w:rPr>
            </w:pPr>
            <w:r w:rsidRPr="00D54E7F">
              <w:rPr>
                <w:szCs w:val="22"/>
              </w:rPr>
              <w:t>See Partnered definition.</w:t>
            </w:r>
          </w:p>
          <w:p w14:paraId="26254F86" w14:textId="4CDFE2EB" w:rsidR="00722027" w:rsidRPr="00D54E7F" w:rsidRDefault="00722027" w:rsidP="00D54E7F">
            <w:pPr>
              <w:rPr>
                <w:szCs w:val="22"/>
              </w:rPr>
            </w:pPr>
            <w:r>
              <w:rPr>
                <w:szCs w:val="22"/>
              </w:rPr>
              <w:t>There may be circumstances to treat a person as not being a member of a couple for a special reason. See subsection 72.2.5.4 for circumstances affecting the decision.</w:t>
            </w:r>
          </w:p>
        </w:tc>
      </w:tr>
      <w:tr w:rsidR="00C73FA9" w:rsidRPr="00D54E7F" w14:paraId="5F3D785E"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48F7FDC4" w14:textId="77777777" w:rsidR="00D54E7F" w:rsidRPr="00D54E7F" w:rsidRDefault="00D54E7F" w:rsidP="00D54E7F">
            <w:pPr>
              <w:rPr>
                <w:b/>
                <w:szCs w:val="22"/>
              </w:rPr>
            </w:pPr>
            <w:bookmarkStart w:id="1717" w:name="Mobility_Provisions"/>
            <w:r w:rsidRPr="00D54E7F">
              <w:rPr>
                <w:b/>
                <w:szCs w:val="22"/>
              </w:rPr>
              <w:t>Mobility Provisions</w:t>
            </w:r>
            <w:bookmarkEnd w:id="1717"/>
          </w:p>
        </w:tc>
        <w:tc>
          <w:tcPr>
            <w:tcW w:w="3257" w:type="pct"/>
            <w:tcBorders>
              <w:top w:val="nil"/>
              <w:left w:val="nil"/>
              <w:bottom w:val="single" w:sz="8" w:space="0" w:color="4F81BD"/>
              <w:right w:val="nil"/>
            </w:tcBorders>
            <w:tcMar>
              <w:top w:w="0" w:type="dxa"/>
              <w:left w:w="108" w:type="dxa"/>
              <w:bottom w:w="0" w:type="dxa"/>
              <w:right w:w="108" w:type="dxa"/>
            </w:tcMar>
            <w:hideMark/>
          </w:tcPr>
          <w:p w14:paraId="6CCF13F4" w14:textId="77777777" w:rsidR="00D54E7F" w:rsidRPr="00D54E7F" w:rsidRDefault="00D54E7F" w:rsidP="00D54E7F">
            <w:pPr>
              <w:rPr>
                <w:szCs w:val="22"/>
              </w:rPr>
            </w:pPr>
            <w:r w:rsidRPr="00D54E7F">
              <w:rPr>
                <w:szCs w:val="22"/>
              </w:rPr>
              <w:t>Provisions included in the Australian Government supported Welfare Reform Project to support greater student mobility.</w:t>
            </w:r>
          </w:p>
        </w:tc>
      </w:tr>
      <w:tr w:rsidR="00C73FA9" w:rsidRPr="00D54E7F" w14:paraId="12AC5806"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543F8A62" w14:textId="77777777" w:rsidR="00D54E7F" w:rsidRPr="00D54E7F" w:rsidRDefault="00D54E7F" w:rsidP="00D54E7F">
            <w:pPr>
              <w:rPr>
                <w:b/>
                <w:szCs w:val="22"/>
              </w:rPr>
            </w:pPr>
            <w:bookmarkStart w:id="1718" w:name="Mixed_Mode"/>
            <w:r w:rsidRPr="00D54E7F">
              <w:rPr>
                <w:b/>
                <w:szCs w:val="22"/>
              </w:rPr>
              <w:t>Mixed Mode</w:t>
            </w:r>
            <w:bookmarkEnd w:id="1718"/>
          </w:p>
        </w:tc>
        <w:tc>
          <w:tcPr>
            <w:tcW w:w="3257" w:type="pct"/>
            <w:tcBorders>
              <w:top w:val="nil"/>
              <w:left w:val="nil"/>
              <w:bottom w:val="single" w:sz="8" w:space="0" w:color="4F81BD"/>
              <w:right w:val="nil"/>
            </w:tcBorders>
            <w:tcMar>
              <w:top w:w="0" w:type="dxa"/>
              <w:left w:w="108" w:type="dxa"/>
              <w:bottom w:w="0" w:type="dxa"/>
              <w:right w:w="108" w:type="dxa"/>
            </w:tcMar>
            <w:hideMark/>
          </w:tcPr>
          <w:p w14:paraId="24ACC272" w14:textId="77777777" w:rsidR="00D54E7F" w:rsidRPr="00D54E7F" w:rsidRDefault="00D54E7F" w:rsidP="00D54E7F">
            <w:pPr>
              <w:rPr>
                <w:szCs w:val="22"/>
              </w:rPr>
            </w:pPr>
            <w:r w:rsidRPr="00D54E7F">
              <w:rPr>
                <w:szCs w:val="22"/>
              </w:rPr>
              <w:t>Mixed-mode is a term used to describe courses delivered through a combination of distance education and face-to-face teaching for students who are based in their home communities and need regular on-campus tuition to complement the distance education component of the course.</w:t>
            </w:r>
          </w:p>
        </w:tc>
      </w:tr>
      <w:tr w:rsidR="00C73FA9" w:rsidRPr="00D54E7F" w14:paraId="2990C4C5" w14:textId="77777777" w:rsidTr="00C25993">
        <w:trPr>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78B99207" w14:textId="77777777" w:rsidR="00D54E7F" w:rsidRPr="00D54E7F" w:rsidRDefault="00D54E7F" w:rsidP="00D54E7F">
            <w:pPr>
              <w:rPr>
                <w:b/>
                <w:szCs w:val="22"/>
              </w:rPr>
            </w:pPr>
            <w:bookmarkStart w:id="1719" w:name="National_Training_Wage_Schedule"/>
            <w:r w:rsidRPr="00D54E7F">
              <w:rPr>
                <w:b/>
                <w:szCs w:val="22"/>
              </w:rPr>
              <w:t xml:space="preserve">National Training Wage Schedule </w:t>
            </w:r>
            <w:bookmarkEnd w:id="1719"/>
            <w:r w:rsidRPr="00D54E7F">
              <w:rPr>
                <w:b/>
                <w:szCs w:val="22"/>
              </w:rPr>
              <w:t>included in a modern award – Wage Level A </w:t>
            </w:r>
          </w:p>
        </w:tc>
        <w:tc>
          <w:tcPr>
            <w:tcW w:w="3257" w:type="pct"/>
            <w:tcBorders>
              <w:top w:val="nil"/>
              <w:left w:val="nil"/>
              <w:bottom w:val="single" w:sz="8" w:space="0" w:color="4F81BD"/>
              <w:right w:val="nil"/>
            </w:tcBorders>
            <w:tcMar>
              <w:top w:w="0" w:type="dxa"/>
              <w:left w:w="108" w:type="dxa"/>
              <w:bottom w:w="0" w:type="dxa"/>
              <w:right w:w="108" w:type="dxa"/>
            </w:tcMar>
            <w:hideMark/>
          </w:tcPr>
          <w:p w14:paraId="02240B10" w14:textId="3E85A493" w:rsidR="00D54E7F" w:rsidRPr="00D54E7F" w:rsidRDefault="00D54E7F" w:rsidP="00D54E7F">
            <w:pPr>
              <w:rPr>
                <w:szCs w:val="22"/>
              </w:rPr>
            </w:pPr>
            <w:r w:rsidRPr="00D54E7F">
              <w:rPr>
                <w:szCs w:val="22"/>
              </w:rPr>
              <w:t>For the purposes of ABSTUDY, the rate of the Wage Level A of the National Training Wage Schedule included in a modern award is a rate used to measure whether a young person has been self-supporting through paid employment.</w:t>
            </w:r>
            <w:r w:rsidR="001F45A6">
              <w:rPr>
                <w:szCs w:val="22"/>
              </w:rPr>
              <w:t xml:space="preserve"> </w:t>
            </w:r>
            <w:r w:rsidRPr="00D54E7F">
              <w:rPr>
                <w:szCs w:val="22"/>
              </w:rPr>
              <w:t>If the young person has earned at least 75 per cent of that rate, or the rate as varied or replaced by Fair Work Australia, in any 18 month period since last leaving secondary school, then they can be considered independent for ABSTUDY purposes.</w:t>
            </w:r>
          </w:p>
          <w:p w14:paraId="3BC9034F" w14:textId="77777777" w:rsidR="00D54E7F" w:rsidRPr="00D54E7F" w:rsidRDefault="00D54E7F" w:rsidP="00D54E7F">
            <w:pPr>
              <w:ind w:right="-108"/>
              <w:rPr>
                <w:szCs w:val="22"/>
              </w:rPr>
            </w:pPr>
            <w:r w:rsidRPr="00D54E7F">
              <w:rPr>
                <w:szCs w:val="22"/>
              </w:rPr>
              <w:t xml:space="preserve">Refer to the </w:t>
            </w:r>
            <w:r w:rsidRPr="00D54E7F">
              <w:rPr>
                <w:i/>
                <w:szCs w:val="22"/>
              </w:rPr>
              <w:t>Guide To Social Security Law</w:t>
            </w:r>
            <w:r w:rsidRPr="00D54E7F">
              <w:rPr>
                <w:szCs w:val="22"/>
              </w:rPr>
              <w:t xml:space="preserve">, section </w:t>
            </w:r>
            <w:hyperlink r:id="rId276" w:history="1">
              <w:r w:rsidRPr="00D54E7F">
                <w:rPr>
                  <w:color w:val="3344DD"/>
                  <w:szCs w:val="22"/>
                  <w:u w:val="single"/>
                </w:rPr>
                <w:t>1.1.N.12 National Training Wage schedule rate</w:t>
              </w:r>
            </w:hyperlink>
            <w:r w:rsidRPr="00D54E7F">
              <w:rPr>
                <w:szCs w:val="22"/>
              </w:rPr>
              <w:t>, for the relevant rates of Wage Level A of the National Training Wage Schedule included in a modern award over recent years, and the minimum amounts that young people must earn to qualify as independent under the self-supporting provisions.</w:t>
            </w:r>
            <w:r w:rsidRPr="00D54E7F" w:rsidDel="00CF79A3">
              <w:rPr>
                <w:szCs w:val="22"/>
              </w:rPr>
              <w:t xml:space="preserve"> </w:t>
            </w:r>
          </w:p>
        </w:tc>
      </w:tr>
      <w:tr w:rsidR="00C73FA9" w:rsidRPr="00D54E7F" w14:paraId="7554C9F5"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31D98698" w14:textId="5C1E022F" w:rsidR="00D54E7F" w:rsidRPr="00D54E7F" w:rsidRDefault="00D54E7F" w:rsidP="00D54E7F">
            <w:pPr>
              <w:rPr>
                <w:b/>
                <w:szCs w:val="22"/>
              </w:rPr>
            </w:pPr>
            <w:bookmarkStart w:id="1720" w:name="Nominee"/>
            <w:r w:rsidRPr="00D54E7F">
              <w:rPr>
                <w:b/>
                <w:szCs w:val="22"/>
              </w:rPr>
              <w:t>Nominee</w:t>
            </w:r>
            <w:bookmarkEnd w:id="1720"/>
          </w:p>
        </w:tc>
        <w:tc>
          <w:tcPr>
            <w:tcW w:w="3257" w:type="pct"/>
            <w:tcBorders>
              <w:top w:val="nil"/>
              <w:left w:val="nil"/>
              <w:bottom w:val="single" w:sz="8" w:space="0" w:color="4F81BD"/>
              <w:right w:val="nil"/>
            </w:tcBorders>
            <w:tcMar>
              <w:top w:w="0" w:type="dxa"/>
              <w:left w:w="108" w:type="dxa"/>
              <w:bottom w:w="0" w:type="dxa"/>
              <w:right w:w="108" w:type="dxa"/>
            </w:tcMar>
          </w:tcPr>
          <w:p w14:paraId="010D4492" w14:textId="28076D60" w:rsidR="00D54E7F" w:rsidRPr="00D54E7F" w:rsidRDefault="00D54E7F" w:rsidP="00D54E7F">
            <w:pPr>
              <w:spacing w:after="0" w:afterAutospacing="0"/>
              <w:rPr>
                <w:szCs w:val="22"/>
              </w:rPr>
            </w:pPr>
            <w:r w:rsidRPr="00D54E7F">
              <w:rPr>
                <w:szCs w:val="22"/>
              </w:rPr>
              <w:t>A nominee means a correspondence or a payment nominee.</w:t>
            </w:r>
            <w:r w:rsidR="001F45A6">
              <w:rPr>
                <w:szCs w:val="22"/>
              </w:rPr>
              <w:t xml:space="preserve"> </w:t>
            </w:r>
          </w:p>
          <w:p w14:paraId="750C5639" w14:textId="77777777" w:rsidR="00D54E7F" w:rsidRPr="00D54E7F" w:rsidRDefault="00D54E7F" w:rsidP="00D54E7F">
            <w:pPr>
              <w:spacing w:before="0" w:beforeAutospacing="0"/>
              <w:rPr>
                <w:szCs w:val="22"/>
              </w:rPr>
            </w:pPr>
            <w:r w:rsidRPr="00D54E7F">
              <w:rPr>
                <w:szCs w:val="22"/>
              </w:rPr>
              <w:t>A nominee may be appointed as both a correspondence and payment nominee for the same person.</w:t>
            </w:r>
          </w:p>
        </w:tc>
      </w:tr>
      <w:tr w:rsidR="00C73FA9" w:rsidRPr="00D54E7F" w14:paraId="54A78FEA"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50D4AE1E" w14:textId="72EC70C7" w:rsidR="00D54E7F" w:rsidRPr="00D54E7F" w:rsidRDefault="00D54E7F" w:rsidP="00D54E7F">
            <w:pPr>
              <w:rPr>
                <w:szCs w:val="22"/>
              </w:rPr>
            </w:pPr>
            <w:bookmarkStart w:id="1721" w:name="Ordinary_payment"/>
            <w:r w:rsidRPr="00D54E7F">
              <w:rPr>
                <w:b/>
                <w:bCs/>
                <w:szCs w:val="22"/>
              </w:rPr>
              <w:t>Ordinary payment</w:t>
            </w:r>
            <w:bookmarkEnd w:id="1721"/>
            <w:r w:rsidRPr="00D54E7F">
              <w:rPr>
                <w:b/>
                <w:bCs/>
                <w:szCs w:val="22"/>
              </w:rPr>
              <w:br/>
            </w:r>
            <w:hyperlink r:id="rId277" w:tooltip="Link to the Income Tax Assessment Act 1997 on legislation.gov.au" w:history="1">
              <w:r w:rsidRPr="00B03433">
                <w:rPr>
                  <w:rStyle w:val="Hyperlink"/>
                  <w:i/>
                  <w:szCs w:val="22"/>
                </w:rPr>
                <w:t>Income Tax Assessment Act 1997</w:t>
              </w:r>
            </w:hyperlink>
            <w:r w:rsidRPr="00D54E7F">
              <w:rPr>
                <w:i/>
                <w:szCs w:val="22"/>
              </w:rPr>
              <w:t xml:space="preserve">, </w:t>
            </w:r>
            <w:r w:rsidR="00F14231">
              <w:rPr>
                <w:i/>
                <w:szCs w:val="22"/>
              </w:rPr>
              <w:br/>
            </w:r>
            <w:r w:rsidRPr="00D54E7F">
              <w:rPr>
                <w:szCs w:val="22"/>
              </w:rPr>
              <w:t>Chapter 2, Part 2-10, Division 40, Subdivision 52A (IE)</w:t>
            </w:r>
          </w:p>
        </w:tc>
        <w:tc>
          <w:tcPr>
            <w:tcW w:w="3257" w:type="pct"/>
            <w:tcBorders>
              <w:top w:val="nil"/>
              <w:left w:val="nil"/>
              <w:bottom w:val="single" w:sz="8" w:space="0" w:color="4F81BD"/>
              <w:right w:val="nil"/>
            </w:tcBorders>
            <w:tcMar>
              <w:top w:w="0" w:type="dxa"/>
              <w:left w:w="108" w:type="dxa"/>
              <w:bottom w:w="0" w:type="dxa"/>
              <w:right w:w="108" w:type="dxa"/>
            </w:tcMar>
            <w:hideMark/>
          </w:tcPr>
          <w:p w14:paraId="0A28A751" w14:textId="77777777" w:rsidR="00D54E7F" w:rsidRPr="00D54E7F" w:rsidRDefault="00D54E7F" w:rsidP="00D54E7F">
            <w:pPr>
              <w:rPr>
                <w:szCs w:val="22"/>
              </w:rPr>
            </w:pPr>
            <w:r w:rsidRPr="00D54E7F">
              <w:rPr>
                <w:szCs w:val="22"/>
              </w:rPr>
              <w:t>Ordinary payment means a payment other than a payment made because of a person’s death.</w:t>
            </w:r>
          </w:p>
        </w:tc>
      </w:tr>
      <w:tr w:rsidR="00C73FA9" w:rsidRPr="00D54E7F" w14:paraId="2912D308"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3B48D468" w14:textId="377E246E" w:rsidR="00D54E7F" w:rsidRPr="00D54E7F" w:rsidRDefault="00D54E7F" w:rsidP="00D54E7F">
            <w:pPr>
              <w:rPr>
                <w:b/>
                <w:szCs w:val="22"/>
              </w:rPr>
            </w:pPr>
            <w:bookmarkStart w:id="1722" w:name="Overpayment"/>
            <w:r w:rsidRPr="00D54E7F">
              <w:rPr>
                <w:b/>
                <w:szCs w:val="22"/>
              </w:rPr>
              <w:t>Overpayment</w:t>
            </w:r>
            <w:bookmarkEnd w:id="1722"/>
          </w:p>
        </w:tc>
        <w:tc>
          <w:tcPr>
            <w:tcW w:w="3257" w:type="pct"/>
            <w:tcBorders>
              <w:top w:val="nil"/>
              <w:left w:val="nil"/>
              <w:bottom w:val="single" w:sz="8" w:space="0" w:color="4F81BD"/>
              <w:right w:val="nil"/>
            </w:tcBorders>
            <w:tcMar>
              <w:top w:w="0" w:type="dxa"/>
              <w:left w:w="108" w:type="dxa"/>
              <w:bottom w:w="0" w:type="dxa"/>
              <w:right w:w="108" w:type="dxa"/>
            </w:tcMar>
            <w:hideMark/>
          </w:tcPr>
          <w:p w14:paraId="74096FCC" w14:textId="3FFBCAC6" w:rsidR="00D54E7F" w:rsidRPr="00D54E7F" w:rsidRDefault="00D54E7F" w:rsidP="00D54E7F">
            <w:pPr>
              <w:rPr>
                <w:szCs w:val="22"/>
              </w:rPr>
            </w:pPr>
            <w:r w:rsidRPr="00D54E7F">
              <w:rPr>
                <w:szCs w:val="22"/>
              </w:rPr>
              <w:t xml:space="preserve">An overpayment occurs when payments made for a student or Australian Apprentice exceed the amount to which </w:t>
            </w:r>
            <w:r w:rsidR="00EE5B94">
              <w:rPr>
                <w:szCs w:val="22"/>
              </w:rPr>
              <w:t>they are</w:t>
            </w:r>
            <w:r w:rsidRPr="00D54E7F">
              <w:rPr>
                <w:szCs w:val="22"/>
              </w:rPr>
              <w:t xml:space="preserve"> entitled.</w:t>
            </w:r>
          </w:p>
        </w:tc>
      </w:tr>
      <w:tr w:rsidR="00C73FA9" w:rsidRPr="00D54E7F" w14:paraId="49505D33"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52369F5D" w14:textId="6F9FCD30" w:rsidR="00B03433" w:rsidRPr="00C25993" w:rsidRDefault="00D54E7F">
            <w:pPr>
              <w:rPr>
                <w:szCs w:val="22"/>
              </w:rPr>
            </w:pPr>
            <w:bookmarkStart w:id="1723" w:name="Parent"/>
            <w:r w:rsidRPr="00D54E7F">
              <w:rPr>
                <w:b/>
                <w:szCs w:val="22"/>
              </w:rPr>
              <w:t>Parent</w:t>
            </w:r>
            <w:bookmarkEnd w:id="1723"/>
            <w:r w:rsidR="00B03433">
              <w:rPr>
                <w:b/>
                <w:szCs w:val="22"/>
              </w:rPr>
              <w:br/>
            </w:r>
            <w:hyperlink r:id="rId278" w:tooltip="Link to the Student Assistance Regulations 2021 on legislation.gov.au" w:history="1">
              <w:r w:rsidR="00B03433" w:rsidRPr="00B03433">
                <w:rPr>
                  <w:rStyle w:val="Hyperlink"/>
                  <w:szCs w:val="22"/>
                </w:rPr>
                <w:t>Student Assistance Regulations 2021</w:t>
              </w:r>
            </w:hyperlink>
            <w:r w:rsidR="00B53D43">
              <w:rPr>
                <w:szCs w:val="22"/>
              </w:rPr>
              <w:t xml:space="preserve"> </w:t>
            </w:r>
            <w:r w:rsidR="00F14231">
              <w:rPr>
                <w:szCs w:val="22"/>
              </w:rPr>
              <w:br/>
            </w:r>
            <w:r w:rsidR="00B53D43">
              <w:rPr>
                <w:szCs w:val="22"/>
              </w:rPr>
              <w:t>Section 6</w:t>
            </w:r>
          </w:p>
        </w:tc>
        <w:tc>
          <w:tcPr>
            <w:tcW w:w="3257" w:type="pct"/>
            <w:tcBorders>
              <w:top w:val="nil"/>
              <w:left w:val="nil"/>
              <w:bottom w:val="single" w:sz="8" w:space="0" w:color="4F81BD"/>
              <w:right w:val="nil"/>
            </w:tcBorders>
            <w:tcMar>
              <w:top w:w="0" w:type="dxa"/>
              <w:left w:w="108" w:type="dxa"/>
              <w:bottom w:w="0" w:type="dxa"/>
              <w:right w:w="108" w:type="dxa"/>
            </w:tcMar>
            <w:hideMark/>
          </w:tcPr>
          <w:p w14:paraId="148C9B3D" w14:textId="228F963B" w:rsidR="00D54E7F" w:rsidRPr="00D54E7F" w:rsidRDefault="00376A91" w:rsidP="00D54E7F">
            <w:pPr>
              <w:spacing w:after="0" w:afterAutospacing="0"/>
              <w:rPr>
                <w:szCs w:val="22"/>
              </w:rPr>
            </w:pPr>
            <w:r>
              <w:rPr>
                <w:szCs w:val="22"/>
              </w:rPr>
              <w:t>A parent of</w:t>
            </w:r>
            <w:r w:rsidR="00D54E7F" w:rsidRPr="00D54E7F">
              <w:rPr>
                <w:szCs w:val="22"/>
              </w:rPr>
              <w:t xml:space="preserve"> a student</w:t>
            </w:r>
            <w:r w:rsidR="00C8123D">
              <w:rPr>
                <w:szCs w:val="22"/>
              </w:rPr>
              <w:t xml:space="preserve"> </w:t>
            </w:r>
            <w:r w:rsidR="00D54E7F" w:rsidRPr="00D54E7F">
              <w:rPr>
                <w:szCs w:val="22"/>
              </w:rPr>
              <w:t>or Australian Apprentice</w:t>
            </w:r>
            <w:r>
              <w:rPr>
                <w:szCs w:val="22"/>
              </w:rPr>
              <w:t xml:space="preserve"> in respect of whom an amount is receivable under ABSTUDY</w:t>
            </w:r>
            <w:r w:rsidR="00D54E7F" w:rsidRPr="00D54E7F">
              <w:rPr>
                <w:szCs w:val="22"/>
              </w:rPr>
              <w:t xml:space="preserve"> is taken to be: </w:t>
            </w:r>
          </w:p>
          <w:p w14:paraId="712C2E93" w14:textId="79830B14" w:rsidR="00D54E7F" w:rsidRPr="00D54E7F" w:rsidRDefault="00D54E7F" w:rsidP="00C969E0">
            <w:pPr>
              <w:numPr>
                <w:ilvl w:val="0"/>
                <w:numId w:val="19"/>
              </w:numPr>
              <w:spacing w:before="120" w:beforeAutospacing="0" w:after="60" w:afterAutospacing="0" w:line="276" w:lineRule="auto"/>
              <w:rPr>
                <w:rFonts w:cs="Times New Roman"/>
                <w:szCs w:val="20"/>
              </w:rPr>
            </w:pPr>
            <w:r w:rsidRPr="00D54E7F">
              <w:rPr>
                <w:rFonts w:cs="Times New Roman"/>
                <w:szCs w:val="20"/>
              </w:rPr>
              <w:t>a natural</w:t>
            </w:r>
            <w:r w:rsidR="00701B01">
              <w:rPr>
                <w:rFonts w:cs="Times New Roman"/>
                <w:szCs w:val="20"/>
              </w:rPr>
              <w:t>, adoptive or relationship</w:t>
            </w:r>
            <w:r w:rsidRPr="00D54E7F">
              <w:rPr>
                <w:rFonts w:cs="Times New Roman"/>
                <w:szCs w:val="20"/>
              </w:rPr>
              <w:t xml:space="preserve"> parent of the </w:t>
            </w:r>
            <w:r w:rsidR="00701B01">
              <w:rPr>
                <w:rFonts w:cs="Times New Roman"/>
                <w:szCs w:val="20"/>
              </w:rPr>
              <w:t>student</w:t>
            </w:r>
            <w:r w:rsidR="00511F3E">
              <w:rPr>
                <w:rFonts w:cs="Times New Roman"/>
                <w:szCs w:val="20"/>
              </w:rPr>
              <w:t xml:space="preserve"> or Australian Apprentice</w:t>
            </w:r>
            <w:r w:rsidR="00B53D43">
              <w:rPr>
                <w:rFonts w:cs="Times New Roman"/>
                <w:szCs w:val="20"/>
              </w:rPr>
              <w:t xml:space="preserve"> with whom they</w:t>
            </w:r>
            <w:r w:rsidR="00701B01">
              <w:rPr>
                <w:rFonts w:cs="Times New Roman"/>
                <w:szCs w:val="20"/>
              </w:rPr>
              <w:t xml:space="preserve"> normally live</w:t>
            </w:r>
            <w:r w:rsidRPr="00D54E7F">
              <w:rPr>
                <w:rFonts w:cs="Times New Roman"/>
                <w:szCs w:val="20"/>
              </w:rPr>
              <w:t xml:space="preserve">; or </w:t>
            </w:r>
          </w:p>
          <w:p w14:paraId="4703BF2E" w14:textId="2C1B8FB9" w:rsidR="00D54E7F" w:rsidRPr="00D54E7F" w:rsidRDefault="00701B01" w:rsidP="00701B01">
            <w:pPr>
              <w:numPr>
                <w:ilvl w:val="0"/>
                <w:numId w:val="19"/>
              </w:numPr>
              <w:spacing w:before="120" w:beforeAutospacing="0" w:after="60" w:afterAutospacing="0" w:line="276" w:lineRule="auto"/>
              <w:rPr>
                <w:rFonts w:cs="Times New Roman"/>
                <w:szCs w:val="20"/>
              </w:rPr>
            </w:pPr>
            <w:r w:rsidRPr="00701B01">
              <w:rPr>
                <w:rFonts w:cs="Times New Roman"/>
                <w:szCs w:val="20"/>
              </w:rPr>
              <w:t>a person (other than a partner of the student</w:t>
            </w:r>
            <w:r w:rsidR="00511F3E">
              <w:rPr>
                <w:rFonts w:cs="Times New Roman"/>
                <w:szCs w:val="20"/>
              </w:rPr>
              <w:t xml:space="preserve"> or Australian Apprentice</w:t>
            </w:r>
            <w:r w:rsidRPr="00701B01">
              <w:rPr>
                <w:rFonts w:cs="Times New Roman"/>
                <w:szCs w:val="20"/>
              </w:rPr>
              <w:t>) on whom the student</w:t>
            </w:r>
            <w:r w:rsidR="00511F3E">
              <w:rPr>
                <w:rFonts w:cs="Times New Roman"/>
                <w:szCs w:val="20"/>
              </w:rPr>
              <w:t xml:space="preserve"> or Australian Apprentice</w:t>
            </w:r>
            <w:r w:rsidRPr="00701B01">
              <w:rPr>
                <w:rFonts w:cs="Times New Roman"/>
                <w:szCs w:val="20"/>
              </w:rPr>
              <w:t xml:space="preserve"> is wholly or substantially dependent</w:t>
            </w:r>
            <w:r w:rsidR="00D54E7F" w:rsidRPr="00D54E7F">
              <w:rPr>
                <w:rFonts w:cs="Times New Roman"/>
                <w:szCs w:val="20"/>
              </w:rPr>
              <w:t>; or</w:t>
            </w:r>
            <w:r w:rsidR="001F45A6">
              <w:rPr>
                <w:rFonts w:cs="Times New Roman"/>
                <w:szCs w:val="20"/>
              </w:rPr>
              <w:t xml:space="preserve"> </w:t>
            </w:r>
          </w:p>
          <w:p w14:paraId="75CA1243" w14:textId="386565E7" w:rsidR="00D54E7F" w:rsidRPr="00D54E7F" w:rsidRDefault="00701B01" w:rsidP="00701B01">
            <w:pPr>
              <w:numPr>
                <w:ilvl w:val="0"/>
                <w:numId w:val="19"/>
              </w:numPr>
              <w:spacing w:before="120" w:beforeAutospacing="0" w:after="60" w:afterAutospacing="0" w:line="276" w:lineRule="auto"/>
              <w:rPr>
                <w:rFonts w:cs="Times New Roman"/>
                <w:szCs w:val="20"/>
              </w:rPr>
            </w:pPr>
            <w:r>
              <w:rPr>
                <w:rFonts w:cs="Times New Roman"/>
                <w:szCs w:val="20"/>
              </w:rPr>
              <w:t xml:space="preserve">if none of the preceding paragraphs apply, </w:t>
            </w:r>
            <w:r w:rsidRPr="00701B01">
              <w:rPr>
                <w:rFonts w:cs="Times New Roman"/>
                <w:szCs w:val="20"/>
              </w:rPr>
              <w:t xml:space="preserve">a natural, adoptive or relationship parent of the student </w:t>
            </w:r>
            <w:r w:rsidR="00511F3E">
              <w:rPr>
                <w:rFonts w:cs="Times New Roman"/>
                <w:szCs w:val="20"/>
              </w:rPr>
              <w:t xml:space="preserve">or Australian Apprentice with whom they </w:t>
            </w:r>
            <w:r w:rsidRPr="00701B01">
              <w:rPr>
                <w:rFonts w:cs="Times New Roman"/>
                <w:szCs w:val="20"/>
              </w:rPr>
              <w:t>last lived</w:t>
            </w:r>
            <w:r w:rsidR="00D54E7F" w:rsidRPr="00D54E7F">
              <w:rPr>
                <w:rFonts w:cs="Times New Roman"/>
                <w:szCs w:val="20"/>
              </w:rPr>
              <w:t>.</w:t>
            </w:r>
          </w:p>
          <w:p w14:paraId="0646CAE2" w14:textId="26971E34" w:rsidR="00D54E7F" w:rsidRDefault="00D54E7F" w:rsidP="00D54E7F">
            <w:pPr>
              <w:rPr>
                <w:szCs w:val="22"/>
              </w:rPr>
            </w:pPr>
            <w:r w:rsidRPr="00D54E7F">
              <w:rPr>
                <w:szCs w:val="22"/>
              </w:rPr>
              <w:t>In shared care situations</w:t>
            </w:r>
            <w:r w:rsidR="00701B01">
              <w:rPr>
                <w:szCs w:val="22"/>
              </w:rPr>
              <w:t xml:space="preserve"> (where 2 or more parents would be parents of a student</w:t>
            </w:r>
            <w:r w:rsidR="00511F3E">
              <w:rPr>
                <w:szCs w:val="22"/>
              </w:rPr>
              <w:t xml:space="preserve"> or Australian Apprentice</w:t>
            </w:r>
            <w:r w:rsidR="00701B01">
              <w:rPr>
                <w:szCs w:val="22"/>
              </w:rPr>
              <w:t>)</w:t>
            </w:r>
            <w:r w:rsidRPr="00D54E7F">
              <w:rPr>
                <w:szCs w:val="22"/>
              </w:rPr>
              <w:t>, and when parents are separated under the same roof, the parent for ABSTUDY purposes is taken to be the parent with primary care responsibility.</w:t>
            </w:r>
            <w:r w:rsidR="00701B01">
              <w:rPr>
                <w:szCs w:val="22"/>
              </w:rPr>
              <w:t xml:space="preserve"> </w:t>
            </w:r>
          </w:p>
          <w:p w14:paraId="7815B745" w14:textId="77777777" w:rsidR="000A7F77" w:rsidRDefault="004A664A" w:rsidP="00C25993">
            <w:pPr>
              <w:rPr>
                <w:szCs w:val="22"/>
              </w:rPr>
            </w:pPr>
            <w:r>
              <w:rPr>
                <w:szCs w:val="22"/>
              </w:rPr>
              <w:t xml:space="preserve">If a parent of the student </w:t>
            </w:r>
            <w:r w:rsidR="00511F3E">
              <w:rPr>
                <w:szCs w:val="22"/>
              </w:rPr>
              <w:t xml:space="preserve">or Australian Apprentice </w:t>
            </w:r>
            <w:r>
              <w:rPr>
                <w:szCs w:val="22"/>
              </w:rPr>
              <w:t>has a partner and the student</w:t>
            </w:r>
            <w:r w:rsidR="00511F3E">
              <w:rPr>
                <w:szCs w:val="22"/>
              </w:rPr>
              <w:t xml:space="preserve"> or Australian Apprentice</w:t>
            </w:r>
            <w:r>
              <w:rPr>
                <w:szCs w:val="22"/>
              </w:rPr>
              <w:t xml:space="preserve"> normally lives with the par</w:t>
            </w:r>
            <w:r w:rsidR="00511F3E">
              <w:rPr>
                <w:szCs w:val="22"/>
              </w:rPr>
              <w:t>tner, the </w:t>
            </w:r>
            <w:r>
              <w:rPr>
                <w:szCs w:val="22"/>
              </w:rPr>
              <w:t>partner is also a parent of the student</w:t>
            </w:r>
            <w:r w:rsidR="00511F3E">
              <w:rPr>
                <w:szCs w:val="22"/>
              </w:rPr>
              <w:t xml:space="preserve"> or Australian Apprentice</w:t>
            </w:r>
            <w:r>
              <w:rPr>
                <w:szCs w:val="22"/>
              </w:rPr>
              <w:t>.</w:t>
            </w:r>
          </w:p>
          <w:p w14:paraId="6E194639" w14:textId="77777777" w:rsidR="00CB1CF6" w:rsidRDefault="00CB1CF6" w:rsidP="00CB1CF6">
            <w:r>
              <w:t xml:space="preserve">For the purposes of assessing qualification for the Independent (Unreasonable to Live at Home) Homeless rate, a student or Australian Apprentice's parent is taken to be: </w:t>
            </w:r>
          </w:p>
          <w:p w14:paraId="5AA7DC96" w14:textId="77777777" w:rsidR="00CB1CF6" w:rsidRDefault="00CB1CF6" w:rsidP="00CB1CF6">
            <w:r>
              <w:sym w:font="Symbol" w:char="F0B7"/>
            </w:r>
            <w:r>
              <w:t xml:space="preserve"> a natural parent of the student or Australian Apprentice; or</w:t>
            </w:r>
          </w:p>
          <w:p w14:paraId="74C64546" w14:textId="77777777" w:rsidR="00CB1CF6" w:rsidRDefault="00CB1CF6" w:rsidP="00CB1CF6">
            <w:r>
              <w:t xml:space="preserve"> </w:t>
            </w:r>
            <w:r>
              <w:sym w:font="Symbol" w:char="F0B7"/>
            </w:r>
            <w:r>
              <w:t xml:space="preserve"> in relation to an adopted child, an adoptive parent of the student or Australian Apprentice; or </w:t>
            </w:r>
          </w:p>
          <w:p w14:paraId="64E1E663" w14:textId="755C8603" w:rsidR="00CB1CF6" w:rsidRPr="00D54E7F" w:rsidRDefault="00CB1CF6" w:rsidP="00CB1CF6">
            <w:r>
              <w:sym w:font="Symbol" w:char="F0B7"/>
            </w:r>
            <w:r>
              <w:t xml:space="preserve"> relationship parent of the student or Australian Apprentice.</w:t>
            </w:r>
          </w:p>
        </w:tc>
      </w:tr>
      <w:tr w:rsidR="00C73FA9" w:rsidRPr="00D54E7F" w14:paraId="3CCCAC04"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2B144352" w14:textId="61BEEE8E" w:rsidR="00D54E7F" w:rsidRPr="00D54E7F" w:rsidRDefault="00D54E7F" w:rsidP="00D54E7F">
            <w:pPr>
              <w:rPr>
                <w:b/>
                <w:szCs w:val="22"/>
              </w:rPr>
            </w:pPr>
            <w:bookmarkStart w:id="1724" w:name="Partial_Capacity_to_work"/>
            <w:r w:rsidRPr="00D54E7F">
              <w:rPr>
                <w:b/>
                <w:szCs w:val="22"/>
              </w:rPr>
              <w:t>Partial Capacity to work</w:t>
            </w:r>
            <w:bookmarkEnd w:id="1724"/>
          </w:p>
        </w:tc>
        <w:tc>
          <w:tcPr>
            <w:tcW w:w="3257" w:type="pct"/>
            <w:tcBorders>
              <w:top w:val="nil"/>
              <w:left w:val="nil"/>
              <w:bottom w:val="single" w:sz="8" w:space="0" w:color="4F81BD"/>
              <w:right w:val="nil"/>
            </w:tcBorders>
            <w:tcMar>
              <w:top w:w="0" w:type="dxa"/>
              <w:left w:w="108" w:type="dxa"/>
              <w:bottom w:w="0" w:type="dxa"/>
              <w:right w:w="108" w:type="dxa"/>
            </w:tcMar>
            <w:hideMark/>
          </w:tcPr>
          <w:p w14:paraId="436779CE" w14:textId="77777777" w:rsidR="00D54E7F" w:rsidRPr="00D54E7F" w:rsidRDefault="00D54E7F" w:rsidP="00D54E7F">
            <w:pPr>
              <w:rPr>
                <w:szCs w:val="22"/>
              </w:rPr>
            </w:pPr>
            <w:r w:rsidRPr="00D54E7F">
              <w:rPr>
                <w:szCs w:val="22"/>
              </w:rPr>
              <w:t>A person has a partial capacity to work if</w:t>
            </w:r>
          </w:p>
          <w:p w14:paraId="73B8A594" w14:textId="77777777" w:rsidR="00D54E7F" w:rsidRPr="00D54E7F" w:rsidRDefault="00D54E7F" w:rsidP="007606EF">
            <w:pPr>
              <w:numPr>
                <w:ilvl w:val="0"/>
                <w:numId w:val="20"/>
              </w:numPr>
              <w:spacing w:before="120" w:beforeAutospacing="0" w:after="60" w:afterAutospacing="0" w:line="276" w:lineRule="auto"/>
              <w:rPr>
                <w:rFonts w:cs="Times New Roman"/>
                <w:szCs w:val="20"/>
              </w:rPr>
            </w:pPr>
            <w:r w:rsidRPr="00D54E7F">
              <w:rPr>
                <w:rFonts w:cs="Times New Roman"/>
                <w:szCs w:val="20"/>
              </w:rPr>
              <w:t xml:space="preserve">the person has a physical, intellectual or psychiatric impairment; and </w:t>
            </w:r>
          </w:p>
          <w:p w14:paraId="0DB5257D" w14:textId="77777777" w:rsidR="00D54E7F" w:rsidRPr="00D54E7F" w:rsidRDefault="00D54E7F" w:rsidP="007606EF">
            <w:pPr>
              <w:numPr>
                <w:ilvl w:val="0"/>
                <w:numId w:val="20"/>
              </w:numPr>
              <w:spacing w:before="120" w:beforeAutospacing="0" w:after="60" w:afterAutospacing="0" w:line="276" w:lineRule="auto"/>
              <w:rPr>
                <w:rFonts w:cs="Times New Roman"/>
                <w:szCs w:val="20"/>
              </w:rPr>
            </w:pPr>
            <w:r w:rsidRPr="00D54E7F">
              <w:rPr>
                <w:rFonts w:cs="Times New Roman"/>
                <w:szCs w:val="20"/>
              </w:rPr>
              <w:t xml:space="preserve">the Secretary is satisfied that: </w:t>
            </w:r>
          </w:p>
          <w:p w14:paraId="796BF6A9" w14:textId="54B75546" w:rsidR="00D54E7F" w:rsidRPr="00D54E7F" w:rsidRDefault="00D54E7F" w:rsidP="007606EF">
            <w:pPr>
              <w:numPr>
                <w:ilvl w:val="1"/>
                <w:numId w:val="20"/>
              </w:numPr>
              <w:spacing w:before="120" w:beforeAutospacing="0" w:after="60" w:afterAutospacing="0" w:line="276" w:lineRule="auto"/>
              <w:rPr>
                <w:rFonts w:cs="Times New Roman"/>
                <w:szCs w:val="20"/>
              </w:rPr>
            </w:pPr>
            <w:r w:rsidRPr="00D54E7F">
              <w:rPr>
                <w:rFonts w:cs="Times New Roman"/>
                <w:szCs w:val="20"/>
              </w:rPr>
              <w:t xml:space="preserve">the impairment of itself prevents the person form doing 30 hours per week of work independently of a program of support within the next 2 years; and </w:t>
            </w:r>
          </w:p>
          <w:p w14:paraId="3DE2B1D2" w14:textId="184F3B1E" w:rsidR="00D54E7F" w:rsidRPr="00D54E7F" w:rsidRDefault="00D54E7F" w:rsidP="00685C1B">
            <w:pPr>
              <w:numPr>
                <w:ilvl w:val="1"/>
                <w:numId w:val="20"/>
              </w:numPr>
              <w:spacing w:before="120" w:beforeAutospacing="0" w:after="60" w:afterAutospacing="0" w:line="276" w:lineRule="auto"/>
              <w:rPr>
                <w:rFonts w:cs="Times New Roman"/>
                <w:szCs w:val="20"/>
              </w:rPr>
            </w:pPr>
            <w:r w:rsidRPr="00D54E7F">
              <w:rPr>
                <w:rFonts w:cs="Times New Roman"/>
                <w:szCs w:val="20"/>
              </w:rPr>
              <w:t>no training activity is likely (because of impairment) to enable the person to do 30 hours per week of work independently of a program of support within the next 2 years.</w:t>
            </w:r>
          </w:p>
        </w:tc>
      </w:tr>
      <w:tr w:rsidR="00C73FA9" w:rsidRPr="00D54E7F" w14:paraId="4DF7021F"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12EFF06B" w14:textId="595BA309" w:rsidR="00D54E7F" w:rsidRPr="00D54E7F" w:rsidRDefault="00D54E7F" w:rsidP="00D54E7F">
            <w:pPr>
              <w:rPr>
                <w:b/>
                <w:szCs w:val="22"/>
              </w:rPr>
            </w:pPr>
            <w:bookmarkStart w:id="1725" w:name="Partner"/>
            <w:r w:rsidRPr="00D54E7F">
              <w:rPr>
                <w:b/>
                <w:szCs w:val="22"/>
              </w:rPr>
              <w:t>Partner</w:t>
            </w:r>
            <w:bookmarkEnd w:id="1725"/>
          </w:p>
        </w:tc>
        <w:tc>
          <w:tcPr>
            <w:tcW w:w="3257" w:type="pct"/>
            <w:tcBorders>
              <w:top w:val="nil"/>
              <w:left w:val="nil"/>
              <w:bottom w:val="single" w:sz="8" w:space="0" w:color="4F81BD"/>
              <w:right w:val="nil"/>
            </w:tcBorders>
            <w:tcMar>
              <w:top w:w="0" w:type="dxa"/>
              <w:left w:w="108" w:type="dxa"/>
              <w:bottom w:w="0" w:type="dxa"/>
              <w:right w:w="108" w:type="dxa"/>
            </w:tcMar>
            <w:hideMark/>
          </w:tcPr>
          <w:p w14:paraId="19E6FFFB" w14:textId="26D488DD" w:rsidR="00D54E7F" w:rsidRPr="00D54E7F" w:rsidRDefault="00D54E7F">
            <w:pPr>
              <w:rPr>
                <w:szCs w:val="22"/>
              </w:rPr>
            </w:pPr>
            <w:r w:rsidRPr="00D54E7F">
              <w:rPr>
                <w:szCs w:val="22"/>
              </w:rPr>
              <w:t xml:space="preserve">A partner in relation to a person is the person's current partner, whether legally married, in a </w:t>
            </w:r>
            <w:hyperlink w:anchor="Registered_Relationship" w:history="1">
              <w:r w:rsidRPr="00CA6878">
                <w:rPr>
                  <w:szCs w:val="22"/>
                </w:rPr>
                <w:t>registered relationship</w:t>
              </w:r>
            </w:hyperlink>
            <w:r w:rsidRPr="00D54E7F">
              <w:rPr>
                <w:szCs w:val="22"/>
              </w:rPr>
              <w:t>, or in a de facto relationship.</w:t>
            </w:r>
            <w:r w:rsidR="001F45A6">
              <w:rPr>
                <w:szCs w:val="22"/>
              </w:rPr>
              <w:t xml:space="preserve"> </w:t>
            </w:r>
            <w:r w:rsidRPr="00D54E7F">
              <w:rPr>
                <w:szCs w:val="22"/>
              </w:rPr>
              <w:t>This excludes former partners, whether legally married, in a registered relationship, or formerly in a de facto relationship, from whom the person has separated.</w:t>
            </w:r>
            <w:r w:rsidR="001F45A6">
              <w:rPr>
                <w:szCs w:val="22"/>
              </w:rPr>
              <w:t xml:space="preserve"> </w:t>
            </w:r>
          </w:p>
        </w:tc>
      </w:tr>
      <w:tr w:rsidR="00C73FA9" w:rsidRPr="00D54E7F" w14:paraId="5C908435" w14:textId="77777777" w:rsidTr="00C25993">
        <w:trPr>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1819331C" w14:textId="073F0AF6" w:rsidR="00D54E7F" w:rsidRPr="00D54E7F" w:rsidRDefault="00D54E7F" w:rsidP="00D54E7F">
            <w:pPr>
              <w:rPr>
                <w:b/>
                <w:szCs w:val="22"/>
              </w:rPr>
            </w:pPr>
            <w:bookmarkStart w:id="1726" w:name="Partnered"/>
            <w:r w:rsidRPr="00D54E7F">
              <w:rPr>
                <w:b/>
                <w:szCs w:val="22"/>
              </w:rPr>
              <w:t>Partnered</w:t>
            </w:r>
            <w:bookmarkEnd w:id="1726"/>
          </w:p>
        </w:tc>
        <w:tc>
          <w:tcPr>
            <w:tcW w:w="3257" w:type="pct"/>
            <w:tcBorders>
              <w:top w:val="nil"/>
              <w:left w:val="nil"/>
              <w:bottom w:val="single" w:sz="8" w:space="0" w:color="4F81BD"/>
              <w:right w:val="nil"/>
            </w:tcBorders>
            <w:tcMar>
              <w:top w:w="0" w:type="dxa"/>
              <w:left w:w="108" w:type="dxa"/>
              <w:bottom w:w="0" w:type="dxa"/>
              <w:right w:w="108" w:type="dxa"/>
            </w:tcMar>
            <w:hideMark/>
          </w:tcPr>
          <w:p w14:paraId="19CA7677" w14:textId="77777777" w:rsidR="00D54E7F" w:rsidRPr="00D54E7F" w:rsidRDefault="00D54E7F" w:rsidP="00D54E7F">
            <w:pPr>
              <w:rPr>
                <w:szCs w:val="22"/>
              </w:rPr>
            </w:pPr>
            <w:r w:rsidRPr="00D54E7F">
              <w:rPr>
                <w:szCs w:val="22"/>
              </w:rPr>
              <w:t xml:space="preserve">A person is considered to be </w:t>
            </w:r>
            <w:r w:rsidRPr="00D54E7F">
              <w:rPr>
                <w:b/>
                <w:bCs/>
                <w:i/>
                <w:iCs/>
                <w:szCs w:val="22"/>
              </w:rPr>
              <w:t>partnered</w:t>
            </w:r>
            <w:r w:rsidRPr="00D54E7F">
              <w:rPr>
                <w:szCs w:val="22"/>
              </w:rPr>
              <w:t xml:space="preserve"> if the person is: </w:t>
            </w:r>
          </w:p>
          <w:p w14:paraId="072F7D0A" w14:textId="77777777" w:rsidR="00D54E7F" w:rsidRPr="00D54E7F" w:rsidRDefault="00D54E7F" w:rsidP="007606EF">
            <w:pPr>
              <w:numPr>
                <w:ilvl w:val="0"/>
                <w:numId w:val="21"/>
              </w:numPr>
              <w:spacing w:before="120" w:beforeAutospacing="0" w:after="60" w:afterAutospacing="0" w:line="276" w:lineRule="auto"/>
              <w:rPr>
                <w:rFonts w:cs="Times New Roman"/>
                <w:szCs w:val="20"/>
              </w:rPr>
            </w:pPr>
            <w:r w:rsidRPr="00D54E7F">
              <w:rPr>
                <w:rFonts w:cs="Times New Roman"/>
                <w:szCs w:val="20"/>
              </w:rPr>
              <w:t xml:space="preserve">legally married to another person; or </w:t>
            </w:r>
          </w:p>
          <w:p w14:paraId="43DC98E3" w14:textId="77777777" w:rsidR="00F60C4F" w:rsidRPr="00D54E7F" w:rsidRDefault="00D54E7F" w:rsidP="007606EF">
            <w:pPr>
              <w:numPr>
                <w:ilvl w:val="0"/>
                <w:numId w:val="21"/>
              </w:numPr>
              <w:spacing w:before="120" w:beforeAutospacing="0" w:after="60" w:afterAutospacing="0" w:line="276" w:lineRule="auto"/>
              <w:rPr>
                <w:rFonts w:cs="Times New Roman"/>
                <w:szCs w:val="20"/>
              </w:rPr>
            </w:pPr>
            <w:r w:rsidRPr="00D54E7F">
              <w:rPr>
                <w:rFonts w:cs="Times New Roman"/>
                <w:szCs w:val="20"/>
              </w:rPr>
              <w:t>in a registered relationship with a person;</w:t>
            </w:r>
          </w:p>
          <w:p w14:paraId="00E21569" w14:textId="77777777" w:rsidR="00D54E7F" w:rsidRPr="00D54E7F" w:rsidRDefault="00D54E7F" w:rsidP="007606EF">
            <w:pPr>
              <w:numPr>
                <w:ilvl w:val="0"/>
                <w:numId w:val="21"/>
              </w:numPr>
              <w:spacing w:before="120" w:beforeAutospacing="0" w:after="60" w:afterAutospacing="0" w:line="276" w:lineRule="auto"/>
              <w:rPr>
                <w:rFonts w:cs="Times New Roman"/>
                <w:szCs w:val="20"/>
              </w:rPr>
            </w:pPr>
            <w:r w:rsidRPr="00D54E7F">
              <w:rPr>
                <w:rFonts w:cs="Times New Roman"/>
                <w:szCs w:val="20"/>
              </w:rPr>
              <w:t xml:space="preserve">in a de facto relationship and both the person and the partner are over the age of consent applicable in the State or Territory in which they live; and </w:t>
            </w:r>
          </w:p>
          <w:p w14:paraId="7C5C018E" w14:textId="42933AA9" w:rsidR="00D54E7F" w:rsidRPr="00D54E7F" w:rsidRDefault="00D54E7F" w:rsidP="007606EF">
            <w:pPr>
              <w:numPr>
                <w:ilvl w:val="0"/>
                <w:numId w:val="21"/>
              </w:numPr>
              <w:spacing w:before="120" w:beforeAutospacing="0" w:after="60" w:afterAutospacing="0" w:line="276" w:lineRule="auto"/>
              <w:rPr>
                <w:rFonts w:cs="Times New Roman"/>
                <w:szCs w:val="20"/>
              </w:rPr>
            </w:pPr>
            <w:r w:rsidRPr="00D54E7F">
              <w:rPr>
                <w:rFonts w:cs="Times New Roman"/>
                <w:szCs w:val="20"/>
              </w:rPr>
              <w:t xml:space="preserve">the person and the partner are not within a prohibited relationship for the purposes of section 23B of the </w:t>
            </w:r>
            <w:r w:rsidRPr="00D54E7F">
              <w:rPr>
                <w:rFonts w:cs="Times New Roman"/>
                <w:i/>
                <w:iCs/>
                <w:szCs w:val="20"/>
              </w:rPr>
              <w:t>Marriage Act 1961</w:t>
            </w:r>
            <w:r w:rsidRPr="00D54E7F">
              <w:rPr>
                <w:rFonts w:cs="Times New Roman"/>
                <w:szCs w:val="20"/>
              </w:rPr>
              <w:t>.</w:t>
            </w:r>
            <w:r w:rsidR="001F45A6">
              <w:rPr>
                <w:rFonts w:cs="Times New Roman"/>
                <w:szCs w:val="20"/>
              </w:rPr>
              <w:t xml:space="preserve"> </w:t>
            </w:r>
          </w:p>
          <w:p w14:paraId="70B4AF6D" w14:textId="77777777" w:rsidR="00D54E7F" w:rsidRPr="00D54E7F" w:rsidRDefault="00D54E7F" w:rsidP="00D54E7F">
            <w:pPr>
              <w:rPr>
                <w:szCs w:val="22"/>
              </w:rPr>
            </w:pPr>
            <w:r w:rsidRPr="00D54E7F">
              <w:rPr>
                <w:b/>
                <w:bCs/>
                <w:szCs w:val="22"/>
              </w:rPr>
              <w:t>Note</w:t>
            </w:r>
            <w:r w:rsidRPr="00D54E7F">
              <w:rPr>
                <w:szCs w:val="22"/>
              </w:rPr>
              <w:t xml:space="preserve">: a prohibited relationship for the purposes of section 23B of the </w:t>
            </w:r>
            <w:r w:rsidRPr="00D54E7F">
              <w:rPr>
                <w:i/>
                <w:iCs/>
                <w:szCs w:val="22"/>
              </w:rPr>
              <w:t>Marriage Act 1961</w:t>
            </w:r>
            <w:r w:rsidRPr="00D54E7F">
              <w:rPr>
                <w:szCs w:val="22"/>
              </w:rPr>
              <w:t xml:space="preserve"> is a relationship between a person and:</w:t>
            </w:r>
          </w:p>
          <w:p w14:paraId="5EBAE44D" w14:textId="77777777" w:rsidR="00D54E7F" w:rsidRPr="00D54E7F" w:rsidRDefault="00D54E7F" w:rsidP="007606EF">
            <w:pPr>
              <w:numPr>
                <w:ilvl w:val="0"/>
                <w:numId w:val="21"/>
              </w:numPr>
              <w:spacing w:before="120" w:beforeAutospacing="0" w:after="60" w:afterAutospacing="0" w:line="276" w:lineRule="auto"/>
              <w:rPr>
                <w:rFonts w:cs="Times New Roman"/>
                <w:szCs w:val="20"/>
              </w:rPr>
            </w:pPr>
            <w:r w:rsidRPr="00D54E7F">
              <w:rPr>
                <w:rFonts w:cs="Times New Roman"/>
                <w:szCs w:val="20"/>
              </w:rPr>
              <w:t xml:space="preserve">an ancestor of the person; or </w:t>
            </w:r>
          </w:p>
          <w:p w14:paraId="42D559FB" w14:textId="77777777" w:rsidR="00D54E7F" w:rsidRPr="00D54E7F" w:rsidRDefault="00D54E7F" w:rsidP="007606EF">
            <w:pPr>
              <w:numPr>
                <w:ilvl w:val="0"/>
                <w:numId w:val="21"/>
              </w:numPr>
              <w:spacing w:before="120" w:beforeAutospacing="0" w:after="60" w:afterAutospacing="0" w:line="276" w:lineRule="auto"/>
              <w:rPr>
                <w:rFonts w:cs="Times New Roman"/>
                <w:szCs w:val="20"/>
              </w:rPr>
            </w:pPr>
            <w:r w:rsidRPr="00D54E7F">
              <w:rPr>
                <w:rFonts w:cs="Times New Roman"/>
                <w:szCs w:val="20"/>
              </w:rPr>
              <w:t xml:space="preserve">a descendant of the person; or </w:t>
            </w:r>
          </w:p>
          <w:p w14:paraId="0DE9BD44" w14:textId="253E3DF6" w:rsidR="00D54E7F" w:rsidRPr="00D54E7F" w:rsidRDefault="00D54E7F" w:rsidP="007606EF">
            <w:pPr>
              <w:numPr>
                <w:ilvl w:val="0"/>
                <w:numId w:val="21"/>
              </w:numPr>
              <w:spacing w:before="120" w:beforeAutospacing="0" w:after="60" w:afterAutospacing="0" w:line="276" w:lineRule="auto"/>
              <w:rPr>
                <w:rFonts w:cs="Times New Roman"/>
                <w:szCs w:val="20"/>
              </w:rPr>
            </w:pPr>
            <w:r w:rsidRPr="00D54E7F">
              <w:rPr>
                <w:rFonts w:cs="Times New Roman"/>
                <w:szCs w:val="20"/>
              </w:rPr>
              <w:t>a brother or sister of the person.</w:t>
            </w:r>
            <w:r w:rsidR="001F45A6">
              <w:rPr>
                <w:rFonts w:cs="Times New Roman"/>
                <w:szCs w:val="20"/>
              </w:rPr>
              <w:t xml:space="preserve"> </w:t>
            </w:r>
          </w:p>
          <w:p w14:paraId="5B0E8D54" w14:textId="77777777" w:rsidR="00D54E7F" w:rsidRPr="00D54E7F" w:rsidRDefault="00D54E7F" w:rsidP="00D54E7F">
            <w:pPr>
              <w:rPr>
                <w:szCs w:val="22"/>
              </w:rPr>
            </w:pPr>
            <w:r w:rsidRPr="00D54E7F">
              <w:rPr>
                <w:szCs w:val="22"/>
              </w:rPr>
              <w:t xml:space="preserve">In forming an opinion about the relationship between two people for the purposes of determining if they are partnered, all the circumstances of the relationship are to be considered, including, in particular, the following matters: </w:t>
            </w:r>
          </w:p>
          <w:p w14:paraId="5850AF1F" w14:textId="77777777" w:rsidR="00D54E7F" w:rsidRPr="00D54E7F" w:rsidRDefault="00D54E7F" w:rsidP="00D54E7F">
            <w:pPr>
              <w:rPr>
                <w:szCs w:val="22"/>
              </w:rPr>
            </w:pPr>
            <w:r w:rsidRPr="00D54E7F">
              <w:rPr>
                <w:szCs w:val="22"/>
              </w:rPr>
              <w:t xml:space="preserve">The financial aspects of the relationship, including: </w:t>
            </w:r>
          </w:p>
          <w:p w14:paraId="2A5B2FC6" w14:textId="77777777" w:rsidR="00D54E7F" w:rsidRPr="00D54E7F" w:rsidRDefault="00D54E7F" w:rsidP="007606EF">
            <w:pPr>
              <w:numPr>
                <w:ilvl w:val="0"/>
                <w:numId w:val="22"/>
              </w:numPr>
              <w:spacing w:before="120" w:beforeAutospacing="0" w:after="60" w:afterAutospacing="0" w:line="276" w:lineRule="auto"/>
              <w:rPr>
                <w:rFonts w:cs="Times New Roman"/>
                <w:szCs w:val="20"/>
              </w:rPr>
            </w:pPr>
            <w:r w:rsidRPr="00D54E7F">
              <w:rPr>
                <w:rFonts w:cs="Times New Roman"/>
                <w:szCs w:val="20"/>
              </w:rPr>
              <w:t xml:space="preserve">any joint ownership of real estate or other major assets and any joint liabilities; and </w:t>
            </w:r>
          </w:p>
          <w:p w14:paraId="07448DE8" w14:textId="77777777" w:rsidR="00D54E7F" w:rsidRPr="00D54E7F" w:rsidRDefault="00D54E7F" w:rsidP="007606EF">
            <w:pPr>
              <w:numPr>
                <w:ilvl w:val="0"/>
                <w:numId w:val="22"/>
              </w:numPr>
              <w:spacing w:before="120" w:beforeAutospacing="0" w:after="60" w:afterAutospacing="0" w:line="276" w:lineRule="auto"/>
              <w:rPr>
                <w:rFonts w:cs="Times New Roman"/>
                <w:szCs w:val="20"/>
              </w:rPr>
            </w:pPr>
            <w:r w:rsidRPr="00D54E7F">
              <w:rPr>
                <w:rFonts w:cs="Times New Roman"/>
                <w:szCs w:val="20"/>
              </w:rPr>
              <w:t xml:space="preserve">any significant pooling of financial resources especially in relation to major financial commitments; and </w:t>
            </w:r>
          </w:p>
          <w:p w14:paraId="6C04C1FD" w14:textId="77777777" w:rsidR="00D54E7F" w:rsidRPr="00D54E7F" w:rsidRDefault="00D54E7F" w:rsidP="007606EF">
            <w:pPr>
              <w:numPr>
                <w:ilvl w:val="0"/>
                <w:numId w:val="22"/>
              </w:numPr>
              <w:spacing w:before="120" w:beforeAutospacing="0" w:after="60" w:afterAutospacing="0" w:line="276" w:lineRule="auto"/>
              <w:rPr>
                <w:rFonts w:cs="Times New Roman"/>
                <w:szCs w:val="20"/>
              </w:rPr>
            </w:pPr>
            <w:r w:rsidRPr="00D54E7F">
              <w:rPr>
                <w:rFonts w:cs="Times New Roman"/>
                <w:szCs w:val="20"/>
              </w:rPr>
              <w:t xml:space="preserve">any legal obligations owed by one person in respect of the other person; and </w:t>
            </w:r>
          </w:p>
          <w:p w14:paraId="0D92F668" w14:textId="77777777" w:rsidR="00D54E7F" w:rsidRPr="00D54E7F" w:rsidRDefault="00D54E7F" w:rsidP="007606EF">
            <w:pPr>
              <w:numPr>
                <w:ilvl w:val="0"/>
                <w:numId w:val="22"/>
              </w:numPr>
              <w:spacing w:before="120" w:beforeAutospacing="0" w:after="60" w:afterAutospacing="0" w:line="276" w:lineRule="auto"/>
              <w:rPr>
                <w:rFonts w:cs="Times New Roman"/>
                <w:szCs w:val="20"/>
              </w:rPr>
            </w:pPr>
            <w:r w:rsidRPr="00D54E7F">
              <w:rPr>
                <w:rFonts w:cs="Times New Roman"/>
                <w:szCs w:val="20"/>
              </w:rPr>
              <w:t xml:space="preserve">the basis of any sharing of day-to-day household expenses; </w:t>
            </w:r>
          </w:p>
          <w:p w14:paraId="5A03B20C" w14:textId="77777777" w:rsidR="00D54E7F" w:rsidRPr="00D54E7F" w:rsidRDefault="00D54E7F" w:rsidP="007606EF">
            <w:pPr>
              <w:numPr>
                <w:ilvl w:val="0"/>
                <w:numId w:val="22"/>
              </w:numPr>
              <w:spacing w:before="120" w:beforeAutospacing="0" w:after="60" w:afterAutospacing="0" w:line="276" w:lineRule="auto"/>
              <w:rPr>
                <w:rFonts w:cs="Times New Roman"/>
                <w:szCs w:val="20"/>
              </w:rPr>
            </w:pPr>
            <w:r w:rsidRPr="00D54E7F">
              <w:rPr>
                <w:rFonts w:cs="Times New Roman"/>
                <w:szCs w:val="20"/>
              </w:rPr>
              <w:t xml:space="preserve">the nature of the household, including: </w:t>
            </w:r>
          </w:p>
          <w:p w14:paraId="5AD24E06" w14:textId="77777777" w:rsidR="00D54E7F" w:rsidRPr="00D54E7F" w:rsidRDefault="00D54E7F" w:rsidP="007606EF">
            <w:pPr>
              <w:numPr>
                <w:ilvl w:val="1"/>
                <w:numId w:val="22"/>
              </w:numPr>
              <w:spacing w:before="120" w:beforeAutospacing="0" w:after="60" w:afterAutospacing="0" w:line="276" w:lineRule="auto"/>
              <w:rPr>
                <w:rFonts w:cs="Times New Roman"/>
                <w:szCs w:val="20"/>
              </w:rPr>
            </w:pPr>
            <w:r w:rsidRPr="00D54E7F">
              <w:rPr>
                <w:rFonts w:cs="Times New Roman"/>
                <w:szCs w:val="20"/>
              </w:rPr>
              <w:t xml:space="preserve">any joint responsibility for providing care or support of children; and </w:t>
            </w:r>
          </w:p>
          <w:p w14:paraId="510829F3" w14:textId="77777777" w:rsidR="00D54E7F" w:rsidRPr="00D54E7F" w:rsidRDefault="00D54E7F" w:rsidP="007606EF">
            <w:pPr>
              <w:numPr>
                <w:ilvl w:val="1"/>
                <w:numId w:val="22"/>
              </w:numPr>
              <w:spacing w:before="120" w:beforeAutospacing="0" w:after="60" w:afterAutospacing="0" w:line="276" w:lineRule="auto"/>
              <w:rPr>
                <w:rFonts w:cs="Times New Roman"/>
                <w:szCs w:val="20"/>
              </w:rPr>
            </w:pPr>
            <w:r w:rsidRPr="00D54E7F">
              <w:rPr>
                <w:rFonts w:cs="Times New Roman"/>
                <w:szCs w:val="20"/>
              </w:rPr>
              <w:t xml:space="preserve">the living arrangements of the people; and </w:t>
            </w:r>
          </w:p>
          <w:p w14:paraId="413E2D16" w14:textId="77777777" w:rsidR="00D54E7F" w:rsidRPr="00D54E7F" w:rsidRDefault="00D54E7F" w:rsidP="007606EF">
            <w:pPr>
              <w:numPr>
                <w:ilvl w:val="1"/>
                <w:numId w:val="22"/>
              </w:numPr>
              <w:spacing w:before="120" w:beforeAutospacing="0" w:after="60" w:afterAutospacing="0" w:line="276" w:lineRule="auto"/>
              <w:rPr>
                <w:rFonts w:cs="Times New Roman"/>
                <w:szCs w:val="20"/>
              </w:rPr>
            </w:pPr>
            <w:r w:rsidRPr="00D54E7F">
              <w:rPr>
                <w:rFonts w:cs="Times New Roman"/>
                <w:szCs w:val="20"/>
              </w:rPr>
              <w:t xml:space="preserve">the basis on which responsibility for housework is distributed; </w:t>
            </w:r>
          </w:p>
          <w:p w14:paraId="09548EB8" w14:textId="77777777" w:rsidR="00D54E7F" w:rsidRPr="00D54E7F" w:rsidRDefault="00D54E7F" w:rsidP="007606EF">
            <w:pPr>
              <w:numPr>
                <w:ilvl w:val="0"/>
                <w:numId w:val="22"/>
              </w:numPr>
              <w:spacing w:before="120" w:beforeAutospacing="0" w:after="60" w:afterAutospacing="0" w:line="276" w:lineRule="auto"/>
              <w:rPr>
                <w:rFonts w:cs="Times New Roman"/>
                <w:szCs w:val="20"/>
              </w:rPr>
            </w:pPr>
            <w:r w:rsidRPr="00D54E7F">
              <w:rPr>
                <w:rFonts w:cs="Times New Roman"/>
                <w:szCs w:val="20"/>
              </w:rPr>
              <w:t xml:space="preserve">the social aspects of the relationship, including: </w:t>
            </w:r>
          </w:p>
          <w:p w14:paraId="0BF3E7A3" w14:textId="77777777" w:rsidR="00D54E7F" w:rsidRPr="00D54E7F" w:rsidRDefault="00D54E7F" w:rsidP="007606EF">
            <w:pPr>
              <w:numPr>
                <w:ilvl w:val="1"/>
                <w:numId w:val="22"/>
              </w:numPr>
              <w:spacing w:before="120" w:beforeAutospacing="0" w:after="60" w:afterAutospacing="0" w:line="276" w:lineRule="auto"/>
              <w:rPr>
                <w:rFonts w:cs="Times New Roman"/>
                <w:szCs w:val="20"/>
              </w:rPr>
            </w:pPr>
            <w:r w:rsidRPr="00D54E7F">
              <w:rPr>
                <w:rFonts w:cs="Times New Roman"/>
                <w:szCs w:val="20"/>
              </w:rPr>
              <w:t xml:space="preserve">whether the people hold themselves out as members of a couple; and </w:t>
            </w:r>
          </w:p>
          <w:p w14:paraId="270A13EF" w14:textId="77777777" w:rsidR="00D54E7F" w:rsidRPr="00D54E7F" w:rsidRDefault="00D54E7F" w:rsidP="007606EF">
            <w:pPr>
              <w:numPr>
                <w:ilvl w:val="1"/>
                <w:numId w:val="22"/>
              </w:numPr>
              <w:spacing w:before="120" w:beforeAutospacing="0" w:after="60" w:afterAutospacing="0" w:line="276" w:lineRule="auto"/>
              <w:rPr>
                <w:rFonts w:cs="Times New Roman"/>
                <w:szCs w:val="20"/>
              </w:rPr>
            </w:pPr>
            <w:r w:rsidRPr="00D54E7F">
              <w:rPr>
                <w:rFonts w:cs="Times New Roman"/>
                <w:szCs w:val="20"/>
              </w:rPr>
              <w:t xml:space="preserve">the assessment of friends and regular associates of the people about the nature of their relationship; and </w:t>
            </w:r>
          </w:p>
          <w:p w14:paraId="48AB88BF" w14:textId="77777777" w:rsidR="00D54E7F" w:rsidRPr="00D54E7F" w:rsidRDefault="00D54E7F" w:rsidP="007606EF">
            <w:pPr>
              <w:numPr>
                <w:ilvl w:val="1"/>
                <w:numId w:val="22"/>
              </w:numPr>
              <w:spacing w:before="120" w:beforeAutospacing="0" w:after="60" w:afterAutospacing="0" w:line="276" w:lineRule="auto"/>
              <w:rPr>
                <w:rFonts w:cs="Times New Roman"/>
                <w:szCs w:val="20"/>
              </w:rPr>
            </w:pPr>
            <w:r w:rsidRPr="00D54E7F">
              <w:rPr>
                <w:rFonts w:cs="Times New Roman"/>
                <w:szCs w:val="20"/>
              </w:rPr>
              <w:t xml:space="preserve">the basis on which the people make plans for, or engage in, joint social activities; </w:t>
            </w:r>
          </w:p>
          <w:p w14:paraId="77A9E7D1" w14:textId="77777777" w:rsidR="00D54E7F" w:rsidRPr="00D54E7F" w:rsidRDefault="00D54E7F" w:rsidP="007606EF">
            <w:pPr>
              <w:numPr>
                <w:ilvl w:val="0"/>
                <w:numId w:val="22"/>
              </w:numPr>
              <w:spacing w:before="120" w:beforeAutospacing="0" w:after="60" w:afterAutospacing="0" w:line="276" w:lineRule="auto"/>
              <w:rPr>
                <w:rFonts w:cs="Times New Roman"/>
                <w:szCs w:val="20"/>
              </w:rPr>
            </w:pPr>
            <w:r w:rsidRPr="00D54E7F">
              <w:rPr>
                <w:rFonts w:cs="Times New Roman"/>
                <w:szCs w:val="20"/>
              </w:rPr>
              <w:t xml:space="preserve">any sexual relationship between the people; </w:t>
            </w:r>
          </w:p>
          <w:p w14:paraId="4C2F345C" w14:textId="77777777" w:rsidR="00D54E7F" w:rsidRPr="00D54E7F" w:rsidRDefault="00D54E7F" w:rsidP="007606EF">
            <w:pPr>
              <w:numPr>
                <w:ilvl w:val="0"/>
                <w:numId w:val="22"/>
              </w:numPr>
              <w:spacing w:before="120" w:beforeAutospacing="0" w:after="60" w:afterAutospacing="0" w:line="276" w:lineRule="auto"/>
              <w:rPr>
                <w:rFonts w:cs="Times New Roman"/>
                <w:szCs w:val="20"/>
              </w:rPr>
            </w:pPr>
            <w:r w:rsidRPr="00D54E7F">
              <w:rPr>
                <w:rFonts w:cs="Times New Roman"/>
                <w:szCs w:val="20"/>
              </w:rPr>
              <w:t xml:space="preserve">the nature of the people's commitment to each other, including: </w:t>
            </w:r>
          </w:p>
          <w:p w14:paraId="49F89BF1" w14:textId="77777777" w:rsidR="00D54E7F" w:rsidRPr="00D54E7F" w:rsidRDefault="00D54E7F" w:rsidP="007606EF">
            <w:pPr>
              <w:numPr>
                <w:ilvl w:val="1"/>
                <w:numId w:val="22"/>
              </w:numPr>
              <w:spacing w:before="120" w:beforeAutospacing="0" w:after="60" w:afterAutospacing="0" w:line="276" w:lineRule="auto"/>
              <w:rPr>
                <w:rFonts w:cs="Times New Roman"/>
                <w:szCs w:val="20"/>
              </w:rPr>
            </w:pPr>
            <w:r w:rsidRPr="00D54E7F">
              <w:rPr>
                <w:rFonts w:cs="Times New Roman"/>
                <w:szCs w:val="20"/>
              </w:rPr>
              <w:t xml:space="preserve">the length of the relationship; and </w:t>
            </w:r>
          </w:p>
          <w:p w14:paraId="61834351" w14:textId="77777777" w:rsidR="00D54E7F" w:rsidRPr="00D54E7F" w:rsidRDefault="00D54E7F" w:rsidP="007606EF">
            <w:pPr>
              <w:numPr>
                <w:ilvl w:val="1"/>
                <w:numId w:val="22"/>
              </w:numPr>
              <w:spacing w:before="120" w:beforeAutospacing="0" w:after="60" w:afterAutospacing="0" w:line="276" w:lineRule="auto"/>
              <w:rPr>
                <w:rFonts w:cs="Times New Roman"/>
                <w:szCs w:val="20"/>
              </w:rPr>
            </w:pPr>
            <w:r w:rsidRPr="00D54E7F">
              <w:rPr>
                <w:rFonts w:cs="Times New Roman"/>
                <w:szCs w:val="20"/>
              </w:rPr>
              <w:t xml:space="preserve">the nature of any companionship and emotional support that the people provide to each other; and </w:t>
            </w:r>
          </w:p>
          <w:p w14:paraId="03BA614E" w14:textId="77777777" w:rsidR="00D54E7F" w:rsidRPr="00D54E7F" w:rsidRDefault="00D54E7F" w:rsidP="007606EF">
            <w:pPr>
              <w:numPr>
                <w:ilvl w:val="1"/>
                <w:numId w:val="22"/>
              </w:numPr>
              <w:spacing w:before="120" w:beforeAutospacing="0" w:after="60" w:afterAutospacing="0" w:line="276" w:lineRule="auto"/>
              <w:rPr>
                <w:rFonts w:cs="Times New Roman"/>
                <w:szCs w:val="20"/>
              </w:rPr>
            </w:pPr>
            <w:r w:rsidRPr="00D54E7F">
              <w:rPr>
                <w:rFonts w:cs="Times New Roman"/>
                <w:szCs w:val="20"/>
              </w:rPr>
              <w:t xml:space="preserve">whether the people consider that the relationship is likely to continue indefinitely; and </w:t>
            </w:r>
          </w:p>
          <w:p w14:paraId="2033AFE0" w14:textId="77777777" w:rsidR="00D54E7F" w:rsidRPr="00D54E7F" w:rsidRDefault="00D54E7F" w:rsidP="007606EF">
            <w:pPr>
              <w:numPr>
                <w:ilvl w:val="1"/>
                <w:numId w:val="22"/>
              </w:numPr>
              <w:spacing w:before="120" w:beforeAutospacing="0" w:after="60" w:afterAutospacing="0" w:line="276" w:lineRule="auto"/>
              <w:rPr>
                <w:rFonts w:cs="Times New Roman"/>
                <w:szCs w:val="20"/>
              </w:rPr>
            </w:pPr>
            <w:r w:rsidRPr="00D54E7F">
              <w:rPr>
                <w:rFonts w:cs="Times New Roman"/>
                <w:szCs w:val="20"/>
              </w:rPr>
              <w:t>whether the people see their relationship as a member of a couple relationship.</w:t>
            </w:r>
          </w:p>
          <w:p w14:paraId="79EEE33D" w14:textId="5FDBD4AA" w:rsidR="00D54E7F" w:rsidRPr="00D54E7F" w:rsidRDefault="00D54E7F" w:rsidP="00D54E7F">
            <w:pPr>
              <w:rPr>
                <w:szCs w:val="22"/>
              </w:rPr>
            </w:pPr>
            <w:r w:rsidRPr="00D54E7F">
              <w:rPr>
                <w:szCs w:val="22"/>
              </w:rPr>
              <w:t>where the person is living separately and apart from the partner on a permanent or indefinite basis, the relationship between a person and his or her partner cannot be considered a member of a couple relationship.</w:t>
            </w:r>
            <w:r w:rsidR="001F45A6">
              <w:rPr>
                <w:szCs w:val="22"/>
              </w:rPr>
              <w:t xml:space="preserve"> </w:t>
            </w:r>
          </w:p>
        </w:tc>
      </w:tr>
      <w:tr w:rsidR="00C73FA9" w:rsidRPr="00D54E7F" w14:paraId="6977F18A"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2F2CD892" w14:textId="1B85212C" w:rsidR="00D54E7F" w:rsidRPr="00D54E7F" w:rsidRDefault="00D54E7F" w:rsidP="00D54E7F">
            <w:pPr>
              <w:rPr>
                <w:b/>
                <w:szCs w:val="22"/>
              </w:rPr>
            </w:pPr>
            <w:bookmarkStart w:id="1727" w:name="Payment_nominee"/>
            <w:r w:rsidRPr="00D54E7F">
              <w:rPr>
                <w:b/>
                <w:szCs w:val="22"/>
              </w:rPr>
              <w:t>Payment nominee</w:t>
            </w:r>
            <w:bookmarkEnd w:id="1727"/>
          </w:p>
        </w:tc>
        <w:tc>
          <w:tcPr>
            <w:tcW w:w="3257" w:type="pct"/>
            <w:tcBorders>
              <w:top w:val="nil"/>
              <w:left w:val="nil"/>
              <w:bottom w:val="single" w:sz="8" w:space="0" w:color="4F81BD"/>
              <w:right w:val="nil"/>
            </w:tcBorders>
            <w:tcMar>
              <w:top w:w="0" w:type="dxa"/>
              <w:left w:w="108" w:type="dxa"/>
              <w:bottom w:w="0" w:type="dxa"/>
              <w:right w:w="108" w:type="dxa"/>
            </w:tcMar>
          </w:tcPr>
          <w:p w14:paraId="667D216B" w14:textId="77777777" w:rsidR="00D54E7F" w:rsidRPr="00D54E7F" w:rsidRDefault="00D54E7F" w:rsidP="00D54E7F">
            <w:pPr>
              <w:rPr>
                <w:szCs w:val="22"/>
              </w:rPr>
            </w:pPr>
            <w:r w:rsidRPr="00D54E7F">
              <w:rPr>
                <w:szCs w:val="22"/>
              </w:rPr>
              <w:t>A payment nominee is another person or organisation authorised to receive the ABSTUDY payments on the principal’s behalf.</w:t>
            </w:r>
          </w:p>
        </w:tc>
      </w:tr>
      <w:tr w:rsidR="00C73FA9" w:rsidRPr="00D54E7F" w14:paraId="0C1E86CC" w14:textId="77777777" w:rsidTr="00C25993">
        <w:trPr>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397A3C03" w14:textId="1B328411" w:rsidR="00D54E7F" w:rsidRPr="00D54E7F" w:rsidRDefault="00D54E7F" w:rsidP="00D54E7F">
            <w:pPr>
              <w:rPr>
                <w:b/>
                <w:szCs w:val="22"/>
              </w:rPr>
            </w:pPr>
            <w:bookmarkStart w:id="1728" w:name="Permanent_Home"/>
            <w:r w:rsidRPr="00D54E7F">
              <w:rPr>
                <w:b/>
                <w:szCs w:val="22"/>
              </w:rPr>
              <w:t>Permanent Home</w:t>
            </w:r>
            <w:bookmarkEnd w:id="1728"/>
            <w:r w:rsidR="00DE09D7">
              <w:rPr>
                <w:b/>
                <w:szCs w:val="22"/>
              </w:rPr>
              <w:br/>
            </w:r>
            <w:hyperlink r:id="rId279" w:tooltip="Link to the Student Assistance Regulations 2021 on legislation.gov.au" w:history="1">
              <w:r w:rsidR="00DE09D7" w:rsidRPr="00B03433">
                <w:rPr>
                  <w:rStyle w:val="Hyperlink"/>
                  <w:szCs w:val="22"/>
                </w:rPr>
                <w:t>Student Assistance Regulations 2021</w:t>
              </w:r>
            </w:hyperlink>
            <w:r w:rsidR="00DE09D7">
              <w:rPr>
                <w:szCs w:val="22"/>
              </w:rPr>
              <w:t xml:space="preserve"> Subsection 16(2)</w:t>
            </w:r>
          </w:p>
        </w:tc>
        <w:tc>
          <w:tcPr>
            <w:tcW w:w="3257" w:type="pct"/>
            <w:tcBorders>
              <w:top w:val="nil"/>
              <w:left w:val="nil"/>
              <w:bottom w:val="single" w:sz="8" w:space="0" w:color="4F81BD"/>
              <w:right w:val="nil"/>
            </w:tcBorders>
            <w:tcMar>
              <w:top w:w="0" w:type="dxa"/>
              <w:left w:w="108" w:type="dxa"/>
              <w:bottom w:w="0" w:type="dxa"/>
              <w:right w:w="108" w:type="dxa"/>
            </w:tcMar>
            <w:hideMark/>
          </w:tcPr>
          <w:p w14:paraId="215D02C1" w14:textId="4868C569" w:rsidR="00D54E7F" w:rsidRPr="00D54E7F" w:rsidRDefault="00D54E7F" w:rsidP="00D54E7F">
            <w:pPr>
              <w:rPr>
                <w:szCs w:val="22"/>
              </w:rPr>
            </w:pPr>
            <w:r w:rsidRPr="00D54E7F">
              <w:rPr>
                <w:b/>
                <w:bCs/>
                <w:szCs w:val="22"/>
              </w:rPr>
              <w:t>Dependent student</w:t>
            </w:r>
            <w:r w:rsidRPr="00D54E7F">
              <w:rPr>
                <w:szCs w:val="22"/>
              </w:rPr>
              <w:t xml:space="preserve">: For a dependent student or Australian Apprentice, the permanent home </w:t>
            </w:r>
            <w:r w:rsidR="00FF404C">
              <w:rPr>
                <w:szCs w:val="22"/>
              </w:rPr>
              <w:t xml:space="preserve">of the student or Australian Apprentice </w:t>
            </w:r>
            <w:r w:rsidRPr="00D54E7F">
              <w:rPr>
                <w:szCs w:val="22"/>
              </w:rPr>
              <w:t>is the place where the parent</w:t>
            </w:r>
            <w:r w:rsidR="00FF404C">
              <w:rPr>
                <w:szCs w:val="22"/>
              </w:rPr>
              <w:t>, or all of the parents</w:t>
            </w:r>
            <w:r w:rsidRPr="00D54E7F">
              <w:rPr>
                <w:szCs w:val="22"/>
              </w:rPr>
              <w:t xml:space="preserve"> (see definition of parent)</w:t>
            </w:r>
            <w:r w:rsidR="00FF404C">
              <w:rPr>
                <w:szCs w:val="22"/>
              </w:rPr>
              <w:t>, of the student or Australian Apprentice</w:t>
            </w:r>
            <w:r w:rsidRPr="00D54E7F">
              <w:rPr>
                <w:szCs w:val="22"/>
              </w:rPr>
              <w:t xml:space="preserve"> normally resides.</w:t>
            </w:r>
          </w:p>
          <w:p w14:paraId="083F5A6B" w14:textId="4E00043D" w:rsidR="00D54E7F" w:rsidRPr="00D54E7F" w:rsidRDefault="00D54E7F" w:rsidP="00D54E7F">
            <w:pPr>
              <w:rPr>
                <w:szCs w:val="22"/>
              </w:rPr>
            </w:pPr>
            <w:r w:rsidRPr="00D54E7F">
              <w:rPr>
                <w:b/>
                <w:bCs/>
                <w:szCs w:val="22"/>
              </w:rPr>
              <w:t>Exception</w:t>
            </w:r>
            <w:r w:rsidRPr="00D54E7F">
              <w:rPr>
                <w:szCs w:val="22"/>
              </w:rPr>
              <w:t>: For the sole purpose of assessing entitlement to Fares Allowance, if a dependent student does not normally live with their parent (</w:t>
            </w:r>
            <w:r w:rsidR="00FF404C">
              <w:rPr>
                <w:szCs w:val="22"/>
              </w:rPr>
              <w:t>s</w:t>
            </w:r>
            <w:r w:rsidR="00FF404C" w:rsidRPr="00D54E7F">
              <w:rPr>
                <w:szCs w:val="22"/>
              </w:rPr>
              <w:t xml:space="preserve">ee </w:t>
            </w:r>
            <w:r w:rsidRPr="00D54E7F">
              <w:rPr>
                <w:szCs w:val="22"/>
              </w:rPr>
              <w:t>definition of parent), then the student</w:t>
            </w:r>
            <w:r w:rsidR="00FF404C">
              <w:rPr>
                <w:szCs w:val="22"/>
              </w:rPr>
              <w:t>’</w:t>
            </w:r>
            <w:r w:rsidRPr="00D54E7F">
              <w:rPr>
                <w:szCs w:val="22"/>
              </w:rPr>
              <w:t>s permanent home is considered to be the place where the student lived immedi</w:t>
            </w:r>
            <w:r w:rsidR="00955F35">
              <w:rPr>
                <w:szCs w:val="22"/>
              </w:rPr>
              <w:t>ately prior to commencing study, or in exceptional circumstances, a reasonable and appropriate alternative location.</w:t>
            </w:r>
          </w:p>
          <w:p w14:paraId="017C661C" w14:textId="720A40E3" w:rsidR="00D54E7F" w:rsidRPr="00D54E7F" w:rsidRDefault="00D54E7F" w:rsidP="00D54E7F">
            <w:pPr>
              <w:rPr>
                <w:szCs w:val="22"/>
              </w:rPr>
            </w:pPr>
            <w:r w:rsidRPr="00D54E7F">
              <w:rPr>
                <w:b/>
                <w:bCs/>
                <w:szCs w:val="22"/>
              </w:rPr>
              <w:t xml:space="preserve">Student or Australian Apprentice in State Care: </w:t>
            </w:r>
            <w:r w:rsidRPr="00D54E7F">
              <w:rPr>
                <w:szCs w:val="22"/>
              </w:rPr>
              <w:t>For a student in State Care who has foster carer/s, the permanent home is the place where the foster carer/s normally reside</w:t>
            </w:r>
            <w:r w:rsidR="00FF404C">
              <w:rPr>
                <w:szCs w:val="22"/>
              </w:rPr>
              <w:t>s</w:t>
            </w:r>
            <w:r w:rsidRPr="00D54E7F">
              <w:rPr>
                <w:szCs w:val="22"/>
              </w:rPr>
              <w:t>.</w:t>
            </w:r>
            <w:r w:rsidR="001F45A6">
              <w:rPr>
                <w:szCs w:val="22"/>
              </w:rPr>
              <w:t xml:space="preserve"> </w:t>
            </w:r>
            <w:r w:rsidRPr="00D54E7F">
              <w:rPr>
                <w:szCs w:val="22"/>
              </w:rPr>
              <w:t xml:space="preserve">For a student in State Care who does not have foster carer/s, the permanent home is the place where </w:t>
            </w:r>
            <w:r w:rsidR="00FF404C">
              <w:rPr>
                <w:szCs w:val="22"/>
              </w:rPr>
              <w:t>they</w:t>
            </w:r>
            <w:r w:rsidRPr="00D54E7F">
              <w:rPr>
                <w:szCs w:val="22"/>
              </w:rPr>
              <w:t xml:space="preserve"> normally reside.</w:t>
            </w:r>
          </w:p>
          <w:p w14:paraId="1C65EC3B" w14:textId="5139102B" w:rsidR="00D54E7F" w:rsidRPr="00D54E7F" w:rsidRDefault="00D54E7F" w:rsidP="00D54E7F">
            <w:pPr>
              <w:rPr>
                <w:szCs w:val="22"/>
              </w:rPr>
            </w:pPr>
            <w:r w:rsidRPr="00D54E7F">
              <w:rPr>
                <w:b/>
                <w:bCs/>
                <w:szCs w:val="22"/>
              </w:rPr>
              <w:t>Independent</w:t>
            </w:r>
            <w:r w:rsidRPr="00D54E7F">
              <w:rPr>
                <w:szCs w:val="22"/>
              </w:rPr>
              <w:t xml:space="preserve"> </w:t>
            </w:r>
            <w:r w:rsidRPr="00D54E7F">
              <w:rPr>
                <w:b/>
                <w:bCs/>
                <w:szCs w:val="22"/>
              </w:rPr>
              <w:t>student or Australian Apprentice</w:t>
            </w:r>
            <w:r w:rsidRPr="00D54E7F">
              <w:rPr>
                <w:szCs w:val="22"/>
              </w:rPr>
              <w:t xml:space="preserve"> (and other students or Australian Apprentices who are not dependent or in State Care): For all purposes except the assessment of Fares Allowance qualification, the permanent home of an independent student or Australian Apprentice is the place where </w:t>
            </w:r>
            <w:r w:rsidR="00FF404C">
              <w:rPr>
                <w:szCs w:val="22"/>
              </w:rPr>
              <w:t>they</w:t>
            </w:r>
            <w:r w:rsidRPr="00D54E7F">
              <w:rPr>
                <w:szCs w:val="22"/>
              </w:rPr>
              <w:t xml:space="preserve"> normally reside.</w:t>
            </w:r>
          </w:p>
          <w:p w14:paraId="0D2465C9" w14:textId="77777777" w:rsidR="00D54E7F" w:rsidRPr="00D54E7F" w:rsidRDefault="00D54E7F" w:rsidP="00D54E7F">
            <w:pPr>
              <w:rPr>
                <w:szCs w:val="22"/>
              </w:rPr>
            </w:pPr>
            <w:r w:rsidRPr="00D54E7F">
              <w:rPr>
                <w:szCs w:val="22"/>
              </w:rPr>
              <w:t>For the purposes of assessing qualification for Fares Allowance for an independent student (or other students who are not dependent and not in State Care), the permanent home is considered to be the place where the student lived immediately prior to commencing study.</w:t>
            </w:r>
          </w:p>
          <w:p w14:paraId="48618089" w14:textId="77777777" w:rsidR="00D54E7F" w:rsidRPr="00D54E7F" w:rsidRDefault="00D54E7F" w:rsidP="00D54E7F">
            <w:pPr>
              <w:rPr>
                <w:szCs w:val="22"/>
              </w:rPr>
            </w:pPr>
            <w:r w:rsidRPr="00D54E7F">
              <w:rPr>
                <w:szCs w:val="22"/>
              </w:rPr>
              <w:t>For the purposes of assessing Fares Allowance, an independent student</w:t>
            </w:r>
            <w:r w:rsidR="00327D6A">
              <w:rPr>
                <w:szCs w:val="22"/>
              </w:rPr>
              <w:t>’s</w:t>
            </w:r>
            <w:r w:rsidRPr="00D54E7F">
              <w:rPr>
                <w:szCs w:val="22"/>
              </w:rPr>
              <w:t xml:space="preserve"> permanent home address can, in the following circumstances, vary from the place where the student lived immediately prior to commencing study:</w:t>
            </w:r>
          </w:p>
          <w:p w14:paraId="5F8CE5EA" w14:textId="3B2DEDB3" w:rsidR="00D54E7F" w:rsidRPr="00D54E7F" w:rsidRDefault="00D54E7F" w:rsidP="007606EF">
            <w:pPr>
              <w:numPr>
                <w:ilvl w:val="0"/>
                <w:numId w:val="23"/>
              </w:numPr>
              <w:tabs>
                <w:tab w:val="clear" w:pos="444"/>
                <w:tab w:val="num" w:pos="585"/>
                <w:tab w:val="num" w:pos="720"/>
              </w:tabs>
              <w:spacing w:before="120" w:beforeAutospacing="0" w:after="60" w:afterAutospacing="0" w:line="276" w:lineRule="auto"/>
              <w:rPr>
                <w:rFonts w:cs="Times New Roman"/>
                <w:szCs w:val="20"/>
              </w:rPr>
            </w:pPr>
            <w:r w:rsidRPr="00D54E7F">
              <w:rPr>
                <w:rFonts w:cs="Times New Roman"/>
                <w:szCs w:val="20"/>
              </w:rPr>
              <w:t>if the student has a partner and/or dependent children who remained at the permanent home whilst the student moved to the study location, and the partner/children relocate permanently to a new location, then the new location is considered to be the student</w:t>
            </w:r>
            <w:r w:rsidR="00C8123D">
              <w:rPr>
                <w:rFonts w:cs="Times New Roman"/>
                <w:szCs w:val="20"/>
              </w:rPr>
              <w:t>’</w:t>
            </w:r>
            <w:r w:rsidRPr="00D54E7F">
              <w:rPr>
                <w:rFonts w:cs="Times New Roman"/>
                <w:szCs w:val="20"/>
              </w:rPr>
              <w:t>s permanent home address</w:t>
            </w:r>
          </w:p>
          <w:p w14:paraId="3B5D37F2" w14:textId="66E446D7" w:rsidR="00D54E7F" w:rsidRPr="00D54E7F" w:rsidRDefault="00D54E7F" w:rsidP="007606EF">
            <w:pPr>
              <w:numPr>
                <w:ilvl w:val="0"/>
                <w:numId w:val="23"/>
              </w:numPr>
              <w:tabs>
                <w:tab w:val="clear" w:pos="444"/>
                <w:tab w:val="num" w:pos="585"/>
                <w:tab w:val="num" w:pos="720"/>
              </w:tabs>
              <w:spacing w:before="120" w:beforeAutospacing="0" w:after="60" w:afterAutospacing="0" w:line="276" w:lineRule="auto"/>
              <w:rPr>
                <w:rFonts w:cs="Times New Roman"/>
                <w:szCs w:val="20"/>
              </w:rPr>
            </w:pPr>
            <w:r w:rsidRPr="00D54E7F">
              <w:rPr>
                <w:rFonts w:cs="Times New Roman"/>
                <w:szCs w:val="20"/>
              </w:rPr>
              <w:t>if the student is only accessing Fares Allowance through the provisions of Away from Base activity travel, and the student relocates permanently to a new location, then the new location is considered to be the student</w:t>
            </w:r>
            <w:r w:rsidR="00C22F08">
              <w:rPr>
                <w:rFonts w:cs="Times New Roman"/>
                <w:szCs w:val="20"/>
              </w:rPr>
              <w:t>’</w:t>
            </w:r>
            <w:r w:rsidRPr="00D54E7F">
              <w:rPr>
                <w:rFonts w:cs="Times New Roman"/>
                <w:szCs w:val="20"/>
              </w:rPr>
              <w:t>s permanent home address</w:t>
            </w:r>
          </w:p>
          <w:p w14:paraId="02381503" w14:textId="4166718F" w:rsidR="00D54E7F" w:rsidRPr="00D54E7F" w:rsidRDefault="00D54E7F" w:rsidP="007606EF">
            <w:pPr>
              <w:numPr>
                <w:ilvl w:val="0"/>
                <w:numId w:val="23"/>
              </w:numPr>
              <w:tabs>
                <w:tab w:val="clear" w:pos="444"/>
                <w:tab w:val="num" w:pos="585"/>
                <w:tab w:val="num" w:pos="720"/>
              </w:tabs>
              <w:spacing w:before="120" w:beforeAutospacing="0" w:after="60" w:afterAutospacing="0" w:line="276" w:lineRule="auto"/>
              <w:rPr>
                <w:rFonts w:cs="Times New Roman"/>
                <w:szCs w:val="20"/>
              </w:rPr>
            </w:pPr>
            <w:r w:rsidRPr="00D54E7F">
              <w:rPr>
                <w:rFonts w:cs="Times New Roman"/>
                <w:szCs w:val="20"/>
              </w:rPr>
              <w:t>if the student has applied for and/or obtained rental accommodation at the study location through the local State/Territory Housing Authority, then the study location is considered to be the student</w:t>
            </w:r>
            <w:r w:rsidR="00C8123D">
              <w:rPr>
                <w:rFonts w:cs="Times New Roman"/>
                <w:szCs w:val="20"/>
              </w:rPr>
              <w:t>’</w:t>
            </w:r>
            <w:r w:rsidRPr="00D54E7F">
              <w:rPr>
                <w:rFonts w:cs="Times New Roman"/>
                <w:szCs w:val="20"/>
              </w:rPr>
              <w:t>s permanent home address</w:t>
            </w:r>
          </w:p>
          <w:p w14:paraId="3C8ABC40" w14:textId="430E3E11" w:rsidR="00D54E7F" w:rsidRPr="00D54E7F" w:rsidRDefault="00D54E7F" w:rsidP="007606EF">
            <w:pPr>
              <w:numPr>
                <w:ilvl w:val="0"/>
                <w:numId w:val="23"/>
              </w:numPr>
              <w:tabs>
                <w:tab w:val="clear" w:pos="444"/>
                <w:tab w:val="num" w:pos="585"/>
                <w:tab w:val="num" w:pos="720"/>
              </w:tabs>
              <w:spacing w:before="120" w:beforeAutospacing="0" w:after="60" w:afterAutospacing="0" w:line="276" w:lineRule="auto"/>
              <w:rPr>
                <w:rFonts w:cs="Times New Roman"/>
                <w:szCs w:val="20"/>
              </w:rPr>
            </w:pPr>
            <w:r w:rsidRPr="00D54E7F">
              <w:rPr>
                <w:rFonts w:cs="Times New Roman"/>
                <w:szCs w:val="20"/>
              </w:rPr>
              <w:t>if the student has purchased housing at the study location, then the study location is considered to be the student</w:t>
            </w:r>
            <w:r w:rsidR="00C8123D">
              <w:rPr>
                <w:rFonts w:cs="Times New Roman"/>
                <w:szCs w:val="20"/>
              </w:rPr>
              <w:t>’</w:t>
            </w:r>
            <w:r w:rsidRPr="00D54E7F">
              <w:rPr>
                <w:rFonts w:cs="Times New Roman"/>
                <w:szCs w:val="20"/>
              </w:rPr>
              <w:t>s permanent home address</w:t>
            </w:r>
          </w:p>
          <w:p w14:paraId="3164CAE1" w14:textId="152E1B3D" w:rsidR="00D54E7F" w:rsidRPr="00D54E7F" w:rsidRDefault="00D54E7F" w:rsidP="007606EF">
            <w:pPr>
              <w:numPr>
                <w:ilvl w:val="0"/>
                <w:numId w:val="23"/>
              </w:numPr>
              <w:tabs>
                <w:tab w:val="clear" w:pos="444"/>
                <w:tab w:val="num" w:pos="585"/>
                <w:tab w:val="num" w:pos="720"/>
              </w:tabs>
              <w:spacing w:before="120" w:beforeAutospacing="0" w:after="60" w:afterAutospacing="0" w:line="276" w:lineRule="auto"/>
              <w:rPr>
                <w:rFonts w:cs="Times New Roman"/>
                <w:szCs w:val="20"/>
              </w:rPr>
            </w:pPr>
            <w:r w:rsidRPr="00D54E7F">
              <w:rPr>
                <w:rFonts w:cs="Times New Roman"/>
                <w:szCs w:val="20"/>
              </w:rPr>
              <w:t xml:space="preserve">if the student who is completing or discontinuing </w:t>
            </w:r>
            <w:r w:rsidR="00EE5B94">
              <w:rPr>
                <w:rFonts w:cs="Times New Roman"/>
                <w:szCs w:val="20"/>
              </w:rPr>
              <w:t>their</w:t>
            </w:r>
            <w:r w:rsidRPr="00D54E7F">
              <w:rPr>
                <w:rFonts w:cs="Times New Roman"/>
                <w:szCs w:val="20"/>
              </w:rPr>
              <w:t xml:space="preserve"> course does not undertake a return journey to the home location within three months of ceasing study, then the study location is considered to be the student</w:t>
            </w:r>
            <w:r w:rsidR="00C8123D">
              <w:rPr>
                <w:rFonts w:cs="Times New Roman"/>
                <w:szCs w:val="20"/>
              </w:rPr>
              <w:t>’</w:t>
            </w:r>
            <w:r w:rsidRPr="00D54E7F">
              <w:rPr>
                <w:rFonts w:cs="Times New Roman"/>
                <w:szCs w:val="20"/>
              </w:rPr>
              <w:t>s permanent home address, unless exceptional circumstances prevented the student from undertaking the return journey</w:t>
            </w:r>
          </w:p>
          <w:p w14:paraId="02C7EC3D" w14:textId="596D5969" w:rsidR="00D54E7F" w:rsidRPr="00D54E7F" w:rsidRDefault="00D54E7F" w:rsidP="007606EF">
            <w:pPr>
              <w:numPr>
                <w:ilvl w:val="0"/>
                <w:numId w:val="23"/>
              </w:numPr>
              <w:tabs>
                <w:tab w:val="clear" w:pos="444"/>
                <w:tab w:val="num" w:pos="585"/>
                <w:tab w:val="num" w:pos="720"/>
              </w:tabs>
              <w:spacing w:before="120" w:beforeAutospacing="0" w:after="60" w:afterAutospacing="0" w:line="276" w:lineRule="auto"/>
              <w:rPr>
                <w:rFonts w:cs="Times New Roman"/>
                <w:szCs w:val="20"/>
              </w:rPr>
            </w:pPr>
            <w:r w:rsidRPr="00D54E7F">
              <w:rPr>
                <w:rFonts w:cs="Times New Roman"/>
                <w:szCs w:val="20"/>
              </w:rPr>
              <w:t xml:space="preserve">if the student is a continuing student and does not undertake a return journey to the home location at the end of the study year under the provisions of </w:t>
            </w:r>
            <w:hyperlink r:id="rId280" w:anchor="89.2 Travel at commencement and end of study period" w:tooltip="Travel at commencement and end of study period" w:history="1">
              <w:r w:rsidRPr="00C22F08">
                <w:rPr>
                  <w:rStyle w:val="Hyperlink"/>
                  <w:rFonts w:cs="Times New Roman"/>
                  <w:szCs w:val="20"/>
                </w:rPr>
                <w:t>89.2</w:t>
              </w:r>
            </w:hyperlink>
            <w:r w:rsidRPr="00D54E7F">
              <w:rPr>
                <w:rFonts w:cs="Times New Roman"/>
                <w:szCs w:val="20"/>
              </w:rPr>
              <w:t xml:space="preserve"> Travel at Commencement and End of Study Period, then the study location is considered to be the student</w:t>
            </w:r>
            <w:r w:rsidR="00C8123D">
              <w:rPr>
                <w:rFonts w:cs="Times New Roman"/>
                <w:szCs w:val="20"/>
              </w:rPr>
              <w:t>’</w:t>
            </w:r>
            <w:r w:rsidRPr="00D54E7F">
              <w:rPr>
                <w:rFonts w:cs="Times New Roman"/>
                <w:szCs w:val="20"/>
              </w:rPr>
              <w:t>s permanent home address, unless exceptional circumstances prevented the student from undertaking the return journey</w:t>
            </w:r>
          </w:p>
          <w:p w14:paraId="4ABE931C" w14:textId="1199E4B1" w:rsidR="00D54E7F" w:rsidRPr="00D54E7F" w:rsidRDefault="00D54E7F" w:rsidP="007606EF">
            <w:pPr>
              <w:numPr>
                <w:ilvl w:val="0"/>
                <w:numId w:val="23"/>
              </w:numPr>
              <w:tabs>
                <w:tab w:val="clear" w:pos="444"/>
                <w:tab w:val="num" w:pos="585"/>
                <w:tab w:val="num" w:pos="720"/>
              </w:tabs>
              <w:spacing w:before="120" w:beforeAutospacing="0" w:after="60" w:afterAutospacing="0" w:line="276" w:lineRule="auto"/>
              <w:rPr>
                <w:rFonts w:cs="Times New Roman"/>
                <w:szCs w:val="20"/>
              </w:rPr>
            </w:pPr>
            <w:r w:rsidRPr="00D54E7F">
              <w:rPr>
                <w:rFonts w:cs="Times New Roman"/>
                <w:szCs w:val="20"/>
              </w:rPr>
              <w:t xml:space="preserve">if the student has received Relocation Allowance (see </w:t>
            </w:r>
            <w:hyperlink r:id="rId281" w:anchor="97.4 Relocation Allowance" w:tooltip="Relocation Allowance" w:history="1">
              <w:r w:rsidRPr="00C8123D">
                <w:rPr>
                  <w:rStyle w:val="Hyperlink"/>
                  <w:rFonts w:cs="Times New Roman"/>
                  <w:szCs w:val="20"/>
                </w:rPr>
                <w:t>97.4</w:t>
              </w:r>
            </w:hyperlink>
            <w:r w:rsidRPr="00D54E7F">
              <w:rPr>
                <w:rFonts w:cs="Times New Roman"/>
                <w:szCs w:val="20"/>
              </w:rPr>
              <w:t xml:space="preserve">) under the Masters and Doctorate Award in order to relocate </w:t>
            </w:r>
            <w:r w:rsidR="00C8123D">
              <w:rPr>
                <w:rFonts w:cs="Times New Roman"/>
                <w:szCs w:val="20"/>
              </w:rPr>
              <w:t>thei</w:t>
            </w:r>
            <w:r w:rsidRPr="00D54E7F">
              <w:rPr>
                <w:rFonts w:cs="Times New Roman"/>
                <w:szCs w:val="20"/>
              </w:rPr>
              <w:t>r home to the study location, then the study location is considered to be the student</w:t>
            </w:r>
            <w:r w:rsidR="00C8123D">
              <w:rPr>
                <w:rFonts w:cs="Times New Roman"/>
                <w:szCs w:val="20"/>
              </w:rPr>
              <w:t>’</w:t>
            </w:r>
            <w:r w:rsidRPr="00D54E7F">
              <w:rPr>
                <w:rFonts w:cs="Times New Roman"/>
                <w:szCs w:val="20"/>
              </w:rPr>
              <w:t>s permanent home address.</w:t>
            </w:r>
            <w:r w:rsidR="001F45A6">
              <w:rPr>
                <w:rFonts w:cs="Times New Roman"/>
                <w:szCs w:val="20"/>
              </w:rPr>
              <w:t xml:space="preserve"> </w:t>
            </w:r>
          </w:p>
        </w:tc>
      </w:tr>
      <w:tr w:rsidR="00CB1CF6" w:rsidRPr="00D54E7F" w14:paraId="672C41D3" w14:textId="77777777" w:rsidTr="00C25993">
        <w:trPr>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0A2600A0" w14:textId="735E21B3" w:rsidR="00CB1CF6" w:rsidRPr="00D54E7F" w:rsidRDefault="00CB1CF6" w:rsidP="00CB1CF6">
            <w:pPr>
              <w:rPr>
                <w:szCs w:val="22"/>
              </w:rPr>
            </w:pPr>
            <w:bookmarkStart w:id="1729" w:name="Pension_age"/>
            <w:r w:rsidRPr="00D54E7F">
              <w:rPr>
                <w:b/>
                <w:bCs/>
                <w:szCs w:val="22"/>
              </w:rPr>
              <w:t>Pension age</w:t>
            </w:r>
            <w:bookmarkEnd w:id="1729"/>
            <w:r w:rsidRPr="00D54E7F">
              <w:rPr>
                <w:b/>
                <w:bCs/>
                <w:szCs w:val="22"/>
              </w:rPr>
              <w:br/>
            </w:r>
            <w:hyperlink r:id="rId282" w:tooltip="Link to Social Security Act 1991 on legislation.gov.au" w:history="1">
              <w:r w:rsidRPr="00D54E7F">
                <w:rPr>
                  <w:rFonts w:eastAsiaTheme="minorHAnsi" w:cstheme="minorBidi"/>
                  <w:i/>
                  <w:color w:val="3344DD"/>
                  <w:szCs w:val="22"/>
                  <w:u w:val="single"/>
                </w:rPr>
                <w:t>Social Security Act 1991</w:t>
              </w:r>
            </w:hyperlink>
            <w:r>
              <w:rPr>
                <w:rFonts w:eastAsiaTheme="minorHAnsi" w:cstheme="minorBidi"/>
                <w:i/>
                <w:color w:val="3344DD"/>
                <w:szCs w:val="22"/>
                <w:u w:val="single"/>
              </w:rPr>
              <w:t xml:space="preserve"> </w:t>
            </w:r>
            <w:r w:rsidRPr="00D54E7F">
              <w:rPr>
                <w:szCs w:val="22"/>
              </w:rPr>
              <w:t>Chapter 1, Part 1.2, Section 23 (5A,B,C,D)</w:t>
            </w:r>
          </w:p>
        </w:tc>
        <w:tc>
          <w:tcPr>
            <w:tcW w:w="3257" w:type="pct"/>
            <w:tcBorders>
              <w:top w:val="nil"/>
              <w:left w:val="nil"/>
              <w:bottom w:val="single" w:sz="8" w:space="0" w:color="4F81BD"/>
              <w:right w:val="nil"/>
            </w:tcBorders>
            <w:tcMar>
              <w:top w:w="0" w:type="dxa"/>
              <w:left w:w="108" w:type="dxa"/>
              <w:bottom w:w="0" w:type="dxa"/>
              <w:right w:w="108" w:type="dxa"/>
            </w:tcMar>
            <w:hideMark/>
          </w:tcPr>
          <w:p w14:paraId="149FD3B2" w14:textId="72E6BB38" w:rsidR="00CB1CF6" w:rsidRDefault="00CB1CF6" w:rsidP="00CB1CF6">
            <w:pPr>
              <w:rPr>
                <w:szCs w:val="22"/>
              </w:rPr>
            </w:pPr>
            <w:r w:rsidRPr="00D54E7F">
              <w:rPr>
                <w:szCs w:val="22"/>
              </w:rPr>
              <w:t xml:space="preserve">A man </w:t>
            </w:r>
            <w:r>
              <w:rPr>
                <w:szCs w:val="22"/>
              </w:rPr>
              <w:t xml:space="preserve">born before 1 July 1952 </w:t>
            </w:r>
            <w:r w:rsidRPr="00D54E7F">
              <w:rPr>
                <w:szCs w:val="22"/>
              </w:rPr>
              <w:t xml:space="preserve">reaches </w:t>
            </w:r>
            <w:r w:rsidRPr="00D54E7F">
              <w:rPr>
                <w:b/>
                <w:bCs/>
                <w:i/>
                <w:iCs/>
                <w:szCs w:val="22"/>
              </w:rPr>
              <w:t>pension age</w:t>
            </w:r>
            <w:r w:rsidRPr="00D54E7F">
              <w:rPr>
                <w:szCs w:val="22"/>
              </w:rPr>
              <w:t xml:space="preserve"> when he turns 65.</w:t>
            </w:r>
            <w:r w:rsidRPr="00D54E7F">
              <w:rPr>
                <w:szCs w:val="22"/>
              </w:rPr>
              <w:br/>
              <w:t xml:space="preserve">A woman born before 1 July 1935 reaches </w:t>
            </w:r>
            <w:r w:rsidRPr="00D54E7F">
              <w:rPr>
                <w:b/>
                <w:bCs/>
                <w:i/>
                <w:iCs/>
                <w:szCs w:val="22"/>
              </w:rPr>
              <w:t>pension age</w:t>
            </w:r>
            <w:r>
              <w:rPr>
                <w:szCs w:val="22"/>
              </w:rPr>
              <w:t xml:space="preserve"> when she turns 60.</w:t>
            </w:r>
          </w:p>
          <w:p w14:paraId="52892350" w14:textId="77777777" w:rsidR="00CB1CF6" w:rsidRPr="00D54E7F" w:rsidRDefault="00CB1CF6" w:rsidP="00CB1CF6">
            <w:pPr>
              <w:rPr>
                <w:szCs w:val="22"/>
              </w:rPr>
            </w:pPr>
            <w:r w:rsidRPr="00D54E7F">
              <w:rPr>
                <w:szCs w:val="22"/>
              </w:rPr>
              <w:t xml:space="preserve">A woman born within the period specified in column 2 of an item in the following Table reaches </w:t>
            </w:r>
            <w:r w:rsidRPr="00D54E7F">
              <w:rPr>
                <w:b/>
                <w:bCs/>
                <w:i/>
                <w:iCs/>
                <w:szCs w:val="22"/>
              </w:rPr>
              <w:t>pension age</w:t>
            </w:r>
            <w:r w:rsidRPr="00D54E7F">
              <w:rPr>
                <w:szCs w:val="22"/>
              </w:rPr>
              <w:t xml:space="preserve"> when she turns the age specified in column 3 of that item.</w:t>
            </w:r>
          </w:p>
          <w:p w14:paraId="721C911F" w14:textId="5005D8D4" w:rsidR="00CB1CF6" w:rsidRPr="00D54E7F" w:rsidRDefault="00CB1CF6" w:rsidP="00CB1CF6">
            <w:pPr>
              <w:rPr>
                <w:szCs w:val="22"/>
              </w:rPr>
            </w:pPr>
            <w:r>
              <w:rPr>
                <w:szCs w:val="22"/>
              </w:rPr>
              <w:br/>
            </w:r>
            <w:r>
              <w:rPr>
                <w:szCs w:val="22"/>
              </w:rPr>
              <w:br/>
            </w:r>
            <w:r>
              <w:rPr>
                <w:szCs w:val="22"/>
              </w:rPr>
              <w:br/>
            </w:r>
            <w:r>
              <w:rPr>
                <w:szCs w:val="22"/>
              </w:rPr>
              <w:br/>
            </w:r>
            <w:r>
              <w:rPr>
                <w:szCs w:val="22"/>
              </w:rPr>
              <w:br/>
            </w:r>
            <w:r>
              <w:rPr>
                <w:szCs w:val="22"/>
              </w:rPr>
              <w:br/>
            </w:r>
            <w:r w:rsidRPr="00D54E7F">
              <w:rPr>
                <w:szCs w:val="22"/>
              </w:rPr>
              <w:t>Table - Pension age for women</w:t>
            </w:r>
          </w:p>
          <w:tbl>
            <w:tblPr>
              <w:tblW w:w="5000" w:type="pct"/>
              <w:tblBorders>
                <w:top w:val="outset" w:sz="6" w:space="0" w:color="C0C0C0"/>
                <w:left w:val="outset" w:sz="6" w:space="0" w:color="C0C0C0"/>
                <w:bottom w:val="outset" w:sz="6" w:space="0" w:color="C0C0C0"/>
                <w:right w:val="outset" w:sz="6" w:space="0" w:color="C0C0C0"/>
              </w:tblBorders>
              <w:tblCellMar>
                <w:top w:w="45" w:type="dxa"/>
                <w:left w:w="45" w:type="dxa"/>
                <w:bottom w:w="45" w:type="dxa"/>
                <w:right w:w="45" w:type="dxa"/>
              </w:tblCellMar>
              <w:tblLook w:val="04A0" w:firstRow="1" w:lastRow="0" w:firstColumn="1" w:lastColumn="0" w:noHBand="0" w:noVBand="1"/>
            </w:tblPr>
            <w:tblGrid>
              <w:gridCol w:w="1026"/>
              <w:gridCol w:w="2752"/>
              <w:gridCol w:w="1921"/>
            </w:tblGrid>
            <w:tr w:rsidR="00CB1CF6" w:rsidRPr="00D54E7F" w14:paraId="5C9A68F4" w14:textId="77777777" w:rsidTr="003B6570">
              <w:trPr>
                <w:tblHeader/>
              </w:trPr>
              <w:tc>
                <w:tcPr>
                  <w:tcW w:w="1026" w:type="dxa"/>
                  <w:tcBorders>
                    <w:top w:val="outset" w:sz="6" w:space="0" w:color="C0C0C0"/>
                    <w:left w:val="outset" w:sz="6" w:space="0" w:color="C0C0C0"/>
                    <w:bottom w:val="outset" w:sz="6" w:space="0" w:color="C0C0C0"/>
                    <w:right w:val="outset" w:sz="6" w:space="0" w:color="C0C0C0"/>
                  </w:tcBorders>
                  <w:hideMark/>
                </w:tcPr>
                <w:p w14:paraId="4CF84307" w14:textId="77777777" w:rsidR="00CB1CF6" w:rsidRPr="00D54E7F" w:rsidRDefault="00CB1CF6" w:rsidP="00CB1CF6">
                  <w:pPr>
                    <w:rPr>
                      <w:szCs w:val="22"/>
                    </w:rPr>
                  </w:pPr>
                  <w:r w:rsidRPr="00D54E7F">
                    <w:rPr>
                      <w:szCs w:val="22"/>
                    </w:rPr>
                    <w:t>Column 1</w:t>
                  </w:r>
                </w:p>
                <w:p w14:paraId="6B304B9E" w14:textId="77777777" w:rsidR="00CB1CF6" w:rsidRPr="00D54E7F" w:rsidRDefault="00CB1CF6" w:rsidP="00CB1CF6">
                  <w:pPr>
                    <w:rPr>
                      <w:szCs w:val="22"/>
                    </w:rPr>
                  </w:pPr>
                  <w:r w:rsidRPr="00D54E7F">
                    <w:rPr>
                      <w:szCs w:val="22"/>
                    </w:rPr>
                    <w:t>Item no.</w:t>
                  </w:r>
                  <w:r>
                    <w:rPr>
                      <w:szCs w:val="22"/>
                    </w:rPr>
                    <w:t xml:space="preserve"> </w:t>
                  </w:r>
                </w:p>
              </w:tc>
              <w:tc>
                <w:tcPr>
                  <w:tcW w:w="2752" w:type="dxa"/>
                  <w:tcBorders>
                    <w:top w:val="outset" w:sz="6" w:space="0" w:color="C0C0C0"/>
                    <w:left w:val="outset" w:sz="6" w:space="0" w:color="C0C0C0"/>
                    <w:bottom w:val="outset" w:sz="6" w:space="0" w:color="C0C0C0"/>
                    <w:right w:val="outset" w:sz="6" w:space="0" w:color="C0C0C0"/>
                  </w:tcBorders>
                  <w:hideMark/>
                </w:tcPr>
                <w:p w14:paraId="36D1D1B4" w14:textId="77777777" w:rsidR="00CB1CF6" w:rsidRPr="00D54E7F" w:rsidRDefault="00CB1CF6" w:rsidP="00CB1CF6">
                  <w:pPr>
                    <w:rPr>
                      <w:szCs w:val="22"/>
                    </w:rPr>
                  </w:pPr>
                  <w:r w:rsidRPr="00D54E7F">
                    <w:rPr>
                      <w:szCs w:val="22"/>
                    </w:rPr>
                    <w:t>Column 2</w:t>
                  </w:r>
                </w:p>
                <w:p w14:paraId="2A66B00C" w14:textId="77777777" w:rsidR="00CB1CF6" w:rsidRPr="00D54E7F" w:rsidRDefault="00CB1CF6" w:rsidP="00CB1CF6">
                  <w:pPr>
                    <w:rPr>
                      <w:szCs w:val="22"/>
                    </w:rPr>
                  </w:pPr>
                  <w:r w:rsidRPr="00D54E7F">
                    <w:rPr>
                      <w:szCs w:val="22"/>
                    </w:rPr>
                    <w:t>Period within which woman was born (both dates inclusive)</w:t>
                  </w:r>
                </w:p>
              </w:tc>
              <w:tc>
                <w:tcPr>
                  <w:tcW w:w="1921" w:type="dxa"/>
                  <w:tcBorders>
                    <w:top w:val="outset" w:sz="6" w:space="0" w:color="C0C0C0"/>
                    <w:left w:val="outset" w:sz="6" w:space="0" w:color="C0C0C0"/>
                    <w:bottom w:val="outset" w:sz="6" w:space="0" w:color="C0C0C0"/>
                    <w:right w:val="outset" w:sz="6" w:space="0" w:color="C0C0C0"/>
                  </w:tcBorders>
                  <w:hideMark/>
                </w:tcPr>
                <w:p w14:paraId="407C850A" w14:textId="77777777" w:rsidR="00CB1CF6" w:rsidRPr="00D54E7F" w:rsidRDefault="00CB1CF6" w:rsidP="00CB1CF6">
                  <w:pPr>
                    <w:rPr>
                      <w:szCs w:val="22"/>
                    </w:rPr>
                  </w:pPr>
                  <w:r w:rsidRPr="00D54E7F">
                    <w:rPr>
                      <w:szCs w:val="22"/>
                    </w:rPr>
                    <w:t>Column 3</w:t>
                  </w:r>
                </w:p>
                <w:p w14:paraId="0408B1D2" w14:textId="77777777" w:rsidR="00CB1CF6" w:rsidRPr="00D54E7F" w:rsidRDefault="00CB1CF6" w:rsidP="00CB1CF6">
                  <w:pPr>
                    <w:rPr>
                      <w:szCs w:val="22"/>
                    </w:rPr>
                  </w:pPr>
                  <w:r w:rsidRPr="00D54E7F">
                    <w:rPr>
                      <w:szCs w:val="22"/>
                    </w:rPr>
                    <w:t xml:space="preserve">Pension age </w:t>
                  </w:r>
                </w:p>
              </w:tc>
            </w:tr>
            <w:tr w:rsidR="00CB1CF6" w:rsidRPr="00D54E7F" w14:paraId="44F63FDB" w14:textId="77777777" w:rsidTr="003B6570">
              <w:tc>
                <w:tcPr>
                  <w:tcW w:w="1026" w:type="dxa"/>
                  <w:tcBorders>
                    <w:top w:val="outset" w:sz="6" w:space="0" w:color="C0C0C0"/>
                    <w:left w:val="outset" w:sz="6" w:space="0" w:color="C0C0C0"/>
                    <w:bottom w:val="outset" w:sz="6" w:space="0" w:color="C0C0C0"/>
                    <w:right w:val="outset" w:sz="6" w:space="0" w:color="C0C0C0"/>
                  </w:tcBorders>
                  <w:hideMark/>
                </w:tcPr>
                <w:p w14:paraId="2AB9442A" w14:textId="77777777" w:rsidR="00CB1CF6" w:rsidRPr="00D54E7F" w:rsidRDefault="00CB1CF6" w:rsidP="00CB1CF6">
                  <w:pPr>
                    <w:rPr>
                      <w:szCs w:val="22"/>
                    </w:rPr>
                  </w:pPr>
                  <w:r w:rsidRPr="00D54E7F">
                    <w:rPr>
                      <w:szCs w:val="22"/>
                    </w:rPr>
                    <w:t>1.</w:t>
                  </w:r>
                  <w:r>
                    <w:rPr>
                      <w:szCs w:val="22"/>
                    </w:rPr>
                    <w:t xml:space="preserve"> </w:t>
                  </w:r>
                </w:p>
              </w:tc>
              <w:tc>
                <w:tcPr>
                  <w:tcW w:w="2752" w:type="dxa"/>
                  <w:tcBorders>
                    <w:top w:val="outset" w:sz="6" w:space="0" w:color="C0C0C0"/>
                    <w:left w:val="outset" w:sz="6" w:space="0" w:color="C0C0C0"/>
                    <w:bottom w:val="outset" w:sz="6" w:space="0" w:color="C0C0C0"/>
                    <w:right w:val="outset" w:sz="6" w:space="0" w:color="C0C0C0"/>
                  </w:tcBorders>
                  <w:hideMark/>
                </w:tcPr>
                <w:p w14:paraId="2078CBD6" w14:textId="77777777" w:rsidR="00CB1CF6" w:rsidRPr="00D54E7F" w:rsidRDefault="00CB1CF6" w:rsidP="00CB1CF6">
                  <w:pPr>
                    <w:rPr>
                      <w:szCs w:val="22"/>
                    </w:rPr>
                  </w:pPr>
                  <w:r w:rsidRPr="00D54E7F">
                    <w:rPr>
                      <w:szCs w:val="22"/>
                    </w:rPr>
                    <w:t xml:space="preserve">From 1 July 1935 to </w:t>
                  </w:r>
                  <w:r w:rsidRPr="00D54E7F">
                    <w:rPr>
                      <w:szCs w:val="22"/>
                    </w:rPr>
                    <w:br/>
                    <w:t xml:space="preserve">31 December 1936 </w:t>
                  </w:r>
                </w:p>
              </w:tc>
              <w:tc>
                <w:tcPr>
                  <w:tcW w:w="1921" w:type="dxa"/>
                  <w:tcBorders>
                    <w:top w:val="outset" w:sz="6" w:space="0" w:color="C0C0C0"/>
                    <w:left w:val="outset" w:sz="6" w:space="0" w:color="C0C0C0"/>
                    <w:bottom w:val="outset" w:sz="6" w:space="0" w:color="C0C0C0"/>
                    <w:right w:val="outset" w:sz="6" w:space="0" w:color="C0C0C0"/>
                  </w:tcBorders>
                  <w:hideMark/>
                </w:tcPr>
                <w:p w14:paraId="55309CA5" w14:textId="77777777" w:rsidR="00CB1CF6" w:rsidRPr="00D54E7F" w:rsidRDefault="00CB1CF6" w:rsidP="00CB1CF6">
                  <w:pPr>
                    <w:rPr>
                      <w:szCs w:val="22"/>
                    </w:rPr>
                  </w:pPr>
                  <w:r w:rsidRPr="00D54E7F">
                    <w:rPr>
                      <w:szCs w:val="22"/>
                    </w:rPr>
                    <w:t>60 years and 6 months</w:t>
                  </w:r>
                </w:p>
              </w:tc>
            </w:tr>
            <w:tr w:rsidR="00CB1CF6" w:rsidRPr="00D54E7F" w14:paraId="24A8B05A" w14:textId="77777777" w:rsidTr="003B6570">
              <w:tc>
                <w:tcPr>
                  <w:tcW w:w="1026" w:type="dxa"/>
                  <w:tcBorders>
                    <w:top w:val="outset" w:sz="6" w:space="0" w:color="C0C0C0"/>
                    <w:left w:val="outset" w:sz="6" w:space="0" w:color="C0C0C0"/>
                    <w:bottom w:val="outset" w:sz="6" w:space="0" w:color="C0C0C0"/>
                    <w:right w:val="outset" w:sz="6" w:space="0" w:color="C0C0C0"/>
                  </w:tcBorders>
                  <w:hideMark/>
                </w:tcPr>
                <w:p w14:paraId="35FC8D33" w14:textId="77777777" w:rsidR="00CB1CF6" w:rsidRPr="00D54E7F" w:rsidRDefault="00CB1CF6" w:rsidP="00CB1CF6">
                  <w:pPr>
                    <w:rPr>
                      <w:szCs w:val="22"/>
                    </w:rPr>
                  </w:pPr>
                  <w:r w:rsidRPr="00D54E7F">
                    <w:rPr>
                      <w:szCs w:val="22"/>
                    </w:rPr>
                    <w:t>2.</w:t>
                  </w:r>
                  <w:r>
                    <w:rPr>
                      <w:szCs w:val="22"/>
                    </w:rPr>
                    <w:t xml:space="preserve"> </w:t>
                  </w:r>
                </w:p>
              </w:tc>
              <w:tc>
                <w:tcPr>
                  <w:tcW w:w="2752" w:type="dxa"/>
                  <w:tcBorders>
                    <w:top w:val="outset" w:sz="6" w:space="0" w:color="C0C0C0"/>
                    <w:left w:val="outset" w:sz="6" w:space="0" w:color="C0C0C0"/>
                    <w:bottom w:val="outset" w:sz="6" w:space="0" w:color="C0C0C0"/>
                    <w:right w:val="outset" w:sz="6" w:space="0" w:color="C0C0C0"/>
                  </w:tcBorders>
                  <w:hideMark/>
                </w:tcPr>
                <w:p w14:paraId="34C1B2CC" w14:textId="77777777" w:rsidR="00CB1CF6" w:rsidRPr="00D54E7F" w:rsidRDefault="00CB1CF6" w:rsidP="00CB1CF6">
                  <w:pPr>
                    <w:rPr>
                      <w:szCs w:val="22"/>
                    </w:rPr>
                  </w:pPr>
                  <w:r w:rsidRPr="00D54E7F">
                    <w:rPr>
                      <w:szCs w:val="22"/>
                    </w:rPr>
                    <w:t>From 1 January 1937</w:t>
                  </w:r>
                  <w:r w:rsidRPr="00D54E7F">
                    <w:rPr>
                      <w:szCs w:val="22"/>
                    </w:rPr>
                    <w:br/>
                    <w:t xml:space="preserve">to 30 June 1938 </w:t>
                  </w:r>
                </w:p>
              </w:tc>
              <w:tc>
                <w:tcPr>
                  <w:tcW w:w="1921" w:type="dxa"/>
                  <w:tcBorders>
                    <w:top w:val="outset" w:sz="6" w:space="0" w:color="C0C0C0"/>
                    <w:left w:val="outset" w:sz="6" w:space="0" w:color="C0C0C0"/>
                    <w:bottom w:val="outset" w:sz="6" w:space="0" w:color="C0C0C0"/>
                    <w:right w:val="outset" w:sz="6" w:space="0" w:color="C0C0C0"/>
                  </w:tcBorders>
                  <w:hideMark/>
                </w:tcPr>
                <w:p w14:paraId="05F50AB7" w14:textId="77777777" w:rsidR="00CB1CF6" w:rsidRPr="00D54E7F" w:rsidRDefault="00CB1CF6" w:rsidP="00CB1CF6">
                  <w:pPr>
                    <w:rPr>
                      <w:szCs w:val="22"/>
                    </w:rPr>
                  </w:pPr>
                  <w:r w:rsidRPr="00D54E7F">
                    <w:rPr>
                      <w:szCs w:val="22"/>
                    </w:rPr>
                    <w:t>61 years</w:t>
                  </w:r>
                </w:p>
              </w:tc>
            </w:tr>
            <w:tr w:rsidR="00CB1CF6" w:rsidRPr="00D54E7F" w14:paraId="0FA446D3" w14:textId="77777777" w:rsidTr="003B6570">
              <w:tc>
                <w:tcPr>
                  <w:tcW w:w="1026" w:type="dxa"/>
                  <w:tcBorders>
                    <w:top w:val="outset" w:sz="6" w:space="0" w:color="C0C0C0"/>
                    <w:left w:val="outset" w:sz="6" w:space="0" w:color="C0C0C0"/>
                    <w:bottom w:val="outset" w:sz="6" w:space="0" w:color="C0C0C0"/>
                    <w:right w:val="outset" w:sz="6" w:space="0" w:color="C0C0C0"/>
                  </w:tcBorders>
                  <w:hideMark/>
                </w:tcPr>
                <w:p w14:paraId="76822410" w14:textId="77777777" w:rsidR="00CB1CF6" w:rsidRPr="00D54E7F" w:rsidRDefault="00CB1CF6" w:rsidP="00CB1CF6">
                  <w:pPr>
                    <w:rPr>
                      <w:szCs w:val="22"/>
                    </w:rPr>
                  </w:pPr>
                  <w:r w:rsidRPr="00D54E7F">
                    <w:rPr>
                      <w:szCs w:val="22"/>
                    </w:rPr>
                    <w:t>3.</w:t>
                  </w:r>
                  <w:r>
                    <w:rPr>
                      <w:szCs w:val="22"/>
                    </w:rPr>
                    <w:t xml:space="preserve"> </w:t>
                  </w:r>
                </w:p>
              </w:tc>
              <w:tc>
                <w:tcPr>
                  <w:tcW w:w="2752" w:type="dxa"/>
                  <w:tcBorders>
                    <w:top w:val="outset" w:sz="6" w:space="0" w:color="C0C0C0"/>
                    <w:left w:val="outset" w:sz="6" w:space="0" w:color="C0C0C0"/>
                    <w:bottom w:val="outset" w:sz="6" w:space="0" w:color="C0C0C0"/>
                    <w:right w:val="outset" w:sz="6" w:space="0" w:color="C0C0C0"/>
                  </w:tcBorders>
                  <w:hideMark/>
                </w:tcPr>
                <w:p w14:paraId="79AE82EE" w14:textId="77777777" w:rsidR="00CB1CF6" w:rsidRPr="00D54E7F" w:rsidRDefault="00CB1CF6" w:rsidP="00CB1CF6">
                  <w:pPr>
                    <w:rPr>
                      <w:szCs w:val="22"/>
                    </w:rPr>
                  </w:pPr>
                  <w:r w:rsidRPr="00D54E7F">
                    <w:rPr>
                      <w:szCs w:val="22"/>
                    </w:rPr>
                    <w:t xml:space="preserve">From 1 July 1938 to </w:t>
                  </w:r>
                  <w:r w:rsidRPr="00D54E7F">
                    <w:rPr>
                      <w:szCs w:val="22"/>
                    </w:rPr>
                    <w:br/>
                    <w:t xml:space="preserve">31 December 1939 </w:t>
                  </w:r>
                </w:p>
              </w:tc>
              <w:tc>
                <w:tcPr>
                  <w:tcW w:w="1921" w:type="dxa"/>
                  <w:tcBorders>
                    <w:top w:val="outset" w:sz="6" w:space="0" w:color="C0C0C0"/>
                    <w:left w:val="outset" w:sz="6" w:space="0" w:color="C0C0C0"/>
                    <w:bottom w:val="outset" w:sz="6" w:space="0" w:color="C0C0C0"/>
                    <w:right w:val="outset" w:sz="6" w:space="0" w:color="C0C0C0"/>
                  </w:tcBorders>
                  <w:hideMark/>
                </w:tcPr>
                <w:p w14:paraId="36E1CDE3" w14:textId="77777777" w:rsidR="00CB1CF6" w:rsidRPr="00D54E7F" w:rsidRDefault="00CB1CF6" w:rsidP="00CB1CF6">
                  <w:pPr>
                    <w:rPr>
                      <w:szCs w:val="22"/>
                    </w:rPr>
                  </w:pPr>
                  <w:r w:rsidRPr="00D54E7F">
                    <w:rPr>
                      <w:szCs w:val="22"/>
                    </w:rPr>
                    <w:t>61 years and 6 months</w:t>
                  </w:r>
                </w:p>
              </w:tc>
            </w:tr>
            <w:tr w:rsidR="00CB1CF6" w:rsidRPr="00D54E7F" w14:paraId="3326E233" w14:textId="77777777" w:rsidTr="003B6570">
              <w:tc>
                <w:tcPr>
                  <w:tcW w:w="1026" w:type="dxa"/>
                  <w:tcBorders>
                    <w:top w:val="outset" w:sz="6" w:space="0" w:color="C0C0C0"/>
                    <w:left w:val="outset" w:sz="6" w:space="0" w:color="C0C0C0"/>
                    <w:bottom w:val="outset" w:sz="6" w:space="0" w:color="C0C0C0"/>
                    <w:right w:val="outset" w:sz="6" w:space="0" w:color="C0C0C0"/>
                  </w:tcBorders>
                  <w:hideMark/>
                </w:tcPr>
                <w:p w14:paraId="2C3DB976" w14:textId="77777777" w:rsidR="00CB1CF6" w:rsidRPr="00D54E7F" w:rsidRDefault="00CB1CF6" w:rsidP="00CB1CF6">
                  <w:pPr>
                    <w:rPr>
                      <w:szCs w:val="22"/>
                    </w:rPr>
                  </w:pPr>
                  <w:r w:rsidRPr="00D54E7F">
                    <w:rPr>
                      <w:szCs w:val="22"/>
                    </w:rPr>
                    <w:t>4.</w:t>
                  </w:r>
                  <w:r>
                    <w:rPr>
                      <w:szCs w:val="22"/>
                    </w:rPr>
                    <w:t xml:space="preserve"> </w:t>
                  </w:r>
                </w:p>
              </w:tc>
              <w:tc>
                <w:tcPr>
                  <w:tcW w:w="2752" w:type="dxa"/>
                  <w:tcBorders>
                    <w:top w:val="outset" w:sz="6" w:space="0" w:color="C0C0C0"/>
                    <w:left w:val="outset" w:sz="6" w:space="0" w:color="C0C0C0"/>
                    <w:bottom w:val="outset" w:sz="6" w:space="0" w:color="C0C0C0"/>
                    <w:right w:val="outset" w:sz="6" w:space="0" w:color="C0C0C0"/>
                  </w:tcBorders>
                  <w:hideMark/>
                </w:tcPr>
                <w:p w14:paraId="5700AF2B" w14:textId="77777777" w:rsidR="00CB1CF6" w:rsidRPr="00D54E7F" w:rsidRDefault="00CB1CF6" w:rsidP="00CB1CF6">
                  <w:pPr>
                    <w:rPr>
                      <w:szCs w:val="22"/>
                    </w:rPr>
                  </w:pPr>
                  <w:r w:rsidRPr="00D54E7F">
                    <w:rPr>
                      <w:szCs w:val="22"/>
                    </w:rPr>
                    <w:t>From 1 January 1940</w:t>
                  </w:r>
                  <w:r w:rsidRPr="00D54E7F">
                    <w:rPr>
                      <w:szCs w:val="22"/>
                    </w:rPr>
                    <w:br/>
                    <w:t xml:space="preserve">to 30 June 1941 </w:t>
                  </w:r>
                </w:p>
              </w:tc>
              <w:tc>
                <w:tcPr>
                  <w:tcW w:w="1921" w:type="dxa"/>
                  <w:tcBorders>
                    <w:top w:val="outset" w:sz="6" w:space="0" w:color="C0C0C0"/>
                    <w:left w:val="outset" w:sz="6" w:space="0" w:color="C0C0C0"/>
                    <w:bottom w:val="outset" w:sz="6" w:space="0" w:color="C0C0C0"/>
                    <w:right w:val="outset" w:sz="6" w:space="0" w:color="C0C0C0"/>
                  </w:tcBorders>
                  <w:hideMark/>
                </w:tcPr>
                <w:p w14:paraId="504CF384" w14:textId="77777777" w:rsidR="00CB1CF6" w:rsidRPr="00D54E7F" w:rsidRDefault="00CB1CF6" w:rsidP="00CB1CF6">
                  <w:pPr>
                    <w:rPr>
                      <w:szCs w:val="22"/>
                    </w:rPr>
                  </w:pPr>
                  <w:r w:rsidRPr="00D54E7F">
                    <w:rPr>
                      <w:szCs w:val="22"/>
                    </w:rPr>
                    <w:t>62 years</w:t>
                  </w:r>
                </w:p>
              </w:tc>
            </w:tr>
            <w:tr w:rsidR="00CB1CF6" w:rsidRPr="00D54E7F" w14:paraId="4A5AE0E7" w14:textId="77777777" w:rsidTr="003B6570">
              <w:tc>
                <w:tcPr>
                  <w:tcW w:w="1026" w:type="dxa"/>
                  <w:tcBorders>
                    <w:top w:val="outset" w:sz="6" w:space="0" w:color="C0C0C0"/>
                    <w:left w:val="outset" w:sz="6" w:space="0" w:color="C0C0C0"/>
                    <w:bottom w:val="outset" w:sz="6" w:space="0" w:color="C0C0C0"/>
                    <w:right w:val="outset" w:sz="6" w:space="0" w:color="C0C0C0"/>
                  </w:tcBorders>
                  <w:hideMark/>
                </w:tcPr>
                <w:p w14:paraId="75C090CC" w14:textId="77777777" w:rsidR="00CB1CF6" w:rsidRPr="00D54E7F" w:rsidRDefault="00CB1CF6" w:rsidP="00CB1CF6">
                  <w:pPr>
                    <w:rPr>
                      <w:szCs w:val="22"/>
                    </w:rPr>
                  </w:pPr>
                  <w:r w:rsidRPr="00D54E7F">
                    <w:rPr>
                      <w:szCs w:val="22"/>
                    </w:rPr>
                    <w:t>5.</w:t>
                  </w:r>
                  <w:r>
                    <w:rPr>
                      <w:szCs w:val="22"/>
                    </w:rPr>
                    <w:t xml:space="preserve"> </w:t>
                  </w:r>
                </w:p>
              </w:tc>
              <w:tc>
                <w:tcPr>
                  <w:tcW w:w="2752" w:type="dxa"/>
                  <w:tcBorders>
                    <w:top w:val="outset" w:sz="6" w:space="0" w:color="C0C0C0"/>
                    <w:left w:val="outset" w:sz="6" w:space="0" w:color="C0C0C0"/>
                    <w:bottom w:val="outset" w:sz="6" w:space="0" w:color="C0C0C0"/>
                    <w:right w:val="outset" w:sz="6" w:space="0" w:color="C0C0C0"/>
                  </w:tcBorders>
                  <w:hideMark/>
                </w:tcPr>
                <w:p w14:paraId="777FCCE1" w14:textId="77777777" w:rsidR="00CB1CF6" w:rsidRPr="00D54E7F" w:rsidRDefault="00CB1CF6" w:rsidP="00CB1CF6">
                  <w:pPr>
                    <w:rPr>
                      <w:szCs w:val="22"/>
                    </w:rPr>
                  </w:pPr>
                  <w:r w:rsidRPr="00D54E7F">
                    <w:rPr>
                      <w:szCs w:val="22"/>
                    </w:rPr>
                    <w:t xml:space="preserve">From 1 July 1941 to </w:t>
                  </w:r>
                  <w:r w:rsidRPr="00D54E7F">
                    <w:rPr>
                      <w:szCs w:val="22"/>
                    </w:rPr>
                    <w:br/>
                    <w:t xml:space="preserve">31 December 1942 </w:t>
                  </w:r>
                </w:p>
              </w:tc>
              <w:tc>
                <w:tcPr>
                  <w:tcW w:w="1921" w:type="dxa"/>
                  <w:tcBorders>
                    <w:top w:val="outset" w:sz="6" w:space="0" w:color="C0C0C0"/>
                    <w:left w:val="outset" w:sz="6" w:space="0" w:color="C0C0C0"/>
                    <w:bottom w:val="outset" w:sz="6" w:space="0" w:color="C0C0C0"/>
                    <w:right w:val="outset" w:sz="6" w:space="0" w:color="C0C0C0"/>
                  </w:tcBorders>
                  <w:hideMark/>
                </w:tcPr>
                <w:p w14:paraId="7CE3CDCB" w14:textId="77777777" w:rsidR="00CB1CF6" w:rsidRPr="00D54E7F" w:rsidRDefault="00CB1CF6" w:rsidP="00CB1CF6">
                  <w:pPr>
                    <w:rPr>
                      <w:szCs w:val="22"/>
                    </w:rPr>
                  </w:pPr>
                  <w:r w:rsidRPr="00D54E7F">
                    <w:rPr>
                      <w:szCs w:val="22"/>
                    </w:rPr>
                    <w:t>62 years and 6 months</w:t>
                  </w:r>
                </w:p>
              </w:tc>
            </w:tr>
            <w:tr w:rsidR="00CB1CF6" w:rsidRPr="00D54E7F" w14:paraId="63E5E05C" w14:textId="77777777" w:rsidTr="003B6570">
              <w:tc>
                <w:tcPr>
                  <w:tcW w:w="1026" w:type="dxa"/>
                  <w:tcBorders>
                    <w:top w:val="outset" w:sz="6" w:space="0" w:color="C0C0C0"/>
                    <w:left w:val="outset" w:sz="6" w:space="0" w:color="C0C0C0"/>
                    <w:bottom w:val="outset" w:sz="6" w:space="0" w:color="C0C0C0"/>
                    <w:right w:val="outset" w:sz="6" w:space="0" w:color="C0C0C0"/>
                  </w:tcBorders>
                  <w:hideMark/>
                </w:tcPr>
                <w:p w14:paraId="1B72D703" w14:textId="77777777" w:rsidR="00CB1CF6" w:rsidRPr="00D54E7F" w:rsidRDefault="00CB1CF6" w:rsidP="00CB1CF6">
                  <w:pPr>
                    <w:rPr>
                      <w:szCs w:val="22"/>
                    </w:rPr>
                  </w:pPr>
                  <w:r w:rsidRPr="00D54E7F">
                    <w:rPr>
                      <w:szCs w:val="22"/>
                    </w:rPr>
                    <w:t>6.</w:t>
                  </w:r>
                  <w:r>
                    <w:rPr>
                      <w:szCs w:val="22"/>
                    </w:rPr>
                    <w:t xml:space="preserve"> </w:t>
                  </w:r>
                </w:p>
              </w:tc>
              <w:tc>
                <w:tcPr>
                  <w:tcW w:w="2752" w:type="dxa"/>
                  <w:tcBorders>
                    <w:top w:val="outset" w:sz="6" w:space="0" w:color="C0C0C0"/>
                    <w:left w:val="outset" w:sz="6" w:space="0" w:color="C0C0C0"/>
                    <w:bottom w:val="outset" w:sz="6" w:space="0" w:color="C0C0C0"/>
                    <w:right w:val="outset" w:sz="6" w:space="0" w:color="C0C0C0"/>
                  </w:tcBorders>
                  <w:hideMark/>
                </w:tcPr>
                <w:p w14:paraId="1FAF4072" w14:textId="77777777" w:rsidR="00CB1CF6" w:rsidRPr="00D54E7F" w:rsidRDefault="00CB1CF6" w:rsidP="00CB1CF6">
                  <w:pPr>
                    <w:rPr>
                      <w:szCs w:val="22"/>
                    </w:rPr>
                  </w:pPr>
                  <w:r w:rsidRPr="00D54E7F">
                    <w:rPr>
                      <w:szCs w:val="22"/>
                    </w:rPr>
                    <w:t>From 1 January 1943</w:t>
                  </w:r>
                  <w:r w:rsidRPr="00D54E7F">
                    <w:rPr>
                      <w:szCs w:val="22"/>
                    </w:rPr>
                    <w:br/>
                    <w:t xml:space="preserve">to 30 June 1944 </w:t>
                  </w:r>
                </w:p>
              </w:tc>
              <w:tc>
                <w:tcPr>
                  <w:tcW w:w="1921" w:type="dxa"/>
                  <w:tcBorders>
                    <w:top w:val="outset" w:sz="6" w:space="0" w:color="C0C0C0"/>
                    <w:left w:val="outset" w:sz="6" w:space="0" w:color="C0C0C0"/>
                    <w:bottom w:val="outset" w:sz="6" w:space="0" w:color="C0C0C0"/>
                    <w:right w:val="outset" w:sz="6" w:space="0" w:color="C0C0C0"/>
                  </w:tcBorders>
                  <w:hideMark/>
                </w:tcPr>
                <w:p w14:paraId="21480B4A" w14:textId="77777777" w:rsidR="00CB1CF6" w:rsidRPr="00D54E7F" w:rsidRDefault="00CB1CF6" w:rsidP="00CB1CF6">
                  <w:pPr>
                    <w:rPr>
                      <w:szCs w:val="22"/>
                    </w:rPr>
                  </w:pPr>
                  <w:r w:rsidRPr="00D54E7F">
                    <w:rPr>
                      <w:szCs w:val="22"/>
                    </w:rPr>
                    <w:t>63 years</w:t>
                  </w:r>
                </w:p>
              </w:tc>
            </w:tr>
            <w:tr w:rsidR="00CB1CF6" w:rsidRPr="00D54E7F" w14:paraId="0F53FD18" w14:textId="77777777" w:rsidTr="003B6570">
              <w:tc>
                <w:tcPr>
                  <w:tcW w:w="1026" w:type="dxa"/>
                  <w:tcBorders>
                    <w:top w:val="outset" w:sz="6" w:space="0" w:color="C0C0C0"/>
                    <w:left w:val="outset" w:sz="6" w:space="0" w:color="C0C0C0"/>
                    <w:bottom w:val="outset" w:sz="6" w:space="0" w:color="C0C0C0"/>
                    <w:right w:val="outset" w:sz="6" w:space="0" w:color="C0C0C0"/>
                  </w:tcBorders>
                  <w:hideMark/>
                </w:tcPr>
                <w:p w14:paraId="04DD1865" w14:textId="77777777" w:rsidR="00CB1CF6" w:rsidRPr="00D54E7F" w:rsidRDefault="00CB1CF6" w:rsidP="00CB1CF6">
                  <w:pPr>
                    <w:rPr>
                      <w:szCs w:val="22"/>
                    </w:rPr>
                  </w:pPr>
                  <w:r w:rsidRPr="00D54E7F">
                    <w:rPr>
                      <w:szCs w:val="22"/>
                    </w:rPr>
                    <w:t>7.</w:t>
                  </w:r>
                  <w:r>
                    <w:rPr>
                      <w:szCs w:val="22"/>
                    </w:rPr>
                    <w:t xml:space="preserve"> </w:t>
                  </w:r>
                </w:p>
              </w:tc>
              <w:tc>
                <w:tcPr>
                  <w:tcW w:w="2752" w:type="dxa"/>
                  <w:tcBorders>
                    <w:top w:val="outset" w:sz="6" w:space="0" w:color="C0C0C0"/>
                    <w:left w:val="outset" w:sz="6" w:space="0" w:color="C0C0C0"/>
                    <w:bottom w:val="outset" w:sz="6" w:space="0" w:color="C0C0C0"/>
                    <w:right w:val="outset" w:sz="6" w:space="0" w:color="C0C0C0"/>
                  </w:tcBorders>
                  <w:hideMark/>
                </w:tcPr>
                <w:p w14:paraId="30FD8E8B" w14:textId="77777777" w:rsidR="00CB1CF6" w:rsidRPr="00D54E7F" w:rsidRDefault="00CB1CF6" w:rsidP="00CB1CF6">
                  <w:pPr>
                    <w:rPr>
                      <w:szCs w:val="22"/>
                    </w:rPr>
                  </w:pPr>
                  <w:r w:rsidRPr="00D54E7F">
                    <w:rPr>
                      <w:szCs w:val="22"/>
                    </w:rPr>
                    <w:t xml:space="preserve">From 1 July 1944 to </w:t>
                  </w:r>
                  <w:r w:rsidRPr="00D54E7F">
                    <w:rPr>
                      <w:szCs w:val="22"/>
                    </w:rPr>
                    <w:br/>
                    <w:t xml:space="preserve">31 December 1945 </w:t>
                  </w:r>
                </w:p>
              </w:tc>
              <w:tc>
                <w:tcPr>
                  <w:tcW w:w="1921" w:type="dxa"/>
                  <w:tcBorders>
                    <w:top w:val="outset" w:sz="6" w:space="0" w:color="C0C0C0"/>
                    <w:left w:val="outset" w:sz="6" w:space="0" w:color="C0C0C0"/>
                    <w:bottom w:val="outset" w:sz="6" w:space="0" w:color="C0C0C0"/>
                    <w:right w:val="outset" w:sz="6" w:space="0" w:color="C0C0C0"/>
                  </w:tcBorders>
                  <w:hideMark/>
                </w:tcPr>
                <w:p w14:paraId="0A5238A6" w14:textId="77777777" w:rsidR="00CB1CF6" w:rsidRPr="00D54E7F" w:rsidRDefault="00CB1CF6" w:rsidP="00CB1CF6">
                  <w:pPr>
                    <w:rPr>
                      <w:szCs w:val="22"/>
                    </w:rPr>
                  </w:pPr>
                  <w:r w:rsidRPr="00D54E7F">
                    <w:rPr>
                      <w:szCs w:val="22"/>
                    </w:rPr>
                    <w:t>63 years and 6 months</w:t>
                  </w:r>
                </w:p>
              </w:tc>
            </w:tr>
            <w:tr w:rsidR="00CB1CF6" w:rsidRPr="00D54E7F" w14:paraId="7FD79B37" w14:textId="77777777" w:rsidTr="003B6570">
              <w:tc>
                <w:tcPr>
                  <w:tcW w:w="1026" w:type="dxa"/>
                  <w:tcBorders>
                    <w:top w:val="outset" w:sz="6" w:space="0" w:color="C0C0C0"/>
                    <w:left w:val="outset" w:sz="6" w:space="0" w:color="C0C0C0"/>
                    <w:bottom w:val="outset" w:sz="6" w:space="0" w:color="C0C0C0"/>
                    <w:right w:val="outset" w:sz="6" w:space="0" w:color="C0C0C0"/>
                  </w:tcBorders>
                  <w:hideMark/>
                </w:tcPr>
                <w:p w14:paraId="24212B75" w14:textId="77777777" w:rsidR="00CB1CF6" w:rsidRPr="00D54E7F" w:rsidRDefault="00CB1CF6" w:rsidP="00CB1CF6">
                  <w:pPr>
                    <w:rPr>
                      <w:szCs w:val="22"/>
                    </w:rPr>
                  </w:pPr>
                  <w:r w:rsidRPr="00D54E7F">
                    <w:rPr>
                      <w:szCs w:val="22"/>
                    </w:rPr>
                    <w:t>8.</w:t>
                  </w:r>
                  <w:r>
                    <w:rPr>
                      <w:szCs w:val="22"/>
                    </w:rPr>
                    <w:t xml:space="preserve"> </w:t>
                  </w:r>
                </w:p>
              </w:tc>
              <w:tc>
                <w:tcPr>
                  <w:tcW w:w="2752" w:type="dxa"/>
                  <w:tcBorders>
                    <w:top w:val="outset" w:sz="6" w:space="0" w:color="C0C0C0"/>
                    <w:left w:val="outset" w:sz="6" w:space="0" w:color="C0C0C0"/>
                    <w:bottom w:val="outset" w:sz="6" w:space="0" w:color="C0C0C0"/>
                    <w:right w:val="outset" w:sz="6" w:space="0" w:color="C0C0C0"/>
                  </w:tcBorders>
                  <w:hideMark/>
                </w:tcPr>
                <w:p w14:paraId="278CE1A6" w14:textId="77777777" w:rsidR="00CB1CF6" w:rsidRPr="00D54E7F" w:rsidRDefault="00CB1CF6" w:rsidP="00CB1CF6">
                  <w:pPr>
                    <w:rPr>
                      <w:szCs w:val="22"/>
                    </w:rPr>
                  </w:pPr>
                  <w:r w:rsidRPr="00D54E7F">
                    <w:rPr>
                      <w:szCs w:val="22"/>
                    </w:rPr>
                    <w:t>From 1 January 1946</w:t>
                  </w:r>
                  <w:r w:rsidRPr="00D54E7F">
                    <w:rPr>
                      <w:szCs w:val="22"/>
                    </w:rPr>
                    <w:br/>
                    <w:t xml:space="preserve">to 30 June 1947 </w:t>
                  </w:r>
                </w:p>
              </w:tc>
              <w:tc>
                <w:tcPr>
                  <w:tcW w:w="1921" w:type="dxa"/>
                  <w:tcBorders>
                    <w:top w:val="outset" w:sz="6" w:space="0" w:color="C0C0C0"/>
                    <w:left w:val="outset" w:sz="6" w:space="0" w:color="C0C0C0"/>
                    <w:bottom w:val="outset" w:sz="6" w:space="0" w:color="C0C0C0"/>
                    <w:right w:val="outset" w:sz="6" w:space="0" w:color="C0C0C0"/>
                  </w:tcBorders>
                  <w:hideMark/>
                </w:tcPr>
                <w:p w14:paraId="62B97558" w14:textId="77777777" w:rsidR="00CB1CF6" w:rsidRPr="00D54E7F" w:rsidRDefault="00CB1CF6" w:rsidP="00CB1CF6">
                  <w:pPr>
                    <w:rPr>
                      <w:szCs w:val="22"/>
                    </w:rPr>
                  </w:pPr>
                  <w:r w:rsidRPr="00D54E7F">
                    <w:rPr>
                      <w:szCs w:val="22"/>
                    </w:rPr>
                    <w:t xml:space="preserve">64 years </w:t>
                  </w:r>
                </w:p>
              </w:tc>
            </w:tr>
            <w:tr w:rsidR="00CB1CF6" w:rsidRPr="00D54E7F" w14:paraId="7B649264" w14:textId="77777777" w:rsidTr="003B6570">
              <w:tc>
                <w:tcPr>
                  <w:tcW w:w="1026" w:type="dxa"/>
                  <w:tcBorders>
                    <w:top w:val="outset" w:sz="6" w:space="0" w:color="C0C0C0"/>
                    <w:left w:val="outset" w:sz="6" w:space="0" w:color="C0C0C0"/>
                    <w:bottom w:val="outset" w:sz="6" w:space="0" w:color="C0C0C0"/>
                    <w:right w:val="outset" w:sz="6" w:space="0" w:color="C0C0C0"/>
                  </w:tcBorders>
                  <w:hideMark/>
                </w:tcPr>
                <w:p w14:paraId="0D6A7C8D" w14:textId="77777777" w:rsidR="00CB1CF6" w:rsidRPr="00D54E7F" w:rsidRDefault="00CB1CF6" w:rsidP="00CB1CF6">
                  <w:pPr>
                    <w:rPr>
                      <w:szCs w:val="22"/>
                    </w:rPr>
                  </w:pPr>
                  <w:r w:rsidRPr="00D54E7F">
                    <w:rPr>
                      <w:szCs w:val="22"/>
                    </w:rPr>
                    <w:t>9.</w:t>
                  </w:r>
                  <w:r>
                    <w:rPr>
                      <w:szCs w:val="22"/>
                    </w:rPr>
                    <w:t xml:space="preserve"> </w:t>
                  </w:r>
                </w:p>
              </w:tc>
              <w:tc>
                <w:tcPr>
                  <w:tcW w:w="2752" w:type="dxa"/>
                  <w:tcBorders>
                    <w:top w:val="outset" w:sz="6" w:space="0" w:color="C0C0C0"/>
                    <w:left w:val="outset" w:sz="6" w:space="0" w:color="C0C0C0"/>
                    <w:bottom w:val="outset" w:sz="6" w:space="0" w:color="C0C0C0"/>
                    <w:right w:val="outset" w:sz="6" w:space="0" w:color="C0C0C0"/>
                  </w:tcBorders>
                  <w:hideMark/>
                </w:tcPr>
                <w:p w14:paraId="4938F288" w14:textId="77777777" w:rsidR="00CB1CF6" w:rsidRPr="00D54E7F" w:rsidRDefault="00CB1CF6" w:rsidP="00CB1CF6">
                  <w:pPr>
                    <w:rPr>
                      <w:szCs w:val="22"/>
                    </w:rPr>
                  </w:pPr>
                  <w:r w:rsidRPr="00D54E7F">
                    <w:rPr>
                      <w:szCs w:val="22"/>
                    </w:rPr>
                    <w:t xml:space="preserve">From 1 July 1947 to </w:t>
                  </w:r>
                  <w:r w:rsidRPr="00D54E7F">
                    <w:rPr>
                      <w:szCs w:val="22"/>
                    </w:rPr>
                    <w:br/>
                    <w:t xml:space="preserve">31 December 1948 </w:t>
                  </w:r>
                </w:p>
              </w:tc>
              <w:tc>
                <w:tcPr>
                  <w:tcW w:w="1921" w:type="dxa"/>
                  <w:tcBorders>
                    <w:top w:val="outset" w:sz="6" w:space="0" w:color="C0C0C0"/>
                    <w:left w:val="outset" w:sz="6" w:space="0" w:color="C0C0C0"/>
                    <w:bottom w:val="outset" w:sz="6" w:space="0" w:color="C0C0C0"/>
                    <w:right w:val="outset" w:sz="6" w:space="0" w:color="C0C0C0"/>
                  </w:tcBorders>
                  <w:hideMark/>
                </w:tcPr>
                <w:p w14:paraId="28BD25EC" w14:textId="77777777" w:rsidR="00CB1CF6" w:rsidRPr="00D54E7F" w:rsidRDefault="00CB1CF6" w:rsidP="00CB1CF6">
                  <w:pPr>
                    <w:rPr>
                      <w:szCs w:val="22"/>
                    </w:rPr>
                  </w:pPr>
                  <w:r w:rsidRPr="00D54E7F">
                    <w:rPr>
                      <w:szCs w:val="22"/>
                    </w:rPr>
                    <w:t xml:space="preserve">64 years and 6 months </w:t>
                  </w:r>
                </w:p>
              </w:tc>
            </w:tr>
            <w:tr w:rsidR="00CB1CF6" w:rsidRPr="00D54E7F" w14:paraId="33C8E245" w14:textId="77777777" w:rsidTr="003B6570">
              <w:tc>
                <w:tcPr>
                  <w:tcW w:w="1026" w:type="dxa"/>
                  <w:tcBorders>
                    <w:top w:val="outset" w:sz="6" w:space="0" w:color="C0C0C0"/>
                    <w:left w:val="outset" w:sz="6" w:space="0" w:color="C0C0C0"/>
                    <w:bottom w:val="outset" w:sz="6" w:space="0" w:color="C0C0C0"/>
                    <w:right w:val="outset" w:sz="6" w:space="0" w:color="C0C0C0"/>
                  </w:tcBorders>
                </w:tcPr>
                <w:p w14:paraId="5C51075A" w14:textId="77777777" w:rsidR="00CB1CF6" w:rsidRPr="00D54E7F" w:rsidRDefault="00CB1CF6" w:rsidP="00CB1CF6">
                  <w:pPr>
                    <w:rPr>
                      <w:szCs w:val="22"/>
                    </w:rPr>
                  </w:pPr>
                  <w:r>
                    <w:rPr>
                      <w:szCs w:val="22"/>
                    </w:rPr>
                    <w:t>10.</w:t>
                  </w:r>
                </w:p>
              </w:tc>
              <w:tc>
                <w:tcPr>
                  <w:tcW w:w="2752" w:type="dxa"/>
                  <w:tcBorders>
                    <w:top w:val="outset" w:sz="6" w:space="0" w:color="C0C0C0"/>
                    <w:left w:val="outset" w:sz="6" w:space="0" w:color="C0C0C0"/>
                    <w:bottom w:val="outset" w:sz="6" w:space="0" w:color="C0C0C0"/>
                    <w:right w:val="outset" w:sz="6" w:space="0" w:color="C0C0C0"/>
                  </w:tcBorders>
                </w:tcPr>
                <w:p w14:paraId="2B93FFCF" w14:textId="77777777" w:rsidR="00CB1CF6" w:rsidRPr="00D54E7F" w:rsidRDefault="00CB1CF6" w:rsidP="00CB1CF6">
                  <w:pPr>
                    <w:rPr>
                      <w:szCs w:val="22"/>
                    </w:rPr>
                  </w:pPr>
                  <w:r w:rsidRPr="00CB1CF6">
                    <w:rPr>
                      <w:szCs w:val="22"/>
                    </w:rPr>
                    <w:t xml:space="preserve">From </w:t>
                  </w:r>
                  <w:r>
                    <w:rPr>
                      <w:szCs w:val="22"/>
                    </w:rPr>
                    <w:t>1 January 1949 to 30 June 1952</w:t>
                  </w:r>
                </w:p>
              </w:tc>
              <w:tc>
                <w:tcPr>
                  <w:tcW w:w="1921" w:type="dxa"/>
                  <w:tcBorders>
                    <w:top w:val="outset" w:sz="6" w:space="0" w:color="C0C0C0"/>
                    <w:left w:val="outset" w:sz="6" w:space="0" w:color="C0C0C0"/>
                    <w:bottom w:val="outset" w:sz="6" w:space="0" w:color="C0C0C0"/>
                    <w:right w:val="outset" w:sz="6" w:space="0" w:color="C0C0C0"/>
                  </w:tcBorders>
                </w:tcPr>
                <w:p w14:paraId="67C96231" w14:textId="77777777" w:rsidR="00CB1CF6" w:rsidRPr="00D54E7F" w:rsidRDefault="00CB1CF6" w:rsidP="00CB1CF6">
                  <w:pPr>
                    <w:rPr>
                      <w:szCs w:val="22"/>
                    </w:rPr>
                  </w:pPr>
                  <w:r w:rsidRPr="00CB1CF6">
                    <w:rPr>
                      <w:szCs w:val="22"/>
                    </w:rPr>
                    <w:t>65 years</w:t>
                  </w:r>
                </w:p>
              </w:tc>
            </w:tr>
          </w:tbl>
          <w:p w14:paraId="77416F9E" w14:textId="62537A18" w:rsidR="00CB1CF6" w:rsidRDefault="00CB1CF6" w:rsidP="00CB1CF6">
            <w:pPr>
              <w:rPr>
                <w:szCs w:val="22"/>
              </w:rPr>
            </w:pPr>
            <w:r>
              <w:rPr>
                <w:szCs w:val="22"/>
              </w:rPr>
              <w:t xml:space="preserve">Since 1 July 2017, the minimum age for all people to qualify for Age Pension has further increased. Pension age for all people are outlined below in Table 2. </w:t>
            </w:r>
          </w:p>
          <w:p w14:paraId="2463F30A" w14:textId="77777777" w:rsidR="00CB1CF6" w:rsidRDefault="00CB1CF6" w:rsidP="00CB1CF6">
            <w:pPr>
              <w:rPr>
                <w:szCs w:val="22"/>
              </w:rPr>
            </w:pPr>
            <w:r>
              <w:rPr>
                <w:szCs w:val="22"/>
              </w:rPr>
              <w:t>Table – Pension age for men and women</w:t>
            </w:r>
          </w:p>
          <w:tbl>
            <w:tblPr>
              <w:tblW w:w="5000" w:type="pct"/>
              <w:tblBorders>
                <w:top w:val="outset" w:sz="6" w:space="0" w:color="C0C0C0"/>
                <w:left w:val="outset" w:sz="6" w:space="0" w:color="C0C0C0"/>
                <w:bottom w:val="outset" w:sz="6" w:space="0" w:color="C0C0C0"/>
                <w:right w:val="outset" w:sz="6" w:space="0" w:color="C0C0C0"/>
              </w:tblBorders>
              <w:tblCellMar>
                <w:top w:w="45" w:type="dxa"/>
                <w:left w:w="45" w:type="dxa"/>
                <w:bottom w:w="45" w:type="dxa"/>
                <w:right w:w="45" w:type="dxa"/>
              </w:tblCellMar>
              <w:tblLook w:val="04A0" w:firstRow="1" w:lastRow="0" w:firstColumn="1" w:lastColumn="0" w:noHBand="0" w:noVBand="1"/>
            </w:tblPr>
            <w:tblGrid>
              <w:gridCol w:w="1216"/>
              <w:gridCol w:w="2640"/>
              <w:gridCol w:w="1843"/>
            </w:tblGrid>
            <w:tr w:rsidR="00CB1CF6" w:rsidRPr="00D54E7F" w14:paraId="0D67FD45" w14:textId="77777777" w:rsidTr="003B6570">
              <w:trPr>
                <w:tblHeader/>
              </w:trPr>
              <w:tc>
                <w:tcPr>
                  <w:tcW w:w="1192" w:type="dxa"/>
                  <w:tcBorders>
                    <w:top w:val="outset" w:sz="6" w:space="0" w:color="C0C0C0"/>
                    <w:left w:val="outset" w:sz="6" w:space="0" w:color="C0C0C0"/>
                    <w:bottom w:val="outset" w:sz="6" w:space="0" w:color="C0C0C0"/>
                    <w:right w:val="outset" w:sz="6" w:space="0" w:color="C0C0C0"/>
                  </w:tcBorders>
                  <w:hideMark/>
                </w:tcPr>
                <w:p w14:paraId="296F9D2D" w14:textId="77777777" w:rsidR="00CB1CF6" w:rsidRPr="00D54E7F" w:rsidRDefault="00CB1CF6" w:rsidP="00CB1CF6">
                  <w:pPr>
                    <w:rPr>
                      <w:szCs w:val="22"/>
                    </w:rPr>
                  </w:pPr>
                  <w:r w:rsidRPr="00D54E7F">
                    <w:rPr>
                      <w:szCs w:val="22"/>
                    </w:rPr>
                    <w:t>Column 1</w:t>
                  </w:r>
                </w:p>
                <w:p w14:paraId="39ED9952" w14:textId="77777777" w:rsidR="00CB1CF6" w:rsidRPr="00D54E7F" w:rsidRDefault="00CB1CF6" w:rsidP="00CB1CF6">
                  <w:pPr>
                    <w:rPr>
                      <w:szCs w:val="22"/>
                    </w:rPr>
                  </w:pPr>
                  <w:r>
                    <w:rPr>
                      <w:szCs w:val="22"/>
                    </w:rPr>
                    <w:t xml:space="preserve">Effective date of change </w:t>
                  </w:r>
                </w:p>
              </w:tc>
              <w:tc>
                <w:tcPr>
                  <w:tcW w:w="2652" w:type="dxa"/>
                  <w:tcBorders>
                    <w:top w:val="outset" w:sz="6" w:space="0" w:color="C0C0C0"/>
                    <w:left w:val="outset" w:sz="6" w:space="0" w:color="C0C0C0"/>
                    <w:bottom w:val="outset" w:sz="6" w:space="0" w:color="C0C0C0"/>
                    <w:right w:val="outset" w:sz="6" w:space="0" w:color="C0C0C0"/>
                  </w:tcBorders>
                  <w:hideMark/>
                </w:tcPr>
                <w:p w14:paraId="6B1FADB0" w14:textId="77777777" w:rsidR="00CB1CF6" w:rsidRPr="00D54E7F" w:rsidRDefault="00CB1CF6" w:rsidP="00CB1CF6">
                  <w:pPr>
                    <w:rPr>
                      <w:szCs w:val="22"/>
                    </w:rPr>
                  </w:pPr>
                  <w:r w:rsidRPr="00D54E7F">
                    <w:rPr>
                      <w:szCs w:val="22"/>
                    </w:rPr>
                    <w:t>Column 2</w:t>
                  </w:r>
                </w:p>
                <w:p w14:paraId="39571D0B" w14:textId="77777777" w:rsidR="00CB1CF6" w:rsidRPr="00D54E7F" w:rsidRDefault="00CB1CF6" w:rsidP="00CB1CF6">
                  <w:pPr>
                    <w:rPr>
                      <w:szCs w:val="22"/>
                    </w:rPr>
                  </w:pPr>
                  <w:r w:rsidRPr="00D54E7F">
                    <w:rPr>
                      <w:szCs w:val="22"/>
                    </w:rPr>
                    <w:t xml:space="preserve">Period within which </w:t>
                  </w:r>
                  <w:r>
                    <w:rPr>
                      <w:szCs w:val="22"/>
                    </w:rPr>
                    <w:t>person</w:t>
                  </w:r>
                  <w:r w:rsidRPr="00D54E7F">
                    <w:rPr>
                      <w:szCs w:val="22"/>
                    </w:rPr>
                    <w:t xml:space="preserve"> was born (both dates inclusive)</w:t>
                  </w:r>
                </w:p>
              </w:tc>
              <w:tc>
                <w:tcPr>
                  <w:tcW w:w="1855" w:type="dxa"/>
                  <w:tcBorders>
                    <w:top w:val="outset" w:sz="6" w:space="0" w:color="C0C0C0"/>
                    <w:left w:val="outset" w:sz="6" w:space="0" w:color="C0C0C0"/>
                    <w:bottom w:val="outset" w:sz="6" w:space="0" w:color="C0C0C0"/>
                    <w:right w:val="outset" w:sz="6" w:space="0" w:color="C0C0C0"/>
                  </w:tcBorders>
                  <w:hideMark/>
                </w:tcPr>
                <w:p w14:paraId="5E01FC3F" w14:textId="77777777" w:rsidR="00CB1CF6" w:rsidRPr="00D54E7F" w:rsidRDefault="00CB1CF6" w:rsidP="00CB1CF6">
                  <w:pPr>
                    <w:rPr>
                      <w:szCs w:val="22"/>
                    </w:rPr>
                  </w:pPr>
                  <w:r w:rsidRPr="00D54E7F">
                    <w:rPr>
                      <w:szCs w:val="22"/>
                    </w:rPr>
                    <w:t>Column 3</w:t>
                  </w:r>
                </w:p>
                <w:p w14:paraId="0D36E125" w14:textId="77777777" w:rsidR="00CB1CF6" w:rsidRPr="00D54E7F" w:rsidRDefault="00CB1CF6" w:rsidP="00CB1CF6">
                  <w:pPr>
                    <w:rPr>
                      <w:szCs w:val="22"/>
                    </w:rPr>
                  </w:pPr>
                  <w:r w:rsidRPr="00D54E7F">
                    <w:rPr>
                      <w:szCs w:val="22"/>
                    </w:rPr>
                    <w:t xml:space="preserve">Pension age </w:t>
                  </w:r>
                </w:p>
              </w:tc>
            </w:tr>
            <w:tr w:rsidR="00CB1CF6" w:rsidRPr="00D54E7F" w14:paraId="5AC3AB58" w14:textId="77777777" w:rsidTr="003B6570">
              <w:tc>
                <w:tcPr>
                  <w:tcW w:w="1192" w:type="dxa"/>
                  <w:tcBorders>
                    <w:top w:val="outset" w:sz="6" w:space="0" w:color="C0C0C0"/>
                    <w:left w:val="outset" w:sz="6" w:space="0" w:color="C0C0C0"/>
                    <w:bottom w:val="outset" w:sz="6" w:space="0" w:color="C0C0C0"/>
                    <w:right w:val="outset" w:sz="6" w:space="0" w:color="C0C0C0"/>
                  </w:tcBorders>
                  <w:hideMark/>
                </w:tcPr>
                <w:p w14:paraId="696BF5B6" w14:textId="77777777" w:rsidR="00CB1CF6" w:rsidRPr="00D54E7F" w:rsidRDefault="00CB1CF6" w:rsidP="00CB1CF6">
                  <w:pPr>
                    <w:rPr>
                      <w:szCs w:val="22"/>
                    </w:rPr>
                  </w:pPr>
                  <w:r>
                    <w:rPr>
                      <w:szCs w:val="22"/>
                    </w:rPr>
                    <w:t>1 July </w:t>
                  </w:r>
                  <w:r w:rsidRPr="00CB1CF6">
                    <w:rPr>
                      <w:szCs w:val="22"/>
                    </w:rPr>
                    <w:t>2017</w:t>
                  </w:r>
                </w:p>
              </w:tc>
              <w:tc>
                <w:tcPr>
                  <w:tcW w:w="2652" w:type="dxa"/>
                  <w:tcBorders>
                    <w:top w:val="outset" w:sz="6" w:space="0" w:color="C0C0C0"/>
                    <w:left w:val="outset" w:sz="6" w:space="0" w:color="C0C0C0"/>
                    <w:bottom w:val="outset" w:sz="6" w:space="0" w:color="C0C0C0"/>
                    <w:right w:val="outset" w:sz="6" w:space="0" w:color="C0C0C0"/>
                  </w:tcBorders>
                  <w:hideMark/>
                </w:tcPr>
                <w:p w14:paraId="6DBE496A" w14:textId="77777777" w:rsidR="00CB1CF6" w:rsidRPr="00D54E7F" w:rsidRDefault="00CB1CF6" w:rsidP="00CB1CF6">
                  <w:pPr>
                    <w:rPr>
                      <w:szCs w:val="22"/>
                    </w:rPr>
                  </w:pPr>
                  <w:r>
                    <w:rPr>
                      <w:szCs w:val="22"/>
                    </w:rPr>
                    <w:t>From 1 July 1952 to 31 December 1953</w:t>
                  </w:r>
                </w:p>
              </w:tc>
              <w:tc>
                <w:tcPr>
                  <w:tcW w:w="1855" w:type="dxa"/>
                  <w:tcBorders>
                    <w:top w:val="outset" w:sz="6" w:space="0" w:color="C0C0C0"/>
                    <w:left w:val="outset" w:sz="6" w:space="0" w:color="C0C0C0"/>
                    <w:bottom w:val="outset" w:sz="6" w:space="0" w:color="C0C0C0"/>
                    <w:right w:val="outset" w:sz="6" w:space="0" w:color="C0C0C0"/>
                  </w:tcBorders>
                  <w:hideMark/>
                </w:tcPr>
                <w:p w14:paraId="381362D7" w14:textId="77777777" w:rsidR="00CB1CF6" w:rsidRPr="00D54E7F" w:rsidRDefault="00CB1CF6" w:rsidP="00CB1CF6">
                  <w:pPr>
                    <w:rPr>
                      <w:szCs w:val="22"/>
                    </w:rPr>
                  </w:pPr>
                  <w:r w:rsidRPr="00CB1CF6">
                    <w:rPr>
                      <w:szCs w:val="22"/>
                    </w:rPr>
                    <w:t>65 years and 6 months</w:t>
                  </w:r>
                </w:p>
              </w:tc>
            </w:tr>
            <w:tr w:rsidR="00CB1CF6" w:rsidRPr="00D54E7F" w14:paraId="667B5250" w14:textId="77777777" w:rsidTr="003B6570">
              <w:tc>
                <w:tcPr>
                  <w:tcW w:w="1192" w:type="dxa"/>
                  <w:tcBorders>
                    <w:top w:val="outset" w:sz="6" w:space="0" w:color="C0C0C0"/>
                    <w:left w:val="outset" w:sz="6" w:space="0" w:color="C0C0C0"/>
                    <w:bottom w:val="outset" w:sz="6" w:space="0" w:color="C0C0C0"/>
                    <w:right w:val="outset" w:sz="6" w:space="0" w:color="C0C0C0"/>
                  </w:tcBorders>
                </w:tcPr>
                <w:p w14:paraId="1F91359F" w14:textId="77777777" w:rsidR="00CB1CF6" w:rsidRPr="00D54E7F" w:rsidRDefault="00CB1CF6" w:rsidP="00CB1CF6">
                  <w:pPr>
                    <w:rPr>
                      <w:szCs w:val="22"/>
                    </w:rPr>
                  </w:pPr>
                  <w:r>
                    <w:rPr>
                      <w:szCs w:val="22"/>
                    </w:rPr>
                    <w:t>1 July 2019</w:t>
                  </w:r>
                </w:p>
              </w:tc>
              <w:tc>
                <w:tcPr>
                  <w:tcW w:w="2652" w:type="dxa"/>
                  <w:tcBorders>
                    <w:top w:val="outset" w:sz="6" w:space="0" w:color="C0C0C0"/>
                    <w:left w:val="outset" w:sz="6" w:space="0" w:color="C0C0C0"/>
                    <w:bottom w:val="outset" w:sz="6" w:space="0" w:color="C0C0C0"/>
                    <w:right w:val="outset" w:sz="6" w:space="0" w:color="C0C0C0"/>
                  </w:tcBorders>
                </w:tcPr>
                <w:p w14:paraId="20C2E8C2" w14:textId="77777777" w:rsidR="00CB1CF6" w:rsidRPr="00D54E7F" w:rsidRDefault="00CB1CF6" w:rsidP="00CB1CF6">
                  <w:pPr>
                    <w:rPr>
                      <w:szCs w:val="22"/>
                    </w:rPr>
                  </w:pPr>
                  <w:r>
                    <w:rPr>
                      <w:szCs w:val="22"/>
                    </w:rPr>
                    <w:t>From 1 January 1954 to 30 June 1955</w:t>
                  </w:r>
                </w:p>
              </w:tc>
              <w:tc>
                <w:tcPr>
                  <w:tcW w:w="1855" w:type="dxa"/>
                  <w:tcBorders>
                    <w:top w:val="outset" w:sz="6" w:space="0" w:color="C0C0C0"/>
                    <w:left w:val="outset" w:sz="6" w:space="0" w:color="C0C0C0"/>
                    <w:bottom w:val="outset" w:sz="6" w:space="0" w:color="C0C0C0"/>
                    <w:right w:val="outset" w:sz="6" w:space="0" w:color="C0C0C0"/>
                  </w:tcBorders>
                </w:tcPr>
                <w:p w14:paraId="706825B4" w14:textId="77777777" w:rsidR="00CB1CF6" w:rsidRPr="00D54E7F" w:rsidRDefault="00CB1CF6" w:rsidP="00CB1CF6">
                  <w:pPr>
                    <w:rPr>
                      <w:szCs w:val="22"/>
                    </w:rPr>
                  </w:pPr>
                  <w:r w:rsidRPr="00CB1CF6">
                    <w:rPr>
                      <w:szCs w:val="22"/>
                    </w:rPr>
                    <w:t>66 years</w:t>
                  </w:r>
                </w:p>
              </w:tc>
            </w:tr>
            <w:tr w:rsidR="00CB1CF6" w:rsidRPr="00D54E7F" w14:paraId="71B53970" w14:textId="77777777" w:rsidTr="003B6570">
              <w:tc>
                <w:tcPr>
                  <w:tcW w:w="1192" w:type="dxa"/>
                  <w:tcBorders>
                    <w:top w:val="outset" w:sz="6" w:space="0" w:color="C0C0C0"/>
                    <w:left w:val="outset" w:sz="6" w:space="0" w:color="C0C0C0"/>
                    <w:bottom w:val="outset" w:sz="6" w:space="0" w:color="C0C0C0"/>
                    <w:right w:val="outset" w:sz="6" w:space="0" w:color="C0C0C0"/>
                  </w:tcBorders>
                </w:tcPr>
                <w:p w14:paraId="2411C4DE" w14:textId="77777777" w:rsidR="00CB1CF6" w:rsidRPr="00D54E7F" w:rsidRDefault="00CB1CF6" w:rsidP="00CB1CF6">
                  <w:pPr>
                    <w:rPr>
                      <w:szCs w:val="22"/>
                    </w:rPr>
                  </w:pPr>
                  <w:r>
                    <w:rPr>
                      <w:szCs w:val="22"/>
                    </w:rPr>
                    <w:t>1 July 2021</w:t>
                  </w:r>
                </w:p>
              </w:tc>
              <w:tc>
                <w:tcPr>
                  <w:tcW w:w="2652" w:type="dxa"/>
                  <w:tcBorders>
                    <w:top w:val="outset" w:sz="6" w:space="0" w:color="C0C0C0"/>
                    <w:left w:val="outset" w:sz="6" w:space="0" w:color="C0C0C0"/>
                    <w:bottom w:val="outset" w:sz="6" w:space="0" w:color="C0C0C0"/>
                    <w:right w:val="outset" w:sz="6" w:space="0" w:color="C0C0C0"/>
                  </w:tcBorders>
                </w:tcPr>
                <w:p w14:paraId="58BA5183" w14:textId="77777777" w:rsidR="00CB1CF6" w:rsidRPr="00D54E7F" w:rsidRDefault="00CB1CF6" w:rsidP="00CB1CF6">
                  <w:pPr>
                    <w:rPr>
                      <w:szCs w:val="22"/>
                    </w:rPr>
                  </w:pPr>
                  <w:r>
                    <w:rPr>
                      <w:szCs w:val="22"/>
                    </w:rPr>
                    <w:t>From 1 July 1955 to 31 December 1956</w:t>
                  </w:r>
                </w:p>
              </w:tc>
              <w:tc>
                <w:tcPr>
                  <w:tcW w:w="1855" w:type="dxa"/>
                  <w:tcBorders>
                    <w:top w:val="outset" w:sz="6" w:space="0" w:color="C0C0C0"/>
                    <w:left w:val="outset" w:sz="6" w:space="0" w:color="C0C0C0"/>
                    <w:bottom w:val="outset" w:sz="6" w:space="0" w:color="C0C0C0"/>
                    <w:right w:val="outset" w:sz="6" w:space="0" w:color="C0C0C0"/>
                  </w:tcBorders>
                </w:tcPr>
                <w:p w14:paraId="7ED5F8C2" w14:textId="77777777" w:rsidR="00CB1CF6" w:rsidRPr="00D54E7F" w:rsidRDefault="00CB1CF6" w:rsidP="00CB1CF6">
                  <w:pPr>
                    <w:rPr>
                      <w:szCs w:val="22"/>
                    </w:rPr>
                  </w:pPr>
                  <w:r w:rsidRPr="00CB1CF6">
                    <w:rPr>
                      <w:szCs w:val="22"/>
                    </w:rPr>
                    <w:t>66 years and 6 months</w:t>
                  </w:r>
                </w:p>
              </w:tc>
            </w:tr>
            <w:tr w:rsidR="00CB1CF6" w:rsidRPr="00D54E7F" w14:paraId="5E344E7C" w14:textId="77777777" w:rsidTr="003B6570">
              <w:tc>
                <w:tcPr>
                  <w:tcW w:w="1192" w:type="dxa"/>
                  <w:tcBorders>
                    <w:top w:val="outset" w:sz="6" w:space="0" w:color="C0C0C0"/>
                    <w:left w:val="outset" w:sz="6" w:space="0" w:color="C0C0C0"/>
                    <w:bottom w:val="outset" w:sz="6" w:space="0" w:color="C0C0C0"/>
                    <w:right w:val="outset" w:sz="6" w:space="0" w:color="C0C0C0"/>
                  </w:tcBorders>
                </w:tcPr>
                <w:p w14:paraId="50696D68" w14:textId="77777777" w:rsidR="00CB1CF6" w:rsidRPr="00D54E7F" w:rsidRDefault="00CB1CF6" w:rsidP="00CB1CF6">
                  <w:pPr>
                    <w:rPr>
                      <w:szCs w:val="22"/>
                    </w:rPr>
                  </w:pPr>
                  <w:r>
                    <w:rPr>
                      <w:szCs w:val="22"/>
                    </w:rPr>
                    <w:t>1 July 2023</w:t>
                  </w:r>
                </w:p>
              </w:tc>
              <w:tc>
                <w:tcPr>
                  <w:tcW w:w="2652" w:type="dxa"/>
                  <w:tcBorders>
                    <w:top w:val="outset" w:sz="6" w:space="0" w:color="C0C0C0"/>
                    <w:left w:val="outset" w:sz="6" w:space="0" w:color="C0C0C0"/>
                    <w:bottom w:val="outset" w:sz="6" w:space="0" w:color="C0C0C0"/>
                    <w:right w:val="outset" w:sz="6" w:space="0" w:color="C0C0C0"/>
                  </w:tcBorders>
                </w:tcPr>
                <w:p w14:paraId="77970206" w14:textId="77777777" w:rsidR="00CB1CF6" w:rsidRPr="00D54E7F" w:rsidRDefault="00CB1CF6" w:rsidP="00CB1CF6">
                  <w:pPr>
                    <w:rPr>
                      <w:szCs w:val="22"/>
                    </w:rPr>
                  </w:pPr>
                  <w:r w:rsidRPr="00CB1CF6">
                    <w:rPr>
                      <w:szCs w:val="22"/>
                    </w:rPr>
                    <w:t xml:space="preserve">On or after </w:t>
                  </w:r>
                  <w:r>
                    <w:rPr>
                      <w:szCs w:val="22"/>
                    </w:rPr>
                    <w:t>1 January 1957</w:t>
                  </w:r>
                </w:p>
              </w:tc>
              <w:tc>
                <w:tcPr>
                  <w:tcW w:w="1855" w:type="dxa"/>
                  <w:tcBorders>
                    <w:top w:val="outset" w:sz="6" w:space="0" w:color="C0C0C0"/>
                    <w:left w:val="outset" w:sz="6" w:space="0" w:color="C0C0C0"/>
                    <w:bottom w:val="outset" w:sz="6" w:space="0" w:color="C0C0C0"/>
                    <w:right w:val="outset" w:sz="6" w:space="0" w:color="C0C0C0"/>
                  </w:tcBorders>
                </w:tcPr>
                <w:p w14:paraId="773598D0" w14:textId="77777777" w:rsidR="00CB1CF6" w:rsidRPr="00D54E7F" w:rsidRDefault="00CB1CF6" w:rsidP="00CB1CF6">
                  <w:pPr>
                    <w:rPr>
                      <w:szCs w:val="22"/>
                    </w:rPr>
                  </w:pPr>
                  <w:r w:rsidRPr="00CB1CF6">
                    <w:rPr>
                      <w:szCs w:val="22"/>
                    </w:rPr>
                    <w:t>67 years</w:t>
                  </w:r>
                </w:p>
              </w:tc>
            </w:tr>
          </w:tbl>
          <w:p w14:paraId="06723A1E" w14:textId="1EA917B3" w:rsidR="00CB1CF6" w:rsidRPr="00D54E7F" w:rsidRDefault="00CB1CF6" w:rsidP="00CB1CF6">
            <w:pPr>
              <w:rPr>
                <w:szCs w:val="22"/>
              </w:rPr>
            </w:pPr>
          </w:p>
        </w:tc>
      </w:tr>
      <w:tr w:rsidR="00C73FA9" w:rsidRPr="00D54E7F" w14:paraId="5A72EA94"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27E62CF2" w14:textId="4567E47F" w:rsidR="00D54E7F" w:rsidRPr="00D54E7F" w:rsidRDefault="00D54E7F" w:rsidP="00D54E7F">
            <w:pPr>
              <w:rPr>
                <w:b/>
                <w:szCs w:val="22"/>
              </w:rPr>
            </w:pPr>
            <w:bookmarkStart w:id="1730" w:name="Prescribed_Event"/>
            <w:r w:rsidRPr="00D54E7F">
              <w:rPr>
                <w:b/>
                <w:szCs w:val="22"/>
              </w:rPr>
              <w:t>Prescribed Event</w:t>
            </w:r>
            <w:bookmarkEnd w:id="1730"/>
          </w:p>
        </w:tc>
        <w:tc>
          <w:tcPr>
            <w:tcW w:w="3257" w:type="pct"/>
            <w:tcBorders>
              <w:top w:val="nil"/>
              <w:left w:val="nil"/>
              <w:bottom w:val="single" w:sz="8" w:space="0" w:color="4F81BD"/>
              <w:right w:val="nil"/>
            </w:tcBorders>
            <w:tcMar>
              <w:top w:w="0" w:type="dxa"/>
              <w:left w:w="108" w:type="dxa"/>
              <w:bottom w:w="0" w:type="dxa"/>
              <w:right w:w="108" w:type="dxa"/>
            </w:tcMar>
            <w:hideMark/>
          </w:tcPr>
          <w:p w14:paraId="44570BF7" w14:textId="21921F59" w:rsidR="00D54E7F" w:rsidRPr="00D54E7F" w:rsidRDefault="00D54E7F" w:rsidP="00FE13EE">
            <w:pPr>
              <w:rPr>
                <w:szCs w:val="22"/>
              </w:rPr>
            </w:pPr>
            <w:r w:rsidRPr="00D54E7F">
              <w:rPr>
                <w:szCs w:val="22"/>
              </w:rPr>
              <w:t>Event/s which a person who is receiving, or entitled to receive, an amount under a financial supplement cont</w:t>
            </w:r>
            <w:r w:rsidR="00607A78">
              <w:rPr>
                <w:szCs w:val="22"/>
              </w:rPr>
              <w:t>r</w:t>
            </w:r>
            <w:r w:rsidRPr="00D54E7F">
              <w:rPr>
                <w:szCs w:val="22"/>
              </w:rPr>
              <w:t>act or a current special educational assistance scheme must notify to Centrelink within 14 days.</w:t>
            </w:r>
            <w:r w:rsidR="001F45A6">
              <w:rPr>
                <w:szCs w:val="22"/>
              </w:rPr>
              <w:t xml:space="preserve"> </w:t>
            </w:r>
            <w:r w:rsidRPr="00D54E7F">
              <w:rPr>
                <w:szCs w:val="22"/>
              </w:rPr>
              <w:t xml:space="preserve">A comprehensive list of prescribed events is provided in the </w:t>
            </w:r>
            <w:hyperlink r:id="rId283" w:tooltip="Link to Student Assistance Regulations 2021 on legislation.gov.au" w:history="1">
              <w:r w:rsidR="00FE13EE">
                <w:rPr>
                  <w:rFonts w:eastAsiaTheme="minorHAnsi" w:cstheme="minorBidi"/>
                  <w:i/>
                  <w:color w:val="3344DD"/>
                  <w:szCs w:val="22"/>
                  <w:u w:val="single"/>
                  <w:lang w:eastAsia="en-US"/>
                </w:rPr>
                <w:t>Student Assistance Regulations 2021</w:t>
              </w:r>
            </w:hyperlink>
            <w:r w:rsidRPr="00CA6878">
              <w:rPr>
                <w:szCs w:val="22"/>
                <w:u w:val="single"/>
              </w:rPr>
              <w:t>.</w:t>
            </w:r>
          </w:p>
        </w:tc>
      </w:tr>
      <w:tr w:rsidR="003D5FF0" w:rsidRPr="00D54E7F" w14:paraId="0BA646AA"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3B6C135D" w14:textId="785768B4" w:rsidR="003D5FF0" w:rsidRPr="00D54E7F" w:rsidRDefault="003D5FF0" w:rsidP="003D5FF0">
            <w:pPr>
              <w:rPr>
                <w:b/>
                <w:szCs w:val="22"/>
              </w:rPr>
            </w:pPr>
            <w:r>
              <w:rPr>
                <w:b/>
                <w:szCs w:val="22"/>
              </w:rPr>
              <w:t xml:space="preserve">Principal </w:t>
            </w:r>
          </w:p>
        </w:tc>
        <w:tc>
          <w:tcPr>
            <w:tcW w:w="3257" w:type="pct"/>
            <w:tcBorders>
              <w:top w:val="nil"/>
              <w:left w:val="nil"/>
              <w:bottom w:val="single" w:sz="8" w:space="0" w:color="4F81BD"/>
              <w:right w:val="nil"/>
            </w:tcBorders>
            <w:tcMar>
              <w:top w:w="0" w:type="dxa"/>
              <w:left w:w="108" w:type="dxa"/>
              <w:bottom w:w="0" w:type="dxa"/>
              <w:right w:w="108" w:type="dxa"/>
            </w:tcMar>
          </w:tcPr>
          <w:p w14:paraId="3C2FAA55" w14:textId="5989455F" w:rsidR="003D5FF0" w:rsidRPr="00D54E7F" w:rsidRDefault="003D5FF0" w:rsidP="003D5FF0">
            <w:pPr>
              <w:rPr>
                <w:szCs w:val="22"/>
              </w:rPr>
            </w:pPr>
            <w:r>
              <w:t xml:space="preserve">For the purposes of nominee arrangements for payments or correspondence under </w:t>
            </w:r>
            <w:hyperlink w:anchor="_1.6_Payment_and" w:history="1">
              <w:r w:rsidRPr="003D5FF0">
                <w:rPr>
                  <w:rStyle w:val="Hyperlink"/>
                </w:rPr>
                <w:t>Chapter 1.6</w:t>
              </w:r>
            </w:hyperlink>
            <w:r>
              <w:t>, the principal is a</w:t>
            </w:r>
            <w:r w:rsidRPr="00F82F50">
              <w:t xml:space="preserve"> person who has a payment nominee or a correspondence nominee appointed</w:t>
            </w:r>
            <w:r>
              <w:t xml:space="preserve"> who deals with Services Australia – Centrelink on their behalf. </w:t>
            </w:r>
          </w:p>
        </w:tc>
      </w:tr>
      <w:tr w:rsidR="00C73FA9" w:rsidRPr="00D54E7F" w14:paraId="267F14DE"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059E2688" w14:textId="0FAF308A" w:rsidR="00D54E7F" w:rsidRPr="00D54E7F" w:rsidRDefault="00D54E7F" w:rsidP="00D54E7F">
            <w:pPr>
              <w:rPr>
                <w:b/>
                <w:szCs w:val="22"/>
              </w:rPr>
            </w:pPr>
            <w:bookmarkStart w:id="1731" w:name="Prison_or_psychiatric_confinement"/>
            <w:r w:rsidRPr="00D54E7F">
              <w:rPr>
                <w:b/>
                <w:szCs w:val="22"/>
              </w:rPr>
              <w:t>Prison or psychiatric confinement</w:t>
            </w:r>
            <w:bookmarkEnd w:id="1731"/>
          </w:p>
        </w:tc>
        <w:tc>
          <w:tcPr>
            <w:tcW w:w="3257" w:type="pct"/>
            <w:tcBorders>
              <w:top w:val="nil"/>
              <w:left w:val="nil"/>
              <w:bottom w:val="single" w:sz="8" w:space="0" w:color="4F81BD"/>
              <w:right w:val="nil"/>
            </w:tcBorders>
            <w:tcMar>
              <w:top w:w="0" w:type="dxa"/>
              <w:left w:w="108" w:type="dxa"/>
              <w:bottom w:w="0" w:type="dxa"/>
              <w:right w:w="108" w:type="dxa"/>
            </w:tcMar>
            <w:hideMark/>
          </w:tcPr>
          <w:p w14:paraId="1F38DF10" w14:textId="77777777" w:rsidR="00D54E7F" w:rsidRPr="00D54E7F" w:rsidRDefault="00D54E7F" w:rsidP="00D54E7F">
            <w:pPr>
              <w:rPr>
                <w:szCs w:val="22"/>
              </w:rPr>
            </w:pPr>
            <w:r w:rsidRPr="00D54E7F">
              <w:rPr>
                <w:szCs w:val="22"/>
              </w:rPr>
              <w:t>Prison is defined as:</w:t>
            </w:r>
          </w:p>
          <w:p w14:paraId="63D2305E"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the person is being lawfully detained (in prison or elsewhere) while under sentence for conviction of an offence and not on release on parole or licence; or</w:t>
            </w:r>
          </w:p>
          <w:p w14:paraId="119671E6"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the person is undergoing a period of custody pending trial or sentencing for an offence.</w:t>
            </w:r>
          </w:p>
          <w:p w14:paraId="539C3FAC" w14:textId="77777777" w:rsidR="00D54E7F" w:rsidRPr="00D54E7F" w:rsidRDefault="00D54E7F" w:rsidP="00D54E7F">
            <w:pPr>
              <w:rPr>
                <w:szCs w:val="22"/>
              </w:rPr>
            </w:pPr>
            <w:r w:rsidRPr="00D54E7F">
              <w:rPr>
                <w:szCs w:val="22"/>
              </w:rPr>
              <w:t>Psychiatric confinement is defined as a person includes confinement in:</w:t>
            </w:r>
          </w:p>
          <w:p w14:paraId="2C438F63" w14:textId="77777777" w:rsidR="00D54E7F" w:rsidRPr="00D54E7F" w:rsidRDefault="00D54E7F" w:rsidP="007606EF">
            <w:pPr>
              <w:numPr>
                <w:ilvl w:val="0"/>
                <w:numId w:val="42"/>
              </w:numPr>
              <w:spacing w:before="120" w:beforeAutospacing="0" w:after="60" w:afterAutospacing="0" w:line="276" w:lineRule="auto"/>
              <w:rPr>
                <w:rFonts w:cs="Times New Roman"/>
                <w:szCs w:val="20"/>
              </w:rPr>
            </w:pPr>
            <w:r w:rsidRPr="00D54E7F">
              <w:rPr>
                <w:rFonts w:cs="Times New Roman"/>
                <w:szCs w:val="20"/>
              </w:rPr>
              <w:t>a psychiatric section of a hospital; and</w:t>
            </w:r>
          </w:p>
          <w:p w14:paraId="36E0A401" w14:textId="77777777" w:rsidR="00D54E7F" w:rsidRPr="00D54E7F" w:rsidRDefault="00D54E7F" w:rsidP="007606EF">
            <w:pPr>
              <w:numPr>
                <w:ilvl w:val="0"/>
                <w:numId w:val="42"/>
              </w:numPr>
              <w:spacing w:before="120" w:beforeAutospacing="0" w:after="60" w:afterAutospacing="0" w:line="276" w:lineRule="auto"/>
              <w:rPr>
                <w:rFonts w:cs="Times New Roman"/>
                <w:szCs w:val="20"/>
              </w:rPr>
            </w:pPr>
            <w:r w:rsidRPr="00D54E7F">
              <w:rPr>
                <w:rFonts w:cs="Times New Roman"/>
                <w:szCs w:val="20"/>
              </w:rPr>
              <w:t>any other place where persons with psychiatric disabilities are, from time to time, confined.</w:t>
            </w:r>
          </w:p>
          <w:p w14:paraId="63008870" w14:textId="77777777" w:rsidR="00D54E7F" w:rsidRPr="00D54E7F" w:rsidRDefault="00D54E7F" w:rsidP="00D54E7F">
            <w:pPr>
              <w:rPr>
                <w:szCs w:val="22"/>
              </w:rPr>
            </w:pPr>
            <w:r w:rsidRPr="00D54E7F">
              <w:rPr>
                <w:b/>
                <w:szCs w:val="22"/>
              </w:rPr>
              <w:t>Note:</w:t>
            </w:r>
            <w:r w:rsidRPr="00D54E7F">
              <w:rPr>
                <w:szCs w:val="22"/>
              </w:rPr>
              <w:t xml:space="preserve"> The confinement of a person in a psychiatric institution during a period when the person is undertaking a course of rehabilitation is not to be taken to be psychiatric confinement.</w:t>
            </w:r>
          </w:p>
        </w:tc>
      </w:tr>
      <w:tr w:rsidR="00C73FA9" w:rsidRPr="00D54E7F" w14:paraId="1632A21C"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74505CDD" w14:textId="7A945B70" w:rsidR="00D54E7F" w:rsidRPr="00D54E7F" w:rsidRDefault="00D54E7F" w:rsidP="00D54E7F">
            <w:pPr>
              <w:rPr>
                <w:b/>
                <w:szCs w:val="22"/>
              </w:rPr>
            </w:pPr>
            <w:bookmarkStart w:id="1732" w:name="Proof_of_Identity"/>
            <w:r w:rsidRPr="00D54E7F">
              <w:rPr>
                <w:b/>
                <w:szCs w:val="22"/>
              </w:rPr>
              <w:t>Proof of Identity</w:t>
            </w:r>
            <w:bookmarkEnd w:id="1732"/>
          </w:p>
        </w:tc>
        <w:tc>
          <w:tcPr>
            <w:tcW w:w="3257" w:type="pct"/>
            <w:tcBorders>
              <w:top w:val="nil"/>
              <w:left w:val="nil"/>
              <w:bottom w:val="single" w:sz="8" w:space="0" w:color="4F81BD"/>
              <w:right w:val="nil"/>
            </w:tcBorders>
            <w:tcMar>
              <w:top w:w="0" w:type="dxa"/>
              <w:left w:w="108" w:type="dxa"/>
              <w:bottom w:w="0" w:type="dxa"/>
              <w:right w:w="108" w:type="dxa"/>
            </w:tcMar>
          </w:tcPr>
          <w:p w14:paraId="4A0790C8" w14:textId="7DC9557F" w:rsidR="00D54E7F" w:rsidRPr="00D54E7F" w:rsidRDefault="00D54E7F" w:rsidP="00D54E7F">
            <w:pPr>
              <w:rPr>
                <w:szCs w:val="22"/>
              </w:rPr>
            </w:pPr>
            <w:r w:rsidRPr="00D54E7F">
              <w:rPr>
                <w:szCs w:val="22"/>
              </w:rPr>
              <w:t>Applicants for ABSTUDY will need to provide suitable proof of identity as specified by Centrelink.</w:t>
            </w:r>
            <w:r w:rsidR="001F45A6">
              <w:rPr>
                <w:szCs w:val="22"/>
              </w:rPr>
              <w:t xml:space="preserve"> </w:t>
            </w:r>
            <w:r w:rsidRPr="00D54E7F">
              <w:rPr>
                <w:szCs w:val="22"/>
              </w:rPr>
              <w:t xml:space="preserve">Examples of supporting documentation include, but are not limited to: </w:t>
            </w:r>
          </w:p>
          <w:p w14:paraId="1F4A244C"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 xml:space="preserve">proof of identity; </w:t>
            </w:r>
          </w:p>
          <w:p w14:paraId="7A5F30B4"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 xml:space="preserve">proof of Australian citizenship; </w:t>
            </w:r>
          </w:p>
          <w:p w14:paraId="30DC52F7"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 xml:space="preserve">proof of enrolment; and </w:t>
            </w:r>
          </w:p>
          <w:p w14:paraId="0F67A506"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 xml:space="preserve">a current </w:t>
            </w:r>
            <w:hyperlink w:anchor="_7.2.4_Commonwealth_Registration" w:history="1">
              <w:r w:rsidRPr="00D54E7F">
                <w:rPr>
                  <w:rFonts w:cs="Times New Roman"/>
                  <w:color w:val="3344DD"/>
                  <w:szCs w:val="20"/>
                  <w:u w:val="single"/>
                </w:rPr>
                <w:t>registration</w:t>
              </w:r>
            </w:hyperlink>
            <w:r w:rsidRPr="00D54E7F">
              <w:rPr>
                <w:rFonts w:cs="Times New Roman"/>
                <w:szCs w:val="20"/>
              </w:rPr>
              <w:t>.</w:t>
            </w:r>
          </w:p>
        </w:tc>
      </w:tr>
      <w:tr w:rsidR="00C73FA9" w:rsidRPr="00D54E7F" w14:paraId="72434058"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2F81D83A" w14:textId="2B23CFD4" w:rsidR="00D54E7F" w:rsidRPr="00D54E7F" w:rsidRDefault="00D54E7F" w:rsidP="00D54E7F">
            <w:pPr>
              <w:rPr>
                <w:b/>
                <w:szCs w:val="22"/>
              </w:rPr>
            </w:pPr>
            <w:bookmarkStart w:id="1733" w:name="Privacy"/>
            <w:r w:rsidRPr="00D54E7F">
              <w:rPr>
                <w:b/>
                <w:szCs w:val="22"/>
              </w:rPr>
              <w:t>Privacy</w:t>
            </w:r>
            <w:bookmarkEnd w:id="1733"/>
          </w:p>
        </w:tc>
        <w:tc>
          <w:tcPr>
            <w:tcW w:w="3257" w:type="pct"/>
            <w:tcBorders>
              <w:top w:val="nil"/>
              <w:left w:val="nil"/>
              <w:bottom w:val="single" w:sz="8" w:space="0" w:color="4F81BD"/>
              <w:right w:val="nil"/>
            </w:tcBorders>
            <w:tcMar>
              <w:top w:w="0" w:type="dxa"/>
              <w:left w:w="108" w:type="dxa"/>
              <w:bottom w:w="0" w:type="dxa"/>
              <w:right w:w="108" w:type="dxa"/>
            </w:tcMar>
          </w:tcPr>
          <w:p w14:paraId="2350EA8F" w14:textId="77777777" w:rsidR="00D54E7F" w:rsidRPr="00D54E7F" w:rsidRDefault="00D54E7F" w:rsidP="00D54E7F">
            <w:pPr>
              <w:rPr>
                <w:szCs w:val="22"/>
              </w:rPr>
            </w:pPr>
            <w:r w:rsidRPr="00D54E7F">
              <w:rPr>
                <w:szCs w:val="22"/>
              </w:rPr>
              <w:t xml:space="preserve">ABSTUDY policy at Chapter 1.4 provides that ABSTUDY applicants’ personal information must be handled in accordance with the provisions of the </w:t>
            </w:r>
            <w:r w:rsidRPr="00D54E7F">
              <w:rPr>
                <w:i/>
                <w:szCs w:val="22"/>
              </w:rPr>
              <w:t>Privacy Act 1988</w:t>
            </w:r>
            <w:r w:rsidRPr="00D54E7F">
              <w:rPr>
                <w:szCs w:val="22"/>
              </w:rPr>
              <w:t>.</w:t>
            </w:r>
          </w:p>
        </w:tc>
      </w:tr>
      <w:tr w:rsidR="00157AAB" w:rsidRPr="00D54E7F" w14:paraId="0BBC41EC"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19DD475C" w14:textId="003799FA" w:rsidR="00157AAB" w:rsidRPr="00D54E7F" w:rsidRDefault="00157AAB" w:rsidP="00D54E7F">
            <w:pPr>
              <w:rPr>
                <w:b/>
                <w:szCs w:val="22"/>
              </w:rPr>
            </w:pPr>
            <w:bookmarkStart w:id="1734" w:name="Private_Board_Arrangement"/>
            <w:r>
              <w:rPr>
                <w:b/>
                <w:szCs w:val="22"/>
              </w:rPr>
              <w:t>Private Board Arrangement</w:t>
            </w:r>
            <w:bookmarkEnd w:id="1734"/>
          </w:p>
        </w:tc>
        <w:tc>
          <w:tcPr>
            <w:tcW w:w="3257" w:type="pct"/>
            <w:tcBorders>
              <w:top w:val="nil"/>
              <w:left w:val="nil"/>
              <w:bottom w:val="single" w:sz="8" w:space="0" w:color="4F81BD"/>
              <w:right w:val="nil"/>
            </w:tcBorders>
            <w:tcMar>
              <w:top w:w="0" w:type="dxa"/>
              <w:left w:w="108" w:type="dxa"/>
              <w:bottom w:w="0" w:type="dxa"/>
              <w:right w:w="108" w:type="dxa"/>
            </w:tcMar>
          </w:tcPr>
          <w:p w14:paraId="5907650B" w14:textId="6C81731C" w:rsidR="00157AAB" w:rsidRPr="00D54E7F" w:rsidRDefault="00157AAB" w:rsidP="00D54E7F">
            <w:pPr>
              <w:rPr>
                <w:szCs w:val="22"/>
              </w:rPr>
            </w:pPr>
            <w:r>
              <w:rPr>
                <w:szCs w:val="22"/>
              </w:rPr>
              <w:t>A student is considered to board in a private board arrangement if a provider other than a boarding school or hostel provides them with board and lodgings during the school term, and the provider accommodates less than 5 students (excluding dependent children of the provider).</w:t>
            </w:r>
          </w:p>
        </w:tc>
      </w:tr>
      <w:tr w:rsidR="00C73FA9" w:rsidRPr="00D54E7F" w14:paraId="5ED46E8A"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19086C5A" w14:textId="78B381ED" w:rsidR="00D54E7F" w:rsidRPr="00D54E7F" w:rsidRDefault="00D54E7F" w:rsidP="00D54E7F">
            <w:pPr>
              <w:rPr>
                <w:b/>
                <w:szCs w:val="22"/>
              </w:rPr>
            </w:pPr>
            <w:bookmarkStart w:id="1735" w:name="Registered_Relationship"/>
            <w:r w:rsidRPr="00D54E7F">
              <w:rPr>
                <w:b/>
                <w:szCs w:val="22"/>
              </w:rPr>
              <w:t>Registered Relationship</w:t>
            </w:r>
            <w:bookmarkEnd w:id="1735"/>
          </w:p>
        </w:tc>
        <w:tc>
          <w:tcPr>
            <w:tcW w:w="3257" w:type="pct"/>
            <w:tcBorders>
              <w:top w:val="nil"/>
              <w:left w:val="nil"/>
              <w:bottom w:val="single" w:sz="8" w:space="0" w:color="4F81BD"/>
              <w:right w:val="nil"/>
            </w:tcBorders>
            <w:tcMar>
              <w:top w:w="0" w:type="dxa"/>
              <w:left w:w="108" w:type="dxa"/>
              <w:bottom w:w="0" w:type="dxa"/>
              <w:right w:w="108" w:type="dxa"/>
            </w:tcMar>
            <w:hideMark/>
          </w:tcPr>
          <w:p w14:paraId="73318040" w14:textId="77777777" w:rsidR="00D54E7F" w:rsidRPr="00D54E7F" w:rsidRDefault="00D54E7F" w:rsidP="00D54E7F">
            <w:pPr>
              <w:rPr>
                <w:szCs w:val="22"/>
              </w:rPr>
            </w:pPr>
            <w:r w:rsidRPr="00D54E7F">
              <w:rPr>
                <w:szCs w:val="22"/>
              </w:rPr>
              <w:t>A registered relationship exists if both of the following conditions are met:</w:t>
            </w:r>
          </w:p>
          <w:p w14:paraId="4D1202FF" w14:textId="2FE1E3DF"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a relationship between the person and another person</w:t>
            </w:r>
            <w:r w:rsidR="001F45A6">
              <w:rPr>
                <w:rFonts w:cs="Times New Roman"/>
                <w:szCs w:val="20"/>
              </w:rPr>
              <w:t xml:space="preserve"> </w:t>
            </w:r>
            <w:r w:rsidRPr="00D54E7F">
              <w:rPr>
                <w:rFonts w:cs="Times New Roman"/>
                <w:szCs w:val="20"/>
              </w:rPr>
              <w:t xml:space="preserve">is registered under a law of a State or Territory prescribed for the purposes of section 22B of the Acts Interpretation Act 1901 as a kind of relationship prescribed for the purposes of that section; </w:t>
            </w:r>
          </w:p>
          <w:p w14:paraId="4709D245"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the person is not, in the Secretary’s opinion, living separately and apart from the other person on a permanent or indefinite basis.</w:t>
            </w:r>
          </w:p>
        </w:tc>
      </w:tr>
      <w:tr w:rsidR="00C73FA9" w:rsidRPr="00D54E7F" w14:paraId="3D6130AD"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16A19D4B" w14:textId="6FB7DAEC" w:rsidR="00D54E7F" w:rsidRPr="00D54E7F" w:rsidRDefault="00D54E7F" w:rsidP="00D54E7F">
            <w:pPr>
              <w:rPr>
                <w:b/>
                <w:szCs w:val="22"/>
              </w:rPr>
            </w:pPr>
            <w:bookmarkStart w:id="1736" w:name="Registered_Training_Organisation"/>
            <w:r w:rsidRPr="00D54E7F">
              <w:rPr>
                <w:b/>
                <w:szCs w:val="22"/>
              </w:rPr>
              <w:t>Registered Training Organisation</w:t>
            </w:r>
            <w:bookmarkEnd w:id="1736"/>
          </w:p>
        </w:tc>
        <w:tc>
          <w:tcPr>
            <w:tcW w:w="3257" w:type="pct"/>
            <w:tcBorders>
              <w:top w:val="nil"/>
              <w:left w:val="nil"/>
              <w:bottom w:val="single" w:sz="8" w:space="0" w:color="4F81BD"/>
              <w:right w:val="nil"/>
            </w:tcBorders>
            <w:tcMar>
              <w:top w:w="0" w:type="dxa"/>
              <w:left w:w="108" w:type="dxa"/>
              <w:bottom w:w="0" w:type="dxa"/>
              <w:right w:w="108" w:type="dxa"/>
            </w:tcMar>
            <w:hideMark/>
          </w:tcPr>
          <w:p w14:paraId="511C1512" w14:textId="77777777" w:rsidR="00D54E7F" w:rsidRPr="00D54E7F" w:rsidRDefault="00D54E7F" w:rsidP="00D54E7F">
            <w:pPr>
              <w:rPr>
                <w:szCs w:val="22"/>
              </w:rPr>
            </w:pPr>
            <w:r w:rsidRPr="00D54E7F">
              <w:rPr>
                <w:szCs w:val="22"/>
              </w:rPr>
              <w:t xml:space="preserve">Under the </w:t>
            </w:r>
            <w:r w:rsidRPr="00D54E7F">
              <w:rPr>
                <w:rFonts w:eastAsiaTheme="minorHAnsi" w:cstheme="minorBidi"/>
                <w:i/>
                <w:color w:val="auto"/>
                <w:szCs w:val="22"/>
                <w:lang w:eastAsia="en-US"/>
              </w:rPr>
              <w:t>Student Assistance (Education Institutions and Courses) Determination (</w:t>
            </w:r>
            <w:r w:rsidRPr="00D54E7F">
              <w:rPr>
                <w:rFonts w:eastAsiaTheme="minorHAnsi" w:cstheme="minorBidi"/>
                <w:color w:val="auto"/>
                <w:szCs w:val="22"/>
                <w:lang w:eastAsia="en-US"/>
              </w:rPr>
              <w:t xml:space="preserve">see </w:t>
            </w:r>
            <w:hyperlink w:anchor="_Appendix_B_-" w:tooltip="Link to Appendix B" w:history="1">
              <w:r w:rsidRPr="00D54E7F">
                <w:rPr>
                  <w:rFonts w:eastAsiaTheme="minorHAnsi" w:cstheme="minorBidi"/>
                  <w:color w:val="3344DD"/>
                  <w:szCs w:val="22"/>
                  <w:u w:val="single"/>
                  <w:lang w:eastAsia="en-US"/>
                </w:rPr>
                <w:t>Appendix B</w:t>
              </w:r>
            </w:hyperlink>
            <w:r w:rsidRPr="00D54E7F">
              <w:rPr>
                <w:rFonts w:eastAsiaTheme="minorHAnsi" w:cstheme="minorBidi"/>
                <w:color w:val="auto"/>
                <w:szCs w:val="22"/>
                <w:lang w:eastAsia="en-US"/>
              </w:rPr>
              <w:t>)</w:t>
            </w:r>
            <w:r w:rsidRPr="00D54E7F">
              <w:rPr>
                <w:rFonts w:eastAsiaTheme="minorHAnsi" w:cstheme="minorBidi"/>
                <w:color w:val="auto"/>
                <w:szCs w:val="20"/>
                <w:lang w:eastAsia="en-US"/>
              </w:rPr>
              <w:t>,</w:t>
            </w:r>
            <w:r w:rsidRPr="00D54E7F">
              <w:rPr>
                <w:szCs w:val="22"/>
              </w:rPr>
              <w:t>, TAFE colleges are included in the definition of a registered training organisation.</w:t>
            </w:r>
          </w:p>
        </w:tc>
      </w:tr>
      <w:tr w:rsidR="00C73FA9" w:rsidRPr="00D54E7F" w14:paraId="7897AF6A"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54952E38" w14:textId="2B54005F" w:rsidR="00D54E7F" w:rsidRPr="00D54E7F" w:rsidRDefault="00D54E7F" w:rsidP="00D54E7F">
            <w:pPr>
              <w:rPr>
                <w:b/>
                <w:szCs w:val="22"/>
              </w:rPr>
            </w:pPr>
            <w:bookmarkStart w:id="1737" w:name="Relationship_Parent"/>
            <w:r w:rsidRPr="00D54E7F">
              <w:rPr>
                <w:b/>
                <w:szCs w:val="22"/>
              </w:rPr>
              <w:t>Relationship Parent</w:t>
            </w:r>
            <w:bookmarkEnd w:id="1737"/>
          </w:p>
        </w:tc>
        <w:tc>
          <w:tcPr>
            <w:tcW w:w="3257" w:type="pct"/>
            <w:tcBorders>
              <w:top w:val="nil"/>
              <w:left w:val="nil"/>
              <w:bottom w:val="single" w:sz="8" w:space="0" w:color="4F81BD"/>
              <w:right w:val="nil"/>
            </w:tcBorders>
            <w:tcMar>
              <w:top w:w="0" w:type="dxa"/>
              <w:left w:w="108" w:type="dxa"/>
              <w:bottom w:w="0" w:type="dxa"/>
              <w:right w:w="108" w:type="dxa"/>
            </w:tcMar>
            <w:hideMark/>
          </w:tcPr>
          <w:p w14:paraId="7A1AFE38" w14:textId="10548AE9" w:rsidR="00D54E7F" w:rsidRPr="00D54E7F" w:rsidRDefault="00D54E7F" w:rsidP="00D54E7F">
            <w:pPr>
              <w:rPr>
                <w:szCs w:val="22"/>
              </w:rPr>
            </w:pPr>
            <w:r w:rsidRPr="00D54E7F">
              <w:rPr>
                <w:szCs w:val="22"/>
              </w:rPr>
              <w:t xml:space="preserve">If the young person is a child of the person (with the meaning given by subsection 5 (25)(a) of the </w:t>
            </w:r>
            <w:hyperlink r:id="rId284" w:tooltip="Link to Social Security Act 1991 on legislation.gov.au" w:history="1">
              <w:r w:rsidRPr="00D54E7F">
                <w:rPr>
                  <w:rFonts w:eastAsiaTheme="minorHAnsi" w:cstheme="minorBidi"/>
                  <w:i/>
                  <w:color w:val="3344DD"/>
                  <w:szCs w:val="22"/>
                  <w:u w:val="single"/>
                  <w:lang w:eastAsia="en-US"/>
                </w:rPr>
                <w:t>Social Security Act 1991</w:t>
              </w:r>
            </w:hyperlink>
            <w:r w:rsidRPr="00D54E7F">
              <w:rPr>
                <w:szCs w:val="22"/>
              </w:rPr>
              <w:t>), and the person is not a natural or adoptive parent of the young person, the person is the relationship parent of the child.</w:t>
            </w:r>
          </w:p>
        </w:tc>
      </w:tr>
      <w:tr w:rsidR="00876B99" w:rsidRPr="00D54E7F" w14:paraId="749669A6"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260690CE" w14:textId="77777777" w:rsidR="00876B99" w:rsidRDefault="00876B99" w:rsidP="00876B99">
            <w:r>
              <w:rPr>
                <w:b/>
              </w:rPr>
              <w:t>Reporting Period</w:t>
            </w:r>
            <w:r>
              <w:rPr>
                <w:b/>
              </w:rPr>
              <w:br/>
            </w:r>
            <w:hyperlink r:id="rId285" w:tooltip="Link to the Student Assistance Regulations 2021 on legislation.gov.au" w:history="1">
              <w:r w:rsidRPr="00345FF8">
                <w:rPr>
                  <w:rStyle w:val="Hyperlink"/>
                  <w:i/>
                </w:rPr>
                <w:t>Student Assistance Regulations 2021</w:t>
              </w:r>
            </w:hyperlink>
            <w:r>
              <w:t xml:space="preserve"> </w:t>
            </w:r>
          </w:p>
          <w:p w14:paraId="5F0938DA" w14:textId="0404A4FF" w:rsidR="00876B99" w:rsidRPr="00D54E7F" w:rsidRDefault="00876B99" w:rsidP="00876B99">
            <w:pPr>
              <w:rPr>
                <w:b/>
                <w:szCs w:val="22"/>
              </w:rPr>
            </w:pPr>
            <w:r>
              <w:t>Section 18</w:t>
            </w:r>
          </w:p>
        </w:tc>
        <w:tc>
          <w:tcPr>
            <w:tcW w:w="3257" w:type="pct"/>
            <w:tcBorders>
              <w:top w:val="nil"/>
              <w:left w:val="nil"/>
              <w:bottom w:val="single" w:sz="8" w:space="0" w:color="4F81BD"/>
              <w:right w:val="nil"/>
            </w:tcBorders>
            <w:tcMar>
              <w:top w:w="0" w:type="dxa"/>
              <w:left w:w="108" w:type="dxa"/>
              <w:bottom w:w="0" w:type="dxa"/>
              <w:right w:w="108" w:type="dxa"/>
            </w:tcMar>
          </w:tcPr>
          <w:p w14:paraId="7FD6F588" w14:textId="3EED55F9" w:rsidR="00876B99" w:rsidRPr="00876B99" w:rsidRDefault="00876B99" w:rsidP="00876B99">
            <w:r>
              <w:t xml:space="preserve">A period of 14 days or less, in respect of which Centrelink has required a student or Australian Apprentice to provide an estimate or statement of the amount of the student’s income, and/or the student’s partner’s income, for ABSTUDY purposes. </w:t>
            </w:r>
          </w:p>
        </w:tc>
      </w:tr>
      <w:tr w:rsidR="00C73FA9" w:rsidRPr="00D54E7F" w14:paraId="523E2D8A"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6E31661F" w14:textId="5E83DF2A" w:rsidR="00D54E7F" w:rsidRPr="00D54E7F" w:rsidRDefault="00D54E7F" w:rsidP="00D54E7F">
            <w:pPr>
              <w:rPr>
                <w:b/>
                <w:szCs w:val="22"/>
              </w:rPr>
            </w:pPr>
            <w:bookmarkStart w:id="1738" w:name="Residential_costs"/>
            <w:r w:rsidRPr="00D54E7F">
              <w:rPr>
                <w:b/>
                <w:szCs w:val="22"/>
              </w:rPr>
              <w:t>Residential costs</w:t>
            </w:r>
            <w:bookmarkEnd w:id="1738"/>
          </w:p>
        </w:tc>
        <w:tc>
          <w:tcPr>
            <w:tcW w:w="3257" w:type="pct"/>
            <w:tcBorders>
              <w:top w:val="nil"/>
              <w:left w:val="nil"/>
              <w:bottom w:val="single" w:sz="8" w:space="0" w:color="4F81BD"/>
              <w:right w:val="nil"/>
            </w:tcBorders>
            <w:tcMar>
              <w:top w:w="0" w:type="dxa"/>
              <w:left w:w="108" w:type="dxa"/>
              <w:bottom w:w="0" w:type="dxa"/>
              <w:right w:w="108" w:type="dxa"/>
            </w:tcMar>
          </w:tcPr>
          <w:p w14:paraId="7827B3C3" w14:textId="77777777" w:rsidR="00D54E7F" w:rsidRPr="00D54E7F" w:rsidRDefault="00D54E7F" w:rsidP="00D54E7F">
            <w:pPr>
              <w:rPr>
                <w:szCs w:val="22"/>
              </w:rPr>
            </w:pPr>
            <w:r w:rsidRPr="00D54E7F">
              <w:rPr>
                <w:szCs w:val="22"/>
              </w:rPr>
              <w:t>For the purpose of the Residential Costs Option, residential costs include:</w:t>
            </w:r>
          </w:p>
          <w:p w14:paraId="26282D76"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 xml:space="preserve">accommodation fees, and </w:t>
            </w:r>
          </w:p>
          <w:p w14:paraId="6E64D7D0"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 xml:space="preserve">meals provided, and </w:t>
            </w:r>
          </w:p>
          <w:p w14:paraId="2DB83F80"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 xml:space="preserve">laundry charges, and </w:t>
            </w:r>
          </w:p>
          <w:p w14:paraId="1068CB93"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other compulsory fees.</w:t>
            </w:r>
          </w:p>
          <w:p w14:paraId="1F56711D" w14:textId="77777777" w:rsidR="00D54E7F" w:rsidRPr="00D54E7F" w:rsidRDefault="00D54E7F" w:rsidP="00D54E7F">
            <w:pPr>
              <w:rPr>
                <w:szCs w:val="22"/>
              </w:rPr>
            </w:pPr>
            <w:r w:rsidRPr="00D54E7F">
              <w:rPr>
                <w:szCs w:val="22"/>
              </w:rPr>
              <w:t>Residential costs do not include bonds or other refundable fees.</w:t>
            </w:r>
          </w:p>
        </w:tc>
      </w:tr>
      <w:tr w:rsidR="00C73FA9" w:rsidRPr="00D54E7F" w14:paraId="3E14E838"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3665F654" w14:textId="6DC1BDDD" w:rsidR="00D54E7F" w:rsidRPr="00D54E7F" w:rsidRDefault="00D54E7F" w:rsidP="00D54E7F">
            <w:pPr>
              <w:rPr>
                <w:b/>
                <w:szCs w:val="22"/>
              </w:rPr>
            </w:pPr>
            <w:bookmarkStart w:id="1739" w:name="Responsible_Debtor"/>
            <w:r w:rsidRPr="00D54E7F">
              <w:rPr>
                <w:b/>
                <w:szCs w:val="22"/>
              </w:rPr>
              <w:t>Responsible Debtor</w:t>
            </w:r>
            <w:bookmarkEnd w:id="1739"/>
          </w:p>
        </w:tc>
        <w:tc>
          <w:tcPr>
            <w:tcW w:w="3257" w:type="pct"/>
            <w:tcBorders>
              <w:top w:val="nil"/>
              <w:left w:val="nil"/>
              <w:bottom w:val="single" w:sz="8" w:space="0" w:color="4F81BD"/>
              <w:right w:val="nil"/>
            </w:tcBorders>
            <w:tcMar>
              <w:top w:w="0" w:type="dxa"/>
              <w:left w:w="108" w:type="dxa"/>
              <w:bottom w:w="0" w:type="dxa"/>
              <w:right w:w="108" w:type="dxa"/>
            </w:tcMar>
            <w:hideMark/>
          </w:tcPr>
          <w:p w14:paraId="00A7BD46" w14:textId="1661B748" w:rsidR="00D54E7F" w:rsidRPr="00D54E7F" w:rsidRDefault="00D54E7F" w:rsidP="00D54E7F">
            <w:pPr>
              <w:rPr>
                <w:szCs w:val="22"/>
              </w:rPr>
            </w:pPr>
            <w:r w:rsidRPr="00D54E7F">
              <w:rPr>
                <w:szCs w:val="22"/>
              </w:rPr>
              <w:t>A responsible debtor is the person responsible for repaying any overpaid amount received under the ABSTUDY scheme.</w:t>
            </w:r>
            <w:r w:rsidR="001F45A6">
              <w:rPr>
                <w:szCs w:val="22"/>
              </w:rPr>
              <w:t xml:space="preserve"> </w:t>
            </w:r>
            <w:r w:rsidRPr="00D54E7F">
              <w:rPr>
                <w:szCs w:val="22"/>
              </w:rPr>
              <w:t>This is usually the person who received the ABSTUDY payment also known as ABSTUDY payee.</w:t>
            </w:r>
          </w:p>
        </w:tc>
      </w:tr>
      <w:tr w:rsidR="00C73FA9" w:rsidRPr="00D54E7F" w14:paraId="48B26013"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431D7241" w14:textId="2C667904" w:rsidR="00D54E7F" w:rsidRPr="00D54E7F" w:rsidRDefault="00D54E7F" w:rsidP="00D54E7F">
            <w:pPr>
              <w:rPr>
                <w:b/>
                <w:szCs w:val="22"/>
              </w:rPr>
            </w:pPr>
            <w:bookmarkStart w:id="1740" w:name="School_Year"/>
            <w:r w:rsidRPr="00D54E7F">
              <w:rPr>
                <w:b/>
                <w:szCs w:val="22"/>
              </w:rPr>
              <w:t>School Year</w:t>
            </w:r>
            <w:bookmarkEnd w:id="1740"/>
          </w:p>
        </w:tc>
        <w:tc>
          <w:tcPr>
            <w:tcW w:w="3257" w:type="pct"/>
            <w:tcBorders>
              <w:top w:val="nil"/>
              <w:left w:val="nil"/>
              <w:bottom w:val="single" w:sz="8" w:space="0" w:color="4F81BD"/>
              <w:right w:val="nil"/>
            </w:tcBorders>
            <w:tcMar>
              <w:top w:w="0" w:type="dxa"/>
              <w:left w:w="108" w:type="dxa"/>
              <w:bottom w:w="0" w:type="dxa"/>
              <w:right w:w="108" w:type="dxa"/>
            </w:tcMar>
            <w:hideMark/>
          </w:tcPr>
          <w:p w14:paraId="5BB4F89C" w14:textId="6C8E3C47" w:rsidR="00D54E7F" w:rsidRPr="00D54E7F" w:rsidRDefault="00D54E7F" w:rsidP="00D54E7F">
            <w:pPr>
              <w:rPr>
                <w:szCs w:val="22"/>
              </w:rPr>
            </w:pPr>
            <w:r w:rsidRPr="00D54E7F">
              <w:rPr>
                <w:szCs w:val="22"/>
              </w:rPr>
              <w:t xml:space="preserve">The school year is the period in a calendar year which starts on the first day on which the school requires a student to attend </w:t>
            </w:r>
            <w:r w:rsidR="00CF3B0D">
              <w:rPr>
                <w:szCs w:val="22"/>
              </w:rPr>
              <w:t>their</w:t>
            </w:r>
            <w:r w:rsidRPr="00D54E7F">
              <w:rPr>
                <w:szCs w:val="22"/>
              </w:rPr>
              <w:t xml:space="preserve"> course and ends on the last day of the required attendance for that course.</w:t>
            </w:r>
            <w:r w:rsidR="001F45A6">
              <w:rPr>
                <w:szCs w:val="22"/>
              </w:rPr>
              <w:t xml:space="preserve"> </w:t>
            </w:r>
            <w:r w:rsidRPr="00D54E7F">
              <w:rPr>
                <w:szCs w:val="22"/>
              </w:rPr>
              <w:t xml:space="preserve">The last day of the school year for a Year 12 student is the day of </w:t>
            </w:r>
            <w:r w:rsidR="00CF3B0D">
              <w:rPr>
                <w:szCs w:val="22"/>
              </w:rPr>
              <w:t>their</w:t>
            </w:r>
            <w:r w:rsidRPr="00D54E7F">
              <w:rPr>
                <w:szCs w:val="22"/>
              </w:rPr>
              <w:t xml:space="preserve"> final examination.</w:t>
            </w:r>
          </w:p>
        </w:tc>
      </w:tr>
      <w:tr w:rsidR="00C73FA9" w:rsidRPr="00D54E7F" w14:paraId="03EEAE22"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7E1C85DA" w14:textId="6EE4FD5E" w:rsidR="00D54E7F" w:rsidRPr="00D54E7F" w:rsidRDefault="00D54E7F" w:rsidP="00D54E7F">
            <w:pPr>
              <w:rPr>
                <w:b/>
                <w:szCs w:val="22"/>
              </w:rPr>
            </w:pPr>
            <w:bookmarkStart w:id="1741" w:name="Severe_financial_hardship"/>
            <w:r w:rsidRPr="00D54E7F">
              <w:rPr>
                <w:b/>
                <w:szCs w:val="22"/>
              </w:rPr>
              <w:t>Severe financial hardship</w:t>
            </w:r>
            <w:bookmarkEnd w:id="1741"/>
          </w:p>
        </w:tc>
        <w:tc>
          <w:tcPr>
            <w:tcW w:w="3257" w:type="pct"/>
            <w:tcBorders>
              <w:top w:val="nil"/>
              <w:left w:val="nil"/>
              <w:bottom w:val="single" w:sz="8" w:space="0" w:color="4F81BD"/>
              <w:right w:val="nil"/>
            </w:tcBorders>
            <w:tcMar>
              <w:top w:w="0" w:type="dxa"/>
              <w:left w:w="108" w:type="dxa"/>
              <w:bottom w:w="0" w:type="dxa"/>
              <w:right w:w="108" w:type="dxa"/>
            </w:tcMar>
            <w:hideMark/>
          </w:tcPr>
          <w:p w14:paraId="2747EAF1" w14:textId="27AB5B77" w:rsidR="00D54E7F" w:rsidRPr="00D54E7F" w:rsidRDefault="00D54E7F" w:rsidP="00D54E7F">
            <w:pPr>
              <w:rPr>
                <w:szCs w:val="22"/>
              </w:rPr>
            </w:pPr>
            <w:r w:rsidRPr="00D54E7F">
              <w:rPr>
                <w:szCs w:val="22"/>
              </w:rPr>
              <w:t>When assessing hardship all cash and readily realisable assets should be taken into account, including money in the bank and earnings due.</w:t>
            </w:r>
            <w:r w:rsidR="001F45A6">
              <w:rPr>
                <w:szCs w:val="22"/>
              </w:rPr>
              <w:t xml:space="preserve"> </w:t>
            </w:r>
            <w:r w:rsidRPr="00D54E7F">
              <w:rPr>
                <w:szCs w:val="22"/>
              </w:rPr>
              <w:t>For the purposes of Crisis Payment, an applicant who is:</w:t>
            </w:r>
          </w:p>
          <w:p w14:paraId="0D0CE503"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 xml:space="preserve">not a member of a couple is in severe financial hardship if the value of the applicant's liquid assets is less than the fortnightly amount at the maximum payment rate of the ABSTUDY Living Allowance that is payable to the person, or </w:t>
            </w:r>
          </w:p>
          <w:p w14:paraId="42BA662D"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a member of a couple is in severe financial hardship if the value of the applicant's liquid assets is less than twice the fortnightly amount at the maximum payment rate of the ABSTUDY Living Allowance that is payable to the person.</w:t>
            </w:r>
          </w:p>
        </w:tc>
      </w:tr>
      <w:tr w:rsidR="00C73FA9" w:rsidRPr="00D54E7F" w14:paraId="761087B0"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769B0366" w14:textId="2D8CB218" w:rsidR="00D54E7F" w:rsidRPr="00D54E7F" w:rsidRDefault="00D54E7F" w:rsidP="00D54E7F">
            <w:pPr>
              <w:rPr>
                <w:szCs w:val="22"/>
              </w:rPr>
            </w:pPr>
            <w:bookmarkStart w:id="1742" w:name="Social_Security_Benefit"/>
            <w:r w:rsidRPr="00D54E7F">
              <w:rPr>
                <w:b/>
                <w:bCs/>
                <w:szCs w:val="22"/>
              </w:rPr>
              <w:t>Social Security Benefit</w:t>
            </w:r>
            <w:bookmarkEnd w:id="1742"/>
            <w:r w:rsidRPr="00D54E7F">
              <w:rPr>
                <w:b/>
                <w:bCs/>
                <w:szCs w:val="22"/>
              </w:rPr>
              <w:br/>
            </w:r>
            <w:hyperlink r:id="rId286" w:tooltip="Link to Social Security Act on legislation.gov.au" w:history="1">
              <w:r w:rsidRPr="00D54E7F">
                <w:rPr>
                  <w:rFonts w:eastAsiaTheme="minorHAnsi" w:cstheme="minorBidi"/>
                  <w:i/>
                  <w:color w:val="3344DD"/>
                  <w:szCs w:val="22"/>
                  <w:u w:val="single"/>
                  <w:lang w:eastAsia="en-US"/>
                </w:rPr>
                <w:t>Social Security Act 1991</w:t>
              </w:r>
            </w:hyperlink>
            <w:r w:rsidR="00B03433">
              <w:rPr>
                <w:rFonts w:eastAsiaTheme="minorHAnsi" w:cstheme="minorBidi"/>
                <w:i/>
                <w:color w:val="3344DD"/>
                <w:szCs w:val="22"/>
                <w:u w:val="single"/>
                <w:lang w:eastAsia="en-US"/>
              </w:rPr>
              <w:t xml:space="preserve"> </w:t>
            </w:r>
            <w:r w:rsidRPr="00D54E7F">
              <w:rPr>
                <w:szCs w:val="22"/>
              </w:rPr>
              <w:t>Chapter 1, Part 1.2, Section 23 (1)</w:t>
            </w:r>
          </w:p>
        </w:tc>
        <w:tc>
          <w:tcPr>
            <w:tcW w:w="3257" w:type="pct"/>
            <w:tcBorders>
              <w:top w:val="nil"/>
              <w:left w:val="nil"/>
              <w:bottom w:val="single" w:sz="8" w:space="0" w:color="4F81BD"/>
              <w:right w:val="nil"/>
            </w:tcBorders>
            <w:tcMar>
              <w:top w:w="0" w:type="dxa"/>
              <w:left w:w="108" w:type="dxa"/>
              <w:bottom w:w="0" w:type="dxa"/>
              <w:right w:w="108" w:type="dxa"/>
            </w:tcMar>
            <w:hideMark/>
          </w:tcPr>
          <w:p w14:paraId="33DE50F9" w14:textId="77777777" w:rsidR="00D54E7F" w:rsidRPr="00D54E7F" w:rsidRDefault="00D54E7F" w:rsidP="00D54E7F">
            <w:pPr>
              <w:rPr>
                <w:szCs w:val="22"/>
              </w:rPr>
            </w:pPr>
            <w:r w:rsidRPr="00D54E7F">
              <w:rPr>
                <w:szCs w:val="22"/>
              </w:rPr>
              <w:t>"social security benefit" means:</w:t>
            </w:r>
          </w:p>
          <w:p w14:paraId="72D5301A"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 xml:space="preserve">widow allowance; or </w:t>
            </w:r>
          </w:p>
          <w:p w14:paraId="77A358DE"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 xml:space="preserve">youth allowance; or </w:t>
            </w:r>
          </w:p>
          <w:p w14:paraId="50952D91" w14:textId="77777777" w:rsidR="00D54E7F" w:rsidRPr="00D54E7F" w:rsidRDefault="00DA29FC" w:rsidP="007606EF">
            <w:pPr>
              <w:numPr>
                <w:ilvl w:val="0"/>
                <w:numId w:val="24"/>
              </w:numPr>
              <w:spacing w:before="120" w:beforeAutospacing="0" w:after="60" w:afterAutospacing="0" w:line="276" w:lineRule="auto"/>
              <w:rPr>
                <w:rFonts w:cs="Times New Roman"/>
                <w:szCs w:val="20"/>
              </w:rPr>
            </w:pPr>
            <w:r>
              <w:rPr>
                <w:rFonts w:cs="Times New Roman"/>
                <w:szCs w:val="20"/>
              </w:rPr>
              <w:t>A</w:t>
            </w:r>
            <w:r w:rsidR="00D54E7F" w:rsidRPr="00D54E7F">
              <w:rPr>
                <w:rFonts w:cs="Times New Roman"/>
                <w:szCs w:val="20"/>
              </w:rPr>
              <w:t xml:space="preserve">ustudy payment; or </w:t>
            </w:r>
          </w:p>
          <w:p w14:paraId="0601E354" w14:textId="77777777" w:rsidR="00D54E7F" w:rsidRPr="00D54E7F" w:rsidRDefault="00DA29FC" w:rsidP="007606EF">
            <w:pPr>
              <w:numPr>
                <w:ilvl w:val="0"/>
                <w:numId w:val="24"/>
              </w:numPr>
              <w:spacing w:before="120" w:beforeAutospacing="0" w:after="60" w:afterAutospacing="0" w:line="276" w:lineRule="auto"/>
              <w:rPr>
                <w:rFonts w:cs="Times New Roman"/>
                <w:szCs w:val="20"/>
              </w:rPr>
            </w:pPr>
            <w:r>
              <w:rPr>
                <w:rFonts w:cs="Times New Roman"/>
                <w:szCs w:val="20"/>
              </w:rPr>
              <w:t>JobSeeker payment</w:t>
            </w:r>
            <w:r w:rsidR="00D54E7F" w:rsidRPr="00D54E7F">
              <w:rPr>
                <w:rFonts w:cs="Times New Roman"/>
                <w:szCs w:val="20"/>
              </w:rPr>
              <w:t xml:space="preserve">; or </w:t>
            </w:r>
          </w:p>
          <w:p w14:paraId="117AC437"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 xml:space="preserve">sickness allowance; or </w:t>
            </w:r>
          </w:p>
          <w:p w14:paraId="2DC63C63"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 xml:space="preserve">special benefit; or </w:t>
            </w:r>
          </w:p>
          <w:p w14:paraId="2907639B"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 xml:space="preserve">partner allowance; or </w:t>
            </w:r>
          </w:p>
          <w:p w14:paraId="1B84E948" w14:textId="4358D5F8"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a mature age allowance;</w:t>
            </w:r>
            <w:r w:rsidR="0009040B">
              <w:rPr>
                <w:rFonts w:cs="Times New Roman"/>
                <w:szCs w:val="20"/>
              </w:rPr>
              <w:t xml:space="preserve"> </w:t>
            </w:r>
            <w:r w:rsidRPr="00D54E7F">
              <w:rPr>
                <w:rFonts w:cs="Times New Roman"/>
                <w:szCs w:val="20"/>
              </w:rPr>
              <w:t xml:space="preserve">or </w:t>
            </w:r>
          </w:p>
          <w:p w14:paraId="54F63CEE" w14:textId="77777777" w:rsidR="00D54E7F" w:rsidRPr="00D54E7F" w:rsidRDefault="00D54E7F" w:rsidP="007606EF">
            <w:pPr>
              <w:numPr>
                <w:ilvl w:val="0"/>
                <w:numId w:val="24"/>
              </w:numPr>
              <w:spacing w:before="120" w:beforeAutospacing="0" w:after="60" w:afterAutospacing="0" w:line="276" w:lineRule="auto"/>
              <w:rPr>
                <w:rFonts w:cs="Times New Roman"/>
                <w:szCs w:val="20"/>
              </w:rPr>
            </w:pPr>
            <w:r w:rsidRPr="00D54E7F">
              <w:rPr>
                <w:rFonts w:cs="Times New Roman"/>
                <w:szCs w:val="20"/>
              </w:rPr>
              <w:t xml:space="preserve">benefit PP (partnered); or </w:t>
            </w:r>
          </w:p>
          <w:p w14:paraId="058C6522" w14:textId="77777777" w:rsidR="00D54E7F" w:rsidRPr="00D54E7F" w:rsidRDefault="00F163EE" w:rsidP="007606EF">
            <w:pPr>
              <w:numPr>
                <w:ilvl w:val="0"/>
                <w:numId w:val="24"/>
              </w:numPr>
              <w:spacing w:before="120" w:beforeAutospacing="0" w:after="60" w:afterAutospacing="0" w:line="276" w:lineRule="auto"/>
              <w:rPr>
                <w:szCs w:val="22"/>
              </w:rPr>
            </w:pPr>
            <w:r w:rsidRPr="00CA6878">
              <w:rPr>
                <w:rFonts w:cs="Times New Roman"/>
                <w:szCs w:val="20"/>
              </w:rPr>
              <w:t>parenting allowance</w:t>
            </w:r>
            <w:r w:rsidR="00D54E7F" w:rsidRPr="00EE2962">
              <w:rPr>
                <w:rFonts w:cs="Times New Roman"/>
                <w:szCs w:val="20"/>
              </w:rPr>
              <w:t> (</w:t>
            </w:r>
            <w:r w:rsidR="00D54E7F" w:rsidRPr="00D54E7F">
              <w:rPr>
                <w:szCs w:val="22"/>
              </w:rPr>
              <w:t>other than non-benefit allowance).</w:t>
            </w:r>
          </w:p>
        </w:tc>
      </w:tr>
      <w:tr w:rsidR="00C73FA9" w:rsidRPr="00D54E7F" w14:paraId="36FD9917"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73326FEF" w14:textId="23CC44F0" w:rsidR="00D54E7F" w:rsidRPr="00D54E7F" w:rsidRDefault="00D54E7F" w:rsidP="00D54E7F">
            <w:pPr>
              <w:rPr>
                <w:b/>
                <w:szCs w:val="22"/>
              </w:rPr>
            </w:pPr>
            <w:bookmarkStart w:id="1743" w:name="Student"/>
            <w:r w:rsidRPr="00D54E7F">
              <w:rPr>
                <w:b/>
                <w:szCs w:val="22"/>
              </w:rPr>
              <w:t>Student</w:t>
            </w:r>
            <w:bookmarkEnd w:id="1743"/>
          </w:p>
        </w:tc>
        <w:tc>
          <w:tcPr>
            <w:tcW w:w="3257" w:type="pct"/>
            <w:tcBorders>
              <w:top w:val="nil"/>
              <w:left w:val="nil"/>
              <w:bottom w:val="single" w:sz="8" w:space="0" w:color="4F81BD"/>
              <w:right w:val="nil"/>
            </w:tcBorders>
            <w:tcMar>
              <w:top w:w="0" w:type="dxa"/>
              <w:left w:w="108" w:type="dxa"/>
              <w:bottom w:w="0" w:type="dxa"/>
              <w:right w:w="108" w:type="dxa"/>
            </w:tcMar>
            <w:hideMark/>
          </w:tcPr>
          <w:p w14:paraId="70FD0D8C" w14:textId="77777777" w:rsidR="00D54E7F" w:rsidRPr="00D54E7F" w:rsidRDefault="00D54E7F" w:rsidP="00D54E7F">
            <w:pPr>
              <w:rPr>
                <w:szCs w:val="22"/>
              </w:rPr>
            </w:pPr>
            <w:r w:rsidRPr="00D54E7F">
              <w:rPr>
                <w:szCs w:val="22"/>
              </w:rPr>
              <w:t>Means a person to whom an amount under a current special educational assistance scheme relates.</w:t>
            </w:r>
          </w:p>
        </w:tc>
      </w:tr>
      <w:tr w:rsidR="00C73FA9" w:rsidRPr="00D54E7F" w14:paraId="11F3E0CF"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39E6CA1E" w14:textId="7EE543F7" w:rsidR="00D54E7F" w:rsidRPr="00D54E7F" w:rsidRDefault="00D54E7F" w:rsidP="00D54E7F">
            <w:pPr>
              <w:rPr>
                <w:b/>
                <w:szCs w:val="22"/>
              </w:rPr>
            </w:pPr>
            <w:bookmarkStart w:id="1744" w:name="Student_Assistance_Act"/>
            <w:r w:rsidRPr="00D54E7F">
              <w:rPr>
                <w:b/>
                <w:szCs w:val="22"/>
              </w:rPr>
              <w:t>Student Assistance Act</w:t>
            </w:r>
            <w:bookmarkEnd w:id="1744"/>
          </w:p>
        </w:tc>
        <w:tc>
          <w:tcPr>
            <w:tcW w:w="3257" w:type="pct"/>
            <w:tcBorders>
              <w:top w:val="nil"/>
              <w:left w:val="nil"/>
              <w:bottom w:val="single" w:sz="8" w:space="0" w:color="4F81BD"/>
              <w:right w:val="nil"/>
            </w:tcBorders>
            <w:tcMar>
              <w:top w:w="0" w:type="dxa"/>
              <w:left w:w="108" w:type="dxa"/>
              <w:bottom w:w="0" w:type="dxa"/>
              <w:right w:w="108" w:type="dxa"/>
            </w:tcMar>
            <w:hideMark/>
          </w:tcPr>
          <w:p w14:paraId="65E4B4AB" w14:textId="100548EC" w:rsidR="00D54E7F" w:rsidRPr="00D54E7F" w:rsidRDefault="00D54E7F" w:rsidP="00D54E7F">
            <w:pPr>
              <w:rPr>
                <w:szCs w:val="22"/>
              </w:rPr>
            </w:pPr>
            <w:r w:rsidRPr="00D54E7F">
              <w:rPr>
                <w:szCs w:val="22"/>
              </w:rPr>
              <w:t xml:space="preserve">The </w:t>
            </w:r>
            <w:hyperlink r:id="rId287" w:tooltip="Link to Student Assistance Act 1973 on legislation.gov.au" w:history="1">
              <w:r w:rsidRPr="00D54E7F">
                <w:rPr>
                  <w:i/>
                  <w:iCs/>
                  <w:color w:val="3344DD"/>
                  <w:szCs w:val="22"/>
                  <w:u w:val="single"/>
                </w:rPr>
                <w:t>Student Assistance Act 1973</w:t>
              </w:r>
            </w:hyperlink>
            <w:r w:rsidRPr="00D54E7F">
              <w:rPr>
                <w:szCs w:val="22"/>
              </w:rPr>
              <w:t xml:space="preserve"> </w:t>
            </w:r>
            <w:r w:rsidRPr="00D54E7F">
              <w:t>i</w:t>
            </w:r>
            <w:r w:rsidRPr="00D54E7F">
              <w:rPr>
                <w:szCs w:val="22"/>
              </w:rPr>
              <w:t>s the legislation covering, among other things, ABSTUDY overpayment and recovery matters.</w:t>
            </w:r>
          </w:p>
        </w:tc>
      </w:tr>
      <w:tr w:rsidR="00C73FA9" w:rsidRPr="00D54E7F" w14:paraId="2C6EA91D"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54043320" w14:textId="616863CD" w:rsidR="00D54E7F" w:rsidRPr="00D54E7F" w:rsidRDefault="00D54E7F" w:rsidP="00D54E7F">
            <w:pPr>
              <w:rPr>
                <w:b/>
                <w:szCs w:val="22"/>
              </w:rPr>
            </w:pPr>
            <w:bookmarkStart w:id="1745" w:name="Student_Income_Bank"/>
            <w:r w:rsidRPr="00D54E7F">
              <w:rPr>
                <w:b/>
                <w:szCs w:val="22"/>
              </w:rPr>
              <w:t>Student Income Bank</w:t>
            </w:r>
            <w:bookmarkEnd w:id="1745"/>
          </w:p>
        </w:tc>
        <w:tc>
          <w:tcPr>
            <w:tcW w:w="3257" w:type="pct"/>
            <w:tcBorders>
              <w:top w:val="nil"/>
              <w:left w:val="nil"/>
              <w:bottom w:val="single" w:sz="8" w:space="0" w:color="4F81BD"/>
              <w:right w:val="nil"/>
            </w:tcBorders>
            <w:tcMar>
              <w:top w:w="0" w:type="dxa"/>
              <w:left w:w="108" w:type="dxa"/>
              <w:bottom w:w="0" w:type="dxa"/>
              <w:right w:w="108" w:type="dxa"/>
            </w:tcMar>
          </w:tcPr>
          <w:p w14:paraId="402A28DE" w14:textId="64D12315" w:rsidR="00D54E7F" w:rsidRPr="00D54E7F" w:rsidRDefault="00D54E7F" w:rsidP="00114732">
            <w:pPr>
              <w:rPr>
                <w:szCs w:val="22"/>
              </w:rPr>
            </w:pPr>
            <w:r w:rsidRPr="00D54E7F">
              <w:rPr>
                <w:szCs w:val="22"/>
              </w:rPr>
              <w:t>Full-time students have access to the Student Income Bank under ABSTUDY.</w:t>
            </w:r>
            <w:r w:rsidR="001F45A6">
              <w:rPr>
                <w:szCs w:val="22"/>
              </w:rPr>
              <w:t xml:space="preserve"> </w:t>
            </w:r>
            <w:r w:rsidRPr="00D54E7F">
              <w:rPr>
                <w:szCs w:val="22"/>
              </w:rPr>
              <w:t>The Income Bank provides for an accumulation of any unused part of their fortnightly income free area up to the maximum allowed in the income bank.</w:t>
            </w:r>
            <w:r w:rsidR="001F45A6">
              <w:rPr>
                <w:szCs w:val="22"/>
              </w:rPr>
              <w:t xml:space="preserve"> </w:t>
            </w:r>
            <w:r w:rsidRPr="00D54E7F">
              <w:rPr>
                <w:szCs w:val="22"/>
              </w:rPr>
              <w:t xml:space="preserve">This accumulated credit can be used to offset higher income </w:t>
            </w:r>
            <w:r w:rsidR="00114732">
              <w:rPr>
                <w:szCs w:val="22"/>
              </w:rPr>
              <w:t>paid</w:t>
            </w:r>
            <w:r w:rsidR="00114732" w:rsidRPr="00D54E7F">
              <w:rPr>
                <w:szCs w:val="22"/>
              </w:rPr>
              <w:t xml:space="preserve"> </w:t>
            </w:r>
            <w:r w:rsidRPr="00D54E7F">
              <w:rPr>
                <w:szCs w:val="22"/>
              </w:rPr>
              <w:t xml:space="preserve">in other fortnights such as increased </w:t>
            </w:r>
            <w:r w:rsidR="00114732">
              <w:rPr>
                <w:szCs w:val="22"/>
              </w:rPr>
              <w:t>employment periods</w:t>
            </w:r>
            <w:r w:rsidR="00114732" w:rsidRPr="00D54E7F">
              <w:rPr>
                <w:szCs w:val="22"/>
              </w:rPr>
              <w:t xml:space="preserve"> </w:t>
            </w:r>
            <w:r w:rsidRPr="00D54E7F">
              <w:rPr>
                <w:szCs w:val="22"/>
              </w:rPr>
              <w:t>over holiday periods.</w:t>
            </w:r>
            <w:r w:rsidR="001F45A6">
              <w:rPr>
                <w:szCs w:val="22"/>
              </w:rPr>
              <w:t xml:space="preserve"> </w:t>
            </w:r>
          </w:p>
        </w:tc>
      </w:tr>
      <w:tr w:rsidR="00C73FA9" w:rsidRPr="00D54E7F" w14:paraId="70A14AC6"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2C5A768F" w14:textId="6762620E" w:rsidR="00D54E7F" w:rsidRPr="00D54E7F" w:rsidRDefault="00D54E7F" w:rsidP="00D54E7F">
            <w:pPr>
              <w:rPr>
                <w:szCs w:val="22"/>
              </w:rPr>
            </w:pPr>
            <w:bookmarkStart w:id="1746" w:name="Supplementary_amount_of_payment"/>
            <w:r w:rsidRPr="00D54E7F">
              <w:rPr>
                <w:b/>
                <w:bCs/>
                <w:szCs w:val="22"/>
              </w:rPr>
              <w:t>Supplementary amount of payment</w:t>
            </w:r>
            <w:bookmarkEnd w:id="1746"/>
            <w:r w:rsidRPr="00D54E7F">
              <w:rPr>
                <w:b/>
                <w:bCs/>
                <w:szCs w:val="22"/>
              </w:rPr>
              <w:br/>
            </w:r>
            <w:hyperlink r:id="rId288" w:tooltip="Link to Income Tax Assessment Act 1997 on legislation.gov.au" w:history="1">
              <w:r w:rsidR="00F163EE" w:rsidRPr="00CA6878">
                <w:rPr>
                  <w:i/>
                  <w:color w:val="3344DD"/>
                  <w:u w:val="single"/>
                </w:rPr>
                <w:t>Income Tax Assessment Act 1997</w:t>
              </w:r>
            </w:hyperlink>
            <w:r w:rsidRPr="00D54E7F">
              <w:rPr>
                <w:i/>
                <w:szCs w:val="22"/>
              </w:rPr>
              <w:br/>
            </w:r>
            <w:r w:rsidRPr="00D54E7F">
              <w:rPr>
                <w:szCs w:val="22"/>
              </w:rPr>
              <w:t>Chapter 2, Part 2-10, Division 40, Subdivision 52-132</w:t>
            </w:r>
          </w:p>
        </w:tc>
        <w:tc>
          <w:tcPr>
            <w:tcW w:w="3257" w:type="pct"/>
            <w:tcBorders>
              <w:top w:val="nil"/>
              <w:left w:val="nil"/>
              <w:bottom w:val="single" w:sz="8" w:space="0" w:color="4F81BD"/>
              <w:right w:val="nil"/>
            </w:tcBorders>
            <w:tcMar>
              <w:top w:w="0" w:type="dxa"/>
              <w:left w:w="108" w:type="dxa"/>
              <w:bottom w:w="0" w:type="dxa"/>
              <w:right w:w="108" w:type="dxa"/>
            </w:tcMar>
            <w:hideMark/>
          </w:tcPr>
          <w:p w14:paraId="25830832" w14:textId="77777777" w:rsidR="00D54E7F" w:rsidRPr="00D54E7F" w:rsidRDefault="00D54E7F" w:rsidP="00D54E7F">
            <w:pPr>
              <w:rPr>
                <w:szCs w:val="22"/>
              </w:rPr>
            </w:pPr>
            <w:r w:rsidRPr="00D54E7F">
              <w:rPr>
                <w:szCs w:val="22"/>
              </w:rPr>
              <w:t xml:space="preserve">The supplementary amount of a payment is the total of: </w:t>
            </w:r>
          </w:p>
          <w:p w14:paraId="2EDE1B24" w14:textId="77777777" w:rsidR="00D54E7F" w:rsidRPr="00D54E7F" w:rsidRDefault="00D54E7F" w:rsidP="007606EF">
            <w:pPr>
              <w:numPr>
                <w:ilvl w:val="1"/>
                <w:numId w:val="29"/>
              </w:numPr>
              <w:spacing w:before="120" w:beforeAutospacing="0" w:after="60" w:afterAutospacing="0" w:line="276" w:lineRule="auto"/>
              <w:rPr>
                <w:rFonts w:cs="Times New Roman"/>
                <w:szCs w:val="20"/>
              </w:rPr>
            </w:pPr>
            <w:r w:rsidRPr="00D54E7F">
              <w:rPr>
                <w:rFonts w:cs="Times New Roman"/>
                <w:szCs w:val="20"/>
              </w:rPr>
              <w:t xml:space="preserve">so much of the payment as is included to assist you with, or to reimburse you for, the costs of any one or more of the following: </w:t>
            </w:r>
          </w:p>
          <w:p w14:paraId="19C3F7AB" w14:textId="77777777" w:rsidR="00D54E7F" w:rsidRPr="00D54E7F" w:rsidRDefault="00D54E7F" w:rsidP="007606EF">
            <w:pPr>
              <w:numPr>
                <w:ilvl w:val="0"/>
                <w:numId w:val="30"/>
              </w:numPr>
              <w:spacing w:before="120" w:beforeAutospacing="0" w:after="60" w:afterAutospacing="0" w:line="276" w:lineRule="auto"/>
              <w:rPr>
                <w:rFonts w:cs="Times New Roman"/>
                <w:szCs w:val="20"/>
              </w:rPr>
            </w:pPr>
            <w:r w:rsidRPr="00D54E7F">
              <w:rPr>
                <w:rFonts w:cs="Times New Roman"/>
                <w:szCs w:val="20"/>
              </w:rPr>
              <w:t xml:space="preserve">rent; </w:t>
            </w:r>
          </w:p>
          <w:p w14:paraId="0E010875" w14:textId="77777777" w:rsidR="00D54E7F" w:rsidRPr="00D54E7F" w:rsidRDefault="00D54E7F" w:rsidP="007606EF">
            <w:pPr>
              <w:numPr>
                <w:ilvl w:val="0"/>
                <w:numId w:val="30"/>
              </w:numPr>
              <w:spacing w:before="120" w:beforeAutospacing="0" w:after="60" w:afterAutospacing="0" w:line="276" w:lineRule="auto"/>
              <w:rPr>
                <w:rFonts w:cs="Times New Roman"/>
                <w:szCs w:val="20"/>
              </w:rPr>
            </w:pPr>
            <w:r w:rsidRPr="00D54E7F">
              <w:rPr>
                <w:rFonts w:cs="Times New Roman"/>
                <w:szCs w:val="20"/>
              </w:rPr>
              <w:t xml:space="preserve">living in a remote area; </w:t>
            </w:r>
          </w:p>
          <w:p w14:paraId="58AE1FDB" w14:textId="77777777" w:rsidR="00D54E7F" w:rsidRPr="00D54E7F" w:rsidRDefault="00D54E7F" w:rsidP="007606EF">
            <w:pPr>
              <w:numPr>
                <w:ilvl w:val="0"/>
                <w:numId w:val="30"/>
              </w:numPr>
              <w:spacing w:before="120" w:beforeAutospacing="0" w:after="60" w:afterAutospacing="0" w:line="276" w:lineRule="auto"/>
              <w:rPr>
                <w:rFonts w:cs="Times New Roman"/>
                <w:szCs w:val="20"/>
              </w:rPr>
            </w:pPr>
            <w:r w:rsidRPr="00D54E7F">
              <w:rPr>
                <w:rFonts w:cs="Times New Roman"/>
                <w:szCs w:val="20"/>
              </w:rPr>
              <w:t xml:space="preserve">commencing employment; </w:t>
            </w:r>
          </w:p>
          <w:p w14:paraId="2B090CF8" w14:textId="77777777" w:rsidR="00D54E7F" w:rsidRPr="00D54E7F" w:rsidRDefault="00D54E7F" w:rsidP="007606EF">
            <w:pPr>
              <w:numPr>
                <w:ilvl w:val="0"/>
                <w:numId w:val="30"/>
              </w:numPr>
              <w:spacing w:before="120" w:beforeAutospacing="0" w:after="60" w:afterAutospacing="0" w:line="276" w:lineRule="auto"/>
              <w:rPr>
                <w:rFonts w:cs="Times New Roman"/>
                <w:szCs w:val="20"/>
              </w:rPr>
            </w:pPr>
            <w:r w:rsidRPr="00D54E7F">
              <w:rPr>
                <w:rFonts w:cs="Times New Roman"/>
                <w:szCs w:val="20"/>
              </w:rPr>
              <w:t xml:space="preserve">travel to, or participation in, courses, interviews, education or training; </w:t>
            </w:r>
          </w:p>
          <w:p w14:paraId="15435BF7" w14:textId="77777777" w:rsidR="00D54E7F" w:rsidRPr="00D54E7F" w:rsidRDefault="00D54E7F" w:rsidP="007606EF">
            <w:pPr>
              <w:numPr>
                <w:ilvl w:val="0"/>
                <w:numId w:val="30"/>
              </w:numPr>
              <w:spacing w:before="120" w:beforeAutospacing="0" w:after="60" w:afterAutospacing="0" w:line="276" w:lineRule="auto"/>
              <w:rPr>
                <w:rFonts w:cs="Times New Roman"/>
                <w:szCs w:val="20"/>
              </w:rPr>
            </w:pPr>
            <w:r w:rsidRPr="00D54E7F">
              <w:rPr>
                <w:rFonts w:cs="Times New Roman"/>
                <w:szCs w:val="20"/>
              </w:rPr>
              <w:t xml:space="preserve">a child or children wholly or substantially dependent on you; </w:t>
            </w:r>
          </w:p>
          <w:p w14:paraId="542BCC59" w14:textId="77777777" w:rsidR="00D54E7F" w:rsidRPr="00D54E7F" w:rsidRDefault="00D54E7F" w:rsidP="007606EF">
            <w:pPr>
              <w:numPr>
                <w:ilvl w:val="0"/>
                <w:numId w:val="30"/>
              </w:numPr>
              <w:spacing w:before="120" w:beforeAutospacing="0" w:after="60" w:afterAutospacing="0" w:line="276" w:lineRule="auto"/>
              <w:rPr>
                <w:rFonts w:cs="Times New Roman"/>
                <w:szCs w:val="20"/>
              </w:rPr>
            </w:pPr>
            <w:r w:rsidRPr="00D54E7F">
              <w:rPr>
                <w:rFonts w:cs="Times New Roman"/>
                <w:szCs w:val="20"/>
              </w:rPr>
              <w:t xml:space="preserve">telephone bills; </w:t>
            </w:r>
          </w:p>
          <w:p w14:paraId="2F4B6653" w14:textId="77777777" w:rsidR="00D54E7F" w:rsidRPr="00D54E7F" w:rsidRDefault="00D54E7F" w:rsidP="007606EF">
            <w:pPr>
              <w:numPr>
                <w:ilvl w:val="0"/>
                <w:numId w:val="30"/>
              </w:numPr>
              <w:spacing w:before="120" w:beforeAutospacing="0" w:after="60" w:afterAutospacing="0" w:line="276" w:lineRule="auto"/>
              <w:rPr>
                <w:rFonts w:cs="Times New Roman"/>
                <w:szCs w:val="20"/>
              </w:rPr>
            </w:pPr>
            <w:r w:rsidRPr="00D54E7F">
              <w:rPr>
                <w:rFonts w:cs="Times New Roman"/>
                <w:szCs w:val="20"/>
              </w:rPr>
              <w:t xml:space="preserve">living away from your usual residence; </w:t>
            </w:r>
          </w:p>
          <w:p w14:paraId="7AA13885" w14:textId="77777777" w:rsidR="00D54E7F" w:rsidRPr="00D54E7F" w:rsidRDefault="00D54E7F" w:rsidP="007606EF">
            <w:pPr>
              <w:numPr>
                <w:ilvl w:val="0"/>
                <w:numId w:val="30"/>
              </w:numPr>
              <w:spacing w:before="120" w:beforeAutospacing="0" w:after="60" w:afterAutospacing="0" w:line="276" w:lineRule="auto"/>
              <w:rPr>
                <w:rFonts w:cs="Times New Roman"/>
                <w:szCs w:val="20"/>
              </w:rPr>
            </w:pPr>
            <w:r w:rsidRPr="00D54E7F">
              <w:rPr>
                <w:rFonts w:cs="Times New Roman"/>
                <w:szCs w:val="20"/>
              </w:rPr>
              <w:t xml:space="preserve">maintaining your usual residence while living away from that residence; </w:t>
            </w:r>
          </w:p>
          <w:p w14:paraId="16023344" w14:textId="77777777" w:rsidR="00D54E7F" w:rsidRPr="00D54E7F" w:rsidRDefault="00D54E7F" w:rsidP="007606EF">
            <w:pPr>
              <w:numPr>
                <w:ilvl w:val="0"/>
                <w:numId w:val="30"/>
              </w:numPr>
              <w:spacing w:before="120" w:beforeAutospacing="0" w:after="60" w:afterAutospacing="0" w:line="276" w:lineRule="auto"/>
              <w:rPr>
                <w:rFonts w:cs="Times New Roman"/>
                <w:szCs w:val="20"/>
              </w:rPr>
            </w:pPr>
            <w:r w:rsidRPr="00D54E7F">
              <w:rPr>
                <w:rFonts w:cs="Times New Roman"/>
                <w:szCs w:val="20"/>
              </w:rPr>
              <w:t xml:space="preserve">accommodation, books or equipment; </w:t>
            </w:r>
          </w:p>
          <w:p w14:paraId="6D756F5F" w14:textId="77777777" w:rsidR="00D54E7F" w:rsidRPr="00D54E7F" w:rsidRDefault="00D54E7F" w:rsidP="007606EF">
            <w:pPr>
              <w:numPr>
                <w:ilvl w:val="0"/>
                <w:numId w:val="30"/>
              </w:numPr>
              <w:spacing w:before="120" w:beforeAutospacing="0" w:after="60" w:afterAutospacing="0" w:line="276" w:lineRule="auto"/>
              <w:rPr>
                <w:rFonts w:cs="Times New Roman"/>
                <w:szCs w:val="20"/>
              </w:rPr>
            </w:pPr>
            <w:r w:rsidRPr="00D54E7F">
              <w:rPr>
                <w:rFonts w:cs="Times New Roman"/>
                <w:szCs w:val="20"/>
              </w:rPr>
              <w:t xml:space="preserve">discharging a compulsory repayment amount (within the meaning of the </w:t>
            </w:r>
            <w:hyperlink r:id="rId289" w:tooltip="Link to Higher Education Support Act 2003 on legislation.gov.au" w:history="1">
              <w:r w:rsidRPr="00CA6878">
                <w:rPr>
                  <w:rFonts w:eastAsiaTheme="minorHAnsi" w:cstheme="minorBidi"/>
                  <w:i/>
                  <w:color w:val="3344DD"/>
                  <w:szCs w:val="22"/>
                  <w:u w:val="single"/>
                  <w:lang w:eastAsia="en-US"/>
                </w:rPr>
                <w:t>Higher Education Support Act 2003</w:t>
              </w:r>
            </w:hyperlink>
            <w:r w:rsidRPr="00D54E7F">
              <w:rPr>
                <w:rFonts w:cs="Times New Roman"/>
                <w:szCs w:val="20"/>
              </w:rPr>
              <w:t xml:space="preserve">); </w:t>
            </w:r>
          </w:p>
          <w:p w14:paraId="4D3E8E24" w14:textId="77777777" w:rsidR="00D54E7F" w:rsidRPr="00D54E7F" w:rsidRDefault="00D54E7F" w:rsidP="007606EF">
            <w:pPr>
              <w:numPr>
                <w:ilvl w:val="0"/>
                <w:numId w:val="30"/>
              </w:numPr>
              <w:spacing w:before="120" w:beforeAutospacing="0" w:after="60" w:afterAutospacing="0" w:line="276" w:lineRule="auto"/>
              <w:rPr>
                <w:rFonts w:cs="Times New Roman"/>
                <w:szCs w:val="20"/>
              </w:rPr>
            </w:pPr>
            <w:r w:rsidRPr="00D54E7F">
              <w:rPr>
                <w:rFonts w:cs="Times New Roman"/>
                <w:szCs w:val="20"/>
              </w:rPr>
              <w:t xml:space="preserve">transport in travelling to undertake education or training, or to visit your usual residence when undertaking education or training away from that residence; </w:t>
            </w:r>
          </w:p>
          <w:p w14:paraId="73DFD404" w14:textId="77777777" w:rsidR="00D54E7F" w:rsidRPr="00D54E7F" w:rsidRDefault="00D54E7F" w:rsidP="007606EF">
            <w:pPr>
              <w:numPr>
                <w:ilvl w:val="0"/>
                <w:numId w:val="30"/>
              </w:numPr>
              <w:spacing w:before="120" w:beforeAutospacing="0" w:after="60" w:afterAutospacing="0" w:line="276" w:lineRule="auto"/>
              <w:rPr>
                <w:rFonts w:cs="Times New Roman"/>
                <w:szCs w:val="20"/>
              </w:rPr>
            </w:pPr>
            <w:r w:rsidRPr="00D54E7F">
              <w:rPr>
                <w:rFonts w:cs="Times New Roman"/>
                <w:szCs w:val="20"/>
              </w:rPr>
              <w:t xml:space="preserve">if you are disabled--acquiring any special equipment, services or transport as a result of the disability; </w:t>
            </w:r>
          </w:p>
          <w:p w14:paraId="6CD58E98" w14:textId="77777777" w:rsidR="00D54E7F" w:rsidRPr="00D54E7F" w:rsidRDefault="00D54E7F" w:rsidP="007606EF">
            <w:pPr>
              <w:numPr>
                <w:ilvl w:val="0"/>
                <w:numId w:val="30"/>
              </w:numPr>
              <w:spacing w:before="120" w:beforeAutospacing="0" w:after="60" w:afterAutospacing="0" w:line="276" w:lineRule="auto"/>
              <w:rPr>
                <w:rFonts w:cs="Times New Roman"/>
                <w:szCs w:val="20"/>
              </w:rPr>
            </w:pPr>
            <w:r w:rsidRPr="00D54E7F">
              <w:rPr>
                <w:rFonts w:cs="Times New Roman"/>
                <w:szCs w:val="20"/>
              </w:rPr>
              <w:t xml:space="preserve">anything that would otherwise prevent you from beginning, continuing or completing any education or training; and </w:t>
            </w:r>
          </w:p>
          <w:p w14:paraId="57CC41D9" w14:textId="77777777" w:rsidR="00D54E7F" w:rsidRPr="00D54E7F" w:rsidRDefault="00D54E7F" w:rsidP="007606EF">
            <w:pPr>
              <w:numPr>
                <w:ilvl w:val="1"/>
                <w:numId w:val="29"/>
              </w:numPr>
              <w:spacing w:before="120" w:beforeAutospacing="0" w:after="60" w:afterAutospacing="0" w:line="276" w:lineRule="auto"/>
              <w:rPr>
                <w:rFonts w:cs="Times New Roman"/>
                <w:szCs w:val="20"/>
              </w:rPr>
            </w:pPr>
            <w:r w:rsidRPr="00D54E7F">
              <w:rPr>
                <w:rFonts w:cs="Times New Roman"/>
                <w:szCs w:val="20"/>
              </w:rPr>
              <w:t xml:space="preserve">so much of the payment as is included by way of pharmaceutical allowance; and </w:t>
            </w:r>
          </w:p>
          <w:p w14:paraId="5206F993" w14:textId="77777777" w:rsidR="00D54E7F" w:rsidRPr="00D54E7F" w:rsidRDefault="00D54E7F" w:rsidP="007606EF">
            <w:pPr>
              <w:numPr>
                <w:ilvl w:val="1"/>
                <w:numId w:val="29"/>
              </w:numPr>
              <w:spacing w:before="120" w:beforeAutospacing="0" w:after="60" w:afterAutospacing="0" w:line="276" w:lineRule="auto"/>
              <w:rPr>
                <w:rFonts w:cs="Times New Roman"/>
                <w:szCs w:val="20"/>
              </w:rPr>
            </w:pPr>
            <w:r w:rsidRPr="00D54E7F">
              <w:rPr>
                <w:rFonts w:cs="Times New Roman"/>
                <w:szCs w:val="20"/>
              </w:rPr>
              <w:t>so much of the payment as is included by way of energy supplement.</w:t>
            </w:r>
          </w:p>
        </w:tc>
      </w:tr>
      <w:tr w:rsidR="00C73FA9" w:rsidRPr="00D54E7F" w14:paraId="19354BBC"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76BE8DFB" w14:textId="30A332CF" w:rsidR="00D54E7F" w:rsidRPr="00D54E7F" w:rsidRDefault="00D54E7F" w:rsidP="00D54E7F">
            <w:pPr>
              <w:rPr>
                <w:b/>
                <w:szCs w:val="22"/>
              </w:rPr>
            </w:pPr>
            <w:bookmarkStart w:id="1747" w:name="Tax_File_Number"/>
            <w:r w:rsidRPr="00D54E7F">
              <w:rPr>
                <w:b/>
                <w:szCs w:val="22"/>
              </w:rPr>
              <w:t xml:space="preserve">Tax File Number </w:t>
            </w:r>
            <w:bookmarkEnd w:id="1747"/>
            <w:r w:rsidRPr="00D54E7F">
              <w:rPr>
                <w:b/>
                <w:szCs w:val="22"/>
              </w:rPr>
              <w:t>(TFN)</w:t>
            </w:r>
          </w:p>
        </w:tc>
        <w:tc>
          <w:tcPr>
            <w:tcW w:w="3257" w:type="pct"/>
            <w:tcBorders>
              <w:top w:val="nil"/>
              <w:left w:val="nil"/>
              <w:bottom w:val="single" w:sz="8" w:space="0" w:color="4F81BD"/>
              <w:right w:val="nil"/>
            </w:tcBorders>
            <w:tcMar>
              <w:top w:w="0" w:type="dxa"/>
              <w:left w:w="108" w:type="dxa"/>
              <w:bottom w:w="0" w:type="dxa"/>
              <w:right w:w="108" w:type="dxa"/>
            </w:tcMar>
          </w:tcPr>
          <w:p w14:paraId="0759C05C" w14:textId="463BC0BC" w:rsidR="00D54E7F" w:rsidRPr="00D54E7F" w:rsidRDefault="00D54E7F" w:rsidP="0097532D">
            <w:pPr>
              <w:rPr>
                <w:szCs w:val="22"/>
              </w:rPr>
            </w:pPr>
            <w:r w:rsidRPr="00D54E7F">
              <w:rPr>
                <w:szCs w:val="22"/>
              </w:rPr>
              <w:t>A TFN is a unique nine-digit number issued by the Australian Taxation Office to individuals and organisations.</w:t>
            </w:r>
            <w:r w:rsidR="001F45A6">
              <w:rPr>
                <w:szCs w:val="22"/>
              </w:rPr>
              <w:t xml:space="preserve"> </w:t>
            </w:r>
          </w:p>
        </w:tc>
      </w:tr>
      <w:tr w:rsidR="00C73FA9" w:rsidRPr="00D54E7F" w14:paraId="7263243D"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2CA73B9F" w14:textId="6E4FFE63" w:rsidR="00D54E7F" w:rsidRPr="00D54E7F" w:rsidRDefault="00D54E7F" w:rsidP="00D54E7F">
            <w:pPr>
              <w:rPr>
                <w:b/>
                <w:szCs w:val="22"/>
              </w:rPr>
            </w:pPr>
            <w:bookmarkStart w:id="1748" w:name="TILA"/>
            <w:r w:rsidRPr="00D54E7F">
              <w:rPr>
                <w:b/>
                <w:szCs w:val="22"/>
              </w:rPr>
              <w:t>T</w:t>
            </w:r>
            <w:r w:rsidR="00907E68">
              <w:rPr>
                <w:b/>
                <w:szCs w:val="22"/>
              </w:rPr>
              <w:t xml:space="preserve">ransition to </w:t>
            </w:r>
            <w:r w:rsidRPr="00D54E7F">
              <w:rPr>
                <w:b/>
                <w:szCs w:val="22"/>
              </w:rPr>
              <w:t>I</w:t>
            </w:r>
            <w:r w:rsidR="00907E68">
              <w:rPr>
                <w:b/>
                <w:szCs w:val="22"/>
              </w:rPr>
              <w:t xml:space="preserve">ndependent </w:t>
            </w:r>
            <w:r w:rsidRPr="00D54E7F">
              <w:rPr>
                <w:b/>
                <w:szCs w:val="22"/>
              </w:rPr>
              <w:t>L</w:t>
            </w:r>
            <w:r w:rsidR="00907E68">
              <w:rPr>
                <w:b/>
                <w:szCs w:val="22"/>
              </w:rPr>
              <w:t xml:space="preserve">iving </w:t>
            </w:r>
            <w:r w:rsidRPr="00D54E7F">
              <w:rPr>
                <w:b/>
                <w:szCs w:val="22"/>
              </w:rPr>
              <w:t>A</w:t>
            </w:r>
            <w:bookmarkEnd w:id="1748"/>
            <w:r w:rsidR="00907E68">
              <w:rPr>
                <w:b/>
                <w:szCs w:val="22"/>
              </w:rPr>
              <w:t>llowance (TILA)</w:t>
            </w:r>
          </w:p>
        </w:tc>
        <w:tc>
          <w:tcPr>
            <w:tcW w:w="3257" w:type="pct"/>
            <w:tcBorders>
              <w:top w:val="nil"/>
              <w:left w:val="nil"/>
              <w:bottom w:val="single" w:sz="8" w:space="0" w:color="4F81BD"/>
              <w:right w:val="nil"/>
            </w:tcBorders>
            <w:tcMar>
              <w:top w:w="0" w:type="dxa"/>
              <w:left w:w="108" w:type="dxa"/>
              <w:bottom w:w="0" w:type="dxa"/>
              <w:right w:w="108" w:type="dxa"/>
            </w:tcMar>
            <w:hideMark/>
          </w:tcPr>
          <w:p w14:paraId="26A711D0" w14:textId="77777777" w:rsidR="00D54E7F" w:rsidRPr="00D54E7F" w:rsidRDefault="00D54E7F" w:rsidP="0097532D">
            <w:pPr>
              <w:rPr>
                <w:szCs w:val="22"/>
              </w:rPr>
            </w:pPr>
            <w:r w:rsidRPr="00D54E7F">
              <w:rPr>
                <w:szCs w:val="22"/>
              </w:rPr>
              <w:t xml:space="preserve">TILA is </w:t>
            </w:r>
            <w:r w:rsidR="00907E68">
              <w:rPr>
                <w:szCs w:val="22"/>
              </w:rPr>
              <w:t xml:space="preserve">an Australian Government payment </w:t>
            </w:r>
            <w:r w:rsidRPr="00D54E7F">
              <w:rPr>
                <w:szCs w:val="22"/>
              </w:rPr>
              <w:t>available to assist with some of the needs that a young person leaving state care may face in establishing independent life.</w:t>
            </w:r>
          </w:p>
        </w:tc>
      </w:tr>
      <w:tr w:rsidR="00C73FA9" w:rsidRPr="00D54E7F" w14:paraId="15042D40"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60722388" w14:textId="47301150" w:rsidR="00D54E7F" w:rsidRPr="00D54E7F" w:rsidRDefault="00D54E7F" w:rsidP="00D54E7F">
            <w:pPr>
              <w:rPr>
                <w:b/>
                <w:szCs w:val="22"/>
              </w:rPr>
            </w:pPr>
            <w:bookmarkStart w:id="1749" w:name="Total_net_investment_loss"/>
            <w:r w:rsidRPr="00D54E7F">
              <w:rPr>
                <w:b/>
                <w:szCs w:val="22"/>
              </w:rPr>
              <w:t>Total net investment loss</w:t>
            </w:r>
            <w:bookmarkEnd w:id="1749"/>
          </w:p>
        </w:tc>
        <w:tc>
          <w:tcPr>
            <w:tcW w:w="3257" w:type="pct"/>
            <w:tcBorders>
              <w:top w:val="nil"/>
              <w:left w:val="nil"/>
              <w:bottom w:val="single" w:sz="8" w:space="0" w:color="4F81BD"/>
              <w:right w:val="nil"/>
            </w:tcBorders>
            <w:tcMar>
              <w:top w:w="0" w:type="dxa"/>
              <w:left w:w="108" w:type="dxa"/>
              <w:bottom w:w="0" w:type="dxa"/>
              <w:right w:w="108" w:type="dxa"/>
            </w:tcMar>
            <w:hideMark/>
          </w:tcPr>
          <w:p w14:paraId="15C9FD7D" w14:textId="7D5DB98B" w:rsidR="00D54E7F" w:rsidRPr="00D54E7F" w:rsidRDefault="00D54E7F" w:rsidP="00D54E7F">
            <w:pPr>
              <w:rPr>
                <w:szCs w:val="22"/>
              </w:rPr>
            </w:pPr>
            <w:r w:rsidRPr="00D54E7F">
              <w:rPr>
                <w:szCs w:val="22"/>
              </w:rPr>
              <w:t>For the purpose of ABSTUDY, a total net investment loss has the same meaning as in the</w:t>
            </w:r>
            <w:r w:rsidRPr="00D54E7F">
              <w:rPr>
                <w:i/>
                <w:szCs w:val="22"/>
              </w:rPr>
              <w:t xml:space="preserve"> </w:t>
            </w:r>
            <w:hyperlink r:id="rId290" w:tooltip="Link to Income Tax Assessment Act 1997 on legislation.gov.au" w:history="1">
              <w:r w:rsidRPr="00CA6878">
                <w:rPr>
                  <w:i/>
                  <w:color w:val="3344DD"/>
                  <w:u w:val="single"/>
                </w:rPr>
                <w:t>Income Tax Assessment Act 1997</w:t>
              </w:r>
            </w:hyperlink>
            <w:r w:rsidRPr="00D54E7F">
              <w:rPr>
                <w:szCs w:val="22"/>
              </w:rPr>
              <w:t>.</w:t>
            </w:r>
            <w:r w:rsidR="001F45A6">
              <w:rPr>
                <w:szCs w:val="22"/>
              </w:rPr>
              <w:t xml:space="preserve"> </w:t>
            </w:r>
            <w:r w:rsidRPr="00D54E7F">
              <w:rPr>
                <w:szCs w:val="22"/>
              </w:rPr>
              <w:t>It is the sum of the total net investment losses of each parent of the claimant/recipient in the appropriate tax year.</w:t>
            </w:r>
          </w:p>
          <w:p w14:paraId="010E592A" w14:textId="77777777" w:rsidR="00D54E7F" w:rsidRPr="00D54E7F" w:rsidRDefault="00D54E7F" w:rsidP="00D54E7F">
            <w:pPr>
              <w:rPr>
                <w:szCs w:val="22"/>
              </w:rPr>
            </w:pPr>
            <w:r w:rsidRPr="00D54E7F">
              <w:rPr>
                <w:szCs w:val="22"/>
              </w:rPr>
              <w:t>The value of such total net investment loss is added to the combined parental income for the purposes of the ABSTUDY parental income test,.</w:t>
            </w:r>
          </w:p>
          <w:p w14:paraId="1E7F4EF1" w14:textId="24A477E0" w:rsidR="00D54E7F" w:rsidRPr="00D54E7F" w:rsidRDefault="00D54E7F" w:rsidP="00D54E7F">
            <w:pPr>
              <w:rPr>
                <w:szCs w:val="22"/>
              </w:rPr>
            </w:pPr>
            <w:r w:rsidRPr="00D54E7F">
              <w:rPr>
                <w:b/>
                <w:szCs w:val="22"/>
              </w:rPr>
              <w:t>Note:</w:t>
            </w:r>
            <w:r w:rsidRPr="00D54E7F">
              <w:rPr>
                <w:szCs w:val="22"/>
              </w:rPr>
              <w:t xml:space="preserve"> in 2010, total net investment losses applied as a component of parental income for all current tax year assessments.</w:t>
            </w:r>
            <w:r w:rsidR="001F45A6">
              <w:rPr>
                <w:szCs w:val="22"/>
              </w:rPr>
              <w:t xml:space="preserve"> </w:t>
            </w:r>
            <w:r w:rsidRPr="00D54E7F">
              <w:rPr>
                <w:szCs w:val="22"/>
              </w:rPr>
              <w:t>Net passive business losses continued to be included as a component of parental income for all base tax year assessments until 2011.</w:t>
            </w:r>
            <w:r w:rsidR="001F45A6">
              <w:rPr>
                <w:szCs w:val="22"/>
              </w:rPr>
              <w:t xml:space="preserve"> </w:t>
            </w:r>
            <w:r w:rsidRPr="00D54E7F">
              <w:rPr>
                <w:szCs w:val="22"/>
              </w:rPr>
              <w:t>From 2011, total net investment losses form part of the parental income test for both current and base tax year assessments.</w:t>
            </w:r>
          </w:p>
        </w:tc>
      </w:tr>
      <w:tr w:rsidR="00C73FA9" w:rsidRPr="00D54E7F" w14:paraId="2D7AF5BF"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5C48A9FB" w14:textId="41A486BB" w:rsidR="00D54E7F" w:rsidRPr="00D54E7F" w:rsidRDefault="00D54E7F" w:rsidP="00D54E7F">
            <w:pPr>
              <w:rPr>
                <w:b/>
                <w:szCs w:val="22"/>
              </w:rPr>
            </w:pPr>
            <w:bookmarkStart w:id="1750" w:name="Traineeship"/>
            <w:r w:rsidRPr="00D54E7F">
              <w:rPr>
                <w:b/>
                <w:szCs w:val="22"/>
              </w:rPr>
              <w:t>Traineeship</w:t>
            </w:r>
            <w:bookmarkEnd w:id="1750"/>
          </w:p>
        </w:tc>
        <w:tc>
          <w:tcPr>
            <w:tcW w:w="3257" w:type="pct"/>
            <w:tcBorders>
              <w:top w:val="nil"/>
              <w:left w:val="nil"/>
              <w:bottom w:val="single" w:sz="8" w:space="0" w:color="4F81BD"/>
              <w:right w:val="nil"/>
            </w:tcBorders>
            <w:tcMar>
              <w:top w:w="0" w:type="dxa"/>
              <w:left w:w="108" w:type="dxa"/>
              <w:bottom w:w="0" w:type="dxa"/>
              <w:right w:w="108" w:type="dxa"/>
            </w:tcMar>
            <w:hideMark/>
          </w:tcPr>
          <w:p w14:paraId="6AADED71" w14:textId="54978FF6" w:rsidR="00D54E7F" w:rsidRPr="00D54E7F" w:rsidRDefault="00D54E7F" w:rsidP="00D54E7F">
            <w:pPr>
              <w:rPr>
                <w:szCs w:val="22"/>
              </w:rPr>
            </w:pPr>
            <w:r w:rsidRPr="00D54E7F">
              <w:rPr>
                <w:szCs w:val="22"/>
              </w:rPr>
              <w:t>A traineeship is where a person is combining work and a form of structured training to obtain skills and knowledge of a particular industry.</w:t>
            </w:r>
            <w:r w:rsidR="001F45A6">
              <w:rPr>
                <w:szCs w:val="22"/>
              </w:rPr>
              <w:t xml:space="preserve"> </w:t>
            </w:r>
            <w:r w:rsidRPr="00D54E7F">
              <w:rPr>
                <w:szCs w:val="22"/>
              </w:rPr>
              <w:t>In a traineeship, the learning usually occurs on the job and is not usually required to attend specific classes.</w:t>
            </w:r>
          </w:p>
        </w:tc>
      </w:tr>
      <w:tr w:rsidR="00C73FA9" w:rsidRPr="00D54E7F" w14:paraId="684B5771"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6132773A" w14:textId="4DCFC95F" w:rsidR="00D54E7F" w:rsidRPr="00D54E7F" w:rsidRDefault="00D54E7F" w:rsidP="00D54E7F">
            <w:pPr>
              <w:rPr>
                <w:b/>
                <w:szCs w:val="22"/>
              </w:rPr>
            </w:pPr>
            <w:bookmarkStart w:id="1751" w:name="Transitional_DSP_Applicant"/>
            <w:r w:rsidRPr="00D54E7F">
              <w:rPr>
                <w:b/>
                <w:szCs w:val="22"/>
              </w:rPr>
              <w:t>Transitional DSP Applicant</w:t>
            </w:r>
            <w:bookmarkEnd w:id="1751"/>
          </w:p>
        </w:tc>
        <w:tc>
          <w:tcPr>
            <w:tcW w:w="3257" w:type="pct"/>
            <w:tcBorders>
              <w:top w:val="nil"/>
              <w:left w:val="nil"/>
              <w:bottom w:val="single" w:sz="8" w:space="0" w:color="4F81BD"/>
              <w:right w:val="nil"/>
            </w:tcBorders>
            <w:tcMar>
              <w:top w:w="0" w:type="dxa"/>
              <w:left w:w="108" w:type="dxa"/>
              <w:bottom w:w="0" w:type="dxa"/>
              <w:right w:w="108" w:type="dxa"/>
            </w:tcMar>
            <w:hideMark/>
          </w:tcPr>
          <w:p w14:paraId="6814D9EA" w14:textId="77777777" w:rsidR="00D54E7F" w:rsidRPr="00D54E7F" w:rsidRDefault="00D54E7F" w:rsidP="00B50FD9">
            <w:pPr>
              <w:rPr>
                <w:szCs w:val="22"/>
              </w:rPr>
            </w:pPr>
            <w:r w:rsidRPr="00D54E7F">
              <w:rPr>
                <w:szCs w:val="22"/>
              </w:rPr>
              <w:t>A transitional DSP applicant means a person:</w:t>
            </w:r>
          </w:p>
          <w:p w14:paraId="02F8CACA" w14:textId="77777777" w:rsidR="00D54E7F" w:rsidRPr="00B50FD9" w:rsidRDefault="00D54E7F" w:rsidP="00876B99">
            <w:pPr>
              <w:pStyle w:val="ListParagraph"/>
              <w:numPr>
                <w:ilvl w:val="0"/>
                <w:numId w:val="457"/>
              </w:numPr>
              <w:rPr>
                <w:szCs w:val="22"/>
              </w:rPr>
            </w:pPr>
            <w:r w:rsidRPr="00B50FD9">
              <w:rPr>
                <w:szCs w:val="22"/>
              </w:rPr>
              <w:t>who made a claim for a disability support pension on or after 11 May 2005 and before 1 July 2006; and</w:t>
            </w:r>
          </w:p>
          <w:p w14:paraId="1D8866A0" w14:textId="77777777" w:rsidR="00D54E7F" w:rsidRPr="00D54E7F" w:rsidRDefault="00D54E7F" w:rsidP="007606EF">
            <w:pPr>
              <w:numPr>
                <w:ilvl w:val="0"/>
                <w:numId w:val="31"/>
              </w:numPr>
              <w:spacing w:before="120" w:beforeAutospacing="0" w:after="60" w:afterAutospacing="0" w:line="276" w:lineRule="auto"/>
              <w:rPr>
                <w:rFonts w:cs="Times New Roman"/>
                <w:szCs w:val="20"/>
              </w:rPr>
            </w:pPr>
            <w:r w:rsidRPr="00D54E7F">
              <w:rPr>
                <w:rFonts w:cs="Times New Roman"/>
                <w:szCs w:val="20"/>
              </w:rPr>
              <w:t xml:space="preserve">to whom, on or after 1 July 2006, a notice under subsection </w:t>
            </w:r>
            <w:hyperlink r:id="rId291" w:history="1">
              <w:r w:rsidRPr="00D54E7F">
                <w:rPr>
                  <w:color w:val="3344DD"/>
                  <w:szCs w:val="22"/>
                  <w:u w:val="single"/>
                </w:rPr>
                <w:t>63(2)</w:t>
              </w:r>
            </w:hyperlink>
            <w:r w:rsidRPr="00D54E7F">
              <w:rPr>
                <w:rFonts w:cs="Times New Roman"/>
                <w:szCs w:val="20"/>
              </w:rPr>
              <w:t xml:space="preserve"> or </w:t>
            </w:r>
            <w:hyperlink r:id="rId292" w:history="1">
              <w:r w:rsidRPr="00D54E7F">
                <w:rPr>
                  <w:color w:val="3344DD"/>
                  <w:szCs w:val="22"/>
                  <w:u w:val="single"/>
                </w:rPr>
                <w:t>64(2)</w:t>
              </w:r>
            </w:hyperlink>
            <w:r w:rsidRPr="00D54E7F">
              <w:rPr>
                <w:rFonts w:cs="Times New Roman"/>
                <w:szCs w:val="20"/>
              </w:rPr>
              <w:t xml:space="preserve"> of the </w:t>
            </w:r>
            <w:r w:rsidRPr="00CA6878">
              <w:rPr>
                <w:rFonts w:cs="Times New Roman"/>
                <w:i/>
                <w:szCs w:val="20"/>
              </w:rPr>
              <w:t>Social Security Administration Act 1999</w:t>
            </w:r>
            <w:r w:rsidRPr="00D54E7F">
              <w:rPr>
                <w:rFonts w:cs="Times New Roman"/>
                <w:szCs w:val="20"/>
              </w:rPr>
              <w:t xml:space="preserve"> is given; and </w:t>
            </w:r>
          </w:p>
          <w:p w14:paraId="14D5C74B" w14:textId="77777777" w:rsidR="00D54E7F" w:rsidRPr="00D54E7F" w:rsidRDefault="00D54E7F" w:rsidP="007606EF">
            <w:pPr>
              <w:numPr>
                <w:ilvl w:val="0"/>
                <w:numId w:val="31"/>
              </w:numPr>
              <w:spacing w:before="120" w:beforeAutospacing="0" w:after="60" w:afterAutospacing="0" w:line="276" w:lineRule="auto"/>
              <w:rPr>
                <w:rFonts w:cs="Times New Roman"/>
                <w:szCs w:val="20"/>
              </w:rPr>
            </w:pPr>
            <w:r w:rsidRPr="00D54E7F">
              <w:rPr>
                <w:rFonts w:cs="Times New Roman"/>
                <w:szCs w:val="20"/>
              </w:rPr>
              <w:t>who is required under the notice to undertake a specified activity for the purpose of reviewing his or her capacity to perform work.</w:t>
            </w:r>
          </w:p>
        </w:tc>
      </w:tr>
      <w:tr w:rsidR="00C73FA9" w:rsidRPr="00D54E7F" w14:paraId="5014D93D"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hideMark/>
          </w:tcPr>
          <w:p w14:paraId="2D668A08" w14:textId="153AFF9B" w:rsidR="00D54E7F" w:rsidRPr="00D54E7F" w:rsidRDefault="00D54E7F" w:rsidP="00D54E7F">
            <w:pPr>
              <w:rPr>
                <w:b/>
                <w:szCs w:val="22"/>
              </w:rPr>
            </w:pPr>
            <w:bookmarkStart w:id="1752" w:name="Unapproved_Absence"/>
            <w:r w:rsidRPr="00D54E7F">
              <w:rPr>
                <w:b/>
                <w:szCs w:val="22"/>
              </w:rPr>
              <w:t>Unapproved Absence</w:t>
            </w:r>
            <w:bookmarkEnd w:id="1752"/>
          </w:p>
        </w:tc>
        <w:tc>
          <w:tcPr>
            <w:tcW w:w="3257" w:type="pct"/>
            <w:tcBorders>
              <w:top w:val="nil"/>
              <w:left w:val="nil"/>
              <w:bottom w:val="single" w:sz="8" w:space="0" w:color="4F81BD"/>
              <w:right w:val="nil"/>
            </w:tcBorders>
            <w:tcMar>
              <w:top w:w="0" w:type="dxa"/>
              <w:left w:w="108" w:type="dxa"/>
              <w:bottom w:w="0" w:type="dxa"/>
              <w:right w:w="108" w:type="dxa"/>
            </w:tcMar>
            <w:hideMark/>
          </w:tcPr>
          <w:p w14:paraId="51CA11AC" w14:textId="557AA410" w:rsidR="00D54E7F" w:rsidRPr="00D54E7F" w:rsidRDefault="00D54E7F" w:rsidP="00D54E7F">
            <w:pPr>
              <w:rPr>
                <w:szCs w:val="22"/>
              </w:rPr>
            </w:pPr>
            <w:r w:rsidRPr="00D54E7F">
              <w:rPr>
                <w:szCs w:val="22"/>
              </w:rPr>
              <w:t>An unapproved absence is any absence from compulsory schooling that the education institution has recorded as: an unexplained absence, unapproved absence or unjustified absence on a student’s record.</w:t>
            </w:r>
            <w:r w:rsidR="001F45A6">
              <w:rPr>
                <w:szCs w:val="22"/>
              </w:rPr>
              <w:t xml:space="preserve"> </w:t>
            </w:r>
          </w:p>
        </w:tc>
      </w:tr>
      <w:tr w:rsidR="00C73FA9" w:rsidRPr="00D54E7F" w14:paraId="52CCE676" w14:textId="77777777" w:rsidTr="00C25993">
        <w:trPr>
          <w:cantSplit/>
          <w:trHeight w:val="90"/>
          <w:tblCellSpacing w:w="15" w:type="dxa"/>
        </w:trPr>
        <w:tc>
          <w:tcPr>
            <w:tcW w:w="1693" w:type="pct"/>
            <w:tcBorders>
              <w:top w:val="nil"/>
              <w:left w:val="single" w:sz="8" w:space="0" w:color="4F81BD"/>
              <w:bottom w:val="single" w:sz="8" w:space="0" w:color="4F81BD"/>
              <w:right w:val="nil"/>
            </w:tcBorders>
            <w:tcMar>
              <w:top w:w="0" w:type="dxa"/>
              <w:left w:w="108" w:type="dxa"/>
              <w:bottom w:w="0" w:type="dxa"/>
              <w:right w:w="108" w:type="dxa"/>
            </w:tcMar>
          </w:tcPr>
          <w:p w14:paraId="4ADEC643" w14:textId="136D1186" w:rsidR="00D54E7F" w:rsidRPr="00D54E7F" w:rsidRDefault="00D54E7F" w:rsidP="00D54E7F">
            <w:pPr>
              <w:rPr>
                <w:b/>
                <w:szCs w:val="22"/>
              </w:rPr>
            </w:pPr>
            <w:bookmarkStart w:id="1753" w:name="The_Veterans_Children_Education_Scheme"/>
            <w:r w:rsidRPr="00D54E7F">
              <w:rPr>
                <w:b/>
                <w:szCs w:val="22"/>
              </w:rPr>
              <w:t xml:space="preserve">The Veterans Children Education Scheme </w:t>
            </w:r>
            <w:bookmarkEnd w:id="1753"/>
            <w:r w:rsidRPr="00D54E7F">
              <w:rPr>
                <w:b/>
                <w:szCs w:val="22"/>
              </w:rPr>
              <w:t>(VCES)</w:t>
            </w:r>
          </w:p>
        </w:tc>
        <w:tc>
          <w:tcPr>
            <w:tcW w:w="3257" w:type="pct"/>
            <w:tcBorders>
              <w:top w:val="nil"/>
              <w:left w:val="nil"/>
              <w:bottom w:val="single" w:sz="8" w:space="0" w:color="4F81BD"/>
              <w:right w:val="nil"/>
            </w:tcBorders>
            <w:tcMar>
              <w:top w:w="0" w:type="dxa"/>
              <w:left w:w="108" w:type="dxa"/>
              <w:bottom w:w="0" w:type="dxa"/>
              <w:right w:w="108" w:type="dxa"/>
            </w:tcMar>
          </w:tcPr>
          <w:p w14:paraId="5F68CEA8" w14:textId="329BBBD3" w:rsidR="00D54E7F" w:rsidRPr="00D54E7F" w:rsidRDefault="00D54E7F" w:rsidP="00685C1B">
            <w:pPr>
              <w:rPr>
                <w:szCs w:val="22"/>
              </w:rPr>
            </w:pPr>
            <w:r w:rsidRPr="00D54E7F">
              <w:rPr>
                <w:szCs w:val="22"/>
              </w:rPr>
              <w:t>A program that provides financial and other benefits to student children (up to the age of 25) of veterans or members of the Armed Forces who meet certain specific disability conditions such as qualifying for disability pensions at the special rate (T&amp;PI).</w:t>
            </w:r>
            <w:r w:rsidR="001F45A6">
              <w:rPr>
                <w:szCs w:val="22"/>
              </w:rPr>
              <w:t xml:space="preserve"> </w:t>
            </w:r>
            <w:r w:rsidRPr="00D54E7F">
              <w:rPr>
                <w:szCs w:val="22"/>
              </w:rPr>
              <w:t>Students who choose to take up the VCES benefits become ineligible for assistance under ABSTUDY.</w:t>
            </w:r>
          </w:p>
        </w:tc>
      </w:tr>
    </w:tbl>
    <w:p w14:paraId="26B0DDE9" w14:textId="77777777" w:rsidR="00C65BC2" w:rsidRPr="00C65BC2" w:rsidRDefault="00C65BC2" w:rsidP="008B6DFE">
      <w:pPr>
        <w:pStyle w:val="Heading2"/>
        <w:rPr>
          <w:rFonts w:eastAsiaTheme="minorHAnsi"/>
          <w:lang w:eastAsia="en-US"/>
        </w:rPr>
      </w:pPr>
      <w:bookmarkStart w:id="1754" w:name="_Toc170817590"/>
      <w:bookmarkEnd w:id="1660"/>
      <w:r w:rsidRPr="00C65BC2">
        <w:rPr>
          <w:rFonts w:eastAsiaTheme="minorHAnsi"/>
          <w:lang w:eastAsia="en-US"/>
        </w:rPr>
        <w:t>Summary of changes</w:t>
      </w:r>
      <w:bookmarkEnd w:id="1754"/>
    </w:p>
    <w:tbl>
      <w:tblPr>
        <w:tblStyle w:val="TableGrid"/>
        <w:tblpPr w:leftFromText="180" w:rightFromText="180" w:vertAnchor="text" w:horzAnchor="margin" w:tblpX="-714" w:tblpY="248"/>
        <w:tblW w:w="10201" w:type="dxa"/>
        <w:tblLook w:val="04A0" w:firstRow="1" w:lastRow="0" w:firstColumn="1" w:lastColumn="0" w:noHBand="0" w:noVBand="1"/>
        <w:tblCaption w:val="1 Jan 2019 changes "/>
        <w:tblDescription w:val="List of changes for 1 Jan 2019 "/>
      </w:tblPr>
      <w:tblGrid>
        <w:gridCol w:w="3828"/>
        <w:gridCol w:w="6373"/>
      </w:tblGrid>
      <w:tr w:rsidR="00C65BC2" w:rsidRPr="00C65BC2" w14:paraId="68EBA77A" w14:textId="77777777" w:rsidTr="005C4511">
        <w:trPr>
          <w:tblHeader/>
        </w:trPr>
        <w:tc>
          <w:tcPr>
            <w:tcW w:w="10201" w:type="dxa"/>
            <w:gridSpan w:val="2"/>
          </w:tcPr>
          <w:p w14:paraId="6A3E08FC" w14:textId="77777777" w:rsidR="00C65BC2" w:rsidRPr="00C65BC2" w:rsidRDefault="00C65BC2" w:rsidP="00C65BC2">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sidRPr="00C65BC2">
              <w:rPr>
                <w:rFonts w:eastAsiaTheme="minorHAnsi" w:cstheme="minorBidi"/>
                <w:b/>
                <w:color w:val="auto"/>
                <w:sz w:val="36"/>
                <w:szCs w:val="36"/>
                <w:lang w:eastAsia="en-US"/>
              </w:rPr>
              <w:t>1 January 2019</w:t>
            </w:r>
          </w:p>
        </w:tc>
      </w:tr>
      <w:tr w:rsidR="00C65BC2" w:rsidRPr="00C65BC2" w14:paraId="5437BACB" w14:textId="77777777" w:rsidTr="00C65BC2">
        <w:tc>
          <w:tcPr>
            <w:tcW w:w="3828" w:type="dxa"/>
          </w:tcPr>
          <w:p w14:paraId="3384DDCB" w14:textId="77777777" w:rsidR="00C65BC2" w:rsidRPr="00C65BC2" w:rsidRDefault="00C65BC2" w:rsidP="00C65BC2">
            <w:pPr>
              <w:spacing w:before="0" w:beforeAutospacing="0" w:after="0" w:afterAutospacing="0" w:line="240" w:lineRule="auto"/>
              <w:rPr>
                <w:rFonts w:eastAsiaTheme="minorHAnsi" w:cstheme="minorBidi"/>
                <w:b/>
                <w:color w:val="auto"/>
                <w:szCs w:val="22"/>
                <w:lang w:eastAsia="en-US"/>
              </w:rPr>
            </w:pPr>
            <w:r w:rsidRPr="00C65BC2">
              <w:rPr>
                <w:rFonts w:eastAsiaTheme="minorHAnsi" w:cstheme="minorBidi"/>
                <w:b/>
                <w:color w:val="auto"/>
                <w:szCs w:val="22"/>
                <w:lang w:eastAsia="en-US"/>
              </w:rPr>
              <w:t>Chapter/section</w:t>
            </w:r>
          </w:p>
        </w:tc>
        <w:tc>
          <w:tcPr>
            <w:tcW w:w="6373" w:type="dxa"/>
          </w:tcPr>
          <w:p w14:paraId="0B3D92DC" w14:textId="77777777" w:rsidR="00C65BC2" w:rsidRPr="00C65BC2" w:rsidRDefault="00C65BC2" w:rsidP="00C65BC2">
            <w:pPr>
              <w:spacing w:before="0" w:beforeAutospacing="0" w:after="0" w:afterAutospacing="0" w:line="240" w:lineRule="auto"/>
              <w:rPr>
                <w:rFonts w:eastAsiaTheme="minorHAnsi" w:cstheme="minorBidi"/>
                <w:b/>
                <w:color w:val="auto"/>
                <w:szCs w:val="22"/>
                <w:lang w:eastAsia="en-US"/>
              </w:rPr>
            </w:pPr>
            <w:r w:rsidRPr="00C65BC2">
              <w:rPr>
                <w:rFonts w:eastAsiaTheme="minorHAnsi" w:cstheme="minorBidi"/>
                <w:b/>
                <w:color w:val="auto"/>
                <w:szCs w:val="22"/>
                <w:lang w:eastAsia="en-US"/>
              </w:rPr>
              <w:t xml:space="preserve">Change </w:t>
            </w:r>
          </w:p>
        </w:tc>
      </w:tr>
      <w:tr w:rsidR="00C65BC2" w:rsidRPr="00C65BC2" w14:paraId="39840544" w14:textId="77777777" w:rsidTr="00C65BC2">
        <w:tc>
          <w:tcPr>
            <w:tcW w:w="3828" w:type="dxa"/>
          </w:tcPr>
          <w:p w14:paraId="7905D269"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3.6</w:t>
            </w:r>
            <w:r w:rsidRPr="00C65BC2">
              <w:rPr>
                <w:rFonts w:eastAsiaTheme="minorHAnsi" w:cstheme="minorBidi"/>
                <w:color w:val="auto"/>
                <w:szCs w:val="22"/>
                <w:lang w:eastAsia="en-US"/>
              </w:rPr>
              <w:t>.</w:t>
            </w:r>
          </w:p>
        </w:tc>
        <w:tc>
          <w:tcPr>
            <w:tcW w:w="6373" w:type="dxa"/>
          </w:tcPr>
          <w:p w14:paraId="6F661016"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Remove fortnightly, term-in-advance or on</w:t>
            </w:r>
          </w:p>
        </w:tc>
      </w:tr>
      <w:tr w:rsidR="00C65BC2" w:rsidRPr="00C65BC2" w14:paraId="3E0D646C" w14:textId="77777777" w:rsidTr="00C65BC2">
        <w:tc>
          <w:tcPr>
            <w:tcW w:w="3828" w:type="dxa"/>
          </w:tcPr>
          <w:p w14:paraId="18CAE37D"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3.6, 5.1.2, 6.1.3, 22.1.1, 22.2</w:t>
            </w:r>
          </w:p>
        </w:tc>
        <w:tc>
          <w:tcPr>
            <w:tcW w:w="6373" w:type="dxa"/>
          </w:tcPr>
          <w:p w14:paraId="3A85E776"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Remove Under 16 Boarding Supplement</w:t>
            </w:r>
          </w:p>
        </w:tc>
      </w:tr>
      <w:tr w:rsidR="00C65BC2" w:rsidRPr="00C65BC2" w14:paraId="4834FCC5" w14:textId="77777777" w:rsidTr="00C65BC2">
        <w:tc>
          <w:tcPr>
            <w:tcW w:w="3828" w:type="dxa"/>
          </w:tcPr>
          <w:p w14:paraId="22D252CF"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4.3.1</w:t>
            </w:r>
            <w:r w:rsidRPr="00C65BC2">
              <w:rPr>
                <w:rFonts w:eastAsiaTheme="minorHAnsi" w:cstheme="minorBidi"/>
                <w:color w:val="auto"/>
                <w:szCs w:val="22"/>
                <w:lang w:eastAsia="en-US"/>
              </w:rPr>
              <w:t>.</w:t>
            </w:r>
          </w:p>
        </w:tc>
        <w:tc>
          <w:tcPr>
            <w:tcW w:w="6373" w:type="dxa"/>
          </w:tcPr>
          <w:p w14:paraId="79BFA54A"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Mention that the 3-month limit can be extended in exceptional circumstances.</w:t>
            </w:r>
          </w:p>
        </w:tc>
      </w:tr>
      <w:tr w:rsidR="00C65BC2" w:rsidRPr="00C65BC2" w14:paraId="6DA64569" w14:textId="77777777" w:rsidTr="00C65BC2">
        <w:tc>
          <w:tcPr>
            <w:tcW w:w="3828" w:type="dxa"/>
          </w:tcPr>
          <w:p w14:paraId="33D1F931"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4.3.1.1</w:t>
            </w:r>
            <w:r w:rsidRPr="00C65BC2">
              <w:rPr>
                <w:rFonts w:eastAsiaTheme="minorHAnsi" w:cstheme="minorBidi"/>
                <w:color w:val="auto"/>
                <w:szCs w:val="22"/>
                <w:lang w:eastAsia="en-US"/>
              </w:rPr>
              <w:t xml:space="preserve"> </w:t>
            </w:r>
          </w:p>
        </w:tc>
        <w:tc>
          <w:tcPr>
            <w:tcW w:w="6373" w:type="dxa"/>
          </w:tcPr>
          <w:p w14:paraId="1951AEA9"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Add calculation of debts, this aligns with AIC Guidelines around recovery of debts</w:t>
            </w:r>
          </w:p>
        </w:tc>
      </w:tr>
      <w:tr w:rsidR="00C65BC2" w:rsidRPr="00C65BC2" w14:paraId="71C35B11" w14:textId="77777777" w:rsidTr="00C65BC2">
        <w:tc>
          <w:tcPr>
            <w:tcW w:w="3828" w:type="dxa"/>
          </w:tcPr>
          <w:p w14:paraId="1EC1B9F1"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 xml:space="preserve">32.3, 57.1.2.3, 57.1.2.5 </w:t>
            </w:r>
          </w:p>
        </w:tc>
        <w:tc>
          <w:tcPr>
            <w:tcW w:w="6373" w:type="dxa"/>
          </w:tcPr>
          <w:p w14:paraId="09072281"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Add Reduction for Parental Income</w:t>
            </w:r>
          </w:p>
        </w:tc>
      </w:tr>
      <w:tr w:rsidR="00C65BC2" w:rsidRPr="00C65BC2" w14:paraId="159F9B94" w14:textId="77777777" w:rsidTr="00C65BC2">
        <w:tc>
          <w:tcPr>
            <w:tcW w:w="3828" w:type="dxa"/>
          </w:tcPr>
          <w:p w14:paraId="6E89A1D2"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35.1</w:t>
            </w:r>
          </w:p>
        </w:tc>
        <w:tc>
          <w:tcPr>
            <w:tcW w:w="6373" w:type="dxa"/>
          </w:tcPr>
          <w:p w14:paraId="3111DEDD"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Delete the word Independent and insert new criteria for scholarships</w:t>
            </w:r>
          </w:p>
        </w:tc>
      </w:tr>
      <w:tr w:rsidR="00C65BC2" w:rsidRPr="00C65BC2" w14:paraId="5A11AB54" w14:textId="77777777" w:rsidTr="00C65BC2">
        <w:tc>
          <w:tcPr>
            <w:tcW w:w="3828" w:type="dxa"/>
          </w:tcPr>
          <w:p w14:paraId="272047B2"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35.2</w:t>
            </w:r>
          </w:p>
        </w:tc>
        <w:tc>
          <w:tcPr>
            <w:tcW w:w="6373" w:type="dxa"/>
          </w:tcPr>
          <w:p w14:paraId="1C6B43B8"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Change title to Third-party Indigenous Scholarships and link to new guidelines for scholarship approval.</w:t>
            </w:r>
          </w:p>
        </w:tc>
      </w:tr>
      <w:tr w:rsidR="00C65BC2" w:rsidRPr="00C65BC2" w14:paraId="46C1F41E" w14:textId="77777777" w:rsidTr="00C65BC2">
        <w:tc>
          <w:tcPr>
            <w:tcW w:w="3828" w:type="dxa"/>
          </w:tcPr>
          <w:p w14:paraId="72E6AC46" w14:textId="77777777" w:rsidR="00C65BC2" w:rsidRPr="00C65BC2" w:rsidRDefault="00C65BC2" w:rsidP="00C65BC2">
            <w:pPr>
              <w:spacing w:before="0" w:beforeAutospacing="0" w:after="0" w:afterAutospacing="0" w:line="240" w:lineRule="auto"/>
              <w:contextualSpacing/>
              <w:rPr>
                <w:rFonts w:eastAsiaTheme="minorHAnsi" w:cstheme="minorBidi"/>
                <w:b/>
                <w:color w:val="auto"/>
                <w:szCs w:val="22"/>
                <w:lang w:eastAsia="en-US"/>
              </w:rPr>
            </w:pPr>
            <w:r w:rsidRPr="00C65BC2">
              <w:rPr>
                <w:rFonts w:eastAsiaTheme="minorHAnsi" w:cstheme="minorBidi"/>
                <w:b/>
                <w:color w:val="auto"/>
                <w:szCs w:val="22"/>
                <w:lang w:eastAsia="en-US"/>
              </w:rPr>
              <w:t>37.2.2</w:t>
            </w:r>
            <w:r w:rsidRPr="00C65BC2">
              <w:rPr>
                <w:rFonts w:eastAsiaTheme="minorHAnsi" w:cstheme="minorBidi"/>
                <w:color w:val="auto"/>
                <w:szCs w:val="22"/>
                <w:lang w:eastAsia="en-US"/>
              </w:rPr>
              <w:t xml:space="preserve">, </w:t>
            </w:r>
            <w:r w:rsidRPr="00C65BC2">
              <w:rPr>
                <w:rFonts w:eastAsiaTheme="minorHAnsi" w:cstheme="minorBidi"/>
                <w:b/>
                <w:color w:val="auto"/>
                <w:szCs w:val="22"/>
                <w:lang w:eastAsia="en-US"/>
              </w:rPr>
              <w:t>72.2.4.3</w:t>
            </w:r>
            <w:r w:rsidRPr="00C65BC2">
              <w:rPr>
                <w:rFonts w:eastAsiaTheme="minorHAnsi" w:cstheme="minorBidi"/>
                <w:color w:val="auto"/>
                <w:szCs w:val="22"/>
                <w:lang w:eastAsia="en-US"/>
              </w:rPr>
              <w:t xml:space="preserve">, </w:t>
            </w:r>
            <w:r w:rsidRPr="00C65BC2">
              <w:rPr>
                <w:rFonts w:eastAsiaTheme="minorHAnsi" w:cstheme="minorBidi"/>
                <w:b/>
                <w:color w:val="auto"/>
                <w:szCs w:val="22"/>
                <w:lang w:eastAsia="en-US"/>
              </w:rPr>
              <w:t>39.1</w:t>
            </w:r>
          </w:p>
        </w:tc>
        <w:tc>
          <w:tcPr>
            <w:tcW w:w="6373" w:type="dxa"/>
          </w:tcPr>
          <w:p w14:paraId="166BF5D0"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Remove sixteen years of age (due to differing age of consent) and outline that a student and their partner both have to be over the age of consent in the state/territory in which they live, for reviewable independence to be granted.</w:t>
            </w:r>
          </w:p>
        </w:tc>
      </w:tr>
      <w:tr w:rsidR="00C65BC2" w:rsidRPr="00C65BC2" w14:paraId="43206223" w14:textId="77777777" w:rsidTr="00C65BC2">
        <w:tc>
          <w:tcPr>
            <w:tcW w:w="3828" w:type="dxa"/>
          </w:tcPr>
          <w:p w14:paraId="19BF0EA6" w14:textId="77777777" w:rsidR="00C65BC2" w:rsidRPr="00C65BC2" w:rsidRDefault="00C65BC2" w:rsidP="00C65BC2">
            <w:pPr>
              <w:spacing w:before="0" w:beforeAutospacing="0" w:after="0" w:afterAutospacing="0" w:line="240" w:lineRule="auto"/>
              <w:contextualSpacing/>
              <w:rPr>
                <w:rFonts w:eastAsiaTheme="minorHAnsi" w:cstheme="minorBidi"/>
                <w:b/>
                <w:color w:val="auto"/>
                <w:szCs w:val="22"/>
                <w:lang w:eastAsia="en-US"/>
              </w:rPr>
            </w:pPr>
            <w:r w:rsidRPr="00C65BC2">
              <w:rPr>
                <w:rFonts w:eastAsiaTheme="minorHAnsi" w:cstheme="minorBidi"/>
                <w:b/>
                <w:color w:val="auto"/>
                <w:szCs w:val="22"/>
                <w:lang w:eastAsia="en-US"/>
              </w:rPr>
              <w:t>38.4.1</w:t>
            </w:r>
          </w:p>
        </w:tc>
        <w:tc>
          <w:tcPr>
            <w:tcW w:w="6373" w:type="dxa"/>
          </w:tcPr>
          <w:p w14:paraId="51A1B16C"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Remove transitional requirements for 2009 ‘gap year’ students</w:t>
            </w:r>
          </w:p>
        </w:tc>
      </w:tr>
      <w:tr w:rsidR="00C65BC2" w:rsidRPr="00C65BC2" w14:paraId="51B5329E" w14:textId="77777777" w:rsidTr="00C65BC2">
        <w:tc>
          <w:tcPr>
            <w:tcW w:w="3828" w:type="dxa"/>
          </w:tcPr>
          <w:p w14:paraId="4C61B3C1" w14:textId="77777777" w:rsidR="00C65BC2" w:rsidRPr="00C65BC2" w:rsidRDefault="00C65BC2" w:rsidP="00C65BC2">
            <w:pPr>
              <w:spacing w:before="0" w:beforeAutospacing="0" w:after="0" w:afterAutospacing="0" w:line="240" w:lineRule="auto"/>
              <w:contextualSpacing/>
              <w:rPr>
                <w:rFonts w:eastAsiaTheme="minorHAnsi" w:cstheme="minorBidi"/>
                <w:b/>
                <w:color w:val="auto"/>
                <w:szCs w:val="22"/>
                <w:lang w:eastAsia="en-US"/>
              </w:rPr>
            </w:pPr>
            <w:r w:rsidRPr="00C65BC2">
              <w:rPr>
                <w:rFonts w:eastAsiaTheme="minorHAnsi" w:cstheme="minorBidi"/>
                <w:b/>
                <w:color w:val="auto"/>
                <w:szCs w:val="22"/>
                <w:lang w:eastAsia="en-US"/>
              </w:rPr>
              <w:t>38.4.1.2</w:t>
            </w:r>
          </w:p>
        </w:tc>
        <w:tc>
          <w:tcPr>
            <w:tcW w:w="6373" w:type="dxa"/>
          </w:tcPr>
          <w:p w14:paraId="5B39C130"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Deleted</w:t>
            </w:r>
          </w:p>
        </w:tc>
      </w:tr>
      <w:tr w:rsidR="00C65BC2" w:rsidRPr="00C65BC2" w14:paraId="43D6B8F8" w14:textId="77777777" w:rsidTr="00C65BC2">
        <w:tc>
          <w:tcPr>
            <w:tcW w:w="3828" w:type="dxa"/>
          </w:tcPr>
          <w:p w14:paraId="2F63AB9F" w14:textId="77777777" w:rsidR="00C65BC2" w:rsidRPr="00C65BC2" w:rsidRDefault="00C65BC2" w:rsidP="00C65BC2">
            <w:pPr>
              <w:spacing w:before="0" w:beforeAutospacing="0" w:after="0" w:afterAutospacing="0" w:line="240" w:lineRule="auto"/>
              <w:contextualSpacing/>
              <w:rPr>
                <w:rFonts w:eastAsiaTheme="minorHAnsi" w:cstheme="minorBidi"/>
                <w:b/>
                <w:color w:val="auto"/>
                <w:szCs w:val="22"/>
                <w:lang w:eastAsia="en-US"/>
              </w:rPr>
            </w:pPr>
            <w:r w:rsidRPr="00C65BC2">
              <w:rPr>
                <w:rFonts w:eastAsiaTheme="minorHAnsi" w:cstheme="minorBidi"/>
                <w:b/>
                <w:color w:val="auto"/>
                <w:szCs w:val="22"/>
                <w:lang w:eastAsia="en-US"/>
              </w:rPr>
              <w:t xml:space="preserve">38.4.1.3 </w:t>
            </w:r>
          </w:p>
        </w:tc>
        <w:tc>
          <w:tcPr>
            <w:tcW w:w="6373" w:type="dxa"/>
          </w:tcPr>
          <w:p w14:paraId="1DBBAC89"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Added notes 1 and 2, and also added Parental income threshold</w:t>
            </w:r>
          </w:p>
        </w:tc>
      </w:tr>
      <w:tr w:rsidR="00C65BC2" w:rsidRPr="00C65BC2" w14:paraId="31503C7F" w14:textId="77777777" w:rsidTr="00C65BC2">
        <w:tc>
          <w:tcPr>
            <w:tcW w:w="3828" w:type="dxa"/>
          </w:tcPr>
          <w:p w14:paraId="1F82DA96"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45.2.1</w:t>
            </w:r>
          </w:p>
        </w:tc>
        <w:tc>
          <w:tcPr>
            <w:tcW w:w="6373" w:type="dxa"/>
          </w:tcPr>
          <w:p w14:paraId="7A0873D2"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Changed title to Parental Income Test and Maintenance Income Test</w:t>
            </w:r>
          </w:p>
        </w:tc>
      </w:tr>
      <w:tr w:rsidR="00C65BC2" w:rsidRPr="00C65BC2" w14:paraId="258CCAFE" w14:textId="77777777" w:rsidTr="00C65BC2">
        <w:tc>
          <w:tcPr>
            <w:tcW w:w="3828" w:type="dxa"/>
          </w:tcPr>
          <w:p w14:paraId="6E2D9BB1"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49.5.1</w:t>
            </w:r>
          </w:p>
        </w:tc>
        <w:tc>
          <w:tcPr>
            <w:tcW w:w="6373" w:type="dxa"/>
          </w:tcPr>
          <w:p w14:paraId="66BAC10C"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Deleted as this no longer applies</w:t>
            </w:r>
          </w:p>
        </w:tc>
      </w:tr>
      <w:tr w:rsidR="00C65BC2" w:rsidRPr="00C65BC2" w14:paraId="287678B0" w14:textId="77777777" w:rsidTr="00C65BC2">
        <w:tc>
          <w:tcPr>
            <w:tcW w:w="3828" w:type="dxa"/>
          </w:tcPr>
          <w:p w14:paraId="25543FC0"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57.1.1</w:t>
            </w:r>
          </w:p>
        </w:tc>
        <w:tc>
          <w:tcPr>
            <w:tcW w:w="6373" w:type="dxa"/>
          </w:tcPr>
          <w:p w14:paraId="2C1E7B8C"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Remove instances of term-in-advance.</w:t>
            </w:r>
          </w:p>
        </w:tc>
      </w:tr>
      <w:tr w:rsidR="00C65BC2" w:rsidRPr="00C65BC2" w14:paraId="4318984A" w14:textId="77777777" w:rsidTr="00C65BC2">
        <w:tc>
          <w:tcPr>
            <w:tcW w:w="3828" w:type="dxa"/>
          </w:tcPr>
          <w:p w14:paraId="6400AEB5"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57.2.2</w:t>
            </w:r>
          </w:p>
        </w:tc>
        <w:tc>
          <w:tcPr>
            <w:tcW w:w="6373" w:type="dxa"/>
          </w:tcPr>
          <w:p w14:paraId="093B4D7E"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Change steps to calculate rate of Group 2 School Fees Allowance</w:t>
            </w:r>
          </w:p>
        </w:tc>
      </w:tr>
      <w:tr w:rsidR="00C65BC2" w:rsidRPr="00C65BC2" w14:paraId="4D7BFE05" w14:textId="77777777" w:rsidTr="00C65BC2">
        <w:tc>
          <w:tcPr>
            <w:tcW w:w="3828" w:type="dxa"/>
          </w:tcPr>
          <w:p w14:paraId="21972D98" w14:textId="77777777" w:rsidR="00C65BC2" w:rsidRPr="00C65BC2" w:rsidRDefault="00C65BC2" w:rsidP="00C65BC2">
            <w:pPr>
              <w:spacing w:before="0" w:beforeAutospacing="0" w:after="0" w:afterAutospacing="0" w:line="240" w:lineRule="auto"/>
              <w:contextualSpacing/>
              <w:rPr>
                <w:rFonts w:eastAsiaTheme="minorHAnsi" w:cstheme="minorBidi"/>
                <w:b/>
                <w:color w:val="auto"/>
                <w:szCs w:val="22"/>
                <w:lang w:eastAsia="en-US"/>
              </w:rPr>
            </w:pPr>
            <w:r w:rsidRPr="00C65BC2">
              <w:rPr>
                <w:rFonts w:eastAsiaTheme="minorHAnsi" w:cstheme="minorBidi"/>
                <w:b/>
                <w:color w:val="auto"/>
                <w:szCs w:val="22"/>
                <w:lang w:eastAsia="en-US"/>
              </w:rPr>
              <w:t xml:space="preserve">58 </w:t>
            </w:r>
          </w:p>
        </w:tc>
        <w:tc>
          <w:tcPr>
            <w:tcW w:w="6373" w:type="dxa"/>
          </w:tcPr>
          <w:p w14:paraId="3FBCEA79" w14:textId="77777777" w:rsidR="00C65BC2" w:rsidRPr="00C65BC2" w:rsidRDefault="00C65BC2" w:rsidP="00C65BC2">
            <w:pPr>
              <w:spacing w:before="0" w:beforeAutospacing="0" w:after="0" w:afterAutospacing="0" w:line="240" w:lineRule="auto"/>
              <w:contextualSpacing/>
              <w:rPr>
                <w:rFonts w:eastAsiaTheme="minorHAnsi" w:cstheme="minorBidi"/>
                <w:b/>
                <w:color w:val="auto"/>
                <w:szCs w:val="22"/>
                <w:lang w:eastAsia="en-US"/>
              </w:rPr>
            </w:pPr>
            <w:r w:rsidRPr="00C65BC2">
              <w:rPr>
                <w:rFonts w:eastAsiaTheme="minorHAnsi" w:cstheme="minorBidi"/>
                <w:color w:val="auto"/>
                <w:szCs w:val="22"/>
                <w:lang w:eastAsia="en-US"/>
              </w:rPr>
              <w:t>Describe the Parental Income Test and the Reduction for Parental Income</w:t>
            </w:r>
          </w:p>
        </w:tc>
      </w:tr>
      <w:tr w:rsidR="00C65BC2" w:rsidRPr="00C65BC2" w14:paraId="00E98132" w14:textId="77777777" w:rsidTr="00C65BC2">
        <w:tc>
          <w:tcPr>
            <w:tcW w:w="3828" w:type="dxa"/>
          </w:tcPr>
          <w:p w14:paraId="28CCEC65" w14:textId="77777777" w:rsidR="00C65BC2" w:rsidRPr="00C65BC2" w:rsidRDefault="00C65BC2" w:rsidP="00C65BC2">
            <w:pPr>
              <w:spacing w:before="0" w:beforeAutospacing="0" w:after="0" w:afterAutospacing="0" w:line="240" w:lineRule="auto"/>
              <w:contextualSpacing/>
              <w:rPr>
                <w:rFonts w:eastAsiaTheme="minorHAnsi" w:cstheme="minorBidi"/>
                <w:b/>
                <w:color w:val="auto"/>
                <w:szCs w:val="22"/>
                <w:lang w:eastAsia="en-US"/>
              </w:rPr>
            </w:pPr>
            <w:r w:rsidRPr="00C65BC2">
              <w:rPr>
                <w:rFonts w:eastAsiaTheme="minorHAnsi" w:cstheme="minorBidi"/>
                <w:b/>
                <w:color w:val="auto"/>
                <w:szCs w:val="22"/>
                <w:lang w:eastAsia="en-US"/>
              </w:rPr>
              <w:t xml:space="preserve">58.0 </w:t>
            </w:r>
          </w:p>
        </w:tc>
        <w:tc>
          <w:tcPr>
            <w:tcW w:w="6373" w:type="dxa"/>
          </w:tcPr>
          <w:p w14:paraId="5895ABB7"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Mention that the Reduction for Parental Income and the Personal Income Test applies to Living Allowance</w:t>
            </w:r>
          </w:p>
        </w:tc>
      </w:tr>
      <w:tr w:rsidR="00C65BC2" w:rsidRPr="00C65BC2" w14:paraId="575EDD22" w14:textId="77777777" w:rsidTr="00C65BC2">
        <w:tc>
          <w:tcPr>
            <w:tcW w:w="3828" w:type="dxa"/>
          </w:tcPr>
          <w:p w14:paraId="190E1C5B" w14:textId="77777777" w:rsidR="00C65BC2" w:rsidRPr="00C65BC2" w:rsidRDefault="00C65BC2" w:rsidP="00C65BC2">
            <w:pPr>
              <w:spacing w:before="0" w:beforeAutospacing="0" w:after="0" w:afterAutospacing="0" w:line="240" w:lineRule="auto"/>
              <w:contextualSpacing/>
              <w:rPr>
                <w:rFonts w:eastAsiaTheme="minorHAnsi" w:cstheme="minorBidi"/>
                <w:b/>
                <w:color w:val="auto"/>
                <w:szCs w:val="22"/>
                <w:lang w:eastAsia="en-US"/>
              </w:rPr>
            </w:pPr>
            <w:r w:rsidRPr="00C65BC2">
              <w:rPr>
                <w:rFonts w:eastAsiaTheme="minorHAnsi" w:cstheme="minorBidi"/>
                <w:b/>
                <w:color w:val="auto"/>
                <w:szCs w:val="22"/>
                <w:lang w:eastAsia="en-US"/>
              </w:rPr>
              <w:t xml:space="preserve">58.0.1 </w:t>
            </w:r>
          </w:p>
        </w:tc>
        <w:tc>
          <w:tcPr>
            <w:tcW w:w="6373" w:type="dxa"/>
          </w:tcPr>
          <w:p w14:paraId="4D628396" w14:textId="44011B0F"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Include the steps to apply the Reduction for Parental Income and the Personal Income Test</w:t>
            </w:r>
            <w:r w:rsidR="001F45A6">
              <w:rPr>
                <w:rFonts w:eastAsiaTheme="minorHAnsi" w:cstheme="minorBidi"/>
                <w:color w:val="auto"/>
                <w:szCs w:val="22"/>
                <w:lang w:eastAsia="en-US"/>
              </w:rPr>
              <w:t xml:space="preserve"> </w:t>
            </w:r>
          </w:p>
        </w:tc>
      </w:tr>
      <w:tr w:rsidR="00C65BC2" w:rsidRPr="00C65BC2" w14:paraId="3DD0A8F7" w14:textId="77777777" w:rsidTr="00C65BC2">
        <w:tc>
          <w:tcPr>
            <w:tcW w:w="3828" w:type="dxa"/>
          </w:tcPr>
          <w:p w14:paraId="6D563605" w14:textId="77777777" w:rsidR="00C65BC2" w:rsidRPr="00C65BC2" w:rsidRDefault="00C65BC2" w:rsidP="00C65BC2">
            <w:pPr>
              <w:spacing w:before="0" w:beforeAutospacing="0" w:after="0" w:afterAutospacing="0" w:line="240" w:lineRule="auto"/>
              <w:contextualSpacing/>
              <w:rPr>
                <w:rFonts w:eastAsiaTheme="minorHAnsi" w:cstheme="minorBidi"/>
                <w:b/>
                <w:color w:val="auto"/>
                <w:szCs w:val="22"/>
                <w:lang w:eastAsia="en-US"/>
              </w:rPr>
            </w:pPr>
            <w:r w:rsidRPr="00C65BC2">
              <w:rPr>
                <w:rFonts w:eastAsiaTheme="minorHAnsi" w:cstheme="minorBidi"/>
                <w:b/>
                <w:color w:val="auto"/>
                <w:szCs w:val="22"/>
                <w:lang w:eastAsia="en-US"/>
              </w:rPr>
              <w:t xml:space="preserve">58.0.2 </w:t>
            </w:r>
          </w:p>
        </w:tc>
        <w:tc>
          <w:tcPr>
            <w:tcW w:w="6373" w:type="dxa"/>
          </w:tcPr>
          <w:p w14:paraId="1F634166"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Include new step for FTB child</w:t>
            </w:r>
          </w:p>
        </w:tc>
      </w:tr>
      <w:tr w:rsidR="00C65BC2" w:rsidRPr="00C65BC2" w14:paraId="15B30507" w14:textId="77777777" w:rsidTr="00C65BC2">
        <w:tc>
          <w:tcPr>
            <w:tcW w:w="3828" w:type="dxa"/>
          </w:tcPr>
          <w:p w14:paraId="08EEED71" w14:textId="77777777" w:rsidR="00C65BC2" w:rsidRPr="00C65BC2" w:rsidRDefault="00C65BC2" w:rsidP="00C65BC2">
            <w:pPr>
              <w:spacing w:before="0" w:beforeAutospacing="0" w:after="0" w:afterAutospacing="0" w:line="240" w:lineRule="auto"/>
              <w:contextualSpacing/>
              <w:rPr>
                <w:rFonts w:eastAsiaTheme="minorHAnsi" w:cstheme="minorBidi"/>
                <w:b/>
                <w:color w:val="auto"/>
                <w:szCs w:val="22"/>
                <w:lang w:eastAsia="en-US"/>
              </w:rPr>
            </w:pPr>
            <w:r w:rsidRPr="00C65BC2">
              <w:rPr>
                <w:rFonts w:eastAsiaTheme="minorHAnsi" w:cstheme="minorBidi"/>
                <w:b/>
                <w:color w:val="auto"/>
                <w:szCs w:val="22"/>
                <w:lang w:eastAsia="en-US"/>
              </w:rPr>
              <w:t xml:space="preserve">58.1 </w:t>
            </w:r>
          </w:p>
        </w:tc>
        <w:tc>
          <w:tcPr>
            <w:tcW w:w="6373" w:type="dxa"/>
          </w:tcPr>
          <w:p w14:paraId="5117B622"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Change to The Parental Income Test</w:t>
            </w:r>
          </w:p>
        </w:tc>
      </w:tr>
      <w:tr w:rsidR="00C65BC2" w:rsidRPr="00C65BC2" w14:paraId="604B2658" w14:textId="77777777" w:rsidTr="00C65BC2">
        <w:tc>
          <w:tcPr>
            <w:tcW w:w="3828" w:type="dxa"/>
          </w:tcPr>
          <w:p w14:paraId="0FD4ACBF" w14:textId="77777777" w:rsidR="00C65BC2" w:rsidRPr="00C65BC2" w:rsidRDefault="00C65BC2" w:rsidP="00C65BC2">
            <w:pPr>
              <w:spacing w:before="0" w:beforeAutospacing="0" w:after="0" w:afterAutospacing="0" w:line="240" w:lineRule="auto"/>
              <w:contextualSpacing/>
              <w:rPr>
                <w:rFonts w:eastAsiaTheme="minorHAnsi" w:cstheme="minorBidi"/>
                <w:color w:val="auto"/>
                <w:szCs w:val="22"/>
                <w:lang w:eastAsia="en-US"/>
              </w:rPr>
            </w:pPr>
            <w:r w:rsidRPr="00C65BC2">
              <w:rPr>
                <w:rFonts w:eastAsiaTheme="minorHAnsi" w:cstheme="minorBidi"/>
                <w:b/>
                <w:color w:val="auto"/>
                <w:szCs w:val="22"/>
                <w:lang w:eastAsia="en-US"/>
              </w:rPr>
              <w:t>58.1.0</w:t>
            </w:r>
            <w:r w:rsidRPr="00C65BC2">
              <w:rPr>
                <w:rFonts w:eastAsiaTheme="minorHAnsi" w:cstheme="minorBidi"/>
                <w:color w:val="auto"/>
                <w:szCs w:val="22"/>
                <w:lang w:eastAsia="en-US"/>
              </w:rPr>
              <w:t xml:space="preserve"> </w:t>
            </w:r>
          </w:p>
        </w:tc>
        <w:tc>
          <w:tcPr>
            <w:tcW w:w="6373" w:type="dxa"/>
          </w:tcPr>
          <w:p w14:paraId="6CF3CEA3"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Insert new section to state exemptions from the Parental Income Test</w:t>
            </w:r>
          </w:p>
        </w:tc>
      </w:tr>
      <w:tr w:rsidR="00C65BC2" w:rsidRPr="00C65BC2" w14:paraId="081EFFE9" w14:textId="77777777" w:rsidTr="00C65BC2">
        <w:tc>
          <w:tcPr>
            <w:tcW w:w="3828" w:type="dxa"/>
          </w:tcPr>
          <w:p w14:paraId="3E0AE3CC" w14:textId="77777777" w:rsidR="00C65BC2" w:rsidRPr="00C65BC2" w:rsidRDefault="00C65BC2" w:rsidP="00C65BC2">
            <w:pPr>
              <w:spacing w:before="0" w:beforeAutospacing="0" w:after="0" w:afterAutospacing="0" w:line="240" w:lineRule="auto"/>
              <w:contextualSpacing/>
              <w:rPr>
                <w:rFonts w:eastAsiaTheme="minorHAnsi" w:cstheme="minorBidi"/>
                <w:color w:val="auto"/>
                <w:szCs w:val="22"/>
                <w:lang w:eastAsia="en-US"/>
              </w:rPr>
            </w:pPr>
            <w:r w:rsidRPr="00C65BC2">
              <w:rPr>
                <w:rFonts w:eastAsiaTheme="minorHAnsi" w:cstheme="minorBidi"/>
                <w:b/>
                <w:color w:val="auto"/>
                <w:szCs w:val="22"/>
                <w:lang w:eastAsia="en-US"/>
              </w:rPr>
              <w:t>58.3</w:t>
            </w:r>
            <w:r w:rsidRPr="00C65BC2">
              <w:rPr>
                <w:rFonts w:eastAsiaTheme="minorHAnsi" w:cstheme="minorBidi"/>
                <w:color w:val="auto"/>
                <w:szCs w:val="22"/>
                <w:lang w:eastAsia="en-US"/>
              </w:rPr>
              <w:t xml:space="preserve"> </w:t>
            </w:r>
          </w:p>
        </w:tc>
        <w:tc>
          <w:tcPr>
            <w:tcW w:w="6373" w:type="dxa"/>
          </w:tcPr>
          <w:p w14:paraId="42D1DD2E"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State components of Parental Income Test is Less maintenance paid</w:t>
            </w:r>
          </w:p>
        </w:tc>
      </w:tr>
      <w:tr w:rsidR="00C65BC2" w:rsidRPr="00C65BC2" w14:paraId="417D94AC" w14:textId="77777777" w:rsidTr="00C65BC2">
        <w:tc>
          <w:tcPr>
            <w:tcW w:w="3828" w:type="dxa"/>
          </w:tcPr>
          <w:p w14:paraId="284C4B16" w14:textId="77777777" w:rsidR="00C65BC2" w:rsidRPr="00C65BC2" w:rsidRDefault="00C65BC2" w:rsidP="00C65BC2">
            <w:pPr>
              <w:spacing w:before="0" w:beforeAutospacing="0" w:after="0" w:afterAutospacing="0" w:line="240" w:lineRule="auto"/>
              <w:contextualSpacing/>
              <w:rPr>
                <w:rFonts w:eastAsiaTheme="minorHAnsi" w:cstheme="minorBidi"/>
                <w:color w:val="auto"/>
                <w:szCs w:val="22"/>
                <w:lang w:eastAsia="en-US"/>
              </w:rPr>
            </w:pPr>
            <w:r w:rsidRPr="00C65BC2">
              <w:rPr>
                <w:rFonts w:eastAsiaTheme="minorHAnsi" w:cstheme="minorBidi"/>
                <w:b/>
                <w:color w:val="auto"/>
                <w:szCs w:val="22"/>
                <w:lang w:eastAsia="en-US"/>
              </w:rPr>
              <w:t>58.3.2</w:t>
            </w:r>
          </w:p>
        </w:tc>
        <w:tc>
          <w:tcPr>
            <w:tcW w:w="6373" w:type="dxa"/>
          </w:tcPr>
          <w:p w14:paraId="11E962BD"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Delete employer provided benefits and expense benefits</w:t>
            </w:r>
          </w:p>
        </w:tc>
      </w:tr>
      <w:tr w:rsidR="00C65BC2" w:rsidRPr="00C65BC2" w14:paraId="6AF9C542" w14:textId="77777777" w:rsidTr="00C65BC2">
        <w:tc>
          <w:tcPr>
            <w:tcW w:w="3828" w:type="dxa"/>
          </w:tcPr>
          <w:p w14:paraId="09BD642D" w14:textId="77777777" w:rsidR="00C65BC2" w:rsidRPr="00C65BC2" w:rsidRDefault="00C65BC2" w:rsidP="00C65BC2">
            <w:pPr>
              <w:spacing w:before="0" w:beforeAutospacing="0" w:after="0" w:afterAutospacing="0" w:line="240" w:lineRule="auto"/>
              <w:contextualSpacing/>
              <w:rPr>
                <w:rFonts w:eastAsiaTheme="minorHAnsi" w:cstheme="minorBidi"/>
                <w:color w:val="auto"/>
                <w:szCs w:val="22"/>
                <w:lang w:eastAsia="en-US"/>
              </w:rPr>
            </w:pPr>
            <w:r w:rsidRPr="00C65BC2">
              <w:rPr>
                <w:rFonts w:eastAsiaTheme="minorHAnsi" w:cstheme="minorBidi"/>
                <w:b/>
                <w:color w:val="auto"/>
                <w:szCs w:val="22"/>
                <w:lang w:eastAsia="en-US"/>
              </w:rPr>
              <w:t>58.3.3, 58.3.4</w:t>
            </w:r>
          </w:p>
        </w:tc>
        <w:tc>
          <w:tcPr>
            <w:tcW w:w="6373" w:type="dxa"/>
          </w:tcPr>
          <w:p w14:paraId="41B8D615"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Delete note</w:t>
            </w:r>
          </w:p>
        </w:tc>
      </w:tr>
      <w:tr w:rsidR="00C65BC2" w:rsidRPr="00C65BC2" w14:paraId="2A0203C6" w14:textId="77777777" w:rsidTr="00C65BC2">
        <w:tc>
          <w:tcPr>
            <w:tcW w:w="3828" w:type="dxa"/>
          </w:tcPr>
          <w:p w14:paraId="0B1168D2" w14:textId="77777777" w:rsidR="00C65BC2" w:rsidRPr="00C65BC2" w:rsidRDefault="00C65BC2" w:rsidP="00C65BC2">
            <w:pPr>
              <w:spacing w:before="0" w:beforeAutospacing="0" w:after="0" w:afterAutospacing="0" w:line="240" w:lineRule="auto"/>
              <w:contextualSpacing/>
              <w:rPr>
                <w:rFonts w:eastAsiaTheme="minorHAnsi" w:cstheme="minorBidi"/>
                <w:color w:val="auto"/>
                <w:szCs w:val="22"/>
                <w:lang w:eastAsia="en-US"/>
              </w:rPr>
            </w:pPr>
            <w:r w:rsidRPr="00C65BC2">
              <w:rPr>
                <w:rFonts w:eastAsiaTheme="minorHAnsi" w:cstheme="minorBidi"/>
                <w:b/>
                <w:color w:val="auto"/>
                <w:szCs w:val="22"/>
                <w:lang w:eastAsia="en-US"/>
              </w:rPr>
              <w:t>58.3.5</w:t>
            </w:r>
          </w:p>
        </w:tc>
        <w:tc>
          <w:tcPr>
            <w:tcW w:w="6373" w:type="dxa"/>
          </w:tcPr>
          <w:p w14:paraId="35EEECDF"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Remove net passive business losses</w:t>
            </w:r>
          </w:p>
        </w:tc>
      </w:tr>
      <w:tr w:rsidR="00C65BC2" w:rsidRPr="00C65BC2" w14:paraId="252FC7C5" w14:textId="77777777" w:rsidTr="00C65BC2">
        <w:tc>
          <w:tcPr>
            <w:tcW w:w="3828" w:type="dxa"/>
          </w:tcPr>
          <w:p w14:paraId="2A5797D3" w14:textId="77777777" w:rsidR="00C65BC2" w:rsidRPr="00C65BC2" w:rsidRDefault="00C65BC2" w:rsidP="00C65BC2">
            <w:pPr>
              <w:spacing w:before="0" w:beforeAutospacing="0" w:after="0" w:afterAutospacing="0" w:line="240" w:lineRule="auto"/>
              <w:contextualSpacing/>
              <w:rPr>
                <w:rFonts w:eastAsiaTheme="minorHAnsi" w:cstheme="minorBidi"/>
                <w:color w:val="auto"/>
                <w:szCs w:val="22"/>
                <w:lang w:eastAsia="en-US"/>
              </w:rPr>
            </w:pPr>
            <w:r w:rsidRPr="00C65BC2">
              <w:rPr>
                <w:rFonts w:eastAsiaTheme="minorHAnsi" w:cstheme="minorBidi"/>
                <w:b/>
                <w:color w:val="auto"/>
                <w:szCs w:val="22"/>
                <w:lang w:eastAsia="en-US"/>
              </w:rPr>
              <w:t>58.3.5.2</w:t>
            </w:r>
          </w:p>
        </w:tc>
        <w:tc>
          <w:tcPr>
            <w:tcW w:w="6373" w:type="dxa"/>
          </w:tcPr>
          <w:p w14:paraId="7D684BC5"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Delete</w:t>
            </w:r>
          </w:p>
        </w:tc>
      </w:tr>
      <w:tr w:rsidR="00C65BC2" w:rsidRPr="00C65BC2" w14:paraId="3E67ED73" w14:textId="77777777" w:rsidTr="00C65BC2">
        <w:tc>
          <w:tcPr>
            <w:tcW w:w="3828" w:type="dxa"/>
          </w:tcPr>
          <w:p w14:paraId="350F8624" w14:textId="77777777" w:rsidR="00C65BC2" w:rsidRPr="00C65BC2" w:rsidRDefault="00C65BC2" w:rsidP="00C65BC2">
            <w:pPr>
              <w:spacing w:before="0" w:beforeAutospacing="0" w:after="0" w:afterAutospacing="0" w:line="240" w:lineRule="auto"/>
              <w:contextualSpacing/>
              <w:rPr>
                <w:rFonts w:eastAsiaTheme="minorHAnsi" w:cstheme="minorBidi"/>
                <w:color w:val="auto"/>
                <w:szCs w:val="22"/>
                <w:lang w:eastAsia="en-US"/>
              </w:rPr>
            </w:pPr>
            <w:r w:rsidRPr="00C65BC2">
              <w:rPr>
                <w:rFonts w:eastAsiaTheme="minorHAnsi" w:cstheme="minorBidi"/>
                <w:b/>
                <w:color w:val="auto"/>
                <w:szCs w:val="22"/>
                <w:lang w:eastAsia="en-US"/>
              </w:rPr>
              <w:t xml:space="preserve">58.3.6 </w:t>
            </w:r>
            <w:r w:rsidRPr="00C65BC2">
              <w:rPr>
                <w:rFonts w:eastAsiaTheme="minorHAnsi" w:cstheme="minorBidi"/>
                <w:color w:val="auto"/>
                <w:szCs w:val="22"/>
                <w:lang w:eastAsia="en-US"/>
              </w:rPr>
              <w:t>to e</w:t>
            </w:r>
          </w:p>
        </w:tc>
        <w:tc>
          <w:tcPr>
            <w:tcW w:w="6373" w:type="dxa"/>
          </w:tcPr>
          <w:p w14:paraId="2F99E80C"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Include examples of maintenance</w:t>
            </w:r>
          </w:p>
        </w:tc>
      </w:tr>
      <w:tr w:rsidR="00C65BC2" w:rsidRPr="00C65BC2" w14:paraId="575A9891" w14:textId="77777777" w:rsidTr="00C65BC2">
        <w:tc>
          <w:tcPr>
            <w:tcW w:w="3828" w:type="dxa"/>
          </w:tcPr>
          <w:p w14:paraId="340D2D7E" w14:textId="77777777" w:rsidR="00C65BC2" w:rsidRPr="00C65BC2" w:rsidRDefault="00C65BC2" w:rsidP="00C65BC2">
            <w:pPr>
              <w:spacing w:before="0" w:beforeAutospacing="0" w:after="0" w:afterAutospacing="0" w:line="240" w:lineRule="auto"/>
              <w:contextualSpacing/>
              <w:rPr>
                <w:rFonts w:eastAsiaTheme="minorHAnsi" w:cstheme="minorBidi"/>
                <w:color w:val="auto"/>
                <w:szCs w:val="22"/>
                <w:lang w:eastAsia="en-US"/>
              </w:rPr>
            </w:pPr>
            <w:r w:rsidRPr="00C65BC2">
              <w:rPr>
                <w:rFonts w:eastAsiaTheme="minorHAnsi" w:cstheme="minorBidi"/>
                <w:b/>
                <w:color w:val="auto"/>
                <w:szCs w:val="22"/>
                <w:lang w:eastAsia="en-US"/>
              </w:rPr>
              <w:t>58.6</w:t>
            </w:r>
          </w:p>
        </w:tc>
        <w:tc>
          <w:tcPr>
            <w:tcW w:w="6373" w:type="dxa"/>
          </w:tcPr>
          <w:p w14:paraId="78971702"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Include where Parental Income Test Result is used</w:t>
            </w:r>
          </w:p>
        </w:tc>
      </w:tr>
      <w:tr w:rsidR="00C65BC2" w:rsidRPr="00C65BC2" w14:paraId="27BF0D77" w14:textId="77777777" w:rsidTr="00C65BC2">
        <w:tc>
          <w:tcPr>
            <w:tcW w:w="3828" w:type="dxa"/>
          </w:tcPr>
          <w:p w14:paraId="499BE1CB" w14:textId="77777777" w:rsidR="00C65BC2" w:rsidRPr="00C65BC2" w:rsidRDefault="00C65BC2" w:rsidP="00C65BC2">
            <w:pPr>
              <w:spacing w:before="0" w:beforeAutospacing="0" w:after="0" w:afterAutospacing="0" w:line="240" w:lineRule="auto"/>
              <w:contextualSpacing/>
              <w:rPr>
                <w:rFonts w:eastAsiaTheme="minorHAnsi" w:cstheme="minorBidi"/>
                <w:color w:val="auto"/>
                <w:szCs w:val="22"/>
                <w:lang w:eastAsia="en-US"/>
              </w:rPr>
            </w:pPr>
            <w:r w:rsidRPr="00C65BC2">
              <w:rPr>
                <w:rFonts w:eastAsiaTheme="minorHAnsi" w:cstheme="minorBidi"/>
                <w:b/>
                <w:color w:val="auto"/>
                <w:szCs w:val="22"/>
                <w:lang w:eastAsia="en-US"/>
              </w:rPr>
              <w:t xml:space="preserve">58.6.1 </w:t>
            </w:r>
          </w:p>
        </w:tc>
        <w:tc>
          <w:tcPr>
            <w:tcW w:w="6373" w:type="dxa"/>
          </w:tcPr>
          <w:p w14:paraId="7C3210E5"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Insert new section on how family pool operates</w:t>
            </w:r>
          </w:p>
        </w:tc>
      </w:tr>
      <w:tr w:rsidR="00C65BC2" w:rsidRPr="00C65BC2" w14:paraId="3239DE87" w14:textId="77777777" w:rsidTr="00C65BC2">
        <w:tc>
          <w:tcPr>
            <w:tcW w:w="3828" w:type="dxa"/>
          </w:tcPr>
          <w:p w14:paraId="677453D6" w14:textId="77777777" w:rsidR="00C65BC2" w:rsidRPr="00C65BC2" w:rsidRDefault="00C65BC2" w:rsidP="00C65BC2">
            <w:pPr>
              <w:spacing w:before="0" w:beforeAutospacing="0" w:after="0" w:afterAutospacing="0" w:line="240" w:lineRule="auto"/>
              <w:contextualSpacing/>
              <w:rPr>
                <w:rFonts w:eastAsiaTheme="minorHAnsi" w:cstheme="minorBidi"/>
                <w:color w:val="auto"/>
                <w:szCs w:val="22"/>
                <w:lang w:eastAsia="en-US"/>
              </w:rPr>
            </w:pPr>
            <w:r w:rsidRPr="00C65BC2">
              <w:rPr>
                <w:rFonts w:eastAsiaTheme="minorHAnsi" w:cstheme="minorBidi"/>
                <w:b/>
                <w:color w:val="auto"/>
                <w:szCs w:val="22"/>
                <w:lang w:eastAsia="en-US"/>
              </w:rPr>
              <w:t>58.6.2</w:t>
            </w:r>
            <w:r w:rsidRPr="00C65BC2">
              <w:rPr>
                <w:rFonts w:eastAsiaTheme="minorHAnsi" w:cstheme="minorBidi"/>
                <w:color w:val="auto"/>
                <w:szCs w:val="22"/>
                <w:lang w:eastAsia="en-US"/>
              </w:rPr>
              <w:t xml:space="preserve"> </w:t>
            </w:r>
          </w:p>
        </w:tc>
        <w:tc>
          <w:tcPr>
            <w:tcW w:w="6373" w:type="dxa"/>
          </w:tcPr>
          <w:p w14:paraId="74C12F20" w14:textId="7977EC7B"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Insert new section on how to calculate Parental Income Test Result using the family pool</w:t>
            </w:r>
            <w:r w:rsidR="001F45A6">
              <w:rPr>
                <w:rFonts w:eastAsiaTheme="minorHAnsi" w:cstheme="minorBidi"/>
                <w:color w:val="auto"/>
                <w:szCs w:val="22"/>
                <w:lang w:eastAsia="en-US"/>
              </w:rPr>
              <w:t xml:space="preserve"> </w:t>
            </w:r>
          </w:p>
        </w:tc>
      </w:tr>
      <w:tr w:rsidR="00C65BC2" w:rsidRPr="00C65BC2" w14:paraId="01355EF9" w14:textId="77777777" w:rsidTr="00C65BC2">
        <w:tc>
          <w:tcPr>
            <w:tcW w:w="3828" w:type="dxa"/>
          </w:tcPr>
          <w:p w14:paraId="711ABD47" w14:textId="77777777" w:rsidR="00C65BC2" w:rsidRPr="00C65BC2" w:rsidRDefault="00C65BC2" w:rsidP="00C65BC2">
            <w:pPr>
              <w:spacing w:before="0" w:beforeAutospacing="0" w:after="0" w:afterAutospacing="0" w:line="240" w:lineRule="auto"/>
              <w:contextualSpacing/>
              <w:rPr>
                <w:rFonts w:eastAsiaTheme="minorHAnsi" w:cstheme="minorBidi"/>
                <w:color w:val="auto"/>
                <w:szCs w:val="22"/>
                <w:lang w:eastAsia="en-US"/>
              </w:rPr>
            </w:pPr>
            <w:r w:rsidRPr="00C65BC2">
              <w:rPr>
                <w:rFonts w:eastAsiaTheme="minorHAnsi" w:cstheme="minorBidi"/>
                <w:b/>
                <w:color w:val="auto"/>
                <w:szCs w:val="22"/>
                <w:lang w:eastAsia="en-US"/>
              </w:rPr>
              <w:t>58.8</w:t>
            </w:r>
            <w:r w:rsidRPr="00C65BC2">
              <w:rPr>
                <w:rFonts w:eastAsiaTheme="minorHAnsi" w:cstheme="minorBidi"/>
                <w:color w:val="auto"/>
                <w:szCs w:val="22"/>
                <w:lang w:eastAsia="en-US"/>
              </w:rPr>
              <w:t xml:space="preserve"> </w:t>
            </w:r>
          </w:p>
        </w:tc>
        <w:tc>
          <w:tcPr>
            <w:tcW w:w="6373" w:type="dxa"/>
          </w:tcPr>
          <w:p w14:paraId="29DC3DA3"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Give detail on Maintenance Income Test</w:t>
            </w:r>
          </w:p>
        </w:tc>
      </w:tr>
      <w:tr w:rsidR="00C65BC2" w:rsidRPr="00C65BC2" w14:paraId="2F55F942" w14:textId="77777777" w:rsidTr="00C65BC2">
        <w:tc>
          <w:tcPr>
            <w:tcW w:w="3828" w:type="dxa"/>
          </w:tcPr>
          <w:p w14:paraId="7789383E" w14:textId="08B82951" w:rsidR="00C65BC2" w:rsidRPr="00C65BC2" w:rsidRDefault="00C65BC2" w:rsidP="00C65BC2">
            <w:pPr>
              <w:spacing w:before="0" w:beforeAutospacing="0" w:after="0" w:afterAutospacing="0" w:line="240" w:lineRule="auto"/>
              <w:contextualSpacing/>
              <w:rPr>
                <w:rFonts w:eastAsiaTheme="minorHAnsi" w:cstheme="minorBidi"/>
                <w:color w:val="auto"/>
                <w:szCs w:val="22"/>
                <w:lang w:eastAsia="en-US"/>
              </w:rPr>
            </w:pPr>
            <w:r w:rsidRPr="00C65BC2">
              <w:rPr>
                <w:rFonts w:eastAsiaTheme="minorHAnsi" w:cstheme="minorBidi"/>
                <w:b/>
                <w:color w:val="auto"/>
                <w:szCs w:val="22"/>
                <w:lang w:eastAsia="en-US"/>
              </w:rPr>
              <w:t>58.8.3</w:t>
            </w:r>
            <w:r w:rsidR="001F45A6">
              <w:rPr>
                <w:rFonts w:eastAsiaTheme="minorHAnsi" w:cstheme="minorBidi"/>
                <w:color w:val="auto"/>
                <w:szCs w:val="22"/>
                <w:lang w:eastAsia="en-US"/>
              </w:rPr>
              <w:t xml:space="preserve"> </w:t>
            </w:r>
          </w:p>
        </w:tc>
        <w:tc>
          <w:tcPr>
            <w:tcW w:w="6373" w:type="dxa"/>
          </w:tcPr>
          <w:p w14:paraId="663F8ECB"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Include detail on MIFA</w:t>
            </w:r>
          </w:p>
        </w:tc>
      </w:tr>
      <w:tr w:rsidR="00C65BC2" w:rsidRPr="00C65BC2" w14:paraId="7515C5D3" w14:textId="77777777" w:rsidTr="00C65BC2">
        <w:tc>
          <w:tcPr>
            <w:tcW w:w="3828" w:type="dxa"/>
          </w:tcPr>
          <w:p w14:paraId="104827F4" w14:textId="77777777" w:rsidR="00C65BC2" w:rsidRPr="00C65BC2" w:rsidRDefault="00C65BC2" w:rsidP="00C65BC2">
            <w:pPr>
              <w:spacing w:before="0" w:beforeAutospacing="0" w:after="0" w:afterAutospacing="0" w:line="240" w:lineRule="auto"/>
              <w:contextualSpacing/>
              <w:rPr>
                <w:rFonts w:eastAsiaTheme="minorHAnsi" w:cstheme="minorBidi"/>
                <w:color w:val="auto"/>
                <w:szCs w:val="22"/>
                <w:lang w:eastAsia="en-US"/>
              </w:rPr>
            </w:pPr>
            <w:r w:rsidRPr="00C65BC2">
              <w:rPr>
                <w:rFonts w:eastAsiaTheme="minorHAnsi" w:cstheme="minorBidi"/>
                <w:b/>
                <w:color w:val="auto"/>
                <w:szCs w:val="22"/>
                <w:lang w:eastAsia="en-US"/>
              </w:rPr>
              <w:t>58.8.5.1</w:t>
            </w:r>
            <w:r w:rsidRPr="00C65BC2">
              <w:rPr>
                <w:rFonts w:eastAsiaTheme="minorHAnsi" w:cstheme="minorBidi"/>
                <w:color w:val="auto"/>
                <w:szCs w:val="22"/>
                <w:lang w:eastAsia="en-US"/>
              </w:rPr>
              <w:t xml:space="preserve"> </w:t>
            </w:r>
          </w:p>
        </w:tc>
        <w:tc>
          <w:tcPr>
            <w:tcW w:w="6373" w:type="dxa"/>
          </w:tcPr>
          <w:p w14:paraId="3B31805A"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Add extra steps</w:t>
            </w:r>
          </w:p>
        </w:tc>
      </w:tr>
      <w:tr w:rsidR="00C65BC2" w:rsidRPr="00C65BC2" w14:paraId="0EA976EF" w14:textId="77777777" w:rsidTr="00C65BC2">
        <w:tc>
          <w:tcPr>
            <w:tcW w:w="3828" w:type="dxa"/>
          </w:tcPr>
          <w:p w14:paraId="5F531448"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60.3</w:t>
            </w:r>
            <w:r w:rsidRPr="00C65BC2">
              <w:rPr>
                <w:rFonts w:eastAsiaTheme="minorHAnsi" w:cstheme="minorBidi"/>
                <w:color w:val="auto"/>
                <w:szCs w:val="22"/>
                <w:lang w:eastAsia="en-US"/>
              </w:rPr>
              <w:t xml:space="preserve">, </w:t>
            </w:r>
            <w:r w:rsidRPr="00C65BC2">
              <w:rPr>
                <w:rFonts w:eastAsiaTheme="minorHAnsi" w:cstheme="minorBidi"/>
                <w:b/>
                <w:color w:val="auto"/>
                <w:szCs w:val="22"/>
                <w:lang w:eastAsia="en-US"/>
              </w:rPr>
              <w:t>61.2.1,</w:t>
            </w:r>
            <w:r w:rsidRPr="00C65BC2">
              <w:rPr>
                <w:rFonts w:eastAsiaTheme="minorHAnsi" w:cstheme="minorBidi"/>
                <w:color w:val="auto"/>
                <w:szCs w:val="22"/>
                <w:lang w:eastAsia="en-US"/>
              </w:rPr>
              <w:t xml:space="preserve"> </w:t>
            </w:r>
            <w:r w:rsidRPr="00C65BC2">
              <w:rPr>
                <w:rFonts w:eastAsiaTheme="minorHAnsi" w:cstheme="minorBidi"/>
                <w:b/>
                <w:color w:val="auto"/>
                <w:szCs w:val="22"/>
                <w:lang w:eastAsia="en-US"/>
              </w:rPr>
              <w:t>72.2</w:t>
            </w:r>
            <w:r w:rsidRPr="00C65BC2">
              <w:rPr>
                <w:rFonts w:eastAsiaTheme="minorHAnsi" w:cstheme="minorBidi"/>
                <w:color w:val="auto"/>
                <w:szCs w:val="22"/>
                <w:lang w:eastAsia="en-US"/>
              </w:rPr>
              <w:t xml:space="preserve"> </w:t>
            </w:r>
          </w:p>
        </w:tc>
        <w:tc>
          <w:tcPr>
            <w:tcW w:w="6373" w:type="dxa"/>
          </w:tcPr>
          <w:p w14:paraId="113DE5E7"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Auto-issue HCC for students measure</w:t>
            </w:r>
          </w:p>
        </w:tc>
      </w:tr>
      <w:tr w:rsidR="00C65BC2" w:rsidRPr="00C65BC2" w14:paraId="49FEC08D" w14:textId="77777777" w:rsidTr="00C65BC2">
        <w:tc>
          <w:tcPr>
            <w:tcW w:w="3828" w:type="dxa"/>
          </w:tcPr>
          <w:p w14:paraId="16446227" w14:textId="77777777" w:rsidR="00C65BC2" w:rsidRPr="00C65BC2" w:rsidRDefault="00C65BC2" w:rsidP="00C65BC2">
            <w:pPr>
              <w:spacing w:before="0" w:beforeAutospacing="0" w:after="0" w:afterAutospacing="0" w:line="240" w:lineRule="auto"/>
              <w:contextualSpacing/>
              <w:rPr>
                <w:rFonts w:eastAsiaTheme="minorHAnsi" w:cstheme="minorBidi"/>
                <w:color w:val="auto"/>
                <w:szCs w:val="22"/>
                <w:lang w:eastAsia="en-US"/>
              </w:rPr>
            </w:pPr>
            <w:r w:rsidRPr="00C65BC2">
              <w:rPr>
                <w:rFonts w:eastAsiaTheme="minorHAnsi" w:cstheme="minorBidi"/>
                <w:b/>
                <w:color w:val="auto"/>
                <w:szCs w:val="22"/>
                <w:lang w:eastAsia="en-US"/>
              </w:rPr>
              <w:t xml:space="preserve">73.3.2.1, 73.3.3 </w:t>
            </w:r>
          </w:p>
        </w:tc>
        <w:tc>
          <w:tcPr>
            <w:tcW w:w="6373" w:type="dxa"/>
          </w:tcPr>
          <w:p w14:paraId="587635E7"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Deleted</w:t>
            </w:r>
          </w:p>
        </w:tc>
      </w:tr>
      <w:tr w:rsidR="00C65BC2" w:rsidRPr="00C65BC2" w14:paraId="7F64FC79" w14:textId="77777777" w:rsidTr="00C65BC2">
        <w:tc>
          <w:tcPr>
            <w:tcW w:w="3828" w:type="dxa"/>
          </w:tcPr>
          <w:p w14:paraId="4D2DAEB3"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85.5.1.1</w:t>
            </w:r>
            <w:r w:rsidRPr="00C65BC2">
              <w:rPr>
                <w:rFonts w:eastAsiaTheme="minorHAnsi" w:cstheme="minorBidi"/>
                <w:color w:val="auto"/>
                <w:szCs w:val="22"/>
                <w:lang w:eastAsia="en-US"/>
              </w:rPr>
              <w:t xml:space="preserve"> </w:t>
            </w:r>
          </w:p>
        </w:tc>
        <w:tc>
          <w:tcPr>
            <w:tcW w:w="6373" w:type="dxa"/>
          </w:tcPr>
          <w:p w14:paraId="6C93DBD2"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Payment of Group 2 School fees are paid under the same provisions as 71.5.1.1</w:t>
            </w:r>
          </w:p>
        </w:tc>
      </w:tr>
      <w:tr w:rsidR="00C65BC2" w:rsidRPr="00C65BC2" w14:paraId="710BA31F" w14:textId="77777777" w:rsidTr="00C65BC2">
        <w:tc>
          <w:tcPr>
            <w:tcW w:w="3828" w:type="dxa"/>
          </w:tcPr>
          <w:p w14:paraId="6036B174"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85.7.1</w:t>
            </w:r>
          </w:p>
        </w:tc>
        <w:tc>
          <w:tcPr>
            <w:tcW w:w="6373" w:type="dxa"/>
          </w:tcPr>
          <w:p w14:paraId="2D42A6F4"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Remove maintenance income test</w:t>
            </w:r>
          </w:p>
        </w:tc>
      </w:tr>
      <w:tr w:rsidR="00C65BC2" w:rsidRPr="00C65BC2" w14:paraId="58F68415" w14:textId="77777777" w:rsidTr="00C65BC2">
        <w:trPr>
          <w:trHeight w:val="331"/>
        </w:trPr>
        <w:tc>
          <w:tcPr>
            <w:tcW w:w="3828" w:type="dxa"/>
          </w:tcPr>
          <w:p w14:paraId="667DDD36" w14:textId="77777777" w:rsidR="00C65BC2" w:rsidRPr="00C65BC2" w:rsidRDefault="00C65BC2" w:rsidP="00C65BC2">
            <w:pPr>
              <w:spacing w:before="0" w:beforeAutospacing="0" w:after="0" w:afterAutospacing="0" w:line="240" w:lineRule="auto"/>
              <w:contextualSpacing/>
              <w:rPr>
                <w:rFonts w:eastAsiaTheme="minorHAnsi" w:cstheme="minorBidi"/>
                <w:color w:val="auto"/>
                <w:szCs w:val="22"/>
                <w:lang w:eastAsia="en-US"/>
              </w:rPr>
            </w:pPr>
            <w:r w:rsidRPr="00C65BC2">
              <w:rPr>
                <w:rFonts w:eastAsiaTheme="minorHAnsi" w:cstheme="minorBidi"/>
                <w:b/>
                <w:color w:val="auto"/>
                <w:szCs w:val="22"/>
                <w:lang w:eastAsia="en-US"/>
              </w:rPr>
              <w:t>86</w:t>
            </w:r>
            <w:r w:rsidRPr="00C65BC2">
              <w:rPr>
                <w:rFonts w:eastAsiaTheme="minorHAnsi" w:cstheme="minorBidi"/>
                <w:color w:val="auto"/>
                <w:szCs w:val="22"/>
                <w:lang w:eastAsia="en-US"/>
              </w:rPr>
              <w:t xml:space="preserve"> </w:t>
            </w:r>
          </w:p>
        </w:tc>
        <w:tc>
          <w:tcPr>
            <w:tcW w:w="6373" w:type="dxa"/>
          </w:tcPr>
          <w:p w14:paraId="059C51B0"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Deleted</w:t>
            </w:r>
          </w:p>
        </w:tc>
      </w:tr>
      <w:tr w:rsidR="00C65BC2" w:rsidRPr="00C65BC2" w14:paraId="1849E79C" w14:textId="77777777" w:rsidTr="00C65BC2">
        <w:tc>
          <w:tcPr>
            <w:tcW w:w="3828" w:type="dxa"/>
          </w:tcPr>
          <w:p w14:paraId="04360DD9"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87.2.1</w:t>
            </w:r>
          </w:p>
        </w:tc>
        <w:tc>
          <w:tcPr>
            <w:tcW w:w="6373" w:type="dxa"/>
          </w:tcPr>
          <w:p w14:paraId="28BDE6BF"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Insert mandatory supervision criteria and need for Safe Travel Plans</w:t>
            </w:r>
          </w:p>
        </w:tc>
      </w:tr>
      <w:tr w:rsidR="00C65BC2" w:rsidRPr="00C65BC2" w14:paraId="62467A2A" w14:textId="77777777" w:rsidTr="00C65BC2">
        <w:tc>
          <w:tcPr>
            <w:tcW w:w="3828" w:type="dxa"/>
          </w:tcPr>
          <w:p w14:paraId="66470451"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87.2.1.2</w:t>
            </w:r>
          </w:p>
        </w:tc>
        <w:tc>
          <w:tcPr>
            <w:tcW w:w="6373" w:type="dxa"/>
          </w:tcPr>
          <w:p w14:paraId="4D7D7D8D"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New sub section Mandatory supervision</w:t>
            </w:r>
          </w:p>
        </w:tc>
      </w:tr>
      <w:tr w:rsidR="00C65BC2" w:rsidRPr="00C65BC2" w14:paraId="45DA1BBB" w14:textId="77777777" w:rsidTr="00C65BC2">
        <w:tc>
          <w:tcPr>
            <w:tcW w:w="3828" w:type="dxa"/>
          </w:tcPr>
          <w:p w14:paraId="44C98555"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87.2.2</w:t>
            </w:r>
          </w:p>
        </w:tc>
        <w:tc>
          <w:tcPr>
            <w:tcW w:w="6373" w:type="dxa"/>
          </w:tcPr>
          <w:p w14:paraId="020CF330"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Insert mandatory supervision criteria and need for Safe Travel Plans</w:t>
            </w:r>
          </w:p>
        </w:tc>
      </w:tr>
      <w:tr w:rsidR="00C65BC2" w:rsidRPr="00C65BC2" w14:paraId="0AABB3AC" w14:textId="77777777" w:rsidTr="00C65BC2">
        <w:tc>
          <w:tcPr>
            <w:tcW w:w="3828" w:type="dxa"/>
          </w:tcPr>
          <w:p w14:paraId="5B669D9D"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87.3.1</w:t>
            </w:r>
          </w:p>
        </w:tc>
        <w:tc>
          <w:tcPr>
            <w:tcW w:w="6373" w:type="dxa"/>
          </w:tcPr>
          <w:p w14:paraId="0AB98839"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Siblings can attend an interstate school that has already been approved</w:t>
            </w:r>
          </w:p>
        </w:tc>
      </w:tr>
      <w:tr w:rsidR="00C65BC2" w:rsidRPr="00C65BC2" w14:paraId="23C19718" w14:textId="77777777" w:rsidTr="00C65BC2">
        <w:tc>
          <w:tcPr>
            <w:tcW w:w="3828" w:type="dxa"/>
          </w:tcPr>
          <w:p w14:paraId="78189377" w14:textId="1C15BB01"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88, 88.1</w:t>
            </w:r>
            <w:r w:rsidRPr="00C65BC2">
              <w:rPr>
                <w:rFonts w:eastAsiaTheme="minorHAnsi" w:cstheme="minorBidi"/>
                <w:color w:val="auto"/>
                <w:szCs w:val="22"/>
                <w:lang w:eastAsia="en-US"/>
              </w:rPr>
              <w:t xml:space="preserve">, </w:t>
            </w:r>
            <w:r w:rsidRPr="00C65BC2">
              <w:rPr>
                <w:rFonts w:eastAsiaTheme="minorHAnsi" w:cstheme="minorBidi"/>
                <w:b/>
                <w:color w:val="auto"/>
                <w:szCs w:val="22"/>
                <w:lang w:eastAsia="en-US"/>
              </w:rPr>
              <w:t>88.3, 88.3.1, 88.3.2, 88.3.3, 88.6.2, 89.5.1, 89.5.2.2, 89.5.4, 89.9.2.2, 90.7.3</w:t>
            </w:r>
            <w:r w:rsidR="001F45A6">
              <w:rPr>
                <w:rFonts w:eastAsiaTheme="minorHAnsi" w:cstheme="minorBidi"/>
                <w:b/>
                <w:color w:val="auto"/>
                <w:szCs w:val="22"/>
                <w:lang w:eastAsia="en-US"/>
              </w:rPr>
              <w:t xml:space="preserve"> </w:t>
            </w:r>
          </w:p>
        </w:tc>
        <w:tc>
          <w:tcPr>
            <w:tcW w:w="6373" w:type="dxa"/>
          </w:tcPr>
          <w:p w14:paraId="61DE2F18"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Insert Family Member and Community Member travellers</w:t>
            </w:r>
          </w:p>
        </w:tc>
      </w:tr>
      <w:tr w:rsidR="00C65BC2" w:rsidRPr="00C65BC2" w14:paraId="05EADED8" w14:textId="77777777" w:rsidTr="00C65BC2">
        <w:tc>
          <w:tcPr>
            <w:tcW w:w="3828" w:type="dxa"/>
          </w:tcPr>
          <w:p w14:paraId="54CE325C"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88.4.3, 88.5.3</w:t>
            </w:r>
          </w:p>
        </w:tc>
        <w:tc>
          <w:tcPr>
            <w:tcW w:w="6373" w:type="dxa"/>
          </w:tcPr>
          <w:p w14:paraId="056EC792"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Supervisors are able to terminate their journey at the destination or earlier in certain circumstances</w:t>
            </w:r>
          </w:p>
        </w:tc>
      </w:tr>
      <w:tr w:rsidR="00C65BC2" w:rsidRPr="00C65BC2" w14:paraId="3E7FE75B" w14:textId="77777777" w:rsidTr="00C65BC2">
        <w:tc>
          <w:tcPr>
            <w:tcW w:w="3828" w:type="dxa"/>
          </w:tcPr>
          <w:p w14:paraId="1E73BDCB"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89.9.1</w:t>
            </w:r>
          </w:p>
        </w:tc>
        <w:tc>
          <w:tcPr>
            <w:tcW w:w="6373" w:type="dxa"/>
          </w:tcPr>
          <w:p w14:paraId="5944C67F"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Clarify special purpose travel</w:t>
            </w:r>
          </w:p>
        </w:tc>
      </w:tr>
      <w:tr w:rsidR="00C65BC2" w:rsidRPr="00C65BC2" w14:paraId="11375AC0" w14:textId="77777777" w:rsidTr="00C65BC2">
        <w:tc>
          <w:tcPr>
            <w:tcW w:w="3828" w:type="dxa"/>
          </w:tcPr>
          <w:p w14:paraId="4BDB5324"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89.9.2</w:t>
            </w:r>
          </w:p>
        </w:tc>
        <w:tc>
          <w:tcPr>
            <w:tcW w:w="6373" w:type="dxa"/>
          </w:tcPr>
          <w:p w14:paraId="3811780D"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Outline travel that is applicable for each type of travel - Orientation/Special Purpose</w:t>
            </w:r>
          </w:p>
        </w:tc>
      </w:tr>
      <w:tr w:rsidR="00C65BC2" w:rsidRPr="00C65BC2" w14:paraId="6575A7D9" w14:textId="77777777" w:rsidTr="00C65BC2">
        <w:tc>
          <w:tcPr>
            <w:tcW w:w="3828" w:type="dxa"/>
          </w:tcPr>
          <w:p w14:paraId="13A12AEE"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89.9.3</w:t>
            </w:r>
          </w:p>
        </w:tc>
        <w:tc>
          <w:tcPr>
            <w:tcW w:w="6373" w:type="dxa"/>
          </w:tcPr>
          <w:p w14:paraId="28F8A243"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Outline travel entitlements for Orientation/Special Purpose travel</w:t>
            </w:r>
          </w:p>
        </w:tc>
      </w:tr>
      <w:tr w:rsidR="00C65BC2" w:rsidRPr="00C65BC2" w14:paraId="5F228626" w14:textId="77777777" w:rsidTr="00C65BC2">
        <w:tc>
          <w:tcPr>
            <w:tcW w:w="3828" w:type="dxa"/>
          </w:tcPr>
          <w:p w14:paraId="6DB522EB"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90.2.3</w:t>
            </w:r>
          </w:p>
        </w:tc>
        <w:tc>
          <w:tcPr>
            <w:tcW w:w="6373" w:type="dxa"/>
          </w:tcPr>
          <w:p w14:paraId="59099192"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Give detail of travel that can be undertaken</w:t>
            </w:r>
          </w:p>
        </w:tc>
      </w:tr>
      <w:tr w:rsidR="00C65BC2" w:rsidRPr="00C65BC2" w14:paraId="71E29CE9" w14:textId="77777777" w:rsidTr="00C65BC2">
        <w:tc>
          <w:tcPr>
            <w:tcW w:w="3828" w:type="dxa"/>
          </w:tcPr>
          <w:p w14:paraId="4A81402A"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91.1.1</w:t>
            </w:r>
            <w:r w:rsidRPr="00C65BC2">
              <w:rPr>
                <w:rFonts w:eastAsiaTheme="minorHAnsi" w:cstheme="minorBidi"/>
                <w:color w:val="auto"/>
                <w:szCs w:val="22"/>
                <w:lang w:eastAsia="en-US"/>
              </w:rPr>
              <w:t xml:space="preserve">, </w:t>
            </w:r>
            <w:r w:rsidRPr="00C65BC2">
              <w:rPr>
                <w:rFonts w:eastAsiaTheme="minorHAnsi" w:cstheme="minorBidi"/>
                <w:b/>
                <w:color w:val="auto"/>
                <w:szCs w:val="22"/>
                <w:lang w:eastAsia="en-US"/>
              </w:rPr>
              <w:t>91.4.1</w:t>
            </w:r>
            <w:r w:rsidRPr="00C65BC2">
              <w:rPr>
                <w:rFonts w:eastAsiaTheme="minorHAnsi" w:cstheme="minorBidi"/>
                <w:color w:val="auto"/>
                <w:szCs w:val="22"/>
                <w:lang w:eastAsia="en-US"/>
              </w:rPr>
              <w:t xml:space="preserve"> </w:t>
            </w:r>
          </w:p>
        </w:tc>
        <w:tc>
          <w:tcPr>
            <w:tcW w:w="6373" w:type="dxa"/>
          </w:tcPr>
          <w:p w14:paraId="5B87555C"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Replace the word ‘incurred’ to reflect travel must be fully paid by the person</w:t>
            </w:r>
          </w:p>
        </w:tc>
      </w:tr>
      <w:tr w:rsidR="00C65BC2" w:rsidRPr="00C65BC2" w14:paraId="6B3D1B7D" w14:textId="77777777" w:rsidTr="00C65BC2">
        <w:tc>
          <w:tcPr>
            <w:tcW w:w="3828" w:type="dxa"/>
          </w:tcPr>
          <w:p w14:paraId="1DAA8577"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91.3.2</w:t>
            </w:r>
          </w:p>
        </w:tc>
        <w:tc>
          <w:tcPr>
            <w:tcW w:w="6373" w:type="dxa"/>
          </w:tcPr>
          <w:p w14:paraId="31CEF295"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Outline Penalties for tertiary students, and secondary non-school students and their associated non-student travellers</w:t>
            </w:r>
          </w:p>
        </w:tc>
      </w:tr>
      <w:tr w:rsidR="00C65BC2" w:rsidRPr="00C65BC2" w14:paraId="25860CD9" w14:textId="77777777" w:rsidTr="00C65BC2">
        <w:tc>
          <w:tcPr>
            <w:tcW w:w="3828" w:type="dxa"/>
          </w:tcPr>
          <w:p w14:paraId="225470B0"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91.3.3</w:t>
            </w:r>
          </w:p>
        </w:tc>
        <w:tc>
          <w:tcPr>
            <w:tcW w:w="6373" w:type="dxa"/>
          </w:tcPr>
          <w:p w14:paraId="1C73E788"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Added associated non-student travellers</w:t>
            </w:r>
          </w:p>
        </w:tc>
      </w:tr>
      <w:tr w:rsidR="00C65BC2" w:rsidRPr="00C65BC2" w14:paraId="7B8BFE17" w14:textId="77777777" w:rsidTr="00C65BC2">
        <w:tc>
          <w:tcPr>
            <w:tcW w:w="3828" w:type="dxa"/>
          </w:tcPr>
          <w:p w14:paraId="22A79C67"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91.3.4</w:t>
            </w:r>
          </w:p>
        </w:tc>
        <w:tc>
          <w:tcPr>
            <w:tcW w:w="6373" w:type="dxa"/>
          </w:tcPr>
          <w:p w14:paraId="1327DE68" w14:textId="77777777" w:rsidR="00C65BC2" w:rsidRPr="00C65BC2" w:rsidRDefault="005651E5" w:rsidP="00C65BC2">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[Deleted section]</w:t>
            </w:r>
          </w:p>
        </w:tc>
      </w:tr>
      <w:tr w:rsidR="00C65BC2" w:rsidRPr="00C65BC2" w14:paraId="6B408009" w14:textId="77777777" w:rsidTr="00C65BC2">
        <w:tc>
          <w:tcPr>
            <w:tcW w:w="3828" w:type="dxa"/>
          </w:tcPr>
          <w:p w14:paraId="449FAF0B"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91.3.5</w:t>
            </w:r>
          </w:p>
        </w:tc>
        <w:tc>
          <w:tcPr>
            <w:tcW w:w="6373" w:type="dxa"/>
          </w:tcPr>
          <w:p w14:paraId="3D0B080C"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Added $100 charge which may apply for missed travel</w:t>
            </w:r>
          </w:p>
        </w:tc>
      </w:tr>
      <w:tr w:rsidR="00C65BC2" w:rsidRPr="00C65BC2" w14:paraId="063C8426" w14:textId="77777777" w:rsidTr="00C65BC2">
        <w:tc>
          <w:tcPr>
            <w:tcW w:w="3828" w:type="dxa"/>
          </w:tcPr>
          <w:p w14:paraId="247CC4A5"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b/>
                <w:color w:val="auto"/>
                <w:szCs w:val="22"/>
                <w:lang w:eastAsia="en-US"/>
              </w:rPr>
              <w:t xml:space="preserve">Appendix F </w:t>
            </w:r>
          </w:p>
        </w:tc>
        <w:tc>
          <w:tcPr>
            <w:tcW w:w="6373" w:type="dxa"/>
          </w:tcPr>
          <w:p w14:paraId="6190ACA8" w14:textId="77777777" w:rsidR="00C65BC2" w:rsidRPr="00C65BC2" w:rsidRDefault="00C65BC2" w:rsidP="00C65BC2">
            <w:pPr>
              <w:spacing w:before="0" w:beforeAutospacing="0" w:after="0" w:afterAutospacing="0" w:line="240" w:lineRule="auto"/>
              <w:rPr>
                <w:rFonts w:eastAsiaTheme="minorHAnsi" w:cstheme="minorBidi"/>
                <w:color w:val="auto"/>
                <w:szCs w:val="22"/>
                <w:lang w:eastAsia="en-US"/>
              </w:rPr>
            </w:pPr>
            <w:r w:rsidRPr="00C65BC2">
              <w:rPr>
                <w:rFonts w:eastAsiaTheme="minorHAnsi" w:cstheme="minorBidi"/>
                <w:color w:val="auto"/>
                <w:szCs w:val="22"/>
                <w:lang w:eastAsia="en-US"/>
              </w:rPr>
              <w:t>New Appendix with link to Safe Travel Plan Guidelines</w:t>
            </w:r>
          </w:p>
        </w:tc>
      </w:tr>
      <w:tr w:rsidR="00C65BC2" w:rsidRPr="00C65BC2" w14:paraId="45785567" w14:textId="77777777" w:rsidTr="00C65BC2">
        <w:tc>
          <w:tcPr>
            <w:tcW w:w="3828" w:type="dxa"/>
          </w:tcPr>
          <w:p w14:paraId="5AA6547C" w14:textId="77777777" w:rsidR="00C65BC2" w:rsidRPr="00C65BC2" w:rsidRDefault="00C65BC2" w:rsidP="00C65BC2">
            <w:pPr>
              <w:spacing w:before="0" w:beforeAutospacing="0" w:after="0" w:afterAutospacing="0" w:line="240" w:lineRule="auto"/>
              <w:contextualSpacing/>
              <w:rPr>
                <w:rFonts w:eastAsiaTheme="minorHAnsi" w:cstheme="minorBidi"/>
                <w:color w:val="auto"/>
                <w:szCs w:val="22"/>
                <w:lang w:eastAsia="en-US"/>
              </w:rPr>
            </w:pPr>
            <w:r w:rsidRPr="00C65BC2">
              <w:rPr>
                <w:rFonts w:eastAsiaTheme="minorHAnsi" w:cstheme="minorBidi"/>
                <w:b/>
                <w:color w:val="auto"/>
                <w:szCs w:val="22"/>
                <w:lang w:eastAsia="en-US"/>
              </w:rPr>
              <w:t xml:space="preserve">Appendix G </w:t>
            </w:r>
          </w:p>
        </w:tc>
        <w:tc>
          <w:tcPr>
            <w:tcW w:w="6373" w:type="dxa"/>
          </w:tcPr>
          <w:p w14:paraId="3A03F91B" w14:textId="77777777" w:rsidR="00C65BC2" w:rsidRPr="00C65BC2" w:rsidRDefault="00C65BC2" w:rsidP="00C65BC2">
            <w:pPr>
              <w:spacing w:before="0" w:beforeAutospacing="0" w:after="0" w:afterAutospacing="0" w:line="240" w:lineRule="auto"/>
              <w:contextualSpacing/>
              <w:rPr>
                <w:rFonts w:eastAsiaTheme="minorHAnsi" w:cstheme="minorBidi"/>
                <w:color w:val="auto"/>
                <w:szCs w:val="22"/>
                <w:lang w:eastAsia="en-US"/>
              </w:rPr>
            </w:pPr>
            <w:r w:rsidRPr="00C65BC2">
              <w:rPr>
                <w:rFonts w:eastAsiaTheme="minorHAnsi" w:cstheme="minorBidi"/>
                <w:color w:val="auto"/>
                <w:szCs w:val="22"/>
                <w:lang w:eastAsia="en-US"/>
              </w:rPr>
              <w:t>New Appendix with link to Scholarship Guidelines</w:t>
            </w:r>
          </w:p>
        </w:tc>
      </w:tr>
    </w:tbl>
    <w:p w14:paraId="34712D08" w14:textId="77777777" w:rsidR="00AF313D" w:rsidRPr="00C65BC2" w:rsidRDefault="00AF313D" w:rsidP="00223B85">
      <w:pPr>
        <w:rPr>
          <w:rFonts w:eastAsiaTheme="minorHAnsi"/>
          <w:lang w:eastAsia="en-US"/>
        </w:rPr>
      </w:pPr>
    </w:p>
    <w:tbl>
      <w:tblPr>
        <w:tblStyle w:val="TableGrid"/>
        <w:tblpPr w:leftFromText="180" w:rightFromText="180" w:vertAnchor="text" w:horzAnchor="margin" w:tblpX="-714" w:tblpY="248"/>
        <w:tblW w:w="10201" w:type="dxa"/>
        <w:tblLook w:val="04A0" w:firstRow="1" w:lastRow="0" w:firstColumn="1" w:lastColumn="0" w:noHBand="0" w:noVBand="1"/>
        <w:tblCaption w:val="March-April 2019 changes "/>
        <w:tblDescription w:val="List of changes for March - April 2019"/>
      </w:tblPr>
      <w:tblGrid>
        <w:gridCol w:w="3828"/>
        <w:gridCol w:w="6373"/>
      </w:tblGrid>
      <w:tr w:rsidR="00AF313D" w:rsidRPr="00C65BC2" w14:paraId="504CC2A6" w14:textId="77777777" w:rsidTr="002841EC">
        <w:trPr>
          <w:tblHeader/>
        </w:trPr>
        <w:tc>
          <w:tcPr>
            <w:tcW w:w="10201" w:type="dxa"/>
            <w:gridSpan w:val="2"/>
          </w:tcPr>
          <w:p w14:paraId="74D952DC" w14:textId="77777777" w:rsidR="00AF313D" w:rsidRPr="00C65BC2" w:rsidRDefault="00AF313D" w:rsidP="008111D3">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March – April</w:t>
            </w:r>
            <w:r w:rsidRPr="00C65BC2">
              <w:rPr>
                <w:rFonts w:eastAsiaTheme="minorHAnsi" w:cstheme="minorBidi"/>
                <w:b/>
                <w:color w:val="auto"/>
                <w:sz w:val="36"/>
                <w:szCs w:val="36"/>
                <w:lang w:eastAsia="en-US"/>
              </w:rPr>
              <w:t xml:space="preserve"> 2019</w:t>
            </w:r>
          </w:p>
        </w:tc>
      </w:tr>
      <w:tr w:rsidR="00AF313D" w:rsidRPr="00C65BC2" w14:paraId="53590B6D" w14:textId="77777777" w:rsidTr="002841EC">
        <w:tc>
          <w:tcPr>
            <w:tcW w:w="3828" w:type="dxa"/>
          </w:tcPr>
          <w:p w14:paraId="2BD4368B" w14:textId="77777777" w:rsidR="00AF313D" w:rsidRPr="00C65BC2" w:rsidRDefault="00AF313D" w:rsidP="002841EC">
            <w:pPr>
              <w:spacing w:before="0" w:beforeAutospacing="0" w:after="0" w:afterAutospacing="0" w:line="240" w:lineRule="auto"/>
              <w:rPr>
                <w:rFonts w:eastAsiaTheme="minorHAnsi" w:cstheme="minorBidi"/>
                <w:b/>
                <w:color w:val="auto"/>
                <w:szCs w:val="22"/>
                <w:lang w:eastAsia="en-US"/>
              </w:rPr>
            </w:pPr>
            <w:r w:rsidRPr="00C65BC2">
              <w:rPr>
                <w:rFonts w:eastAsiaTheme="minorHAnsi" w:cstheme="minorBidi"/>
                <w:b/>
                <w:color w:val="auto"/>
                <w:szCs w:val="22"/>
                <w:lang w:eastAsia="en-US"/>
              </w:rPr>
              <w:t>Chapter/section</w:t>
            </w:r>
          </w:p>
        </w:tc>
        <w:tc>
          <w:tcPr>
            <w:tcW w:w="6373" w:type="dxa"/>
          </w:tcPr>
          <w:p w14:paraId="073D3CFB" w14:textId="77777777" w:rsidR="00AF313D" w:rsidRPr="00C65BC2" w:rsidRDefault="00AF313D" w:rsidP="002841EC">
            <w:pPr>
              <w:spacing w:before="0" w:beforeAutospacing="0" w:after="0" w:afterAutospacing="0" w:line="240" w:lineRule="auto"/>
              <w:rPr>
                <w:rFonts w:eastAsiaTheme="minorHAnsi" w:cstheme="minorBidi"/>
                <w:b/>
                <w:color w:val="auto"/>
                <w:szCs w:val="22"/>
                <w:lang w:eastAsia="en-US"/>
              </w:rPr>
            </w:pPr>
            <w:r w:rsidRPr="00C65BC2">
              <w:rPr>
                <w:rFonts w:eastAsiaTheme="minorHAnsi" w:cstheme="minorBidi"/>
                <w:b/>
                <w:color w:val="auto"/>
                <w:szCs w:val="22"/>
                <w:lang w:eastAsia="en-US"/>
              </w:rPr>
              <w:t xml:space="preserve">Change </w:t>
            </w:r>
          </w:p>
        </w:tc>
      </w:tr>
      <w:tr w:rsidR="00AF313D" w:rsidRPr="00C65BC2" w14:paraId="2A09C444" w14:textId="77777777" w:rsidTr="002841EC">
        <w:tc>
          <w:tcPr>
            <w:tcW w:w="3828" w:type="dxa"/>
          </w:tcPr>
          <w:p w14:paraId="1A182ED0" w14:textId="77777777" w:rsidR="00AF313D" w:rsidRPr="00E710C0" w:rsidRDefault="00AF313D" w:rsidP="002841EC">
            <w:pPr>
              <w:spacing w:before="0" w:beforeAutospacing="0" w:after="0" w:afterAutospacing="0" w:line="240" w:lineRule="auto"/>
              <w:rPr>
                <w:rFonts w:eastAsiaTheme="minorHAnsi" w:cstheme="minorBidi"/>
                <w:b/>
                <w:color w:val="auto"/>
                <w:szCs w:val="22"/>
                <w:lang w:eastAsia="en-US"/>
              </w:rPr>
            </w:pPr>
            <w:r w:rsidRPr="00E710C0">
              <w:rPr>
                <w:rFonts w:eastAsiaTheme="minorHAnsi" w:cstheme="minorBidi"/>
                <w:b/>
                <w:color w:val="auto"/>
                <w:szCs w:val="22"/>
                <w:lang w:eastAsia="en-US"/>
              </w:rPr>
              <w:t>Chapter 106</w:t>
            </w:r>
          </w:p>
        </w:tc>
        <w:tc>
          <w:tcPr>
            <w:tcW w:w="6373" w:type="dxa"/>
          </w:tcPr>
          <w:p w14:paraId="2CC8AFB7" w14:textId="77777777" w:rsidR="00AF313D" w:rsidRPr="00C65BC2" w:rsidRDefault="00AF313D" w:rsidP="002841EC">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New Chapter: </w:t>
            </w:r>
            <w:r w:rsidRPr="00AF313D">
              <w:rPr>
                <w:rFonts w:eastAsiaTheme="minorHAnsi" w:cstheme="minorBidi"/>
                <w:color w:val="auto"/>
                <w:szCs w:val="22"/>
                <w:lang w:eastAsia="en-US"/>
              </w:rPr>
              <w:t>Flood Education Supplement</w:t>
            </w:r>
            <w:r>
              <w:rPr>
                <w:rFonts w:eastAsiaTheme="minorHAnsi" w:cstheme="minorBidi"/>
                <w:color w:val="auto"/>
                <w:szCs w:val="22"/>
                <w:lang w:eastAsia="en-US"/>
              </w:rPr>
              <w:t xml:space="preserve"> </w:t>
            </w:r>
          </w:p>
        </w:tc>
      </w:tr>
      <w:tr w:rsidR="00AF313D" w:rsidRPr="00C65BC2" w14:paraId="31F8813A" w14:textId="77777777" w:rsidTr="002841EC">
        <w:tc>
          <w:tcPr>
            <w:tcW w:w="3828" w:type="dxa"/>
          </w:tcPr>
          <w:p w14:paraId="53BB34CD" w14:textId="77777777" w:rsidR="00AF313D" w:rsidRPr="00C65BC2" w:rsidRDefault="00AF313D" w:rsidP="008111D3">
            <w:pPr>
              <w:spacing w:before="0" w:beforeAutospacing="0" w:after="0" w:afterAutospacing="0" w:line="240" w:lineRule="auto"/>
              <w:rPr>
                <w:rFonts w:eastAsiaTheme="minorHAnsi" w:cstheme="minorBidi"/>
                <w:color w:val="auto"/>
                <w:szCs w:val="22"/>
                <w:lang w:eastAsia="en-US"/>
              </w:rPr>
            </w:pPr>
            <w:r w:rsidRPr="003A46E2">
              <w:rPr>
                <w:rFonts w:eastAsiaTheme="minorHAnsi" w:cstheme="minorBidi"/>
                <w:b/>
                <w:color w:val="auto"/>
                <w:szCs w:val="22"/>
                <w:lang w:eastAsia="en-US"/>
              </w:rPr>
              <w:t>Chapter 10</w:t>
            </w:r>
            <w:r>
              <w:rPr>
                <w:rFonts w:eastAsiaTheme="minorHAnsi" w:cstheme="minorBidi"/>
                <w:b/>
                <w:color w:val="auto"/>
                <w:szCs w:val="22"/>
                <w:lang w:eastAsia="en-US"/>
              </w:rPr>
              <w:t>7</w:t>
            </w:r>
          </w:p>
        </w:tc>
        <w:tc>
          <w:tcPr>
            <w:tcW w:w="6373" w:type="dxa"/>
          </w:tcPr>
          <w:p w14:paraId="4FE57CFB" w14:textId="77777777" w:rsidR="00AF313D" w:rsidRPr="00C65BC2" w:rsidRDefault="00AF313D" w:rsidP="00AF313D">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New Chapter: </w:t>
            </w:r>
            <w:r w:rsidRPr="00AF313D">
              <w:rPr>
                <w:rFonts w:eastAsiaTheme="minorHAnsi" w:cstheme="minorBidi"/>
                <w:color w:val="auto"/>
                <w:szCs w:val="22"/>
                <w:lang w:eastAsia="en-US"/>
              </w:rPr>
              <w:t>Energy Assistance Payment</w:t>
            </w:r>
          </w:p>
        </w:tc>
      </w:tr>
      <w:tr w:rsidR="00205985" w:rsidRPr="00C65BC2" w14:paraId="6D2EF5D9" w14:textId="77777777" w:rsidTr="002841EC">
        <w:tc>
          <w:tcPr>
            <w:tcW w:w="3828" w:type="dxa"/>
          </w:tcPr>
          <w:p w14:paraId="258251F5" w14:textId="77777777" w:rsidR="00205985" w:rsidRPr="003A46E2" w:rsidRDefault="00205985" w:rsidP="008111D3">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 xml:space="preserve">Chapter 90.3 and 90.6 </w:t>
            </w:r>
          </w:p>
        </w:tc>
        <w:tc>
          <w:tcPr>
            <w:tcW w:w="6373" w:type="dxa"/>
          </w:tcPr>
          <w:p w14:paraId="138EED36" w14:textId="77777777" w:rsidR="00205985" w:rsidRDefault="00205985" w:rsidP="00AF313D">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Clarification on limiting days students miss schooling due to travel bookings.</w:t>
            </w:r>
          </w:p>
        </w:tc>
      </w:tr>
    </w:tbl>
    <w:p w14:paraId="3D9A7FBE" w14:textId="77777777" w:rsidR="007346F0" w:rsidRPr="00C65BC2" w:rsidRDefault="007346F0" w:rsidP="00223B85">
      <w:pPr>
        <w:rPr>
          <w:rFonts w:eastAsiaTheme="minorHAnsi"/>
          <w:lang w:eastAsia="en-US"/>
        </w:rPr>
      </w:pPr>
    </w:p>
    <w:tbl>
      <w:tblPr>
        <w:tblStyle w:val="TableGrid"/>
        <w:tblpPr w:leftFromText="180" w:rightFromText="180" w:vertAnchor="text" w:horzAnchor="margin" w:tblpX="-714" w:tblpY="248"/>
        <w:tblW w:w="10201" w:type="dxa"/>
        <w:tblLook w:val="04A0" w:firstRow="1" w:lastRow="0" w:firstColumn="1" w:lastColumn="0" w:noHBand="0" w:noVBand="1"/>
        <w:tblCaption w:val="April - July 2019 changes "/>
        <w:tblDescription w:val="List of changes for April - July 2019 "/>
      </w:tblPr>
      <w:tblGrid>
        <w:gridCol w:w="3828"/>
        <w:gridCol w:w="6373"/>
      </w:tblGrid>
      <w:tr w:rsidR="007346F0" w:rsidRPr="00C65BC2" w14:paraId="47BB8FFF" w14:textId="77777777" w:rsidTr="00D9760D">
        <w:trPr>
          <w:tblHeader/>
        </w:trPr>
        <w:tc>
          <w:tcPr>
            <w:tcW w:w="10201" w:type="dxa"/>
            <w:gridSpan w:val="2"/>
          </w:tcPr>
          <w:p w14:paraId="6B2363E1" w14:textId="77777777" w:rsidR="007346F0" w:rsidRPr="00C65BC2" w:rsidRDefault="007346F0" w:rsidP="007346F0">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April – July</w:t>
            </w:r>
            <w:r w:rsidRPr="00C65BC2">
              <w:rPr>
                <w:rFonts w:eastAsiaTheme="minorHAnsi" w:cstheme="minorBidi"/>
                <w:b/>
                <w:color w:val="auto"/>
                <w:sz w:val="36"/>
                <w:szCs w:val="36"/>
                <w:lang w:eastAsia="en-US"/>
              </w:rPr>
              <w:t xml:space="preserve"> 2019</w:t>
            </w:r>
          </w:p>
        </w:tc>
      </w:tr>
      <w:tr w:rsidR="007346F0" w:rsidRPr="00C65BC2" w14:paraId="64965E58" w14:textId="77777777" w:rsidTr="00D9760D">
        <w:tc>
          <w:tcPr>
            <w:tcW w:w="3828" w:type="dxa"/>
          </w:tcPr>
          <w:p w14:paraId="018FFACA" w14:textId="77777777" w:rsidR="007346F0" w:rsidRPr="00C65BC2" w:rsidRDefault="007346F0" w:rsidP="00D9760D">
            <w:pPr>
              <w:spacing w:before="0" w:beforeAutospacing="0" w:after="0" w:afterAutospacing="0" w:line="240" w:lineRule="auto"/>
              <w:rPr>
                <w:rFonts w:eastAsiaTheme="minorHAnsi" w:cstheme="minorBidi"/>
                <w:b/>
                <w:color w:val="auto"/>
                <w:szCs w:val="22"/>
                <w:lang w:eastAsia="en-US"/>
              </w:rPr>
            </w:pPr>
            <w:r w:rsidRPr="00C65BC2">
              <w:rPr>
                <w:rFonts w:eastAsiaTheme="minorHAnsi" w:cstheme="minorBidi"/>
                <w:b/>
                <w:color w:val="auto"/>
                <w:szCs w:val="22"/>
                <w:lang w:eastAsia="en-US"/>
              </w:rPr>
              <w:t>Chapter/section</w:t>
            </w:r>
          </w:p>
        </w:tc>
        <w:tc>
          <w:tcPr>
            <w:tcW w:w="6373" w:type="dxa"/>
          </w:tcPr>
          <w:p w14:paraId="0B94BFFF" w14:textId="77777777" w:rsidR="007346F0" w:rsidRPr="00C65BC2" w:rsidRDefault="007346F0" w:rsidP="00D9760D">
            <w:pPr>
              <w:spacing w:before="0" w:beforeAutospacing="0" w:after="0" w:afterAutospacing="0" w:line="240" w:lineRule="auto"/>
              <w:rPr>
                <w:rFonts w:eastAsiaTheme="minorHAnsi" w:cstheme="minorBidi"/>
                <w:b/>
                <w:color w:val="auto"/>
                <w:szCs w:val="22"/>
                <w:lang w:eastAsia="en-US"/>
              </w:rPr>
            </w:pPr>
            <w:r w:rsidRPr="00C65BC2">
              <w:rPr>
                <w:rFonts w:eastAsiaTheme="minorHAnsi" w:cstheme="minorBidi"/>
                <w:b/>
                <w:color w:val="auto"/>
                <w:szCs w:val="22"/>
                <w:lang w:eastAsia="en-US"/>
              </w:rPr>
              <w:t xml:space="preserve">Change </w:t>
            </w:r>
          </w:p>
        </w:tc>
      </w:tr>
      <w:tr w:rsidR="007346F0" w:rsidRPr="00C65BC2" w14:paraId="3A09823C" w14:textId="77777777" w:rsidTr="00D9760D">
        <w:tc>
          <w:tcPr>
            <w:tcW w:w="3828" w:type="dxa"/>
          </w:tcPr>
          <w:p w14:paraId="77AE50F6" w14:textId="77777777" w:rsidR="007346F0" w:rsidRPr="00E710C0" w:rsidRDefault="007346F0" w:rsidP="00D9760D">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4.2.2</w:t>
            </w:r>
          </w:p>
        </w:tc>
        <w:tc>
          <w:tcPr>
            <w:tcW w:w="6373" w:type="dxa"/>
          </w:tcPr>
          <w:p w14:paraId="7564E09B" w14:textId="77777777" w:rsidR="007346F0" w:rsidRPr="00C65BC2" w:rsidRDefault="007346F0" w:rsidP="00BA4C01">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Clarification around appeals to the Minister, including authorisation </w:t>
            </w:r>
            <w:r w:rsidR="00BA4C01">
              <w:rPr>
                <w:rFonts w:eastAsiaTheme="minorHAnsi" w:cstheme="minorBidi"/>
                <w:color w:val="auto"/>
                <w:szCs w:val="22"/>
                <w:lang w:eastAsia="en-US"/>
              </w:rPr>
              <w:t xml:space="preserve">and sub-authorisation </w:t>
            </w:r>
            <w:r>
              <w:rPr>
                <w:rFonts w:eastAsiaTheme="minorHAnsi" w:cstheme="minorBidi"/>
                <w:color w:val="auto"/>
                <w:szCs w:val="22"/>
                <w:lang w:eastAsia="en-US"/>
              </w:rPr>
              <w:t xml:space="preserve">arrangements for reviews of eligibility and entitlements. </w:t>
            </w:r>
          </w:p>
        </w:tc>
      </w:tr>
      <w:tr w:rsidR="007346F0" w:rsidRPr="00C65BC2" w14:paraId="38BD805B" w14:textId="77777777" w:rsidTr="00D9760D">
        <w:tc>
          <w:tcPr>
            <w:tcW w:w="3828" w:type="dxa"/>
          </w:tcPr>
          <w:p w14:paraId="19D60F3E" w14:textId="77777777" w:rsidR="007346F0" w:rsidRPr="00C65BC2" w:rsidRDefault="007346F0" w:rsidP="00D9760D">
            <w:pPr>
              <w:spacing w:before="0" w:beforeAutospacing="0" w:after="0" w:afterAutospacing="0" w:line="240" w:lineRule="auto"/>
              <w:rPr>
                <w:rFonts w:eastAsiaTheme="minorHAnsi" w:cstheme="minorBidi"/>
                <w:color w:val="auto"/>
                <w:szCs w:val="22"/>
                <w:lang w:eastAsia="en-US"/>
              </w:rPr>
            </w:pPr>
            <w:r>
              <w:rPr>
                <w:rFonts w:eastAsiaTheme="minorHAnsi" w:cstheme="minorBidi"/>
                <w:b/>
                <w:color w:val="auto"/>
                <w:szCs w:val="22"/>
                <w:lang w:eastAsia="en-US"/>
              </w:rPr>
              <w:t>51.1</w:t>
            </w:r>
          </w:p>
        </w:tc>
        <w:tc>
          <w:tcPr>
            <w:tcW w:w="6373" w:type="dxa"/>
          </w:tcPr>
          <w:p w14:paraId="44137006" w14:textId="77777777" w:rsidR="007346F0" w:rsidRPr="00C65BC2" w:rsidRDefault="008F68FA" w:rsidP="00D9760D">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Clarification</w:t>
            </w:r>
            <w:r w:rsidR="007346F0">
              <w:rPr>
                <w:rFonts w:eastAsiaTheme="minorHAnsi" w:cstheme="minorBidi"/>
                <w:color w:val="auto"/>
                <w:szCs w:val="22"/>
                <w:lang w:eastAsia="en-US"/>
              </w:rPr>
              <w:t xml:space="preserve"> that limits of assistance apply to certificate I and II courses as well as degree level courses</w:t>
            </w:r>
          </w:p>
        </w:tc>
      </w:tr>
    </w:tbl>
    <w:p w14:paraId="58F1E54B" w14:textId="77777777" w:rsidR="00B2445D" w:rsidRPr="00C65BC2" w:rsidRDefault="00B2445D" w:rsidP="00223B85">
      <w:pPr>
        <w:rPr>
          <w:rFonts w:eastAsiaTheme="minorHAnsi"/>
          <w:lang w:eastAsia="en-US"/>
        </w:rPr>
      </w:pPr>
    </w:p>
    <w:tbl>
      <w:tblPr>
        <w:tblStyle w:val="TableGrid"/>
        <w:tblpPr w:leftFromText="180" w:rightFromText="180" w:vertAnchor="text" w:horzAnchor="margin" w:tblpX="-714" w:tblpY="248"/>
        <w:tblW w:w="10201" w:type="dxa"/>
        <w:tblLook w:val="04A0" w:firstRow="1" w:lastRow="0" w:firstColumn="1" w:lastColumn="0" w:noHBand="0" w:noVBand="1"/>
        <w:tblCaption w:val="1 Jan 2020 changes "/>
        <w:tblDescription w:val="List of changes for 1 Jan 2020"/>
      </w:tblPr>
      <w:tblGrid>
        <w:gridCol w:w="3828"/>
        <w:gridCol w:w="6373"/>
      </w:tblGrid>
      <w:tr w:rsidR="00B2445D" w:rsidRPr="00C65BC2" w14:paraId="507F9FE6" w14:textId="77777777" w:rsidTr="005A1CD0">
        <w:trPr>
          <w:tblHeader/>
        </w:trPr>
        <w:tc>
          <w:tcPr>
            <w:tcW w:w="10201" w:type="dxa"/>
            <w:gridSpan w:val="2"/>
          </w:tcPr>
          <w:p w14:paraId="52F65DF7" w14:textId="77777777" w:rsidR="00B2445D" w:rsidRPr="00C65BC2" w:rsidRDefault="00B2445D" w:rsidP="00774788">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January</w:t>
            </w:r>
            <w:r w:rsidRPr="00C65BC2">
              <w:rPr>
                <w:rFonts w:eastAsiaTheme="minorHAnsi" w:cstheme="minorBidi"/>
                <w:b/>
                <w:color w:val="auto"/>
                <w:sz w:val="36"/>
                <w:szCs w:val="36"/>
                <w:lang w:eastAsia="en-US"/>
              </w:rPr>
              <w:t xml:space="preserve"> 20</w:t>
            </w:r>
            <w:r w:rsidR="00774788">
              <w:rPr>
                <w:rFonts w:eastAsiaTheme="minorHAnsi" w:cstheme="minorBidi"/>
                <w:b/>
                <w:color w:val="auto"/>
                <w:sz w:val="36"/>
                <w:szCs w:val="36"/>
                <w:lang w:eastAsia="en-US"/>
              </w:rPr>
              <w:t>20</w:t>
            </w:r>
          </w:p>
        </w:tc>
      </w:tr>
      <w:tr w:rsidR="00B2445D" w:rsidRPr="00C65BC2" w14:paraId="1F9BAA68" w14:textId="77777777" w:rsidTr="005A1CD0">
        <w:tc>
          <w:tcPr>
            <w:tcW w:w="3828" w:type="dxa"/>
          </w:tcPr>
          <w:p w14:paraId="4B262C38" w14:textId="77777777" w:rsidR="00B2445D" w:rsidRPr="00C65BC2" w:rsidRDefault="00B2445D" w:rsidP="005A1CD0">
            <w:pPr>
              <w:spacing w:before="0" w:beforeAutospacing="0" w:after="0" w:afterAutospacing="0" w:line="240" w:lineRule="auto"/>
              <w:rPr>
                <w:rFonts w:eastAsiaTheme="minorHAnsi" w:cstheme="minorBidi"/>
                <w:b/>
                <w:color w:val="auto"/>
                <w:szCs w:val="22"/>
                <w:lang w:eastAsia="en-US"/>
              </w:rPr>
            </w:pPr>
            <w:r w:rsidRPr="00C65BC2">
              <w:rPr>
                <w:rFonts w:eastAsiaTheme="minorHAnsi" w:cstheme="minorBidi"/>
                <w:b/>
                <w:color w:val="auto"/>
                <w:szCs w:val="22"/>
                <w:lang w:eastAsia="en-US"/>
              </w:rPr>
              <w:t>Chapter/section</w:t>
            </w:r>
          </w:p>
        </w:tc>
        <w:tc>
          <w:tcPr>
            <w:tcW w:w="6373" w:type="dxa"/>
          </w:tcPr>
          <w:p w14:paraId="127B4F3E" w14:textId="77777777" w:rsidR="00B2445D" w:rsidRPr="00C65BC2" w:rsidRDefault="00B2445D" w:rsidP="005A1CD0">
            <w:pPr>
              <w:spacing w:before="0" w:beforeAutospacing="0" w:after="0" w:afterAutospacing="0" w:line="240" w:lineRule="auto"/>
              <w:rPr>
                <w:rFonts w:eastAsiaTheme="minorHAnsi" w:cstheme="minorBidi"/>
                <w:b/>
                <w:color w:val="auto"/>
                <w:szCs w:val="22"/>
                <w:lang w:eastAsia="en-US"/>
              </w:rPr>
            </w:pPr>
            <w:r w:rsidRPr="00C65BC2">
              <w:rPr>
                <w:rFonts w:eastAsiaTheme="minorHAnsi" w:cstheme="minorBidi"/>
                <w:b/>
                <w:color w:val="auto"/>
                <w:szCs w:val="22"/>
                <w:lang w:eastAsia="en-US"/>
              </w:rPr>
              <w:t xml:space="preserve">Change </w:t>
            </w:r>
          </w:p>
        </w:tc>
      </w:tr>
      <w:tr w:rsidR="00B2445D" w:rsidRPr="00C65BC2" w14:paraId="57441EC1" w14:textId="77777777" w:rsidTr="005A1CD0">
        <w:tc>
          <w:tcPr>
            <w:tcW w:w="3828" w:type="dxa"/>
          </w:tcPr>
          <w:p w14:paraId="31E52A0E" w14:textId="77777777" w:rsidR="00B2445D" w:rsidRPr="00740EEC" w:rsidRDefault="00740EEC" w:rsidP="005A1CD0">
            <w:pPr>
              <w:spacing w:before="0" w:beforeAutospacing="0" w:after="0" w:afterAutospacing="0" w:line="240" w:lineRule="auto"/>
              <w:rPr>
                <w:rFonts w:eastAsiaTheme="minorHAnsi" w:cstheme="minorBidi"/>
                <w:b/>
                <w:color w:val="auto"/>
                <w:szCs w:val="22"/>
                <w:lang w:eastAsia="en-US"/>
              </w:rPr>
            </w:pPr>
            <w:r w:rsidRPr="00740EEC">
              <w:rPr>
                <w:b/>
                <w:bCs/>
              </w:rPr>
              <w:t>History of ABSTUDY</w:t>
            </w:r>
          </w:p>
        </w:tc>
        <w:tc>
          <w:tcPr>
            <w:tcW w:w="6373" w:type="dxa"/>
          </w:tcPr>
          <w:p w14:paraId="3F8B1F7F" w14:textId="77777777" w:rsidR="00B2445D" w:rsidRPr="00C65BC2" w:rsidRDefault="00740EEC" w:rsidP="00E97F86">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Add</w:t>
            </w:r>
            <w:r w:rsidR="00E97F86">
              <w:rPr>
                <w:rFonts w:eastAsiaTheme="minorHAnsi" w:cstheme="minorBidi"/>
                <w:color w:val="auto"/>
                <w:szCs w:val="22"/>
                <w:lang w:eastAsia="en-US"/>
              </w:rPr>
              <w:t>ed</w:t>
            </w:r>
            <w:r w:rsidRPr="00740EEC">
              <w:rPr>
                <w:rFonts w:eastAsiaTheme="minorHAnsi" w:cstheme="minorBidi"/>
                <w:color w:val="auto"/>
                <w:szCs w:val="22"/>
                <w:lang w:eastAsia="en-US"/>
              </w:rPr>
              <w:t xml:space="preserve"> the 50 Years of ABSTUDY measure introduced in 2019.</w:t>
            </w:r>
          </w:p>
        </w:tc>
      </w:tr>
      <w:tr w:rsidR="00B2445D" w:rsidRPr="00C65BC2" w14:paraId="67B543CD" w14:textId="77777777" w:rsidTr="005A1CD0">
        <w:tc>
          <w:tcPr>
            <w:tcW w:w="3828" w:type="dxa"/>
          </w:tcPr>
          <w:p w14:paraId="6B5CC739" w14:textId="77777777" w:rsidR="00B2445D" w:rsidRPr="00C65BC2" w:rsidRDefault="00F461A1" w:rsidP="005A1CD0">
            <w:pPr>
              <w:spacing w:before="0" w:beforeAutospacing="0" w:after="0" w:afterAutospacing="0" w:line="240" w:lineRule="auto"/>
              <w:rPr>
                <w:rFonts w:eastAsiaTheme="minorHAnsi" w:cstheme="minorBidi"/>
                <w:color w:val="auto"/>
                <w:szCs w:val="22"/>
                <w:lang w:eastAsia="en-US"/>
              </w:rPr>
            </w:pPr>
            <w:r w:rsidRPr="00F461A1">
              <w:rPr>
                <w:rFonts w:eastAsiaTheme="minorHAnsi" w:cstheme="minorBidi"/>
                <w:b/>
                <w:color w:val="auto"/>
                <w:szCs w:val="22"/>
                <w:lang w:eastAsia="en-US"/>
              </w:rPr>
              <w:t>12.1.1</w:t>
            </w:r>
            <w:r>
              <w:rPr>
                <w:rFonts w:eastAsiaTheme="minorHAnsi" w:cstheme="minorBidi"/>
                <w:b/>
                <w:color w:val="auto"/>
                <w:szCs w:val="22"/>
                <w:lang w:eastAsia="en-US"/>
              </w:rPr>
              <w:t>,</w:t>
            </w:r>
            <w:r w:rsidRPr="00F461A1">
              <w:rPr>
                <w:rFonts w:eastAsiaTheme="minorHAnsi" w:cstheme="minorBidi"/>
                <w:b/>
                <w:color w:val="auto"/>
                <w:szCs w:val="22"/>
                <w:lang w:eastAsia="en-US"/>
              </w:rPr>
              <w:t>12.1.3</w:t>
            </w:r>
            <w:r>
              <w:rPr>
                <w:rFonts w:eastAsiaTheme="minorHAnsi" w:cstheme="minorBidi"/>
                <w:b/>
                <w:color w:val="auto"/>
                <w:szCs w:val="22"/>
                <w:lang w:eastAsia="en-US"/>
              </w:rPr>
              <w:t>,</w:t>
            </w:r>
            <w:r w:rsidRPr="00F461A1">
              <w:rPr>
                <w:rFonts w:eastAsiaTheme="minorHAnsi" w:cstheme="minorBidi"/>
                <w:b/>
                <w:color w:val="auto"/>
                <w:szCs w:val="22"/>
                <w:lang w:eastAsia="en-US"/>
              </w:rPr>
              <w:t xml:space="preserve"> 12.1.5</w:t>
            </w:r>
            <w:r>
              <w:rPr>
                <w:rFonts w:eastAsiaTheme="minorHAnsi" w:cstheme="minorBidi"/>
                <w:b/>
                <w:color w:val="auto"/>
                <w:szCs w:val="22"/>
                <w:lang w:eastAsia="en-US"/>
              </w:rPr>
              <w:t xml:space="preserve"> and 12.5</w:t>
            </w:r>
          </w:p>
        </w:tc>
        <w:tc>
          <w:tcPr>
            <w:tcW w:w="6373" w:type="dxa"/>
          </w:tcPr>
          <w:p w14:paraId="6153D23C" w14:textId="77777777" w:rsidR="00B2445D" w:rsidRPr="00C65BC2" w:rsidRDefault="003E76D4" w:rsidP="003E76D4">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C</w:t>
            </w:r>
            <w:r w:rsidR="00E97F86">
              <w:rPr>
                <w:rFonts w:eastAsiaTheme="minorHAnsi" w:cstheme="minorBidi"/>
                <w:color w:val="auto"/>
                <w:szCs w:val="22"/>
                <w:lang w:eastAsia="en-US"/>
              </w:rPr>
              <w:t>larifies</w:t>
            </w:r>
            <w:r>
              <w:rPr>
                <w:rFonts w:eastAsiaTheme="minorHAnsi" w:cstheme="minorBidi"/>
                <w:color w:val="auto"/>
                <w:szCs w:val="22"/>
                <w:lang w:eastAsia="en-US"/>
              </w:rPr>
              <w:t xml:space="preserve"> ABSTUDY eligibility for</w:t>
            </w:r>
            <w:r w:rsidR="00F461A1">
              <w:t xml:space="preserve"> recipients of </w:t>
            </w:r>
            <w:r>
              <w:t xml:space="preserve">other </w:t>
            </w:r>
            <w:r w:rsidR="00F461A1">
              <w:t>Australian Government assistance.</w:t>
            </w:r>
          </w:p>
        </w:tc>
      </w:tr>
      <w:tr w:rsidR="00F461A1" w:rsidRPr="00C65BC2" w14:paraId="1C46183F" w14:textId="77777777" w:rsidTr="005A1CD0">
        <w:tc>
          <w:tcPr>
            <w:tcW w:w="3828" w:type="dxa"/>
          </w:tcPr>
          <w:p w14:paraId="2FF700EA" w14:textId="77777777" w:rsidR="00F461A1" w:rsidRPr="00F461A1" w:rsidRDefault="00F461A1" w:rsidP="005A1CD0">
            <w:pPr>
              <w:spacing w:before="0" w:beforeAutospacing="0" w:after="0" w:afterAutospacing="0" w:line="240" w:lineRule="auto"/>
              <w:rPr>
                <w:rFonts w:eastAsiaTheme="minorHAnsi" w:cstheme="minorBidi"/>
                <w:b/>
                <w:color w:val="auto"/>
                <w:szCs w:val="22"/>
                <w:lang w:eastAsia="en-US"/>
              </w:rPr>
            </w:pPr>
            <w:r w:rsidRPr="00F461A1">
              <w:rPr>
                <w:rFonts w:eastAsiaTheme="minorHAnsi" w:cstheme="minorBidi"/>
                <w:b/>
                <w:color w:val="auto"/>
                <w:szCs w:val="22"/>
                <w:lang w:eastAsia="en-US"/>
              </w:rPr>
              <w:t>28.6</w:t>
            </w:r>
          </w:p>
        </w:tc>
        <w:tc>
          <w:tcPr>
            <w:tcW w:w="6373" w:type="dxa"/>
          </w:tcPr>
          <w:p w14:paraId="31EAEAFF" w14:textId="77777777" w:rsidR="00F461A1" w:rsidRDefault="00F461A1" w:rsidP="00E97F86">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Clarif</w:t>
            </w:r>
            <w:r w:rsidR="00E97F86">
              <w:rPr>
                <w:rFonts w:eastAsiaTheme="minorHAnsi" w:cstheme="minorBidi"/>
                <w:color w:val="auto"/>
                <w:szCs w:val="22"/>
                <w:lang w:eastAsia="en-US"/>
              </w:rPr>
              <w:t xml:space="preserve">ies </w:t>
            </w:r>
            <w:r>
              <w:t xml:space="preserve">the relevant authority in relation to student selection for </w:t>
            </w:r>
            <w:r w:rsidRPr="00414760">
              <w:t xml:space="preserve">a </w:t>
            </w:r>
            <w:r>
              <w:t>"special</w:t>
            </w:r>
            <w:r w:rsidRPr="00414760">
              <w:t>ist</w:t>
            </w:r>
            <w:r>
              <w:t xml:space="preserve"> course"</w:t>
            </w:r>
            <w:r w:rsidRPr="00414760">
              <w:t>.</w:t>
            </w:r>
          </w:p>
        </w:tc>
      </w:tr>
      <w:tr w:rsidR="00F461A1" w:rsidRPr="00C65BC2" w14:paraId="127D0799" w14:textId="77777777" w:rsidTr="005A1CD0">
        <w:tc>
          <w:tcPr>
            <w:tcW w:w="3828" w:type="dxa"/>
          </w:tcPr>
          <w:p w14:paraId="481CFA09" w14:textId="77777777" w:rsidR="00F461A1" w:rsidRPr="00F461A1" w:rsidRDefault="00F461A1" w:rsidP="005A1CD0">
            <w:pPr>
              <w:spacing w:before="0" w:beforeAutospacing="0" w:after="0" w:afterAutospacing="0" w:line="240" w:lineRule="auto"/>
              <w:rPr>
                <w:rFonts w:eastAsiaTheme="minorHAnsi" w:cstheme="minorBidi"/>
                <w:b/>
                <w:color w:val="auto"/>
                <w:szCs w:val="22"/>
                <w:lang w:eastAsia="en-US"/>
              </w:rPr>
            </w:pPr>
            <w:r w:rsidRPr="00F461A1">
              <w:rPr>
                <w:rFonts w:eastAsiaTheme="minorHAnsi" w:cstheme="minorBidi"/>
                <w:b/>
                <w:color w:val="auto"/>
                <w:szCs w:val="22"/>
                <w:lang w:eastAsia="en-US"/>
              </w:rPr>
              <w:t>29.2</w:t>
            </w:r>
          </w:p>
        </w:tc>
        <w:tc>
          <w:tcPr>
            <w:tcW w:w="6373" w:type="dxa"/>
          </w:tcPr>
          <w:p w14:paraId="1AB0FA3F" w14:textId="77777777" w:rsidR="00F461A1" w:rsidRDefault="00E97F86" w:rsidP="00E97F86">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Clarifies</w:t>
            </w:r>
            <w:r w:rsidR="00F461A1">
              <w:rPr>
                <w:rFonts w:eastAsiaTheme="minorHAnsi" w:cstheme="minorBidi"/>
                <w:color w:val="auto"/>
                <w:szCs w:val="22"/>
                <w:lang w:eastAsia="en-US"/>
              </w:rPr>
              <w:t xml:space="preserve"> the status of special assistance schools</w:t>
            </w:r>
          </w:p>
        </w:tc>
      </w:tr>
      <w:tr w:rsidR="00F461A1" w:rsidRPr="00C65BC2" w14:paraId="344DC20E" w14:textId="77777777" w:rsidTr="005A1CD0">
        <w:tc>
          <w:tcPr>
            <w:tcW w:w="3828" w:type="dxa"/>
          </w:tcPr>
          <w:p w14:paraId="619941B6" w14:textId="77777777" w:rsidR="00F461A1" w:rsidRPr="00F461A1" w:rsidRDefault="00F461A1" w:rsidP="005A1CD0">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32</w:t>
            </w:r>
          </w:p>
        </w:tc>
        <w:tc>
          <w:tcPr>
            <w:tcW w:w="6373" w:type="dxa"/>
          </w:tcPr>
          <w:p w14:paraId="4F7AC7BF" w14:textId="77777777" w:rsidR="00F461A1" w:rsidRDefault="00E97F86" w:rsidP="00774788">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Clarifies </w:t>
            </w:r>
            <w:r w:rsidR="00F461A1">
              <w:rPr>
                <w:rFonts w:eastAsiaTheme="minorHAnsi" w:cstheme="minorBidi"/>
                <w:color w:val="auto"/>
                <w:szCs w:val="22"/>
                <w:lang w:eastAsia="en-US"/>
              </w:rPr>
              <w:t xml:space="preserve">the purpose of continuity of study provisions and </w:t>
            </w:r>
            <w:r w:rsidR="00774788">
              <w:rPr>
                <w:rFonts w:eastAsiaTheme="minorHAnsi" w:cstheme="minorBidi"/>
                <w:color w:val="auto"/>
                <w:szCs w:val="22"/>
                <w:lang w:eastAsia="en-US"/>
              </w:rPr>
              <w:t>where a break in study can be disregarded for the purpose of this section.</w:t>
            </w:r>
          </w:p>
        </w:tc>
      </w:tr>
      <w:tr w:rsidR="00F461A1" w:rsidRPr="00C65BC2" w14:paraId="31284ADB" w14:textId="77777777" w:rsidTr="005A1CD0">
        <w:tc>
          <w:tcPr>
            <w:tcW w:w="3828" w:type="dxa"/>
          </w:tcPr>
          <w:p w14:paraId="261A5A7F" w14:textId="77777777" w:rsidR="00F461A1" w:rsidRPr="00F461A1" w:rsidRDefault="00774788" w:rsidP="005A1CD0">
            <w:pPr>
              <w:spacing w:before="0" w:beforeAutospacing="0" w:after="0" w:afterAutospacing="0" w:line="240" w:lineRule="auto"/>
              <w:rPr>
                <w:rFonts w:eastAsiaTheme="minorHAnsi" w:cstheme="minorBidi"/>
                <w:b/>
                <w:color w:val="auto"/>
                <w:szCs w:val="22"/>
                <w:lang w:eastAsia="en-US"/>
              </w:rPr>
            </w:pPr>
            <w:r w:rsidRPr="00774788">
              <w:rPr>
                <w:rFonts w:eastAsiaTheme="minorHAnsi" w:cstheme="minorBidi"/>
                <w:b/>
                <w:color w:val="auto"/>
                <w:szCs w:val="22"/>
                <w:lang w:eastAsia="en-US"/>
              </w:rPr>
              <w:t>35.1.1</w:t>
            </w:r>
          </w:p>
        </w:tc>
        <w:tc>
          <w:tcPr>
            <w:tcW w:w="6373" w:type="dxa"/>
          </w:tcPr>
          <w:p w14:paraId="5C0E7195" w14:textId="77777777" w:rsidR="00F461A1" w:rsidRDefault="00774788" w:rsidP="00F461A1">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Include</w:t>
            </w:r>
            <w:r w:rsidR="00E97F86">
              <w:rPr>
                <w:rFonts w:eastAsiaTheme="minorHAnsi" w:cstheme="minorBidi"/>
                <w:color w:val="auto"/>
                <w:szCs w:val="22"/>
                <w:lang w:eastAsia="en-US"/>
              </w:rPr>
              <w:t>s</w:t>
            </w:r>
            <w:r>
              <w:rPr>
                <w:rFonts w:eastAsiaTheme="minorHAnsi" w:cstheme="minorBidi"/>
                <w:color w:val="auto"/>
                <w:szCs w:val="22"/>
                <w:lang w:eastAsia="en-US"/>
              </w:rPr>
              <w:t xml:space="preserve"> other arrangements where a day school can be regarded as a boarding school.</w:t>
            </w:r>
          </w:p>
        </w:tc>
      </w:tr>
      <w:tr w:rsidR="00F461A1" w:rsidRPr="00C65BC2" w14:paraId="2FA28D82" w14:textId="77777777" w:rsidTr="005A1CD0">
        <w:tc>
          <w:tcPr>
            <w:tcW w:w="3828" w:type="dxa"/>
          </w:tcPr>
          <w:p w14:paraId="71CC7259" w14:textId="77777777" w:rsidR="00F461A1" w:rsidRPr="00F461A1" w:rsidRDefault="00774788" w:rsidP="005A1CD0">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Chapters 37,39, 56, and 61</w:t>
            </w:r>
          </w:p>
        </w:tc>
        <w:tc>
          <w:tcPr>
            <w:tcW w:w="6373" w:type="dxa"/>
          </w:tcPr>
          <w:p w14:paraId="4B4BA26A" w14:textId="77777777" w:rsidR="00F461A1" w:rsidRDefault="00774788" w:rsidP="00774788">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Corrects</w:t>
            </w:r>
            <w:r w:rsidR="003E76D4">
              <w:rPr>
                <w:rFonts w:eastAsiaTheme="minorHAnsi" w:cstheme="minorBidi"/>
                <w:color w:val="auto"/>
                <w:szCs w:val="22"/>
                <w:lang w:eastAsia="en-US"/>
              </w:rPr>
              <w:t xml:space="preserve"> </w:t>
            </w:r>
            <w:r>
              <w:rPr>
                <w:rFonts w:eastAsiaTheme="minorHAnsi" w:cstheme="minorBidi"/>
                <w:color w:val="auto"/>
                <w:szCs w:val="22"/>
                <w:lang w:eastAsia="en-US"/>
              </w:rPr>
              <w:t>changes made in error in August 2018 in relation to personal income testing for Australian Apprentices aged under 16 years.</w:t>
            </w:r>
          </w:p>
        </w:tc>
      </w:tr>
      <w:tr w:rsidR="00774788" w:rsidRPr="00C65BC2" w14:paraId="5BFDBB69" w14:textId="77777777" w:rsidTr="005A1CD0">
        <w:tc>
          <w:tcPr>
            <w:tcW w:w="3828" w:type="dxa"/>
          </w:tcPr>
          <w:p w14:paraId="0A1B7545" w14:textId="77777777" w:rsidR="00774788" w:rsidRDefault="00774788" w:rsidP="005A1CD0">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87.2</w:t>
            </w:r>
          </w:p>
        </w:tc>
        <w:tc>
          <w:tcPr>
            <w:tcW w:w="6373" w:type="dxa"/>
          </w:tcPr>
          <w:p w14:paraId="5A6E7EA7" w14:textId="77777777" w:rsidR="00774788" w:rsidRDefault="00E97F86" w:rsidP="00E97F86">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Improves</w:t>
            </w:r>
            <w:r w:rsidR="00774788">
              <w:rPr>
                <w:rFonts w:eastAsiaTheme="minorHAnsi" w:cstheme="minorBidi"/>
                <w:color w:val="auto"/>
                <w:szCs w:val="22"/>
                <w:lang w:eastAsia="en-US"/>
              </w:rPr>
              <w:t xml:space="preserve"> clarity </w:t>
            </w:r>
            <w:r>
              <w:rPr>
                <w:rFonts w:eastAsiaTheme="minorHAnsi" w:cstheme="minorBidi"/>
                <w:color w:val="auto"/>
                <w:szCs w:val="22"/>
                <w:lang w:eastAsia="en-US"/>
              </w:rPr>
              <w:t>of</w:t>
            </w:r>
            <w:r w:rsidR="00774788">
              <w:rPr>
                <w:rFonts w:eastAsiaTheme="minorHAnsi" w:cstheme="minorBidi"/>
                <w:color w:val="auto"/>
                <w:szCs w:val="22"/>
                <w:lang w:eastAsia="en-US"/>
              </w:rPr>
              <w:t xml:space="preserve"> requirements for Safe Travel Plans</w:t>
            </w:r>
          </w:p>
        </w:tc>
      </w:tr>
      <w:tr w:rsidR="00774788" w:rsidRPr="00C65BC2" w14:paraId="398874B6" w14:textId="77777777" w:rsidTr="005A1CD0">
        <w:tc>
          <w:tcPr>
            <w:tcW w:w="3828" w:type="dxa"/>
          </w:tcPr>
          <w:p w14:paraId="300B96D1" w14:textId="77777777" w:rsidR="00774788" w:rsidRDefault="00774788" w:rsidP="003E76D4">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87.</w:t>
            </w:r>
            <w:r w:rsidR="003E76D4">
              <w:rPr>
                <w:rFonts w:eastAsiaTheme="minorHAnsi" w:cstheme="minorBidi"/>
                <w:b/>
                <w:color w:val="auto"/>
                <w:szCs w:val="22"/>
                <w:lang w:eastAsia="en-US"/>
              </w:rPr>
              <w:t>3</w:t>
            </w:r>
          </w:p>
        </w:tc>
        <w:tc>
          <w:tcPr>
            <w:tcW w:w="6373" w:type="dxa"/>
          </w:tcPr>
          <w:p w14:paraId="47A5AA70" w14:textId="77777777" w:rsidR="00774788" w:rsidRDefault="00774788" w:rsidP="00F461A1">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Remove</w:t>
            </w:r>
            <w:r w:rsidR="00E97F86">
              <w:rPr>
                <w:rFonts w:eastAsiaTheme="minorHAnsi" w:cstheme="minorBidi"/>
                <w:color w:val="auto"/>
                <w:szCs w:val="22"/>
                <w:lang w:eastAsia="en-US"/>
              </w:rPr>
              <w:t>d</w:t>
            </w:r>
            <w:r>
              <w:rPr>
                <w:rFonts w:eastAsiaTheme="minorHAnsi" w:cstheme="minorBidi"/>
                <w:color w:val="auto"/>
                <w:szCs w:val="22"/>
                <w:lang w:eastAsia="en-US"/>
              </w:rPr>
              <w:t xml:space="preserve"> the word ‘independent’ in relation to boarding school scholarships</w:t>
            </w:r>
          </w:p>
        </w:tc>
      </w:tr>
      <w:tr w:rsidR="00774788" w:rsidRPr="00C65BC2" w14:paraId="7C095608" w14:textId="77777777" w:rsidTr="005A1CD0">
        <w:tc>
          <w:tcPr>
            <w:tcW w:w="3828" w:type="dxa"/>
          </w:tcPr>
          <w:p w14:paraId="42F244C8" w14:textId="77777777" w:rsidR="00774788" w:rsidRDefault="003E76D4" w:rsidP="005A1CD0">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106</w:t>
            </w:r>
          </w:p>
        </w:tc>
        <w:tc>
          <w:tcPr>
            <w:tcW w:w="6373" w:type="dxa"/>
          </w:tcPr>
          <w:p w14:paraId="63457E40" w14:textId="77777777" w:rsidR="00774788" w:rsidRDefault="00E97F86" w:rsidP="00F461A1">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Deleted chapter</w:t>
            </w:r>
          </w:p>
        </w:tc>
      </w:tr>
      <w:tr w:rsidR="00774788" w:rsidRPr="00C65BC2" w14:paraId="437A8AAA" w14:textId="77777777" w:rsidTr="005A1CD0">
        <w:tc>
          <w:tcPr>
            <w:tcW w:w="3828" w:type="dxa"/>
          </w:tcPr>
          <w:p w14:paraId="0D36699F" w14:textId="77777777" w:rsidR="00774788" w:rsidRDefault="003E76D4" w:rsidP="005A1CD0">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107</w:t>
            </w:r>
          </w:p>
        </w:tc>
        <w:tc>
          <w:tcPr>
            <w:tcW w:w="6373" w:type="dxa"/>
          </w:tcPr>
          <w:p w14:paraId="7B7E9DD9" w14:textId="77777777" w:rsidR="00774788" w:rsidRDefault="00E97F86" w:rsidP="00F461A1">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Deleted chapter</w:t>
            </w:r>
          </w:p>
        </w:tc>
      </w:tr>
      <w:tr w:rsidR="00774788" w:rsidRPr="00C65BC2" w14:paraId="2C16C46F" w14:textId="77777777" w:rsidTr="005A1CD0">
        <w:tc>
          <w:tcPr>
            <w:tcW w:w="3828" w:type="dxa"/>
          </w:tcPr>
          <w:p w14:paraId="4F2666E9" w14:textId="77777777" w:rsidR="00774788" w:rsidRDefault="003E76D4" w:rsidP="005A1CD0">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Throughout the Manual</w:t>
            </w:r>
          </w:p>
        </w:tc>
        <w:tc>
          <w:tcPr>
            <w:tcW w:w="6373" w:type="dxa"/>
          </w:tcPr>
          <w:p w14:paraId="0F46D99B" w14:textId="77777777" w:rsidR="00774788" w:rsidRDefault="003E76D4" w:rsidP="00F461A1">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I</w:t>
            </w:r>
            <w:r w:rsidR="00E97F86">
              <w:rPr>
                <w:rFonts w:eastAsiaTheme="minorHAnsi" w:cstheme="minorBidi"/>
                <w:color w:val="auto"/>
                <w:szCs w:val="22"/>
                <w:lang w:eastAsia="en-US"/>
              </w:rPr>
              <w:t xml:space="preserve">nserted references to </w:t>
            </w:r>
            <w:r w:rsidRPr="003E76D4">
              <w:rPr>
                <w:rFonts w:eastAsiaTheme="minorHAnsi" w:cstheme="minorBidi"/>
                <w:color w:val="auto"/>
                <w:szCs w:val="22"/>
                <w:lang w:eastAsia="en-US"/>
              </w:rPr>
              <w:t>relevant legislation</w:t>
            </w:r>
          </w:p>
        </w:tc>
      </w:tr>
    </w:tbl>
    <w:p w14:paraId="007AA7DA" w14:textId="77777777" w:rsidR="00D54E7F" w:rsidRDefault="00D54E7F" w:rsidP="00163FBD">
      <w:pPr>
        <w:spacing w:before="0" w:beforeAutospacing="0" w:after="200" w:afterAutospacing="0" w:line="276" w:lineRule="auto"/>
      </w:pPr>
    </w:p>
    <w:tbl>
      <w:tblPr>
        <w:tblStyle w:val="TableGrid"/>
        <w:tblpPr w:leftFromText="180" w:rightFromText="180" w:vertAnchor="text" w:horzAnchor="margin" w:tblpX="-714" w:tblpY="248"/>
        <w:tblW w:w="10201" w:type="dxa"/>
        <w:tblLook w:val="04A0" w:firstRow="1" w:lastRow="0" w:firstColumn="1" w:lastColumn="0" w:noHBand="0" w:noVBand="1"/>
        <w:tblCaption w:val="Changes for March 2020"/>
        <w:tblDescription w:val="List of changes for March 2020"/>
      </w:tblPr>
      <w:tblGrid>
        <w:gridCol w:w="3828"/>
        <w:gridCol w:w="6373"/>
      </w:tblGrid>
      <w:tr w:rsidR="008E0038" w:rsidRPr="00C65BC2" w14:paraId="3B05F5FD" w14:textId="77777777" w:rsidTr="008E0038">
        <w:trPr>
          <w:tblHeader/>
        </w:trPr>
        <w:tc>
          <w:tcPr>
            <w:tcW w:w="10201" w:type="dxa"/>
            <w:gridSpan w:val="2"/>
          </w:tcPr>
          <w:p w14:paraId="7C85FB48" w14:textId="77777777" w:rsidR="008E0038" w:rsidRPr="00C65BC2" w:rsidRDefault="008E0038" w:rsidP="009F38AC">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March</w:t>
            </w:r>
            <w:r w:rsidRPr="00C65BC2">
              <w:rPr>
                <w:rFonts w:eastAsiaTheme="minorHAnsi" w:cstheme="minorBidi"/>
                <w:b/>
                <w:color w:val="auto"/>
                <w:sz w:val="36"/>
                <w:szCs w:val="36"/>
                <w:lang w:eastAsia="en-US"/>
              </w:rPr>
              <w:t xml:space="preserve"> 20</w:t>
            </w:r>
            <w:r>
              <w:rPr>
                <w:rFonts w:eastAsiaTheme="minorHAnsi" w:cstheme="minorBidi"/>
                <w:b/>
                <w:color w:val="auto"/>
                <w:sz w:val="36"/>
                <w:szCs w:val="36"/>
                <w:lang w:eastAsia="en-US"/>
              </w:rPr>
              <w:t>20</w:t>
            </w:r>
          </w:p>
        </w:tc>
      </w:tr>
      <w:tr w:rsidR="008E0038" w:rsidRPr="00C65BC2" w14:paraId="40E09496" w14:textId="77777777" w:rsidTr="008E0038">
        <w:tc>
          <w:tcPr>
            <w:tcW w:w="3828" w:type="dxa"/>
          </w:tcPr>
          <w:p w14:paraId="6EBAC173" w14:textId="77777777" w:rsidR="008E0038" w:rsidRPr="00C65BC2" w:rsidRDefault="008E0038" w:rsidP="008E0038">
            <w:pPr>
              <w:spacing w:before="0" w:beforeAutospacing="0" w:after="0" w:afterAutospacing="0" w:line="240" w:lineRule="auto"/>
              <w:rPr>
                <w:rFonts w:eastAsiaTheme="minorHAnsi" w:cstheme="minorBidi"/>
                <w:b/>
                <w:color w:val="auto"/>
                <w:szCs w:val="22"/>
                <w:lang w:eastAsia="en-US"/>
              </w:rPr>
            </w:pPr>
            <w:r w:rsidRPr="00C65BC2">
              <w:rPr>
                <w:rFonts w:eastAsiaTheme="minorHAnsi" w:cstheme="minorBidi"/>
                <w:b/>
                <w:color w:val="auto"/>
                <w:szCs w:val="22"/>
                <w:lang w:eastAsia="en-US"/>
              </w:rPr>
              <w:t>Chapter/section</w:t>
            </w:r>
          </w:p>
        </w:tc>
        <w:tc>
          <w:tcPr>
            <w:tcW w:w="6373" w:type="dxa"/>
          </w:tcPr>
          <w:p w14:paraId="0D9C511E" w14:textId="77777777" w:rsidR="008E0038" w:rsidRPr="00C65BC2" w:rsidRDefault="008E0038" w:rsidP="008E0038">
            <w:pPr>
              <w:spacing w:before="0" w:beforeAutospacing="0" w:after="0" w:afterAutospacing="0" w:line="240" w:lineRule="auto"/>
              <w:rPr>
                <w:rFonts w:eastAsiaTheme="minorHAnsi" w:cstheme="minorBidi"/>
                <w:b/>
                <w:color w:val="auto"/>
                <w:szCs w:val="22"/>
                <w:lang w:eastAsia="en-US"/>
              </w:rPr>
            </w:pPr>
            <w:r w:rsidRPr="00C65BC2">
              <w:rPr>
                <w:rFonts w:eastAsiaTheme="minorHAnsi" w:cstheme="minorBidi"/>
                <w:b/>
                <w:color w:val="auto"/>
                <w:szCs w:val="22"/>
                <w:lang w:eastAsia="en-US"/>
              </w:rPr>
              <w:t xml:space="preserve">Change </w:t>
            </w:r>
          </w:p>
        </w:tc>
      </w:tr>
      <w:tr w:rsidR="008E0038" w:rsidRPr="00C65BC2" w14:paraId="18463B48" w14:textId="77777777" w:rsidTr="008E0038">
        <w:tc>
          <w:tcPr>
            <w:tcW w:w="3828" w:type="dxa"/>
          </w:tcPr>
          <w:p w14:paraId="02B10A2D" w14:textId="77777777" w:rsidR="008E0038" w:rsidRPr="00740EEC" w:rsidRDefault="008E0038" w:rsidP="008E0038">
            <w:pPr>
              <w:spacing w:before="0" w:beforeAutospacing="0" w:after="0" w:afterAutospacing="0" w:line="240" w:lineRule="auto"/>
              <w:rPr>
                <w:rFonts w:eastAsiaTheme="minorHAnsi" w:cstheme="minorBidi"/>
                <w:b/>
                <w:color w:val="auto"/>
                <w:szCs w:val="22"/>
                <w:lang w:eastAsia="en-US"/>
              </w:rPr>
            </w:pPr>
            <w:r>
              <w:rPr>
                <w:b/>
                <w:bCs/>
              </w:rPr>
              <w:t>Throughout the Manual</w:t>
            </w:r>
          </w:p>
        </w:tc>
        <w:tc>
          <w:tcPr>
            <w:tcW w:w="6373" w:type="dxa"/>
          </w:tcPr>
          <w:p w14:paraId="5CDFFEFE" w14:textId="77777777" w:rsidR="008E0038" w:rsidRPr="00C65BC2" w:rsidRDefault="008E0038" w:rsidP="008E0038">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Updates made to reflect name changes to income support payments in the Australian social security system. </w:t>
            </w:r>
          </w:p>
        </w:tc>
      </w:tr>
      <w:tr w:rsidR="008E0038" w14:paraId="52E57ED0" w14:textId="77777777" w:rsidTr="008E0038">
        <w:tc>
          <w:tcPr>
            <w:tcW w:w="3828" w:type="dxa"/>
          </w:tcPr>
          <w:p w14:paraId="595CFDF0" w14:textId="77777777" w:rsidR="008E0038" w:rsidRPr="00F461A1" w:rsidRDefault="008E0038" w:rsidP="008E0038">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108</w:t>
            </w:r>
          </w:p>
        </w:tc>
        <w:tc>
          <w:tcPr>
            <w:tcW w:w="6373" w:type="dxa"/>
          </w:tcPr>
          <w:p w14:paraId="5F86D6A6" w14:textId="77777777" w:rsidR="008E0038" w:rsidRDefault="008E0038" w:rsidP="008E0038">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New chapter – Economic Support Payment</w:t>
            </w:r>
          </w:p>
        </w:tc>
      </w:tr>
      <w:tr w:rsidR="008E0038" w14:paraId="228C5E5F" w14:textId="77777777" w:rsidTr="008E0038">
        <w:tc>
          <w:tcPr>
            <w:tcW w:w="3828" w:type="dxa"/>
          </w:tcPr>
          <w:p w14:paraId="493EC99A" w14:textId="77777777" w:rsidR="008E0038" w:rsidRPr="00F461A1" w:rsidRDefault="008E0038" w:rsidP="008E0038">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109</w:t>
            </w:r>
          </w:p>
        </w:tc>
        <w:tc>
          <w:tcPr>
            <w:tcW w:w="6373" w:type="dxa"/>
          </w:tcPr>
          <w:p w14:paraId="08C90333" w14:textId="77777777" w:rsidR="008E0038" w:rsidRDefault="008E0038" w:rsidP="008E0038">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New chapter – Coronavirus Supplement</w:t>
            </w:r>
          </w:p>
        </w:tc>
      </w:tr>
    </w:tbl>
    <w:p w14:paraId="7E0D27BE" w14:textId="77777777" w:rsidR="008E0038" w:rsidRDefault="008E0038" w:rsidP="00163FBD">
      <w:pPr>
        <w:spacing w:before="0" w:beforeAutospacing="0" w:after="200" w:afterAutospacing="0" w:line="276" w:lineRule="auto"/>
      </w:pPr>
    </w:p>
    <w:tbl>
      <w:tblPr>
        <w:tblStyle w:val="TableGrid2"/>
        <w:tblpPr w:leftFromText="180" w:rightFromText="180" w:vertAnchor="text" w:horzAnchor="margin" w:tblpX="-714" w:tblpY="248"/>
        <w:tblW w:w="10201" w:type="dxa"/>
        <w:tblLook w:val="04A0" w:firstRow="1" w:lastRow="0" w:firstColumn="1" w:lastColumn="0" w:noHBand="0" w:noVBand="1"/>
        <w:tblCaption w:val="Changes for April 2020"/>
        <w:tblDescription w:val="List of changes for April 2020"/>
      </w:tblPr>
      <w:tblGrid>
        <w:gridCol w:w="3828"/>
        <w:gridCol w:w="6373"/>
      </w:tblGrid>
      <w:tr w:rsidR="009F38AC" w:rsidRPr="009F38AC" w14:paraId="6749A1AE" w14:textId="77777777" w:rsidTr="009F38AC">
        <w:trPr>
          <w:tblHeader/>
        </w:trPr>
        <w:tc>
          <w:tcPr>
            <w:tcW w:w="10201" w:type="dxa"/>
            <w:gridSpan w:val="2"/>
          </w:tcPr>
          <w:p w14:paraId="59BA9DEE" w14:textId="77777777" w:rsidR="009F38AC" w:rsidRPr="009F38AC" w:rsidRDefault="009F38AC" w:rsidP="009F38AC">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sidRPr="009F38AC">
              <w:rPr>
                <w:rFonts w:eastAsiaTheme="minorHAnsi" w:cstheme="minorBidi"/>
                <w:b/>
                <w:color w:val="auto"/>
                <w:sz w:val="36"/>
                <w:szCs w:val="36"/>
                <w:lang w:eastAsia="en-US"/>
              </w:rPr>
              <w:t>April 2020</w:t>
            </w:r>
          </w:p>
        </w:tc>
      </w:tr>
      <w:tr w:rsidR="009F38AC" w:rsidRPr="009F38AC" w14:paraId="648D5D41" w14:textId="77777777" w:rsidTr="009F38AC">
        <w:tc>
          <w:tcPr>
            <w:tcW w:w="3828" w:type="dxa"/>
          </w:tcPr>
          <w:p w14:paraId="0ECC7179" w14:textId="77777777" w:rsidR="009F38AC" w:rsidRPr="009F38AC" w:rsidRDefault="009F38AC" w:rsidP="009F38AC">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5429D997" w14:textId="77777777" w:rsidR="009F38AC" w:rsidRPr="009F38AC" w:rsidRDefault="009F38AC" w:rsidP="009F38AC">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9F38AC" w:rsidRPr="009F38AC" w14:paraId="0FDD8EC8" w14:textId="77777777" w:rsidTr="009F38AC">
        <w:tc>
          <w:tcPr>
            <w:tcW w:w="3828" w:type="dxa"/>
          </w:tcPr>
          <w:p w14:paraId="1E3F79EE" w14:textId="77777777" w:rsidR="009F38AC" w:rsidRPr="009F38AC" w:rsidRDefault="009F38AC" w:rsidP="009F38AC">
            <w:pPr>
              <w:spacing w:before="0" w:beforeAutospacing="0" w:after="0" w:afterAutospacing="0" w:line="240" w:lineRule="auto"/>
              <w:rPr>
                <w:rFonts w:eastAsiaTheme="minorHAnsi" w:cstheme="minorBidi"/>
                <w:b/>
                <w:color w:val="auto"/>
                <w:szCs w:val="22"/>
                <w:lang w:eastAsia="en-US"/>
              </w:rPr>
            </w:pPr>
            <w:r w:rsidRPr="009F38AC">
              <w:rPr>
                <w:b/>
                <w:bCs/>
              </w:rPr>
              <w:t>Chapter 5</w:t>
            </w:r>
          </w:p>
        </w:tc>
        <w:tc>
          <w:tcPr>
            <w:tcW w:w="6373" w:type="dxa"/>
          </w:tcPr>
          <w:p w14:paraId="043567D8" w14:textId="77777777" w:rsidR="009F38AC" w:rsidRPr="009F38AC" w:rsidRDefault="009F38AC" w:rsidP="009F38AC">
            <w:pPr>
              <w:spacing w:before="0" w:beforeAutospacing="0" w:after="0" w:afterAutospacing="0" w:line="240" w:lineRule="auto"/>
              <w:rPr>
                <w:rFonts w:eastAsiaTheme="minorHAnsi" w:cstheme="minorBidi"/>
                <w:color w:val="auto"/>
                <w:szCs w:val="22"/>
                <w:lang w:eastAsia="en-US"/>
              </w:rPr>
            </w:pPr>
            <w:r w:rsidRPr="009F38AC">
              <w:rPr>
                <w:rFonts w:eastAsiaTheme="minorHAnsi" w:cstheme="minorBidi"/>
                <w:color w:val="auto"/>
                <w:szCs w:val="22"/>
                <w:lang w:eastAsia="en-US"/>
              </w:rPr>
              <w:t>Amended list of taxable payments to include the</w:t>
            </w:r>
            <w:r w:rsidRPr="009F38AC">
              <w:t xml:space="preserve"> </w:t>
            </w:r>
            <w:r w:rsidRPr="009F38AC">
              <w:rPr>
                <w:rFonts w:eastAsiaTheme="minorHAnsi" w:cstheme="minorBidi"/>
                <w:color w:val="auto"/>
                <w:szCs w:val="22"/>
                <w:lang w:eastAsia="en-US"/>
              </w:rPr>
              <w:t>Coronavirus Supplement, and the list of non-taxable payments to include the Economic Support Payment</w:t>
            </w:r>
          </w:p>
        </w:tc>
      </w:tr>
      <w:tr w:rsidR="009F38AC" w:rsidRPr="009F38AC" w14:paraId="13864C97" w14:textId="77777777" w:rsidTr="009F38AC">
        <w:tc>
          <w:tcPr>
            <w:tcW w:w="3828" w:type="dxa"/>
          </w:tcPr>
          <w:p w14:paraId="41BB42CE" w14:textId="77777777" w:rsidR="009F38AC" w:rsidRPr="009F38AC" w:rsidRDefault="009F38AC" w:rsidP="009F38AC">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 25</w:t>
            </w:r>
          </w:p>
        </w:tc>
        <w:tc>
          <w:tcPr>
            <w:tcW w:w="6373" w:type="dxa"/>
          </w:tcPr>
          <w:p w14:paraId="47FEC2DC" w14:textId="77777777" w:rsidR="009F38AC" w:rsidRPr="009F38AC" w:rsidRDefault="009F38AC" w:rsidP="009F38AC">
            <w:pPr>
              <w:spacing w:before="0" w:beforeAutospacing="0" w:after="0" w:afterAutospacing="0" w:line="240" w:lineRule="auto"/>
              <w:rPr>
                <w:rFonts w:eastAsiaTheme="minorHAnsi" w:cstheme="minorBidi"/>
                <w:color w:val="auto"/>
                <w:szCs w:val="22"/>
                <w:lang w:eastAsia="en-US"/>
              </w:rPr>
            </w:pPr>
            <w:r w:rsidRPr="009F38AC">
              <w:rPr>
                <w:rFonts w:eastAsiaTheme="minorHAnsi" w:cstheme="minorBidi"/>
                <w:color w:val="auto"/>
                <w:szCs w:val="22"/>
                <w:lang w:eastAsia="en-US"/>
              </w:rPr>
              <w:t xml:space="preserve">Updates to Eligibility for Away from Home Entitlements </w:t>
            </w:r>
            <w:r w:rsidR="00DD0698">
              <w:rPr>
                <w:rFonts w:eastAsiaTheme="minorHAnsi" w:cstheme="minorBidi"/>
                <w:color w:val="auto"/>
                <w:szCs w:val="22"/>
                <w:lang w:eastAsia="en-US"/>
              </w:rPr>
              <w:t xml:space="preserve">for Term 2 of 2020 </w:t>
            </w:r>
            <w:r w:rsidRPr="009F38AC">
              <w:rPr>
                <w:rFonts w:eastAsiaTheme="minorHAnsi" w:cstheme="minorBidi"/>
                <w:color w:val="auto"/>
                <w:szCs w:val="22"/>
                <w:lang w:eastAsia="en-US"/>
              </w:rPr>
              <w:t>as a result of the Coronavirus.</w:t>
            </w:r>
          </w:p>
        </w:tc>
      </w:tr>
      <w:tr w:rsidR="009F38AC" w:rsidRPr="009F38AC" w14:paraId="5CFD80A3" w14:textId="77777777" w:rsidTr="009F38AC">
        <w:tc>
          <w:tcPr>
            <w:tcW w:w="3828" w:type="dxa"/>
          </w:tcPr>
          <w:p w14:paraId="2234E817" w14:textId="77777777" w:rsidR="009F38AC" w:rsidRPr="009F38AC" w:rsidRDefault="009F38AC" w:rsidP="009F38AC">
            <w:pPr>
              <w:spacing w:before="0" w:beforeAutospacing="0" w:after="0" w:afterAutospacing="0" w:line="240" w:lineRule="auto"/>
              <w:rPr>
                <w:rFonts w:eastAsiaTheme="minorHAnsi" w:cstheme="minorBidi"/>
                <w:b/>
                <w:color w:val="auto"/>
                <w:szCs w:val="22"/>
                <w:lang w:eastAsia="en-US"/>
              </w:rPr>
            </w:pPr>
            <w:r w:rsidRPr="009F38AC">
              <w:rPr>
                <w:b/>
                <w:bCs/>
              </w:rPr>
              <w:t>Chapter 63 and 65</w:t>
            </w:r>
          </w:p>
        </w:tc>
        <w:tc>
          <w:tcPr>
            <w:tcW w:w="6373" w:type="dxa"/>
          </w:tcPr>
          <w:p w14:paraId="62B88CC6" w14:textId="77777777" w:rsidR="009F38AC" w:rsidRPr="009F38AC" w:rsidRDefault="009F38AC" w:rsidP="009F38AC">
            <w:pPr>
              <w:spacing w:before="0" w:beforeAutospacing="0" w:after="0" w:afterAutospacing="0" w:line="240" w:lineRule="auto"/>
              <w:rPr>
                <w:rFonts w:eastAsiaTheme="minorHAnsi" w:cstheme="minorBidi"/>
                <w:color w:val="auto"/>
                <w:szCs w:val="22"/>
                <w:lang w:eastAsia="en-US"/>
              </w:rPr>
            </w:pPr>
            <w:r w:rsidRPr="009F38AC">
              <w:rPr>
                <w:rFonts w:eastAsiaTheme="minorHAnsi" w:cstheme="minorBidi"/>
                <w:color w:val="auto"/>
                <w:szCs w:val="22"/>
                <w:lang w:eastAsia="en-US"/>
              </w:rPr>
              <w:t xml:space="preserve">Updates made to reflect the temporary suspension of the Personal Assets Test, as a result of the Coronavirus. </w:t>
            </w:r>
          </w:p>
        </w:tc>
      </w:tr>
      <w:tr w:rsidR="009F38AC" w:rsidRPr="009F38AC" w14:paraId="3BB21FFD" w14:textId="77777777" w:rsidTr="009F38AC">
        <w:tc>
          <w:tcPr>
            <w:tcW w:w="3828" w:type="dxa"/>
          </w:tcPr>
          <w:p w14:paraId="043CDEF6" w14:textId="77777777" w:rsidR="009F38AC" w:rsidRPr="009F38AC" w:rsidRDefault="009F38AC" w:rsidP="009F38AC">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 99</w:t>
            </w:r>
          </w:p>
        </w:tc>
        <w:tc>
          <w:tcPr>
            <w:tcW w:w="6373" w:type="dxa"/>
          </w:tcPr>
          <w:p w14:paraId="2E422C81" w14:textId="77777777" w:rsidR="009F38AC" w:rsidRPr="009F38AC" w:rsidRDefault="009F38AC" w:rsidP="009F38AC">
            <w:pPr>
              <w:spacing w:before="0" w:beforeAutospacing="0" w:after="0" w:afterAutospacing="0" w:line="240" w:lineRule="auto"/>
              <w:rPr>
                <w:rFonts w:eastAsiaTheme="minorHAnsi" w:cstheme="minorBidi"/>
                <w:color w:val="auto"/>
                <w:szCs w:val="22"/>
                <w:lang w:eastAsia="en-US"/>
              </w:rPr>
            </w:pPr>
            <w:r w:rsidRPr="009F38AC">
              <w:rPr>
                <w:rFonts w:eastAsiaTheme="minorHAnsi" w:cstheme="minorBidi"/>
                <w:color w:val="auto"/>
                <w:szCs w:val="22"/>
                <w:lang w:eastAsia="en-US"/>
              </w:rPr>
              <w:t xml:space="preserve">Updates made to qualification requirements for Additional Assistance as a result of the Coronavirus. </w:t>
            </w:r>
          </w:p>
        </w:tc>
      </w:tr>
      <w:tr w:rsidR="009F38AC" w:rsidRPr="009F38AC" w14:paraId="7CBFE41E" w14:textId="77777777" w:rsidTr="009F38AC">
        <w:tc>
          <w:tcPr>
            <w:tcW w:w="3828" w:type="dxa"/>
          </w:tcPr>
          <w:p w14:paraId="3B81FF8F" w14:textId="77777777" w:rsidR="009F38AC" w:rsidRPr="009F38AC" w:rsidRDefault="009F38AC" w:rsidP="009F38AC">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 101</w:t>
            </w:r>
          </w:p>
        </w:tc>
        <w:tc>
          <w:tcPr>
            <w:tcW w:w="6373" w:type="dxa"/>
          </w:tcPr>
          <w:p w14:paraId="0535D1D7" w14:textId="77777777" w:rsidR="009F38AC" w:rsidRPr="009F38AC" w:rsidRDefault="009F38AC" w:rsidP="009F38AC">
            <w:pPr>
              <w:spacing w:before="0" w:beforeAutospacing="0" w:after="0" w:afterAutospacing="0" w:line="240" w:lineRule="auto"/>
              <w:rPr>
                <w:rFonts w:eastAsiaTheme="minorHAnsi" w:cstheme="minorBidi"/>
                <w:color w:val="auto"/>
                <w:szCs w:val="22"/>
                <w:lang w:eastAsia="en-US"/>
              </w:rPr>
            </w:pPr>
            <w:r w:rsidRPr="009F38AC">
              <w:rPr>
                <w:rFonts w:eastAsiaTheme="minorHAnsi" w:cstheme="minorBidi"/>
                <w:color w:val="auto"/>
                <w:szCs w:val="22"/>
                <w:lang w:eastAsia="en-US"/>
              </w:rPr>
              <w:t xml:space="preserve">Updates made to reflect that a new category of Crisis Payment has been created as a result of the Coronavirus. </w:t>
            </w:r>
          </w:p>
        </w:tc>
      </w:tr>
      <w:tr w:rsidR="009F38AC" w:rsidRPr="009F38AC" w14:paraId="21D81DBD" w14:textId="77777777" w:rsidTr="009F38AC">
        <w:tc>
          <w:tcPr>
            <w:tcW w:w="3828" w:type="dxa"/>
          </w:tcPr>
          <w:p w14:paraId="689F49E2" w14:textId="77777777" w:rsidR="009F38AC" w:rsidRPr="009F38AC" w:rsidRDefault="009F38AC" w:rsidP="009F38AC">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 109</w:t>
            </w:r>
          </w:p>
        </w:tc>
        <w:tc>
          <w:tcPr>
            <w:tcW w:w="6373" w:type="dxa"/>
          </w:tcPr>
          <w:p w14:paraId="41E24E06" w14:textId="77777777" w:rsidR="009F38AC" w:rsidRPr="009F38AC" w:rsidRDefault="009F38AC" w:rsidP="009F38AC">
            <w:pPr>
              <w:spacing w:before="0" w:beforeAutospacing="0" w:after="0" w:afterAutospacing="0" w:line="240" w:lineRule="auto"/>
              <w:rPr>
                <w:rFonts w:eastAsiaTheme="minorHAnsi" w:cstheme="minorBidi"/>
                <w:color w:val="auto"/>
                <w:szCs w:val="22"/>
                <w:lang w:eastAsia="en-US"/>
              </w:rPr>
            </w:pPr>
            <w:r w:rsidRPr="009F38AC">
              <w:rPr>
                <w:rFonts w:eastAsiaTheme="minorHAnsi" w:cstheme="minorBidi"/>
                <w:color w:val="auto"/>
                <w:szCs w:val="22"/>
                <w:lang w:eastAsia="en-US"/>
              </w:rPr>
              <w:t>Updates made to clarify the conditions of the Coronavirus Supplement</w:t>
            </w:r>
          </w:p>
        </w:tc>
      </w:tr>
    </w:tbl>
    <w:p w14:paraId="7AF9A22A" w14:textId="77777777" w:rsidR="008E0038" w:rsidRDefault="008E0038" w:rsidP="00163FBD">
      <w:pPr>
        <w:spacing w:before="0" w:beforeAutospacing="0" w:after="200" w:afterAutospacing="0" w:line="276" w:lineRule="auto"/>
      </w:pPr>
    </w:p>
    <w:tbl>
      <w:tblPr>
        <w:tblStyle w:val="TableGrid2"/>
        <w:tblpPr w:leftFromText="180" w:rightFromText="180" w:vertAnchor="text" w:horzAnchor="margin" w:tblpX="-714" w:tblpY="248"/>
        <w:tblW w:w="10201" w:type="dxa"/>
        <w:tblLook w:val="04A0" w:firstRow="1" w:lastRow="0" w:firstColumn="1" w:lastColumn="0" w:noHBand="0" w:noVBand="1"/>
        <w:tblCaption w:val="Changes for June 2020"/>
        <w:tblDescription w:val="List of changes for June 2020"/>
      </w:tblPr>
      <w:tblGrid>
        <w:gridCol w:w="3828"/>
        <w:gridCol w:w="6373"/>
      </w:tblGrid>
      <w:tr w:rsidR="002D2FE2" w:rsidRPr="009F38AC" w14:paraId="066CD696" w14:textId="77777777" w:rsidTr="002D2FE2">
        <w:trPr>
          <w:tblHeader/>
        </w:trPr>
        <w:tc>
          <w:tcPr>
            <w:tcW w:w="10201" w:type="dxa"/>
            <w:gridSpan w:val="2"/>
          </w:tcPr>
          <w:p w14:paraId="55CF2289" w14:textId="77777777" w:rsidR="002D2FE2" w:rsidRPr="009F38AC" w:rsidRDefault="002D2FE2" w:rsidP="002D2FE2">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June</w:t>
            </w:r>
            <w:r w:rsidRPr="009F38AC">
              <w:rPr>
                <w:rFonts w:eastAsiaTheme="minorHAnsi" w:cstheme="minorBidi"/>
                <w:b/>
                <w:color w:val="auto"/>
                <w:sz w:val="36"/>
                <w:szCs w:val="36"/>
                <w:lang w:eastAsia="en-US"/>
              </w:rPr>
              <w:t xml:space="preserve"> 2020</w:t>
            </w:r>
          </w:p>
        </w:tc>
      </w:tr>
      <w:tr w:rsidR="002D2FE2" w:rsidRPr="009F38AC" w14:paraId="7DC38EA4" w14:textId="77777777" w:rsidTr="002D2FE2">
        <w:tc>
          <w:tcPr>
            <w:tcW w:w="3828" w:type="dxa"/>
          </w:tcPr>
          <w:p w14:paraId="1870F2CA" w14:textId="77777777" w:rsidR="002D2FE2" w:rsidRPr="009F38AC" w:rsidRDefault="002D2FE2" w:rsidP="002D2FE2">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401EEEFF" w14:textId="77777777" w:rsidR="002D2FE2" w:rsidRPr="009F38AC" w:rsidRDefault="002D2FE2" w:rsidP="002D2FE2">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2D2FE2" w:rsidRPr="009F38AC" w14:paraId="021D31F6" w14:textId="77777777" w:rsidTr="005B7BCA">
        <w:trPr>
          <w:trHeight w:val="153"/>
        </w:trPr>
        <w:tc>
          <w:tcPr>
            <w:tcW w:w="3828" w:type="dxa"/>
          </w:tcPr>
          <w:p w14:paraId="524419E5" w14:textId="77777777" w:rsidR="002D2FE2" w:rsidRPr="009F38AC" w:rsidRDefault="002D2FE2" w:rsidP="002D2FE2">
            <w:pPr>
              <w:spacing w:before="0" w:beforeAutospacing="0" w:after="0" w:afterAutospacing="0" w:line="240" w:lineRule="auto"/>
              <w:rPr>
                <w:rFonts w:eastAsiaTheme="minorHAnsi" w:cstheme="minorBidi"/>
                <w:b/>
                <w:color w:val="auto"/>
                <w:szCs w:val="22"/>
                <w:lang w:eastAsia="en-US"/>
              </w:rPr>
            </w:pPr>
            <w:r w:rsidRPr="009F38AC">
              <w:rPr>
                <w:b/>
                <w:bCs/>
              </w:rPr>
              <w:t xml:space="preserve">Chapter </w:t>
            </w:r>
            <w:r>
              <w:rPr>
                <w:b/>
                <w:bCs/>
              </w:rPr>
              <w:t>84</w:t>
            </w:r>
          </w:p>
        </w:tc>
        <w:tc>
          <w:tcPr>
            <w:tcW w:w="6373" w:type="dxa"/>
          </w:tcPr>
          <w:p w14:paraId="19A24AD3" w14:textId="77777777" w:rsidR="002D2FE2" w:rsidRPr="009F38AC" w:rsidRDefault="002D2FE2" w:rsidP="002D2FE2">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Updates to eligibility for School Term Allowance as a result of the Coronavirus.</w:t>
            </w:r>
          </w:p>
        </w:tc>
      </w:tr>
    </w:tbl>
    <w:p w14:paraId="35124B69" w14:textId="77777777" w:rsidR="002D2FE2" w:rsidRDefault="002D2FE2" w:rsidP="00163FBD">
      <w:pPr>
        <w:spacing w:before="0" w:beforeAutospacing="0" w:after="200" w:afterAutospacing="0" w:line="276" w:lineRule="auto"/>
      </w:pPr>
    </w:p>
    <w:tbl>
      <w:tblPr>
        <w:tblStyle w:val="TableGrid2"/>
        <w:tblpPr w:leftFromText="180" w:rightFromText="180" w:vertAnchor="text" w:horzAnchor="margin" w:tblpX="-714" w:tblpY="248"/>
        <w:tblW w:w="10201" w:type="dxa"/>
        <w:tblLook w:val="04A0" w:firstRow="1" w:lastRow="0" w:firstColumn="1" w:lastColumn="0" w:noHBand="0" w:noVBand="1"/>
        <w:tblCaption w:val="Changes for July 2020"/>
        <w:tblDescription w:val="List of changes for July 2020"/>
      </w:tblPr>
      <w:tblGrid>
        <w:gridCol w:w="3828"/>
        <w:gridCol w:w="6373"/>
      </w:tblGrid>
      <w:tr w:rsidR="00DD0698" w:rsidRPr="009F38AC" w14:paraId="5507095E" w14:textId="77777777" w:rsidTr="00F857E5">
        <w:trPr>
          <w:tblHeader/>
        </w:trPr>
        <w:tc>
          <w:tcPr>
            <w:tcW w:w="10201" w:type="dxa"/>
            <w:gridSpan w:val="2"/>
          </w:tcPr>
          <w:p w14:paraId="19E3D8F6" w14:textId="77777777" w:rsidR="00DD0698" w:rsidRPr="009F38AC" w:rsidRDefault="00DD0698" w:rsidP="00F857E5">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July</w:t>
            </w:r>
            <w:r w:rsidRPr="009F38AC">
              <w:rPr>
                <w:rFonts w:eastAsiaTheme="minorHAnsi" w:cstheme="minorBidi"/>
                <w:b/>
                <w:color w:val="auto"/>
                <w:sz w:val="36"/>
                <w:szCs w:val="36"/>
                <w:lang w:eastAsia="en-US"/>
              </w:rPr>
              <w:t xml:space="preserve"> 2020</w:t>
            </w:r>
          </w:p>
        </w:tc>
      </w:tr>
      <w:tr w:rsidR="00DD0698" w:rsidRPr="009F38AC" w14:paraId="7F57593C" w14:textId="77777777" w:rsidTr="00F857E5">
        <w:tc>
          <w:tcPr>
            <w:tcW w:w="3828" w:type="dxa"/>
          </w:tcPr>
          <w:p w14:paraId="09FF373D" w14:textId="77777777" w:rsidR="00DD0698" w:rsidRPr="009F38AC" w:rsidRDefault="00DD0698" w:rsidP="00F857E5">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1EF6DBB4" w14:textId="77777777" w:rsidR="00DD0698" w:rsidRPr="009F38AC" w:rsidRDefault="00DD0698" w:rsidP="00F857E5">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DD0698" w:rsidRPr="009F38AC" w14:paraId="46816629" w14:textId="77777777" w:rsidTr="00DD0698">
        <w:trPr>
          <w:trHeight w:val="153"/>
        </w:trPr>
        <w:tc>
          <w:tcPr>
            <w:tcW w:w="3828" w:type="dxa"/>
          </w:tcPr>
          <w:p w14:paraId="550752A0" w14:textId="77777777" w:rsidR="00DD0698" w:rsidRPr="009F38AC" w:rsidRDefault="00DD0698" w:rsidP="00DD0698">
            <w:pPr>
              <w:spacing w:before="0" w:beforeAutospacing="0" w:after="0" w:afterAutospacing="0" w:line="240" w:lineRule="auto"/>
              <w:rPr>
                <w:rFonts w:eastAsiaTheme="minorHAnsi" w:cstheme="minorBidi"/>
                <w:b/>
                <w:color w:val="auto"/>
                <w:szCs w:val="22"/>
                <w:lang w:eastAsia="en-US"/>
              </w:rPr>
            </w:pPr>
            <w:r w:rsidRPr="009F38AC">
              <w:rPr>
                <w:b/>
                <w:bCs/>
              </w:rPr>
              <w:t xml:space="preserve">Chapter </w:t>
            </w:r>
            <w:r>
              <w:rPr>
                <w:b/>
                <w:bCs/>
              </w:rPr>
              <w:t>25</w:t>
            </w:r>
          </w:p>
        </w:tc>
        <w:tc>
          <w:tcPr>
            <w:tcW w:w="6373" w:type="dxa"/>
          </w:tcPr>
          <w:p w14:paraId="14F99979" w14:textId="77777777" w:rsidR="00DD0698" w:rsidRPr="009F38AC" w:rsidRDefault="00DD0698" w:rsidP="00DD0698">
            <w:pPr>
              <w:spacing w:before="0" w:beforeAutospacing="0" w:after="0" w:afterAutospacing="0" w:line="240" w:lineRule="auto"/>
              <w:rPr>
                <w:rFonts w:eastAsiaTheme="minorHAnsi" w:cstheme="minorBidi"/>
                <w:color w:val="auto"/>
                <w:szCs w:val="22"/>
                <w:lang w:eastAsia="en-US"/>
              </w:rPr>
            </w:pPr>
            <w:r w:rsidRPr="009F38AC">
              <w:rPr>
                <w:rFonts w:eastAsiaTheme="minorHAnsi" w:cstheme="minorBidi"/>
                <w:color w:val="auto"/>
                <w:szCs w:val="22"/>
                <w:lang w:eastAsia="en-US"/>
              </w:rPr>
              <w:t xml:space="preserve">Updates to Eligibility for Away from Home Entitlements </w:t>
            </w:r>
            <w:r>
              <w:rPr>
                <w:rFonts w:eastAsiaTheme="minorHAnsi" w:cstheme="minorBidi"/>
                <w:color w:val="auto"/>
                <w:szCs w:val="22"/>
                <w:lang w:eastAsia="en-US"/>
              </w:rPr>
              <w:t xml:space="preserve">for Term 3 of 2020 </w:t>
            </w:r>
            <w:r w:rsidRPr="009F38AC">
              <w:rPr>
                <w:rFonts w:eastAsiaTheme="minorHAnsi" w:cstheme="minorBidi"/>
                <w:color w:val="auto"/>
                <w:szCs w:val="22"/>
                <w:lang w:eastAsia="en-US"/>
              </w:rPr>
              <w:t>as a result of the Coronavirus.</w:t>
            </w:r>
          </w:p>
        </w:tc>
      </w:tr>
    </w:tbl>
    <w:p w14:paraId="6D391D5D" w14:textId="77777777" w:rsidR="00D06751" w:rsidRDefault="00D06751" w:rsidP="00163FBD">
      <w:pPr>
        <w:spacing w:before="0" w:beforeAutospacing="0" w:after="200" w:afterAutospacing="0" w:line="276" w:lineRule="auto"/>
      </w:pPr>
    </w:p>
    <w:tbl>
      <w:tblPr>
        <w:tblStyle w:val="TableGrid2"/>
        <w:tblpPr w:leftFromText="180" w:rightFromText="180" w:vertAnchor="text" w:horzAnchor="margin" w:tblpX="-714" w:tblpY="248"/>
        <w:tblW w:w="10201" w:type="dxa"/>
        <w:tblLook w:val="04A0" w:firstRow="1" w:lastRow="0" w:firstColumn="1" w:lastColumn="0" w:noHBand="0" w:noVBand="1"/>
        <w:tblCaption w:val="Changes for August 2020"/>
        <w:tblDescription w:val="List of changes for August 2020"/>
      </w:tblPr>
      <w:tblGrid>
        <w:gridCol w:w="3828"/>
        <w:gridCol w:w="6373"/>
      </w:tblGrid>
      <w:tr w:rsidR="00D06751" w:rsidRPr="009F38AC" w14:paraId="035A2C37" w14:textId="77777777" w:rsidTr="00EC7442">
        <w:trPr>
          <w:tblHeader/>
        </w:trPr>
        <w:tc>
          <w:tcPr>
            <w:tcW w:w="10201" w:type="dxa"/>
            <w:gridSpan w:val="2"/>
          </w:tcPr>
          <w:p w14:paraId="43287D42" w14:textId="77777777" w:rsidR="00D06751" w:rsidRPr="009F38AC" w:rsidRDefault="00D06751" w:rsidP="00EC7442">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August</w:t>
            </w:r>
            <w:r w:rsidRPr="009F38AC">
              <w:rPr>
                <w:rFonts w:eastAsiaTheme="minorHAnsi" w:cstheme="minorBidi"/>
                <w:b/>
                <w:color w:val="auto"/>
                <w:sz w:val="36"/>
                <w:szCs w:val="36"/>
                <w:lang w:eastAsia="en-US"/>
              </w:rPr>
              <w:t xml:space="preserve"> 2020</w:t>
            </w:r>
          </w:p>
        </w:tc>
      </w:tr>
      <w:tr w:rsidR="00D06751" w:rsidRPr="009F38AC" w14:paraId="0CFCD449" w14:textId="77777777" w:rsidTr="00EC7442">
        <w:tc>
          <w:tcPr>
            <w:tcW w:w="3828" w:type="dxa"/>
          </w:tcPr>
          <w:p w14:paraId="355EE84A" w14:textId="77777777" w:rsidR="00D06751" w:rsidRPr="009F38AC" w:rsidRDefault="00D06751" w:rsidP="00EC7442">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15021C1A" w14:textId="77777777" w:rsidR="00D06751" w:rsidRPr="009F38AC" w:rsidRDefault="00D06751" w:rsidP="00EC7442">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D06751" w:rsidRPr="009F38AC" w14:paraId="1395ADC8" w14:textId="77777777" w:rsidTr="00EC7442">
        <w:trPr>
          <w:trHeight w:val="153"/>
        </w:trPr>
        <w:tc>
          <w:tcPr>
            <w:tcW w:w="3828" w:type="dxa"/>
          </w:tcPr>
          <w:p w14:paraId="5A68A8E5" w14:textId="77777777" w:rsidR="00D06751" w:rsidRPr="009F38AC" w:rsidRDefault="00D06751" w:rsidP="00EC7442">
            <w:pPr>
              <w:spacing w:before="0" w:beforeAutospacing="0" w:after="0" w:afterAutospacing="0" w:line="240" w:lineRule="auto"/>
              <w:rPr>
                <w:rFonts w:eastAsiaTheme="minorHAnsi" w:cstheme="minorBidi"/>
                <w:b/>
                <w:color w:val="auto"/>
                <w:szCs w:val="22"/>
                <w:lang w:eastAsia="en-US"/>
              </w:rPr>
            </w:pPr>
            <w:r w:rsidRPr="009F38AC">
              <w:rPr>
                <w:b/>
                <w:bCs/>
              </w:rPr>
              <w:t xml:space="preserve">Chapter </w:t>
            </w:r>
            <w:r>
              <w:rPr>
                <w:b/>
                <w:bCs/>
              </w:rPr>
              <w:t>72.2</w:t>
            </w:r>
          </w:p>
        </w:tc>
        <w:tc>
          <w:tcPr>
            <w:tcW w:w="6373" w:type="dxa"/>
          </w:tcPr>
          <w:p w14:paraId="7C2431C1" w14:textId="77777777" w:rsidR="00D06751" w:rsidRPr="009F38AC" w:rsidRDefault="00D06751" w:rsidP="00EC7442">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Updates to extend </w:t>
            </w:r>
            <w:r w:rsidR="00AB1624">
              <w:rPr>
                <w:rFonts w:eastAsiaTheme="minorHAnsi" w:cstheme="minorBidi"/>
                <w:color w:val="auto"/>
                <w:szCs w:val="22"/>
                <w:lang w:eastAsia="en-US"/>
              </w:rPr>
              <w:t xml:space="preserve">period of </w:t>
            </w:r>
            <w:r>
              <w:rPr>
                <w:rFonts w:eastAsiaTheme="minorHAnsi" w:cstheme="minorBidi"/>
                <w:color w:val="auto"/>
                <w:szCs w:val="22"/>
                <w:lang w:eastAsia="en-US"/>
              </w:rPr>
              <w:t>eligibility for an automatic Health Care Card as a result of the Coronavirus</w:t>
            </w:r>
            <w:r w:rsidR="008F630E">
              <w:rPr>
                <w:rFonts w:eastAsiaTheme="minorHAnsi" w:cstheme="minorBidi"/>
                <w:color w:val="auto"/>
                <w:szCs w:val="22"/>
                <w:lang w:eastAsia="en-US"/>
              </w:rPr>
              <w:t>.</w:t>
            </w:r>
          </w:p>
        </w:tc>
      </w:tr>
    </w:tbl>
    <w:p w14:paraId="70387E16" w14:textId="77777777" w:rsidR="00CC4DB9" w:rsidRDefault="00CC4DB9" w:rsidP="00CC4DB9">
      <w:pPr>
        <w:spacing w:before="0" w:beforeAutospacing="0" w:after="200" w:afterAutospacing="0" w:line="276" w:lineRule="auto"/>
      </w:pPr>
    </w:p>
    <w:tbl>
      <w:tblPr>
        <w:tblStyle w:val="TableGrid2"/>
        <w:tblpPr w:leftFromText="180" w:rightFromText="180" w:vertAnchor="text" w:horzAnchor="margin" w:tblpX="-714" w:tblpY="248"/>
        <w:tblW w:w="10201" w:type="dxa"/>
        <w:tblLook w:val="04A0" w:firstRow="1" w:lastRow="0" w:firstColumn="1" w:lastColumn="0" w:noHBand="0" w:noVBand="1"/>
        <w:tblCaption w:val="Changes for September 2020"/>
        <w:tblDescription w:val="List of changes for September 2020"/>
      </w:tblPr>
      <w:tblGrid>
        <w:gridCol w:w="3828"/>
        <w:gridCol w:w="6373"/>
      </w:tblGrid>
      <w:tr w:rsidR="00CC4DB9" w:rsidRPr="009F38AC" w14:paraId="2D024CD9" w14:textId="77777777" w:rsidTr="0000749C">
        <w:trPr>
          <w:tblHeader/>
        </w:trPr>
        <w:tc>
          <w:tcPr>
            <w:tcW w:w="10201" w:type="dxa"/>
            <w:gridSpan w:val="2"/>
          </w:tcPr>
          <w:p w14:paraId="424A072E" w14:textId="77777777" w:rsidR="00CC4DB9" w:rsidRPr="009F38AC" w:rsidRDefault="00CC4DB9" w:rsidP="0000749C">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 xml:space="preserve">September </w:t>
            </w:r>
            <w:r w:rsidRPr="009F38AC">
              <w:rPr>
                <w:rFonts w:eastAsiaTheme="minorHAnsi" w:cstheme="minorBidi"/>
                <w:b/>
                <w:color w:val="auto"/>
                <w:sz w:val="36"/>
                <w:szCs w:val="36"/>
                <w:lang w:eastAsia="en-US"/>
              </w:rPr>
              <w:t>2020</w:t>
            </w:r>
          </w:p>
        </w:tc>
      </w:tr>
      <w:tr w:rsidR="00CC4DB9" w:rsidRPr="009F38AC" w14:paraId="4D039C46" w14:textId="77777777" w:rsidTr="0000749C">
        <w:tc>
          <w:tcPr>
            <w:tcW w:w="3828" w:type="dxa"/>
          </w:tcPr>
          <w:p w14:paraId="4C4AF234" w14:textId="77777777" w:rsidR="00CC4DB9" w:rsidRPr="009F38AC" w:rsidRDefault="00CC4DB9" w:rsidP="0000749C">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723A98C4" w14:textId="77777777" w:rsidR="00CC4DB9" w:rsidRPr="009F38AC" w:rsidRDefault="00CC4DB9" w:rsidP="0000749C">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CC4DB9" w:rsidRPr="009F38AC" w14:paraId="26A0CDD0" w14:textId="77777777" w:rsidTr="0000749C">
        <w:trPr>
          <w:trHeight w:val="153"/>
        </w:trPr>
        <w:tc>
          <w:tcPr>
            <w:tcW w:w="3828" w:type="dxa"/>
          </w:tcPr>
          <w:p w14:paraId="1E8F1A0D" w14:textId="77777777" w:rsidR="00CC4DB9" w:rsidRPr="009F38AC" w:rsidRDefault="00CC4DB9" w:rsidP="00ED665F">
            <w:pPr>
              <w:spacing w:before="0" w:beforeAutospacing="0" w:after="0" w:afterAutospacing="0" w:line="240" w:lineRule="auto"/>
              <w:rPr>
                <w:rFonts w:eastAsiaTheme="minorHAnsi" w:cstheme="minorBidi"/>
                <w:b/>
                <w:color w:val="auto"/>
                <w:szCs w:val="22"/>
                <w:lang w:eastAsia="en-US"/>
              </w:rPr>
            </w:pPr>
            <w:r w:rsidRPr="009F38AC">
              <w:rPr>
                <w:b/>
                <w:bCs/>
              </w:rPr>
              <w:t xml:space="preserve">Chapter </w:t>
            </w:r>
            <w:r>
              <w:rPr>
                <w:b/>
                <w:bCs/>
              </w:rPr>
              <w:t>25</w:t>
            </w:r>
          </w:p>
        </w:tc>
        <w:tc>
          <w:tcPr>
            <w:tcW w:w="6373" w:type="dxa"/>
          </w:tcPr>
          <w:p w14:paraId="72E7186C" w14:textId="77777777" w:rsidR="00CC4DB9" w:rsidRPr="009F38AC" w:rsidRDefault="00CC4DB9" w:rsidP="00ED665F">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Updates to Eligibility for Away From Home Entitlements for Term 4 of 2020 as a result of the Coronavirus.</w:t>
            </w:r>
          </w:p>
        </w:tc>
      </w:tr>
      <w:tr w:rsidR="00CC4DB9" w:rsidRPr="009F38AC" w14:paraId="53C48555" w14:textId="77777777" w:rsidTr="0000749C">
        <w:trPr>
          <w:trHeight w:val="153"/>
        </w:trPr>
        <w:tc>
          <w:tcPr>
            <w:tcW w:w="3828" w:type="dxa"/>
          </w:tcPr>
          <w:p w14:paraId="020471AB" w14:textId="77777777" w:rsidR="00CC4DB9" w:rsidRPr="009F38AC" w:rsidRDefault="00CC4DB9" w:rsidP="00CC4DB9">
            <w:pPr>
              <w:spacing w:before="0" w:beforeAutospacing="0" w:after="0" w:afterAutospacing="0" w:line="240" w:lineRule="auto"/>
              <w:rPr>
                <w:b/>
                <w:bCs/>
              </w:rPr>
            </w:pPr>
            <w:r>
              <w:rPr>
                <w:b/>
                <w:bCs/>
              </w:rPr>
              <w:t>Chapter 63.7</w:t>
            </w:r>
          </w:p>
        </w:tc>
        <w:tc>
          <w:tcPr>
            <w:tcW w:w="6373" w:type="dxa"/>
          </w:tcPr>
          <w:p w14:paraId="7F895D12" w14:textId="77777777" w:rsidR="00CC4DB9" w:rsidRDefault="00CC4DB9" w:rsidP="00ED665F">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Updates to reflect the reinstatement of the Personal Assets Test, following its temporary suspension as a result of the Coronavirus.</w:t>
            </w:r>
          </w:p>
        </w:tc>
      </w:tr>
      <w:tr w:rsidR="00CC4DB9" w:rsidRPr="009F38AC" w14:paraId="43E32CB3" w14:textId="77777777" w:rsidTr="0000749C">
        <w:trPr>
          <w:trHeight w:val="153"/>
        </w:trPr>
        <w:tc>
          <w:tcPr>
            <w:tcW w:w="3828" w:type="dxa"/>
          </w:tcPr>
          <w:p w14:paraId="353C0025" w14:textId="77777777" w:rsidR="00CC4DB9" w:rsidRDefault="00CC4DB9" w:rsidP="00CC4DB9">
            <w:pPr>
              <w:spacing w:before="0" w:beforeAutospacing="0" w:after="0" w:afterAutospacing="0" w:line="240" w:lineRule="auto"/>
              <w:rPr>
                <w:b/>
                <w:bCs/>
              </w:rPr>
            </w:pPr>
            <w:r>
              <w:rPr>
                <w:b/>
                <w:bCs/>
              </w:rPr>
              <w:t>Chapter 84</w:t>
            </w:r>
          </w:p>
        </w:tc>
        <w:tc>
          <w:tcPr>
            <w:tcW w:w="6373" w:type="dxa"/>
          </w:tcPr>
          <w:p w14:paraId="59DE655B" w14:textId="77777777" w:rsidR="00CC4DB9" w:rsidRDefault="00CC4DB9" w:rsidP="0000749C">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Updates to eligibility for School Term Allowance as a result of the Coronavirus for Term 4 of 2020.</w:t>
            </w:r>
          </w:p>
        </w:tc>
      </w:tr>
      <w:tr w:rsidR="00CC4DB9" w:rsidRPr="009F38AC" w14:paraId="0D45CDED" w14:textId="77777777" w:rsidTr="0000749C">
        <w:trPr>
          <w:trHeight w:val="153"/>
        </w:trPr>
        <w:tc>
          <w:tcPr>
            <w:tcW w:w="3828" w:type="dxa"/>
          </w:tcPr>
          <w:p w14:paraId="7D36A44B" w14:textId="77777777" w:rsidR="00CC4DB9" w:rsidRDefault="00CC4DB9" w:rsidP="00CC4DB9">
            <w:pPr>
              <w:spacing w:before="0" w:beforeAutospacing="0" w:after="0" w:afterAutospacing="0" w:line="240" w:lineRule="auto"/>
              <w:rPr>
                <w:b/>
                <w:bCs/>
              </w:rPr>
            </w:pPr>
            <w:r>
              <w:rPr>
                <w:b/>
                <w:bCs/>
              </w:rPr>
              <w:t>Chapter 109</w:t>
            </w:r>
          </w:p>
        </w:tc>
        <w:tc>
          <w:tcPr>
            <w:tcW w:w="6373" w:type="dxa"/>
          </w:tcPr>
          <w:p w14:paraId="3449C636" w14:textId="77777777" w:rsidR="00CC4DB9" w:rsidRDefault="00CC4DB9" w:rsidP="00F443C2">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Updates to reflect the extension of the Coronavirus Supplement to 31 December 2020, and rates of payment from 25 September 2020.</w:t>
            </w:r>
          </w:p>
        </w:tc>
      </w:tr>
    </w:tbl>
    <w:p w14:paraId="49F9BB70" w14:textId="77777777" w:rsidR="00C6404E" w:rsidRDefault="00C6404E" w:rsidP="00C6404E">
      <w:pPr>
        <w:spacing w:before="0" w:beforeAutospacing="0" w:after="200" w:afterAutospacing="0" w:line="276" w:lineRule="auto"/>
      </w:pPr>
    </w:p>
    <w:tbl>
      <w:tblPr>
        <w:tblStyle w:val="TableGrid2"/>
        <w:tblpPr w:leftFromText="180" w:rightFromText="180" w:vertAnchor="text" w:horzAnchor="margin" w:tblpX="-714" w:tblpY="248"/>
        <w:tblW w:w="10201" w:type="dxa"/>
        <w:tblLook w:val="04A0" w:firstRow="1" w:lastRow="0" w:firstColumn="1" w:lastColumn="0" w:noHBand="0" w:noVBand="1"/>
        <w:tblCaption w:val="Changes for January 2021"/>
        <w:tblDescription w:val="List of changes for January 2021"/>
      </w:tblPr>
      <w:tblGrid>
        <w:gridCol w:w="3828"/>
        <w:gridCol w:w="6373"/>
      </w:tblGrid>
      <w:tr w:rsidR="00C6404E" w:rsidRPr="009F38AC" w14:paraId="54CBB170" w14:textId="77777777" w:rsidTr="00383835">
        <w:trPr>
          <w:tblHeader/>
        </w:trPr>
        <w:tc>
          <w:tcPr>
            <w:tcW w:w="10201" w:type="dxa"/>
            <w:gridSpan w:val="2"/>
          </w:tcPr>
          <w:p w14:paraId="0C989653" w14:textId="77777777" w:rsidR="00C6404E" w:rsidRPr="009F38AC" w:rsidRDefault="00C6404E" w:rsidP="00383835">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 xml:space="preserve">January </w:t>
            </w:r>
            <w:r w:rsidRPr="009F38AC">
              <w:rPr>
                <w:rFonts w:eastAsiaTheme="minorHAnsi" w:cstheme="minorBidi"/>
                <w:b/>
                <w:color w:val="auto"/>
                <w:sz w:val="36"/>
                <w:szCs w:val="36"/>
                <w:lang w:eastAsia="en-US"/>
              </w:rPr>
              <w:t>202</w:t>
            </w:r>
            <w:r>
              <w:rPr>
                <w:rFonts w:eastAsiaTheme="minorHAnsi" w:cstheme="minorBidi"/>
                <w:b/>
                <w:color w:val="auto"/>
                <w:sz w:val="36"/>
                <w:szCs w:val="36"/>
                <w:lang w:eastAsia="en-US"/>
              </w:rPr>
              <w:t>1</w:t>
            </w:r>
          </w:p>
        </w:tc>
      </w:tr>
      <w:tr w:rsidR="00C6404E" w:rsidRPr="009F38AC" w14:paraId="10064688" w14:textId="77777777" w:rsidTr="00383835">
        <w:tc>
          <w:tcPr>
            <w:tcW w:w="3828" w:type="dxa"/>
          </w:tcPr>
          <w:p w14:paraId="2562F3E0" w14:textId="77777777" w:rsidR="00C6404E" w:rsidRPr="009F38AC" w:rsidRDefault="00C6404E" w:rsidP="00383835">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60329836" w14:textId="77777777" w:rsidR="00C6404E" w:rsidRPr="009F38AC" w:rsidRDefault="00C6404E" w:rsidP="00383835">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7747E9" w:rsidRPr="009F38AC" w14:paraId="1CF0A564" w14:textId="77777777" w:rsidTr="00383835">
        <w:tc>
          <w:tcPr>
            <w:tcW w:w="3828" w:type="dxa"/>
          </w:tcPr>
          <w:p w14:paraId="5BCC8CFF" w14:textId="77777777" w:rsidR="007747E9" w:rsidRPr="009F38AC" w:rsidRDefault="007747E9" w:rsidP="001E3AC4">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Throughout the Manual</w:t>
            </w:r>
          </w:p>
        </w:tc>
        <w:tc>
          <w:tcPr>
            <w:tcW w:w="6373" w:type="dxa"/>
          </w:tcPr>
          <w:p w14:paraId="5149F850" w14:textId="77777777" w:rsidR="007747E9" w:rsidRDefault="007747E9" w:rsidP="007747E9">
            <w:pPr>
              <w:spacing w:before="0" w:beforeAutospacing="0" w:after="0" w:afterAutospacing="0" w:line="240" w:lineRule="auto"/>
              <w:rPr>
                <w:rFonts w:eastAsiaTheme="minorHAnsi" w:cstheme="minorBidi"/>
                <w:color w:val="auto"/>
                <w:szCs w:val="22"/>
                <w:lang w:eastAsia="en-US"/>
              </w:rPr>
            </w:pPr>
            <w:r w:rsidRPr="007747E9">
              <w:rPr>
                <w:rFonts w:eastAsiaTheme="minorHAnsi" w:cstheme="minorBidi"/>
                <w:color w:val="auto"/>
                <w:szCs w:val="22"/>
                <w:lang w:eastAsia="en-US"/>
              </w:rPr>
              <w:t>Re</w:t>
            </w:r>
            <w:r w:rsidR="001E3AC4">
              <w:rPr>
                <w:rFonts w:eastAsiaTheme="minorHAnsi" w:cstheme="minorBidi"/>
                <w:color w:val="auto"/>
                <w:szCs w:val="22"/>
                <w:lang w:eastAsia="en-US"/>
              </w:rPr>
              <w:t>placed re</w:t>
            </w:r>
            <w:r w:rsidRPr="007747E9">
              <w:rPr>
                <w:rFonts w:eastAsiaTheme="minorHAnsi" w:cstheme="minorBidi"/>
                <w:color w:val="auto"/>
                <w:szCs w:val="22"/>
                <w:lang w:eastAsia="en-US"/>
              </w:rPr>
              <w:t xml:space="preserve">ferences to the </w:t>
            </w:r>
            <w:r>
              <w:rPr>
                <w:rFonts w:eastAsiaTheme="minorHAnsi" w:cstheme="minorBidi"/>
                <w:color w:val="auto"/>
                <w:szCs w:val="22"/>
                <w:lang w:eastAsia="en-US"/>
              </w:rPr>
              <w:t>‘</w:t>
            </w:r>
            <w:r w:rsidRPr="007747E9">
              <w:rPr>
                <w:rFonts w:eastAsiaTheme="minorHAnsi" w:cstheme="minorBidi"/>
                <w:color w:val="auto"/>
                <w:szCs w:val="22"/>
                <w:lang w:eastAsia="en-US"/>
              </w:rPr>
              <w:t>Department of Human Services</w:t>
            </w:r>
            <w:r>
              <w:rPr>
                <w:rFonts w:eastAsiaTheme="minorHAnsi" w:cstheme="minorBidi"/>
                <w:color w:val="auto"/>
                <w:szCs w:val="22"/>
                <w:lang w:eastAsia="en-US"/>
              </w:rPr>
              <w:t>’</w:t>
            </w:r>
            <w:r w:rsidRPr="007747E9">
              <w:rPr>
                <w:rFonts w:eastAsiaTheme="minorHAnsi" w:cstheme="minorBidi"/>
                <w:color w:val="auto"/>
                <w:szCs w:val="22"/>
                <w:lang w:eastAsia="en-US"/>
              </w:rPr>
              <w:t xml:space="preserve"> </w:t>
            </w:r>
            <w:r w:rsidR="001E3AC4">
              <w:rPr>
                <w:rFonts w:eastAsiaTheme="minorHAnsi" w:cstheme="minorBidi"/>
                <w:color w:val="auto"/>
                <w:szCs w:val="22"/>
                <w:lang w:eastAsia="en-US"/>
              </w:rPr>
              <w:t>with</w:t>
            </w:r>
            <w:r>
              <w:rPr>
                <w:rFonts w:eastAsiaTheme="minorHAnsi" w:cstheme="minorBidi"/>
                <w:color w:val="auto"/>
                <w:szCs w:val="22"/>
                <w:lang w:eastAsia="en-US"/>
              </w:rPr>
              <w:t xml:space="preserve"> ‘</w:t>
            </w:r>
            <w:r w:rsidRPr="007747E9">
              <w:rPr>
                <w:rFonts w:eastAsiaTheme="minorHAnsi" w:cstheme="minorBidi"/>
                <w:color w:val="auto"/>
                <w:szCs w:val="22"/>
                <w:lang w:eastAsia="en-US"/>
              </w:rPr>
              <w:t>Services Australia</w:t>
            </w:r>
            <w:r>
              <w:rPr>
                <w:rFonts w:eastAsiaTheme="minorHAnsi" w:cstheme="minorBidi"/>
                <w:color w:val="auto"/>
                <w:szCs w:val="22"/>
                <w:lang w:eastAsia="en-US"/>
              </w:rPr>
              <w:t>’.</w:t>
            </w:r>
          </w:p>
          <w:p w14:paraId="1DC80190" w14:textId="08B3E025" w:rsidR="007747E9" w:rsidRPr="007747E9" w:rsidRDefault="001E3AC4" w:rsidP="001E3AC4">
            <w:pPr>
              <w:spacing w:before="0" w:beforeAutospacing="0" w:after="0" w:afterAutospacing="0" w:line="240" w:lineRule="auto"/>
              <w:rPr>
                <w:rFonts w:eastAsiaTheme="minorHAnsi" w:cstheme="minorBidi"/>
                <w:color w:val="auto"/>
                <w:szCs w:val="22"/>
                <w:lang w:eastAsia="en-US"/>
              </w:rPr>
            </w:pPr>
            <w:r>
              <w:rPr>
                <w:szCs w:val="24"/>
              </w:rPr>
              <w:t>Replaced the</w:t>
            </w:r>
            <w:r w:rsidR="007747E9">
              <w:rPr>
                <w:szCs w:val="24"/>
              </w:rPr>
              <w:t xml:space="preserve"> terms ‘earns’ and ‘earnings’ </w:t>
            </w:r>
            <w:r>
              <w:rPr>
                <w:szCs w:val="24"/>
              </w:rPr>
              <w:t>with</w:t>
            </w:r>
            <w:r w:rsidR="007747E9">
              <w:rPr>
                <w:szCs w:val="24"/>
              </w:rPr>
              <w:t xml:space="preserve"> ‘is paid’ and ‘income’ and so forth</w:t>
            </w:r>
            <w:r w:rsidR="004415AF">
              <w:rPr>
                <w:szCs w:val="24"/>
              </w:rPr>
              <w:t>.</w:t>
            </w:r>
            <w:r w:rsidR="001F45A6">
              <w:rPr>
                <w:szCs w:val="24"/>
              </w:rPr>
              <w:t xml:space="preserve"> </w:t>
            </w:r>
            <w:r w:rsidR="004415AF">
              <w:rPr>
                <w:szCs w:val="24"/>
              </w:rPr>
              <w:t xml:space="preserve">This </w:t>
            </w:r>
            <w:r w:rsidR="004415AF" w:rsidRPr="009B41F5">
              <w:rPr>
                <w:szCs w:val="24"/>
              </w:rPr>
              <w:t>reflect</w:t>
            </w:r>
            <w:r>
              <w:rPr>
                <w:szCs w:val="24"/>
              </w:rPr>
              <w:t>s</w:t>
            </w:r>
            <w:r w:rsidR="004415AF" w:rsidRPr="009B41F5">
              <w:rPr>
                <w:szCs w:val="24"/>
              </w:rPr>
              <w:t xml:space="preserve"> </w:t>
            </w:r>
            <w:r w:rsidR="004415AF">
              <w:rPr>
                <w:szCs w:val="24"/>
              </w:rPr>
              <w:t>the amendments required for the</w:t>
            </w:r>
            <w:r w:rsidR="004415AF" w:rsidRPr="009B41F5">
              <w:rPr>
                <w:szCs w:val="24"/>
              </w:rPr>
              <w:t xml:space="preserve"> Change of Assessment Model</w:t>
            </w:r>
            <w:r w:rsidR="004415AF">
              <w:rPr>
                <w:szCs w:val="24"/>
              </w:rPr>
              <w:t>.</w:t>
            </w:r>
          </w:p>
        </w:tc>
      </w:tr>
      <w:tr w:rsidR="007747E9" w:rsidRPr="009F38AC" w14:paraId="4C7EC52B" w14:textId="77777777" w:rsidTr="00383835">
        <w:trPr>
          <w:trHeight w:val="153"/>
        </w:trPr>
        <w:tc>
          <w:tcPr>
            <w:tcW w:w="3828" w:type="dxa"/>
          </w:tcPr>
          <w:p w14:paraId="5705AA05" w14:textId="77777777" w:rsidR="007747E9" w:rsidRPr="009F38AC" w:rsidRDefault="007747E9" w:rsidP="007747E9">
            <w:pPr>
              <w:spacing w:before="0" w:beforeAutospacing="0" w:after="0" w:afterAutospacing="0" w:line="240" w:lineRule="auto"/>
              <w:rPr>
                <w:rFonts w:eastAsiaTheme="minorHAnsi" w:cstheme="minorBidi"/>
                <w:b/>
                <w:color w:val="auto"/>
                <w:szCs w:val="22"/>
                <w:lang w:eastAsia="en-US"/>
              </w:rPr>
            </w:pPr>
            <w:r w:rsidRPr="009F38AC">
              <w:rPr>
                <w:b/>
                <w:bCs/>
              </w:rPr>
              <w:t xml:space="preserve">Chapter </w:t>
            </w:r>
            <w:r>
              <w:rPr>
                <w:b/>
                <w:bCs/>
              </w:rPr>
              <w:t>11</w:t>
            </w:r>
          </w:p>
        </w:tc>
        <w:tc>
          <w:tcPr>
            <w:tcW w:w="6373" w:type="dxa"/>
          </w:tcPr>
          <w:p w14:paraId="0F58609B" w14:textId="77777777" w:rsidR="007747E9" w:rsidRPr="009F38AC" w:rsidRDefault="007747E9" w:rsidP="007747E9">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Clarification of rules regarding Approved Courses and Excluded Courses.</w:t>
            </w:r>
          </w:p>
        </w:tc>
      </w:tr>
      <w:tr w:rsidR="00894469" w:rsidRPr="009F38AC" w14:paraId="72CF4134" w14:textId="77777777" w:rsidTr="00383835">
        <w:trPr>
          <w:trHeight w:val="153"/>
        </w:trPr>
        <w:tc>
          <w:tcPr>
            <w:tcW w:w="3828" w:type="dxa"/>
          </w:tcPr>
          <w:p w14:paraId="365ED891" w14:textId="77777777" w:rsidR="00894469" w:rsidRPr="009F38AC" w:rsidRDefault="00894469" w:rsidP="00894469">
            <w:pPr>
              <w:spacing w:before="0" w:beforeAutospacing="0" w:after="0" w:afterAutospacing="0" w:line="240" w:lineRule="auto"/>
              <w:rPr>
                <w:b/>
                <w:bCs/>
              </w:rPr>
            </w:pPr>
            <w:r>
              <w:rPr>
                <w:b/>
                <w:bCs/>
              </w:rPr>
              <w:t>Chapter 25.1</w:t>
            </w:r>
          </w:p>
        </w:tc>
        <w:tc>
          <w:tcPr>
            <w:tcW w:w="6373" w:type="dxa"/>
          </w:tcPr>
          <w:p w14:paraId="6FA6F343" w14:textId="77777777" w:rsidR="00894469" w:rsidRDefault="00894469" w:rsidP="004415AF">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Updates to reflect the expiry of the </w:t>
            </w:r>
            <w:r w:rsidRPr="002B1AA0">
              <w:t xml:space="preserve">temporary Coronavirus special provisions for boarding </w:t>
            </w:r>
            <w:r>
              <w:t>students that ceased at the end of Term 4, 2020</w:t>
            </w:r>
          </w:p>
        </w:tc>
      </w:tr>
      <w:tr w:rsidR="00894469" w:rsidRPr="009F38AC" w14:paraId="64CC68DF" w14:textId="77777777" w:rsidTr="00383835">
        <w:trPr>
          <w:trHeight w:val="153"/>
        </w:trPr>
        <w:tc>
          <w:tcPr>
            <w:tcW w:w="3828" w:type="dxa"/>
          </w:tcPr>
          <w:p w14:paraId="14056F70" w14:textId="77777777" w:rsidR="00894469" w:rsidRDefault="00894469" w:rsidP="00894469">
            <w:pPr>
              <w:spacing w:before="0" w:beforeAutospacing="0" w:after="0" w:afterAutospacing="0" w:line="240" w:lineRule="auto"/>
              <w:rPr>
                <w:b/>
                <w:bCs/>
              </w:rPr>
            </w:pPr>
            <w:r>
              <w:rPr>
                <w:b/>
                <w:bCs/>
              </w:rPr>
              <w:t>Chapter 28</w:t>
            </w:r>
          </w:p>
        </w:tc>
        <w:tc>
          <w:tcPr>
            <w:tcW w:w="6373" w:type="dxa"/>
          </w:tcPr>
          <w:p w14:paraId="2F90E5CB" w14:textId="77777777" w:rsidR="00894469" w:rsidRDefault="00894469" w:rsidP="004415AF">
            <w:pPr>
              <w:spacing w:before="0" w:beforeAutospacing="0" w:after="0" w:afterAutospacing="0" w:line="240" w:lineRule="auto"/>
            </w:pPr>
            <w:r>
              <w:t>Clarification of policy in regards to Special Courses and Indigenous Studies subjects offered by schools.</w:t>
            </w:r>
          </w:p>
        </w:tc>
      </w:tr>
      <w:tr w:rsidR="00894469" w:rsidRPr="009F38AC" w14:paraId="74E5676C" w14:textId="77777777" w:rsidTr="00383835">
        <w:trPr>
          <w:trHeight w:val="153"/>
        </w:trPr>
        <w:tc>
          <w:tcPr>
            <w:tcW w:w="3828" w:type="dxa"/>
          </w:tcPr>
          <w:p w14:paraId="10E021D5" w14:textId="77777777" w:rsidR="00894469" w:rsidRPr="009F38AC" w:rsidRDefault="00894469" w:rsidP="00894469">
            <w:pPr>
              <w:spacing w:before="0" w:beforeAutospacing="0" w:after="0" w:afterAutospacing="0" w:line="240" w:lineRule="auto"/>
              <w:rPr>
                <w:b/>
                <w:bCs/>
              </w:rPr>
            </w:pPr>
            <w:r>
              <w:rPr>
                <w:b/>
                <w:bCs/>
              </w:rPr>
              <w:t>Chapter 35.3</w:t>
            </w:r>
          </w:p>
        </w:tc>
        <w:tc>
          <w:tcPr>
            <w:tcW w:w="6373" w:type="dxa"/>
          </w:tcPr>
          <w:p w14:paraId="017EB4A9" w14:textId="77777777" w:rsidR="00894469" w:rsidRDefault="004415AF" w:rsidP="00A10907">
            <w:pPr>
              <w:spacing w:before="0" w:beforeAutospacing="0" w:after="0" w:afterAutospacing="0" w:line="240" w:lineRule="auto"/>
              <w:rPr>
                <w:rFonts w:eastAsiaTheme="minorHAnsi" w:cstheme="minorBidi"/>
                <w:color w:val="auto"/>
                <w:szCs w:val="22"/>
                <w:lang w:eastAsia="en-US"/>
              </w:rPr>
            </w:pPr>
            <w:r>
              <w:t>Update to the</w:t>
            </w:r>
            <w:r w:rsidR="00894469">
              <w:t xml:space="preserve"> </w:t>
            </w:r>
            <w:r>
              <w:t>‘</w:t>
            </w:r>
            <w:r w:rsidR="00894469">
              <w:t>end date</w:t>
            </w:r>
            <w:r>
              <w:t>’</w:t>
            </w:r>
            <w:r w:rsidR="00894469">
              <w:t xml:space="preserve"> for the mobility provisions</w:t>
            </w:r>
            <w:r>
              <w:t>, in response to</w:t>
            </w:r>
            <w:r w:rsidR="00894469">
              <w:t xml:space="preserve"> the extension of the Cape York Welfare Reform arrangement to 31</w:t>
            </w:r>
            <w:r>
              <w:t> </w:t>
            </w:r>
            <w:r w:rsidR="00894469">
              <w:t>December 2021.</w:t>
            </w:r>
          </w:p>
        </w:tc>
      </w:tr>
      <w:tr w:rsidR="00894469" w:rsidRPr="009F38AC" w14:paraId="4DF7CCB6" w14:textId="77777777" w:rsidTr="00383835">
        <w:trPr>
          <w:trHeight w:val="153"/>
        </w:trPr>
        <w:tc>
          <w:tcPr>
            <w:tcW w:w="3828" w:type="dxa"/>
          </w:tcPr>
          <w:p w14:paraId="1FBD84A3" w14:textId="77777777" w:rsidR="00894469" w:rsidRDefault="00894469" w:rsidP="00894469">
            <w:pPr>
              <w:spacing w:before="0" w:beforeAutospacing="0" w:after="0" w:afterAutospacing="0" w:line="240" w:lineRule="auto"/>
              <w:rPr>
                <w:b/>
                <w:bCs/>
              </w:rPr>
            </w:pPr>
            <w:r>
              <w:rPr>
                <w:b/>
                <w:bCs/>
              </w:rPr>
              <w:t>Chapter 38</w:t>
            </w:r>
          </w:p>
        </w:tc>
        <w:tc>
          <w:tcPr>
            <w:tcW w:w="6373" w:type="dxa"/>
          </w:tcPr>
          <w:p w14:paraId="44961D88" w14:textId="77777777" w:rsidR="00894469" w:rsidRDefault="00894469" w:rsidP="004415AF">
            <w:pPr>
              <w:spacing w:before="0" w:beforeAutospacing="0" w:after="0" w:afterAutospacing="0" w:line="240" w:lineRule="auto"/>
            </w:pPr>
            <w:r>
              <w:t>Updates to the Workforce Participation Independence Criteria, that include a special COVID-19 concession period, and a new independence criteria</w:t>
            </w:r>
            <w:r w:rsidR="004415AF">
              <w:t>:</w:t>
            </w:r>
            <w:r>
              <w:t xml:space="preserve"> </w:t>
            </w:r>
            <w:r>
              <w:rPr>
                <w:szCs w:val="24"/>
              </w:rPr>
              <w:t>‘</w:t>
            </w:r>
            <w:r w:rsidRPr="00BC5F46">
              <w:rPr>
                <w:szCs w:val="24"/>
              </w:rPr>
              <w:t>Incentives to Encourage Australians to Undertake Seasonal Work</w:t>
            </w:r>
            <w:r>
              <w:rPr>
                <w:szCs w:val="24"/>
              </w:rPr>
              <w:t>’.</w:t>
            </w:r>
          </w:p>
        </w:tc>
      </w:tr>
      <w:tr w:rsidR="00894469" w:rsidRPr="009F38AC" w14:paraId="15F1AFBF" w14:textId="77777777" w:rsidTr="00383835">
        <w:trPr>
          <w:trHeight w:val="153"/>
        </w:trPr>
        <w:tc>
          <w:tcPr>
            <w:tcW w:w="3828" w:type="dxa"/>
          </w:tcPr>
          <w:p w14:paraId="367547F2" w14:textId="77777777" w:rsidR="00894469" w:rsidRDefault="00894469" w:rsidP="00894469">
            <w:pPr>
              <w:spacing w:before="0" w:beforeAutospacing="0" w:after="0" w:afterAutospacing="0" w:line="240" w:lineRule="auto"/>
              <w:rPr>
                <w:b/>
                <w:bCs/>
              </w:rPr>
            </w:pPr>
            <w:r>
              <w:rPr>
                <w:b/>
                <w:bCs/>
              </w:rPr>
              <w:t>Chapter 59</w:t>
            </w:r>
          </w:p>
        </w:tc>
        <w:tc>
          <w:tcPr>
            <w:tcW w:w="6373" w:type="dxa"/>
          </w:tcPr>
          <w:p w14:paraId="4C55E2FC" w14:textId="77777777" w:rsidR="00894469" w:rsidRDefault="00894469" w:rsidP="00894469">
            <w:pPr>
              <w:spacing w:before="0" w:beforeAutospacing="0" w:after="0" w:afterAutospacing="0" w:line="240" w:lineRule="auto"/>
            </w:pPr>
            <w:r>
              <w:t xml:space="preserve">Updates </w:t>
            </w:r>
            <w:r w:rsidRPr="00DB2029">
              <w:t>to reflect the changes required for the Change of Assessment Model</w:t>
            </w:r>
            <w:r>
              <w:t>.</w:t>
            </w:r>
          </w:p>
        </w:tc>
      </w:tr>
      <w:tr w:rsidR="00894469" w:rsidRPr="009F38AC" w14:paraId="155C33EE" w14:textId="77777777" w:rsidTr="00383835">
        <w:trPr>
          <w:trHeight w:val="153"/>
        </w:trPr>
        <w:tc>
          <w:tcPr>
            <w:tcW w:w="3828" w:type="dxa"/>
          </w:tcPr>
          <w:p w14:paraId="73EFEFD3" w14:textId="77777777" w:rsidR="00894469" w:rsidRDefault="00894469" w:rsidP="00894469">
            <w:pPr>
              <w:spacing w:before="0" w:beforeAutospacing="0" w:after="0" w:afterAutospacing="0" w:line="240" w:lineRule="auto"/>
              <w:rPr>
                <w:b/>
                <w:bCs/>
              </w:rPr>
            </w:pPr>
            <w:r>
              <w:rPr>
                <w:b/>
                <w:bCs/>
              </w:rPr>
              <w:t>Chapter 90</w:t>
            </w:r>
          </w:p>
        </w:tc>
        <w:tc>
          <w:tcPr>
            <w:tcW w:w="6373" w:type="dxa"/>
          </w:tcPr>
          <w:p w14:paraId="56D06FC1" w14:textId="77777777" w:rsidR="00894469" w:rsidRDefault="00894469" w:rsidP="00A10907">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Clarification </w:t>
            </w:r>
            <w:r w:rsidRPr="0023404E">
              <w:rPr>
                <w:rFonts w:eastAsiaTheme="minorHAnsi" w:cstheme="minorBidi"/>
                <w:color w:val="auto"/>
                <w:szCs w:val="22"/>
                <w:lang w:eastAsia="en-US"/>
              </w:rPr>
              <w:t>that mandatory levies and charges, such as booking fees, are considered a part of the fare cost</w:t>
            </w:r>
            <w:r>
              <w:rPr>
                <w:rFonts w:eastAsiaTheme="minorHAnsi" w:cstheme="minorBidi"/>
                <w:color w:val="auto"/>
                <w:szCs w:val="22"/>
                <w:lang w:eastAsia="en-US"/>
              </w:rPr>
              <w:t>.</w:t>
            </w:r>
          </w:p>
        </w:tc>
      </w:tr>
      <w:tr w:rsidR="00416812" w:rsidRPr="009F38AC" w14:paraId="58E5215C" w14:textId="77777777" w:rsidTr="00383835">
        <w:trPr>
          <w:trHeight w:val="153"/>
        </w:trPr>
        <w:tc>
          <w:tcPr>
            <w:tcW w:w="3828" w:type="dxa"/>
          </w:tcPr>
          <w:p w14:paraId="0D40EBC2" w14:textId="77777777" w:rsidR="00416812" w:rsidRDefault="00416812" w:rsidP="00894469">
            <w:pPr>
              <w:spacing w:before="0" w:beforeAutospacing="0" w:after="0" w:afterAutospacing="0" w:line="240" w:lineRule="auto"/>
              <w:rPr>
                <w:b/>
                <w:bCs/>
              </w:rPr>
            </w:pPr>
            <w:r>
              <w:rPr>
                <w:b/>
                <w:bCs/>
              </w:rPr>
              <w:t>Chapter 99.2</w:t>
            </w:r>
          </w:p>
        </w:tc>
        <w:tc>
          <w:tcPr>
            <w:tcW w:w="6373" w:type="dxa"/>
          </w:tcPr>
          <w:p w14:paraId="0EA13118" w14:textId="77777777" w:rsidR="00416812" w:rsidRDefault="00416812" w:rsidP="004415AF">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Updates to remove </w:t>
            </w:r>
            <w:r w:rsidRPr="00E3132C">
              <w:t>the temporary</w:t>
            </w:r>
            <w:r>
              <w:t xml:space="preserve"> Additional Assistance Coronavirus special provisions.</w:t>
            </w:r>
          </w:p>
        </w:tc>
      </w:tr>
      <w:tr w:rsidR="00894469" w:rsidRPr="009F38AC" w14:paraId="0D7E5CF8" w14:textId="77777777" w:rsidTr="00383835">
        <w:trPr>
          <w:trHeight w:val="153"/>
        </w:trPr>
        <w:tc>
          <w:tcPr>
            <w:tcW w:w="3828" w:type="dxa"/>
          </w:tcPr>
          <w:p w14:paraId="693DB6BD" w14:textId="77777777" w:rsidR="00894469" w:rsidRDefault="00894469" w:rsidP="00894469">
            <w:pPr>
              <w:spacing w:before="0" w:beforeAutospacing="0" w:after="0" w:afterAutospacing="0" w:line="240" w:lineRule="auto"/>
              <w:rPr>
                <w:b/>
                <w:bCs/>
              </w:rPr>
            </w:pPr>
            <w:r>
              <w:rPr>
                <w:b/>
                <w:bCs/>
              </w:rPr>
              <w:t>Chapter 109</w:t>
            </w:r>
          </w:p>
        </w:tc>
        <w:tc>
          <w:tcPr>
            <w:tcW w:w="6373" w:type="dxa"/>
          </w:tcPr>
          <w:p w14:paraId="7F985536" w14:textId="77777777" w:rsidR="00894469" w:rsidRPr="0023404E" w:rsidRDefault="00894469" w:rsidP="00894469">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Clarification</w:t>
            </w:r>
            <w:r w:rsidRPr="0023404E">
              <w:rPr>
                <w:rFonts w:eastAsiaTheme="minorHAnsi" w:cstheme="minorBidi"/>
                <w:color w:val="auto"/>
                <w:szCs w:val="22"/>
                <w:lang w:eastAsia="en-US"/>
              </w:rPr>
              <w:t xml:space="preserve"> that Coronavirus Supplement entitlement</w:t>
            </w:r>
            <w:r>
              <w:rPr>
                <w:rFonts w:eastAsiaTheme="minorHAnsi" w:cstheme="minorBidi"/>
                <w:color w:val="auto"/>
                <w:szCs w:val="22"/>
                <w:lang w:eastAsia="en-US"/>
              </w:rPr>
              <w:t xml:space="preserve"> is </w:t>
            </w:r>
            <w:r w:rsidR="004415AF">
              <w:rPr>
                <w:rFonts w:eastAsiaTheme="minorHAnsi" w:cstheme="minorBidi"/>
                <w:color w:val="auto"/>
                <w:szCs w:val="22"/>
                <w:lang w:eastAsia="en-US"/>
              </w:rPr>
              <w:t xml:space="preserve">tied </w:t>
            </w:r>
            <w:r w:rsidRPr="0023404E">
              <w:rPr>
                <w:rFonts w:eastAsiaTheme="minorHAnsi" w:cstheme="minorBidi"/>
                <w:color w:val="auto"/>
                <w:szCs w:val="22"/>
                <w:lang w:eastAsia="en-US"/>
              </w:rPr>
              <w:t>to the customer’s entitlement period for ABSTUDY Living Allowance</w:t>
            </w:r>
            <w:r>
              <w:rPr>
                <w:rFonts w:eastAsiaTheme="minorHAnsi" w:cstheme="minorBidi"/>
                <w:color w:val="auto"/>
                <w:szCs w:val="22"/>
                <w:lang w:eastAsia="en-US"/>
              </w:rPr>
              <w:t>.</w:t>
            </w:r>
            <w:r w:rsidRPr="0023404E">
              <w:rPr>
                <w:rFonts w:eastAsiaTheme="minorHAnsi" w:cstheme="minorBidi"/>
                <w:color w:val="auto"/>
                <w:szCs w:val="22"/>
                <w:lang w:eastAsia="en-US"/>
              </w:rPr>
              <w:t xml:space="preserve"> </w:t>
            </w:r>
          </w:p>
          <w:p w14:paraId="1209EFAE" w14:textId="77777777" w:rsidR="00894469" w:rsidRDefault="00894469" w:rsidP="00894469">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Clarification</w:t>
            </w:r>
            <w:r w:rsidRPr="0023404E">
              <w:rPr>
                <w:rFonts w:eastAsiaTheme="minorHAnsi" w:cstheme="minorBidi"/>
                <w:color w:val="auto"/>
                <w:szCs w:val="22"/>
                <w:lang w:eastAsia="en-US"/>
              </w:rPr>
              <w:t xml:space="preserve"> that overpayments of the Coronavirus Supplement are to be treated</w:t>
            </w:r>
            <w:r>
              <w:rPr>
                <w:rFonts w:eastAsiaTheme="minorHAnsi" w:cstheme="minorBidi"/>
                <w:color w:val="auto"/>
                <w:szCs w:val="22"/>
                <w:lang w:eastAsia="en-US"/>
              </w:rPr>
              <w:t xml:space="preserve"> the same as for other payments.</w:t>
            </w:r>
          </w:p>
          <w:p w14:paraId="223CB1D1" w14:textId="77777777" w:rsidR="000B661B" w:rsidRDefault="000B661B" w:rsidP="004415AF">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Updates to reflect the extension of the Coronavirus Supplement to 31 March 2021, and rates of payment from 1 January 2021.</w:t>
            </w:r>
          </w:p>
        </w:tc>
      </w:tr>
    </w:tbl>
    <w:p w14:paraId="6BD99657" w14:textId="4AB0C1C8" w:rsidR="00A572D7" w:rsidRDefault="00A572D7" w:rsidP="00163FBD">
      <w:pPr>
        <w:spacing w:before="0" w:beforeAutospacing="0" w:after="200" w:afterAutospacing="0" w:line="276" w:lineRule="auto"/>
      </w:pPr>
    </w:p>
    <w:tbl>
      <w:tblPr>
        <w:tblStyle w:val="TableGrid2"/>
        <w:tblpPr w:leftFromText="180" w:rightFromText="180" w:vertAnchor="text" w:horzAnchor="margin" w:tblpX="-714" w:tblpY="248"/>
        <w:tblW w:w="10201" w:type="dxa"/>
        <w:tblLook w:val="04A0" w:firstRow="1" w:lastRow="0" w:firstColumn="1" w:lastColumn="0" w:noHBand="0" w:noVBand="1"/>
        <w:tblCaption w:val="Summary of changes 1 July 2021"/>
        <w:tblDescription w:val="Changes to the ABSTUDY Policy Manual at 1 July 2021. &#10;Throughout the Manual: Replaced hyperlinks/references to the ‘Student Assistance Regulations 2003’ with ‘Student Assistance Regulations 2021’. Corrected broken hyperlinks, typographical errors and formatting issues. Inserted ‘Centrelink’ hyperlinks to glossary. Updated Act references.&#10;Chapter 2.1: Removed subsection 2.1.1 to 2.1.3 as these reflected the now repealed Student Assistance Regulations 2003. Inserted subsection 2.1.4 to 2.1.11 regarding the obligation to notify happening of certain events to reflect the Student Assistance Regulations 2021. The chapter details the prescribed events for the purposes of subsection 48(1) of the Student Assistance Act 1973 and as listed in Section 11 to Section 21 of the Student Assistance Regulations 2021. &#10;Chapter 8: Updates to Tax File Number (TFN) provisions as a result of the Social Services and Other Legislation Amendment (Student Assistance and Other Measures) Act 2021 which commenced on 28 May 2021. This chapter discusses the requirement to provide a TFN when applying for ABSTUDY benefits if requested by Centrelink. Deleted section 8.2. Inserted the authority for Services Australia to require the Commissioner of Taxation, or the ATO on their behalf, to provide information about people, including TFNs, that was contained in a TFN declaration, for the purposes of the ABSTUDY Scheme. &#10;Chapter 11: Clarification that Indigenous special courses of study approved under 11.5.2 are not required to be an approved course under the Student Assistance (Education Institutions and Courses) Determination. Clarification of how Indigenous special courses of study interact with the excluded courses rules and correct an anomaly where preparatory or pathway courses designed to help Indigenous students access university could not be approved because they were not vocationally-focused. Clarification of which rules for excluded courses also apply to Indigenous special courses and which Australian Government-funded programs are excluded courses. &#10;Chapter 37.1: Clarification of independent status.&#10;Chapter 65.2: Clarification of the Assets test limits for allowances and reference to A guide for Australian Government payments.&#10;Glossary: Updates to the definition of ‘parent’, ‘dependent child’, and ‘permanent home’ to reflect the Student Assistance Regulations 2021. Inserted definition of Centrelink. "/>
      </w:tblPr>
      <w:tblGrid>
        <w:gridCol w:w="3828"/>
        <w:gridCol w:w="6373"/>
      </w:tblGrid>
      <w:tr w:rsidR="00A572D7" w:rsidRPr="009F38AC" w14:paraId="1D015EC9" w14:textId="77777777" w:rsidTr="00A572D7">
        <w:trPr>
          <w:tblHeader/>
        </w:trPr>
        <w:tc>
          <w:tcPr>
            <w:tcW w:w="10201" w:type="dxa"/>
            <w:gridSpan w:val="2"/>
          </w:tcPr>
          <w:p w14:paraId="0846BE5B" w14:textId="3F7319E8" w:rsidR="00A572D7" w:rsidRPr="009F38AC" w:rsidRDefault="00A572D7" w:rsidP="00A572D7">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 xml:space="preserve">July </w:t>
            </w:r>
            <w:r w:rsidRPr="009F38AC">
              <w:rPr>
                <w:rFonts w:eastAsiaTheme="minorHAnsi" w:cstheme="minorBidi"/>
                <w:b/>
                <w:color w:val="auto"/>
                <w:sz w:val="36"/>
                <w:szCs w:val="36"/>
                <w:lang w:eastAsia="en-US"/>
              </w:rPr>
              <w:t>202</w:t>
            </w:r>
            <w:r>
              <w:rPr>
                <w:rFonts w:eastAsiaTheme="minorHAnsi" w:cstheme="minorBidi"/>
                <w:b/>
                <w:color w:val="auto"/>
                <w:sz w:val="36"/>
                <w:szCs w:val="36"/>
                <w:lang w:eastAsia="en-US"/>
              </w:rPr>
              <w:t>1</w:t>
            </w:r>
          </w:p>
        </w:tc>
      </w:tr>
      <w:tr w:rsidR="00A572D7" w:rsidRPr="009F38AC" w14:paraId="0B5B785D" w14:textId="77777777" w:rsidTr="00A572D7">
        <w:tc>
          <w:tcPr>
            <w:tcW w:w="3828" w:type="dxa"/>
          </w:tcPr>
          <w:p w14:paraId="589E018F" w14:textId="77777777" w:rsidR="00A572D7" w:rsidRPr="009F38AC" w:rsidRDefault="00A572D7" w:rsidP="00A572D7">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40AEC229" w14:textId="77777777" w:rsidR="00A572D7" w:rsidRPr="009F38AC" w:rsidRDefault="00A572D7" w:rsidP="00A572D7">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A572D7" w:rsidRPr="007747E9" w14:paraId="27F14F57" w14:textId="77777777" w:rsidTr="00A572D7">
        <w:tc>
          <w:tcPr>
            <w:tcW w:w="3828" w:type="dxa"/>
          </w:tcPr>
          <w:p w14:paraId="4F25369D" w14:textId="77777777" w:rsidR="00A572D7" w:rsidRPr="009F38AC" w:rsidRDefault="00A572D7" w:rsidP="00A572D7">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Throughout the Manual</w:t>
            </w:r>
          </w:p>
        </w:tc>
        <w:tc>
          <w:tcPr>
            <w:tcW w:w="6373" w:type="dxa"/>
          </w:tcPr>
          <w:p w14:paraId="7EBE841D" w14:textId="1AEF7759" w:rsidR="00BA5133" w:rsidRDefault="00A572D7" w:rsidP="00A572D7">
            <w:pPr>
              <w:spacing w:before="0" w:beforeAutospacing="0" w:after="0" w:afterAutospacing="0" w:line="240" w:lineRule="auto"/>
            </w:pPr>
            <w:r w:rsidRPr="007747E9">
              <w:rPr>
                <w:rFonts w:eastAsiaTheme="minorHAnsi" w:cstheme="minorBidi"/>
                <w:color w:val="auto"/>
                <w:szCs w:val="22"/>
                <w:lang w:eastAsia="en-US"/>
              </w:rPr>
              <w:t>Re</w:t>
            </w:r>
            <w:r>
              <w:rPr>
                <w:rFonts w:eastAsiaTheme="minorHAnsi" w:cstheme="minorBidi"/>
                <w:color w:val="auto"/>
                <w:szCs w:val="22"/>
                <w:lang w:eastAsia="en-US"/>
              </w:rPr>
              <w:t>placed hyperlinks/re</w:t>
            </w:r>
            <w:r w:rsidRPr="007747E9">
              <w:rPr>
                <w:rFonts w:eastAsiaTheme="minorHAnsi" w:cstheme="minorBidi"/>
                <w:color w:val="auto"/>
                <w:szCs w:val="22"/>
                <w:lang w:eastAsia="en-US"/>
              </w:rPr>
              <w:t xml:space="preserve">ferences to the </w:t>
            </w:r>
            <w:r>
              <w:rPr>
                <w:rFonts w:eastAsiaTheme="minorHAnsi" w:cstheme="minorBidi"/>
                <w:color w:val="auto"/>
                <w:szCs w:val="22"/>
                <w:lang w:eastAsia="en-US"/>
              </w:rPr>
              <w:t>‘Student Assistance Regulations 2003’</w:t>
            </w:r>
            <w:r w:rsidRPr="007747E9">
              <w:rPr>
                <w:rFonts w:eastAsiaTheme="minorHAnsi" w:cstheme="minorBidi"/>
                <w:color w:val="auto"/>
                <w:szCs w:val="22"/>
                <w:lang w:eastAsia="en-US"/>
              </w:rPr>
              <w:t xml:space="preserve"> </w:t>
            </w:r>
            <w:r>
              <w:rPr>
                <w:rFonts w:eastAsiaTheme="minorHAnsi" w:cstheme="minorBidi"/>
                <w:color w:val="auto"/>
                <w:szCs w:val="22"/>
                <w:lang w:eastAsia="en-US"/>
              </w:rPr>
              <w:t>with ‘</w:t>
            </w:r>
            <w:r w:rsidRPr="007747E9">
              <w:rPr>
                <w:rFonts w:eastAsiaTheme="minorHAnsi" w:cstheme="minorBidi"/>
                <w:color w:val="auto"/>
                <w:szCs w:val="22"/>
                <w:lang w:eastAsia="en-US"/>
              </w:rPr>
              <w:t>S</w:t>
            </w:r>
            <w:r>
              <w:rPr>
                <w:rFonts w:eastAsiaTheme="minorHAnsi" w:cstheme="minorBidi"/>
                <w:color w:val="auto"/>
                <w:szCs w:val="22"/>
                <w:lang w:eastAsia="en-US"/>
              </w:rPr>
              <w:t>tudent Assistance Regulations 2021’</w:t>
            </w:r>
            <w:r w:rsidR="00D92013">
              <w:rPr>
                <w:rFonts w:eastAsiaTheme="minorHAnsi" w:cstheme="minorBidi"/>
                <w:color w:val="auto"/>
                <w:szCs w:val="22"/>
                <w:lang w:eastAsia="en-US"/>
              </w:rPr>
              <w:t>. Corrected broken hyperlinks, typographical errors and formatting issues.</w:t>
            </w:r>
            <w:r w:rsidR="00BA5133">
              <w:t xml:space="preserve"> </w:t>
            </w:r>
          </w:p>
          <w:p w14:paraId="6FC24E8C" w14:textId="26F1CAF0" w:rsidR="00D22C16" w:rsidRDefault="00E71421" w:rsidP="00A572D7">
            <w:pPr>
              <w:spacing w:before="0" w:beforeAutospacing="0" w:after="0" w:afterAutospacing="0" w:line="240" w:lineRule="auto"/>
            </w:pPr>
            <w:r>
              <w:t>Inserted</w:t>
            </w:r>
            <w:r w:rsidR="00D22C16">
              <w:t xml:space="preserve"> </w:t>
            </w:r>
            <w:r w:rsidR="009B6AC5">
              <w:t>‘Centrelink’</w:t>
            </w:r>
            <w:r>
              <w:t xml:space="preserve"> hyperlinks</w:t>
            </w:r>
            <w:r w:rsidR="009B6AC5">
              <w:t xml:space="preserve"> to</w:t>
            </w:r>
            <w:r w:rsidR="00D22C16">
              <w:t xml:space="preserve"> glossary</w:t>
            </w:r>
            <w:r w:rsidR="009B6AC5">
              <w:t>.</w:t>
            </w:r>
          </w:p>
          <w:p w14:paraId="47BFE642" w14:textId="77AAA98E" w:rsidR="00A572D7" w:rsidRPr="00C25993" w:rsidRDefault="00BA5133" w:rsidP="0081163E">
            <w:pPr>
              <w:spacing w:before="0" w:beforeAutospacing="0" w:after="0" w:afterAutospacing="0" w:line="240" w:lineRule="auto"/>
            </w:pPr>
            <w:r>
              <w:t>Updated Act references.</w:t>
            </w:r>
          </w:p>
        </w:tc>
      </w:tr>
      <w:tr w:rsidR="00A572D7" w:rsidRPr="007747E9" w14:paraId="38BFA817" w14:textId="77777777" w:rsidTr="00A572D7">
        <w:tc>
          <w:tcPr>
            <w:tcW w:w="3828" w:type="dxa"/>
          </w:tcPr>
          <w:p w14:paraId="2368363D" w14:textId="432520D2" w:rsidR="00A572D7" w:rsidRDefault="00A572D7" w:rsidP="00A572D7">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2</w:t>
            </w:r>
            <w:r w:rsidR="00F81679">
              <w:rPr>
                <w:rFonts w:eastAsiaTheme="minorHAnsi" w:cstheme="minorBidi"/>
                <w:b/>
                <w:color w:val="auto"/>
                <w:szCs w:val="22"/>
                <w:lang w:eastAsia="en-US"/>
              </w:rPr>
              <w:t>.1</w:t>
            </w:r>
          </w:p>
        </w:tc>
        <w:tc>
          <w:tcPr>
            <w:tcW w:w="6373" w:type="dxa"/>
          </w:tcPr>
          <w:p w14:paraId="287259C1" w14:textId="77777777" w:rsidR="009B6AC5" w:rsidRDefault="009B6AC5" w:rsidP="0081163E">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Removed subsection 2.1.1 to 2.1.3 as these reflected the now repealed Student Assistance Regulations 2003.</w:t>
            </w:r>
          </w:p>
          <w:p w14:paraId="6FF5836C" w14:textId="29C98F6C" w:rsidR="002E003B" w:rsidRPr="007747E9" w:rsidRDefault="009B6AC5" w:rsidP="004E52BF">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Inserted subsection 2.1.4 to 2.1.11 </w:t>
            </w:r>
            <w:r w:rsidR="00F81679">
              <w:rPr>
                <w:rFonts w:eastAsiaTheme="minorHAnsi" w:cstheme="minorBidi"/>
                <w:color w:val="auto"/>
                <w:szCs w:val="22"/>
                <w:lang w:eastAsia="en-US"/>
              </w:rPr>
              <w:t>regarding the obligation to notify happening of certain events</w:t>
            </w:r>
            <w:r w:rsidR="00A572D7">
              <w:rPr>
                <w:rFonts w:eastAsiaTheme="minorHAnsi" w:cstheme="minorBidi"/>
                <w:color w:val="auto"/>
                <w:szCs w:val="22"/>
                <w:lang w:eastAsia="en-US"/>
              </w:rPr>
              <w:t xml:space="preserve"> </w:t>
            </w:r>
            <w:r w:rsidR="003D654E">
              <w:rPr>
                <w:rFonts w:eastAsiaTheme="minorHAnsi" w:cstheme="minorBidi"/>
                <w:color w:val="auto"/>
                <w:szCs w:val="22"/>
                <w:lang w:eastAsia="en-US"/>
              </w:rPr>
              <w:t xml:space="preserve">to reflect the </w:t>
            </w:r>
            <w:r w:rsidR="00A572D7">
              <w:rPr>
                <w:rFonts w:eastAsiaTheme="minorHAnsi" w:cstheme="minorBidi"/>
                <w:color w:val="auto"/>
                <w:szCs w:val="22"/>
                <w:lang w:eastAsia="en-US"/>
              </w:rPr>
              <w:t>Student Assistance Regulations 2021.</w:t>
            </w:r>
            <w:r w:rsidR="003D654E">
              <w:rPr>
                <w:rFonts w:eastAsiaTheme="minorHAnsi" w:cstheme="minorBidi"/>
                <w:color w:val="auto"/>
                <w:szCs w:val="22"/>
                <w:lang w:eastAsia="en-US"/>
              </w:rPr>
              <w:t xml:space="preserve"> </w:t>
            </w:r>
            <w:r w:rsidR="00F81679">
              <w:rPr>
                <w:rFonts w:eastAsiaTheme="minorHAnsi" w:cstheme="minorBidi"/>
                <w:color w:val="auto"/>
                <w:szCs w:val="22"/>
                <w:lang w:eastAsia="en-US"/>
              </w:rPr>
              <w:t xml:space="preserve">The chapter details the prescribed events for the purposes of subsection 48(1) of the </w:t>
            </w:r>
            <w:r w:rsidR="00F81679" w:rsidRPr="00C25993">
              <w:rPr>
                <w:rFonts w:eastAsiaTheme="minorHAnsi" w:cstheme="minorBidi"/>
                <w:i/>
                <w:color w:val="auto"/>
                <w:szCs w:val="22"/>
                <w:lang w:eastAsia="en-US"/>
              </w:rPr>
              <w:t>Student Assistance Act 1973</w:t>
            </w:r>
            <w:r w:rsidR="00F81679">
              <w:rPr>
                <w:rFonts w:eastAsiaTheme="minorHAnsi" w:cstheme="minorBidi"/>
                <w:color w:val="auto"/>
                <w:szCs w:val="22"/>
                <w:lang w:eastAsia="en-US"/>
              </w:rPr>
              <w:t xml:space="preserve"> and as listed in Section 11 to Section 21 of the Student Assistance Regulations 2021. </w:t>
            </w:r>
          </w:p>
        </w:tc>
      </w:tr>
      <w:tr w:rsidR="00A572D7" w:rsidRPr="009F38AC" w14:paraId="27ABFBDA" w14:textId="77777777" w:rsidTr="00A572D7">
        <w:trPr>
          <w:trHeight w:val="153"/>
        </w:trPr>
        <w:tc>
          <w:tcPr>
            <w:tcW w:w="3828" w:type="dxa"/>
          </w:tcPr>
          <w:p w14:paraId="0078A5D5" w14:textId="73A8F38C" w:rsidR="00A572D7" w:rsidRPr="009F38AC" w:rsidRDefault="00A572D7" w:rsidP="00A572D7">
            <w:pPr>
              <w:spacing w:before="0" w:beforeAutospacing="0" w:after="0" w:afterAutospacing="0" w:line="240" w:lineRule="auto"/>
              <w:rPr>
                <w:b/>
                <w:bCs/>
              </w:rPr>
            </w:pPr>
            <w:r>
              <w:rPr>
                <w:b/>
                <w:bCs/>
              </w:rPr>
              <w:t>Chapter 8</w:t>
            </w:r>
          </w:p>
        </w:tc>
        <w:tc>
          <w:tcPr>
            <w:tcW w:w="6373" w:type="dxa"/>
          </w:tcPr>
          <w:p w14:paraId="4F60022C" w14:textId="77777777" w:rsidR="002E003B" w:rsidRDefault="00A572D7" w:rsidP="0081163E">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Updates to </w:t>
            </w:r>
            <w:r w:rsidR="00BA5133">
              <w:rPr>
                <w:rFonts w:eastAsiaTheme="minorHAnsi" w:cstheme="minorBidi"/>
                <w:color w:val="auto"/>
                <w:szCs w:val="22"/>
                <w:lang w:eastAsia="en-US"/>
              </w:rPr>
              <w:t>Tax File N</w:t>
            </w:r>
            <w:r>
              <w:rPr>
                <w:rFonts w:eastAsiaTheme="minorHAnsi" w:cstheme="minorBidi"/>
                <w:color w:val="auto"/>
                <w:szCs w:val="22"/>
                <w:lang w:eastAsia="en-US"/>
              </w:rPr>
              <w:t xml:space="preserve">umber </w:t>
            </w:r>
            <w:r w:rsidR="00BA5133">
              <w:rPr>
                <w:rFonts w:eastAsiaTheme="minorHAnsi" w:cstheme="minorBidi"/>
                <w:color w:val="auto"/>
                <w:szCs w:val="22"/>
                <w:lang w:eastAsia="en-US"/>
              </w:rPr>
              <w:t xml:space="preserve">(TFN) provisions </w:t>
            </w:r>
            <w:r>
              <w:rPr>
                <w:rFonts w:eastAsiaTheme="minorHAnsi" w:cstheme="minorBidi"/>
                <w:color w:val="auto"/>
                <w:szCs w:val="22"/>
                <w:lang w:eastAsia="en-US"/>
              </w:rPr>
              <w:t xml:space="preserve">as a result of the </w:t>
            </w:r>
            <w:r w:rsidRPr="00C25993">
              <w:rPr>
                <w:rFonts w:eastAsiaTheme="minorHAnsi" w:cstheme="minorBidi"/>
                <w:i/>
                <w:color w:val="auto"/>
                <w:szCs w:val="22"/>
                <w:lang w:eastAsia="en-US"/>
              </w:rPr>
              <w:t>Social Services and Other Legislation Amendment (Student Assistance and Other Measures) Act 2021</w:t>
            </w:r>
            <w:r>
              <w:rPr>
                <w:rFonts w:eastAsiaTheme="minorHAnsi" w:cstheme="minorBidi"/>
                <w:color w:val="auto"/>
                <w:szCs w:val="22"/>
                <w:lang w:eastAsia="en-US"/>
              </w:rPr>
              <w:t xml:space="preserve"> which commenced on 28 May 2021.</w:t>
            </w:r>
            <w:r w:rsidR="00BA5133">
              <w:rPr>
                <w:rFonts w:eastAsiaTheme="minorHAnsi" w:cstheme="minorBidi"/>
                <w:color w:val="auto"/>
                <w:szCs w:val="22"/>
                <w:lang w:eastAsia="en-US"/>
              </w:rPr>
              <w:t xml:space="preserve"> This chapter discusses the requirement to provide a TFN when applying for ABSTUDY benefits if requested by Centrelink. </w:t>
            </w:r>
          </w:p>
          <w:p w14:paraId="67116C2C" w14:textId="4559C669" w:rsidR="009B6AC5" w:rsidRDefault="00E71421" w:rsidP="0081163E">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Deleted s</w:t>
            </w:r>
            <w:r w:rsidR="009B6AC5">
              <w:rPr>
                <w:rFonts w:eastAsiaTheme="minorHAnsi" w:cstheme="minorBidi"/>
                <w:color w:val="auto"/>
                <w:szCs w:val="22"/>
                <w:lang w:eastAsia="en-US"/>
              </w:rPr>
              <w:t>ection 8.2</w:t>
            </w:r>
            <w:r>
              <w:rPr>
                <w:rFonts w:eastAsiaTheme="minorHAnsi" w:cstheme="minorBidi"/>
                <w:color w:val="auto"/>
                <w:szCs w:val="22"/>
                <w:lang w:eastAsia="en-US"/>
              </w:rPr>
              <w:t>.</w:t>
            </w:r>
            <w:r w:rsidR="009B6AC5">
              <w:rPr>
                <w:rFonts w:eastAsiaTheme="minorHAnsi" w:cstheme="minorBidi"/>
                <w:color w:val="auto"/>
                <w:szCs w:val="22"/>
                <w:lang w:eastAsia="en-US"/>
              </w:rPr>
              <w:t xml:space="preserve"> </w:t>
            </w:r>
          </w:p>
          <w:p w14:paraId="2F7E9F24" w14:textId="69AA476D" w:rsidR="009B6AC5" w:rsidRDefault="009B6AC5" w:rsidP="004E52BF">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Insert</w:t>
            </w:r>
            <w:r w:rsidR="00E71421">
              <w:rPr>
                <w:rFonts w:eastAsiaTheme="minorHAnsi" w:cstheme="minorBidi"/>
                <w:color w:val="auto"/>
                <w:szCs w:val="22"/>
                <w:lang w:eastAsia="en-US"/>
              </w:rPr>
              <w:t>ed</w:t>
            </w:r>
            <w:r>
              <w:rPr>
                <w:rFonts w:eastAsiaTheme="minorHAnsi" w:cstheme="minorBidi"/>
                <w:color w:val="auto"/>
                <w:szCs w:val="22"/>
                <w:lang w:eastAsia="en-US"/>
              </w:rPr>
              <w:t xml:space="preserve"> the authority for Services Australia to require the Commissioner of Taxation, or the ATO on their behalf, to provide information about people, including TFNs, that was contained in a TFN declaration, for the purposes of the ABSTUDY Scheme. </w:t>
            </w:r>
          </w:p>
        </w:tc>
      </w:tr>
      <w:tr w:rsidR="00A572D7" w:rsidRPr="009F38AC" w14:paraId="0564B837" w14:textId="77777777" w:rsidTr="00A572D7">
        <w:trPr>
          <w:trHeight w:val="153"/>
        </w:trPr>
        <w:tc>
          <w:tcPr>
            <w:tcW w:w="3828" w:type="dxa"/>
          </w:tcPr>
          <w:p w14:paraId="6F7D7C84" w14:textId="1743DF32" w:rsidR="00A572D7" w:rsidRPr="009F38AC" w:rsidRDefault="00A572D7" w:rsidP="00A572D7">
            <w:pPr>
              <w:spacing w:before="0" w:beforeAutospacing="0" w:after="0" w:afterAutospacing="0" w:line="240" w:lineRule="auto"/>
              <w:rPr>
                <w:rFonts w:eastAsiaTheme="minorHAnsi" w:cstheme="minorBidi"/>
                <w:b/>
                <w:color w:val="auto"/>
                <w:szCs w:val="22"/>
                <w:lang w:eastAsia="en-US"/>
              </w:rPr>
            </w:pPr>
            <w:r w:rsidRPr="009F38AC">
              <w:rPr>
                <w:b/>
                <w:bCs/>
              </w:rPr>
              <w:t xml:space="preserve">Chapter </w:t>
            </w:r>
            <w:r>
              <w:rPr>
                <w:b/>
                <w:bCs/>
              </w:rPr>
              <w:t>11</w:t>
            </w:r>
          </w:p>
        </w:tc>
        <w:tc>
          <w:tcPr>
            <w:tcW w:w="6373" w:type="dxa"/>
          </w:tcPr>
          <w:p w14:paraId="1AF80BBB" w14:textId="53847BC1" w:rsidR="00E71421" w:rsidRDefault="00A572D7" w:rsidP="00A572D7">
            <w:pPr>
              <w:spacing w:before="0" w:beforeAutospacing="0" w:after="0" w:afterAutospacing="0" w:line="240" w:lineRule="auto"/>
              <w:rPr>
                <w:rFonts w:eastAsiaTheme="minorHAnsi" w:cstheme="minorBidi"/>
                <w:color w:val="auto"/>
                <w:szCs w:val="22"/>
                <w:lang w:eastAsia="en-US"/>
              </w:rPr>
            </w:pPr>
            <w:r w:rsidRPr="00CB6C67">
              <w:rPr>
                <w:rFonts w:eastAsiaTheme="minorHAnsi" w:cstheme="minorBidi"/>
                <w:color w:val="auto"/>
                <w:szCs w:val="22"/>
                <w:lang w:eastAsia="en-US"/>
              </w:rPr>
              <w:t xml:space="preserve">Clarification </w:t>
            </w:r>
            <w:r w:rsidR="00E71421">
              <w:rPr>
                <w:rFonts w:eastAsiaTheme="minorHAnsi" w:cstheme="minorBidi"/>
                <w:color w:val="auto"/>
                <w:szCs w:val="22"/>
                <w:lang w:eastAsia="en-US"/>
              </w:rPr>
              <w:t xml:space="preserve">that Indigenous special courses of study approved under 11.5.2 are not required to be an approved course under the Student Assistance (Education Institutions and Courses) Determination. </w:t>
            </w:r>
          </w:p>
          <w:p w14:paraId="68426CDD" w14:textId="7883D9A0" w:rsidR="00CB6C67" w:rsidRDefault="00E71421" w:rsidP="00A572D7">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Clarification of how Indigenous special courses of study interact with the excluded courses rules and correct an anomaly where preparatory or pathway courses designed to help Indigenous students access university could not be approved because they were not vocationally-focused. </w:t>
            </w:r>
          </w:p>
          <w:p w14:paraId="3C1ED1D5" w14:textId="50C0ADE2" w:rsidR="00A572D7" w:rsidRPr="00A03700" w:rsidRDefault="00A03700" w:rsidP="004E52BF">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Clarification of</w:t>
            </w:r>
            <w:r w:rsidR="00E71421">
              <w:rPr>
                <w:rFonts w:eastAsiaTheme="minorHAnsi" w:cstheme="minorBidi"/>
                <w:color w:val="auto"/>
                <w:szCs w:val="22"/>
                <w:lang w:eastAsia="en-US"/>
              </w:rPr>
              <w:t xml:space="preserve"> which rules for excluded courses also apply to Indigenous special courses and which </w:t>
            </w:r>
            <w:r>
              <w:rPr>
                <w:rFonts w:eastAsiaTheme="minorHAnsi" w:cstheme="minorBidi"/>
                <w:color w:val="auto"/>
                <w:szCs w:val="22"/>
                <w:lang w:eastAsia="en-US"/>
              </w:rPr>
              <w:t>Australian Government-funded programs</w:t>
            </w:r>
            <w:r w:rsidR="00E71421">
              <w:rPr>
                <w:rFonts w:eastAsiaTheme="minorHAnsi" w:cstheme="minorBidi"/>
                <w:color w:val="auto"/>
                <w:szCs w:val="22"/>
                <w:lang w:eastAsia="en-US"/>
              </w:rPr>
              <w:t xml:space="preserve"> are excluded courses</w:t>
            </w:r>
            <w:r>
              <w:rPr>
                <w:rFonts w:eastAsiaTheme="minorHAnsi" w:cstheme="minorBidi"/>
                <w:color w:val="auto"/>
                <w:szCs w:val="22"/>
                <w:lang w:eastAsia="en-US"/>
              </w:rPr>
              <w:t xml:space="preserve">. </w:t>
            </w:r>
          </w:p>
        </w:tc>
      </w:tr>
      <w:tr w:rsidR="00A572D7" w14:paraId="286186EB" w14:textId="77777777" w:rsidTr="00A572D7">
        <w:trPr>
          <w:trHeight w:val="153"/>
        </w:trPr>
        <w:tc>
          <w:tcPr>
            <w:tcW w:w="3828" w:type="dxa"/>
          </w:tcPr>
          <w:p w14:paraId="03FBD5AC" w14:textId="0ADBA985" w:rsidR="00A572D7" w:rsidRPr="009F38AC" w:rsidRDefault="00A572D7" w:rsidP="00A572D7">
            <w:pPr>
              <w:spacing w:before="0" w:beforeAutospacing="0" w:after="0" w:afterAutospacing="0" w:line="240" w:lineRule="auto"/>
              <w:rPr>
                <w:b/>
                <w:bCs/>
              </w:rPr>
            </w:pPr>
            <w:r>
              <w:rPr>
                <w:b/>
                <w:bCs/>
              </w:rPr>
              <w:t>Chapter 37.1</w:t>
            </w:r>
          </w:p>
        </w:tc>
        <w:tc>
          <w:tcPr>
            <w:tcW w:w="6373" w:type="dxa"/>
          </w:tcPr>
          <w:p w14:paraId="6F40EA18" w14:textId="121D1AD1" w:rsidR="00A572D7" w:rsidRDefault="00A34D68" w:rsidP="00CB6C67">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Clarification of </w:t>
            </w:r>
            <w:r w:rsidR="00D92013">
              <w:rPr>
                <w:rFonts w:eastAsiaTheme="minorHAnsi" w:cstheme="minorBidi"/>
                <w:color w:val="auto"/>
                <w:szCs w:val="22"/>
                <w:lang w:eastAsia="en-US"/>
              </w:rPr>
              <w:t>i</w:t>
            </w:r>
            <w:r>
              <w:rPr>
                <w:rFonts w:eastAsiaTheme="minorHAnsi" w:cstheme="minorBidi"/>
                <w:color w:val="auto"/>
                <w:szCs w:val="22"/>
                <w:lang w:eastAsia="en-US"/>
              </w:rPr>
              <w:t>ndependent status.</w:t>
            </w:r>
          </w:p>
        </w:tc>
      </w:tr>
      <w:tr w:rsidR="00A572D7" w14:paraId="3109FC12" w14:textId="77777777" w:rsidTr="00A572D7">
        <w:trPr>
          <w:trHeight w:val="153"/>
        </w:trPr>
        <w:tc>
          <w:tcPr>
            <w:tcW w:w="3828" w:type="dxa"/>
          </w:tcPr>
          <w:p w14:paraId="4081A3F0" w14:textId="20E5D96F" w:rsidR="00A572D7" w:rsidRDefault="00A572D7" w:rsidP="00A572D7">
            <w:pPr>
              <w:spacing w:before="0" w:beforeAutospacing="0" w:after="0" w:afterAutospacing="0" w:line="240" w:lineRule="auto"/>
              <w:rPr>
                <w:b/>
                <w:bCs/>
              </w:rPr>
            </w:pPr>
            <w:r>
              <w:rPr>
                <w:b/>
                <w:bCs/>
              </w:rPr>
              <w:t xml:space="preserve">Chapter </w:t>
            </w:r>
            <w:r w:rsidR="00A34D68">
              <w:rPr>
                <w:b/>
                <w:bCs/>
              </w:rPr>
              <w:t>65.2</w:t>
            </w:r>
          </w:p>
        </w:tc>
        <w:tc>
          <w:tcPr>
            <w:tcW w:w="6373" w:type="dxa"/>
          </w:tcPr>
          <w:p w14:paraId="487AFB5D" w14:textId="2CD33272" w:rsidR="00A572D7" w:rsidRDefault="00A34D68" w:rsidP="00A34D68">
            <w:pPr>
              <w:spacing w:before="0" w:beforeAutospacing="0" w:after="0" w:afterAutospacing="0" w:line="240" w:lineRule="auto"/>
            </w:pPr>
            <w:r>
              <w:t>Clarification of the Assets test limits for allowances and reference to A guide for Australian Government payments.</w:t>
            </w:r>
          </w:p>
        </w:tc>
      </w:tr>
      <w:tr w:rsidR="00A34D68" w14:paraId="79A727BC" w14:textId="77777777" w:rsidTr="00A572D7">
        <w:trPr>
          <w:trHeight w:val="153"/>
        </w:trPr>
        <w:tc>
          <w:tcPr>
            <w:tcW w:w="3828" w:type="dxa"/>
          </w:tcPr>
          <w:p w14:paraId="5096A5E0" w14:textId="7A051A85" w:rsidR="00A34D68" w:rsidRDefault="00A34D68" w:rsidP="00A572D7">
            <w:pPr>
              <w:spacing w:before="0" w:beforeAutospacing="0" w:after="0" w:afterAutospacing="0" w:line="240" w:lineRule="auto"/>
              <w:rPr>
                <w:b/>
                <w:bCs/>
              </w:rPr>
            </w:pPr>
            <w:r>
              <w:rPr>
                <w:b/>
                <w:bCs/>
              </w:rPr>
              <w:t>Glossary</w:t>
            </w:r>
          </w:p>
        </w:tc>
        <w:tc>
          <w:tcPr>
            <w:tcW w:w="6373" w:type="dxa"/>
          </w:tcPr>
          <w:p w14:paraId="4284E995" w14:textId="77777777" w:rsidR="002E003B" w:rsidRDefault="00D92013" w:rsidP="0081163E">
            <w:pPr>
              <w:spacing w:before="0" w:beforeAutospacing="0" w:after="0" w:afterAutospacing="0" w:line="240" w:lineRule="auto"/>
            </w:pPr>
            <w:r>
              <w:t>Updates t</w:t>
            </w:r>
            <w:r w:rsidR="00E71421">
              <w:t>o the definition of ‘parent’,</w:t>
            </w:r>
            <w:r>
              <w:t xml:space="preserve"> ‘dependent child’</w:t>
            </w:r>
            <w:r w:rsidR="00E71421">
              <w:t>, and ‘permanent home’</w:t>
            </w:r>
            <w:r>
              <w:t xml:space="preserve"> </w:t>
            </w:r>
            <w:r w:rsidR="003D654E">
              <w:t xml:space="preserve">to reflect the </w:t>
            </w:r>
            <w:r>
              <w:t xml:space="preserve">Student Assistance Regulations 2021. </w:t>
            </w:r>
          </w:p>
          <w:p w14:paraId="3E6667C1" w14:textId="226858FE" w:rsidR="00E71421" w:rsidRDefault="00E71421" w:rsidP="0081163E">
            <w:pPr>
              <w:spacing w:before="0" w:beforeAutospacing="0" w:after="0" w:afterAutospacing="0" w:line="240" w:lineRule="auto"/>
            </w:pPr>
            <w:r>
              <w:t xml:space="preserve">Inserted definition of Centrelink. </w:t>
            </w:r>
          </w:p>
        </w:tc>
      </w:tr>
    </w:tbl>
    <w:p w14:paraId="7EA1CF12" w14:textId="09607105" w:rsidR="00A572D7" w:rsidRDefault="00A572D7" w:rsidP="00163FBD">
      <w:pPr>
        <w:spacing w:before="0" w:beforeAutospacing="0" w:after="200" w:afterAutospacing="0" w:line="276" w:lineRule="auto"/>
      </w:pPr>
    </w:p>
    <w:tbl>
      <w:tblPr>
        <w:tblStyle w:val="TableGrid2"/>
        <w:tblpPr w:leftFromText="180" w:rightFromText="180" w:vertAnchor="text" w:horzAnchor="margin" w:tblpX="-714" w:tblpY="248"/>
        <w:tblW w:w="10201" w:type="dxa"/>
        <w:tblLook w:val="04A0" w:firstRow="1" w:lastRow="0" w:firstColumn="1" w:lastColumn="0" w:noHBand="0" w:noVBand="1"/>
        <w:tblCaption w:val="Summary of changes September 2021"/>
        <w:tblDescription w:val="Throughout the Manual Corrected typographical errors and formatting issues. &#10;Chapter 25 Updates to Eligibility for Away from Home Entitlements for Term 3 and 4 of 2021 as a result of the Coronavirus pandemic.&#10;Chapter 99 Updates made to qualification requirements for Additional Assistance as a result of an emergency or disaster.&#10;Glossary Inserted definition of emergency. &#10;"/>
      </w:tblPr>
      <w:tblGrid>
        <w:gridCol w:w="3828"/>
        <w:gridCol w:w="6373"/>
      </w:tblGrid>
      <w:tr w:rsidR="004D2C3D" w:rsidRPr="009F38AC" w14:paraId="79FB04AD" w14:textId="77777777" w:rsidTr="001C7DAE">
        <w:trPr>
          <w:tblHeader/>
        </w:trPr>
        <w:tc>
          <w:tcPr>
            <w:tcW w:w="10201" w:type="dxa"/>
            <w:gridSpan w:val="2"/>
          </w:tcPr>
          <w:p w14:paraId="0E9EB7BA" w14:textId="3F2D6882" w:rsidR="004D2C3D" w:rsidRPr="009F38AC" w:rsidRDefault="009F661F" w:rsidP="001C7DAE">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August</w:t>
            </w:r>
            <w:r w:rsidR="004D2C3D">
              <w:rPr>
                <w:rFonts w:eastAsiaTheme="minorHAnsi" w:cstheme="minorBidi"/>
                <w:b/>
                <w:color w:val="auto"/>
                <w:sz w:val="36"/>
                <w:szCs w:val="36"/>
                <w:lang w:eastAsia="en-US"/>
              </w:rPr>
              <w:t xml:space="preserve"> 2021</w:t>
            </w:r>
          </w:p>
        </w:tc>
      </w:tr>
      <w:tr w:rsidR="004D2C3D" w:rsidRPr="009F38AC" w14:paraId="62B1985C" w14:textId="77777777" w:rsidTr="001C7DAE">
        <w:tc>
          <w:tcPr>
            <w:tcW w:w="3828" w:type="dxa"/>
          </w:tcPr>
          <w:p w14:paraId="2DEF6433" w14:textId="77777777" w:rsidR="004D2C3D" w:rsidRPr="009F38AC" w:rsidRDefault="004D2C3D" w:rsidP="001C7DAE">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53E3BC09" w14:textId="77777777" w:rsidR="004D2C3D" w:rsidRPr="009F38AC" w:rsidRDefault="004D2C3D" w:rsidP="001C7DAE">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4D2C3D" w:rsidRPr="00C25993" w14:paraId="64AD4565" w14:textId="77777777" w:rsidTr="001C7DAE">
        <w:tc>
          <w:tcPr>
            <w:tcW w:w="3828" w:type="dxa"/>
          </w:tcPr>
          <w:p w14:paraId="522EDB43" w14:textId="77777777" w:rsidR="004D2C3D" w:rsidRPr="009F38AC" w:rsidRDefault="004D2C3D" w:rsidP="001C7DAE">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Throughout the Manual</w:t>
            </w:r>
          </w:p>
        </w:tc>
        <w:tc>
          <w:tcPr>
            <w:tcW w:w="6373" w:type="dxa"/>
          </w:tcPr>
          <w:p w14:paraId="689CDBE8" w14:textId="7041B1BA" w:rsidR="004D2C3D" w:rsidRPr="00C25993" w:rsidRDefault="004D2C3D" w:rsidP="004D2C3D">
            <w:pPr>
              <w:spacing w:before="0" w:beforeAutospacing="0" w:after="0" w:afterAutospacing="0" w:line="240" w:lineRule="auto"/>
            </w:pPr>
            <w:r>
              <w:rPr>
                <w:rFonts w:eastAsiaTheme="minorHAnsi" w:cstheme="minorBidi"/>
                <w:color w:val="auto"/>
                <w:szCs w:val="22"/>
                <w:lang w:eastAsia="en-US"/>
              </w:rPr>
              <w:t>Corrected typographical errors and formatting issues.</w:t>
            </w:r>
            <w:r>
              <w:t xml:space="preserve"> </w:t>
            </w:r>
          </w:p>
        </w:tc>
      </w:tr>
      <w:tr w:rsidR="004D2C3D" w:rsidRPr="007747E9" w14:paraId="7DCE318F" w14:textId="77777777" w:rsidTr="001C7DAE">
        <w:tc>
          <w:tcPr>
            <w:tcW w:w="3828" w:type="dxa"/>
          </w:tcPr>
          <w:p w14:paraId="664C2608" w14:textId="26C5CBA4" w:rsidR="004D2C3D" w:rsidRDefault="004D2C3D" w:rsidP="004D2C3D">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25</w:t>
            </w:r>
          </w:p>
        </w:tc>
        <w:tc>
          <w:tcPr>
            <w:tcW w:w="6373" w:type="dxa"/>
          </w:tcPr>
          <w:p w14:paraId="69F1D6E6" w14:textId="69649E83" w:rsidR="004D2C3D" w:rsidRPr="004D2C3D" w:rsidRDefault="004D2C3D" w:rsidP="006F6477">
            <w:pPr>
              <w:keepLines/>
              <w:spacing w:line="240" w:lineRule="auto"/>
              <w:contextualSpacing/>
            </w:pPr>
            <w:r w:rsidRPr="009F38AC">
              <w:rPr>
                <w:rFonts w:eastAsiaTheme="minorHAnsi" w:cstheme="minorBidi"/>
                <w:color w:val="auto"/>
                <w:szCs w:val="22"/>
                <w:lang w:eastAsia="en-US"/>
              </w:rPr>
              <w:t xml:space="preserve">Updates to Eligibility for Away from Home Entitlements </w:t>
            </w:r>
            <w:r>
              <w:rPr>
                <w:rFonts w:eastAsiaTheme="minorHAnsi" w:cstheme="minorBidi"/>
                <w:color w:val="auto"/>
                <w:szCs w:val="22"/>
                <w:lang w:eastAsia="en-US"/>
              </w:rPr>
              <w:t xml:space="preserve">for Term 3 and 4 of 2021 </w:t>
            </w:r>
            <w:r w:rsidRPr="009F38AC">
              <w:rPr>
                <w:rFonts w:eastAsiaTheme="minorHAnsi" w:cstheme="minorBidi"/>
                <w:color w:val="auto"/>
                <w:szCs w:val="22"/>
                <w:lang w:eastAsia="en-US"/>
              </w:rPr>
              <w:t>as a result of the Coronavirus</w:t>
            </w:r>
            <w:r w:rsidR="000C6043">
              <w:rPr>
                <w:rFonts w:eastAsiaTheme="minorHAnsi" w:cstheme="minorBidi"/>
                <w:color w:val="auto"/>
                <w:szCs w:val="22"/>
                <w:lang w:eastAsia="en-US"/>
              </w:rPr>
              <w:t xml:space="preserve"> pandemic</w:t>
            </w:r>
            <w:r w:rsidRPr="009F38AC">
              <w:rPr>
                <w:rFonts w:eastAsiaTheme="minorHAnsi" w:cstheme="minorBidi"/>
                <w:color w:val="auto"/>
                <w:szCs w:val="22"/>
                <w:lang w:eastAsia="en-US"/>
              </w:rPr>
              <w:t>.</w:t>
            </w:r>
          </w:p>
        </w:tc>
      </w:tr>
      <w:tr w:rsidR="004D2C3D" w14:paraId="40D42F40" w14:textId="77777777" w:rsidTr="001C7DAE">
        <w:trPr>
          <w:trHeight w:val="153"/>
        </w:trPr>
        <w:tc>
          <w:tcPr>
            <w:tcW w:w="3828" w:type="dxa"/>
          </w:tcPr>
          <w:p w14:paraId="6A502C63" w14:textId="41482B60" w:rsidR="004D2C3D" w:rsidRPr="009F38AC" w:rsidRDefault="004D2C3D" w:rsidP="001C7DAE">
            <w:pPr>
              <w:spacing w:before="0" w:beforeAutospacing="0" w:after="0" w:afterAutospacing="0" w:line="240" w:lineRule="auto"/>
              <w:rPr>
                <w:b/>
                <w:bCs/>
              </w:rPr>
            </w:pPr>
            <w:r>
              <w:rPr>
                <w:b/>
                <w:bCs/>
              </w:rPr>
              <w:t>Chapter 99</w:t>
            </w:r>
          </w:p>
        </w:tc>
        <w:tc>
          <w:tcPr>
            <w:tcW w:w="6373" w:type="dxa"/>
          </w:tcPr>
          <w:p w14:paraId="7FECF732" w14:textId="7C434E67" w:rsidR="004D2C3D" w:rsidRPr="004A6ED0" w:rsidRDefault="004D2C3D" w:rsidP="004A6ED0">
            <w:pPr>
              <w:spacing w:before="240" w:after="0" w:line="240" w:lineRule="auto"/>
              <w:contextualSpacing/>
            </w:pPr>
            <w:r w:rsidRPr="009F38AC">
              <w:rPr>
                <w:rFonts w:eastAsiaTheme="minorHAnsi" w:cstheme="minorBidi"/>
                <w:color w:val="auto"/>
                <w:szCs w:val="22"/>
                <w:lang w:eastAsia="en-US"/>
              </w:rPr>
              <w:t>Updates made to qualification requirements for Addition</w:t>
            </w:r>
            <w:r>
              <w:rPr>
                <w:rFonts w:eastAsiaTheme="minorHAnsi" w:cstheme="minorBidi"/>
                <w:color w:val="auto"/>
                <w:szCs w:val="22"/>
                <w:lang w:eastAsia="en-US"/>
              </w:rPr>
              <w:t>al Assistance as a result of an emergency or disaster</w:t>
            </w:r>
            <w:r w:rsidRPr="009F38AC">
              <w:rPr>
                <w:rFonts w:eastAsiaTheme="minorHAnsi" w:cstheme="minorBidi"/>
                <w:color w:val="auto"/>
                <w:szCs w:val="22"/>
                <w:lang w:eastAsia="en-US"/>
              </w:rPr>
              <w:t>.</w:t>
            </w:r>
          </w:p>
        </w:tc>
      </w:tr>
      <w:tr w:rsidR="004D2C3D" w14:paraId="4D9DBBD0" w14:textId="77777777" w:rsidTr="001C7DAE">
        <w:trPr>
          <w:trHeight w:val="153"/>
        </w:trPr>
        <w:tc>
          <w:tcPr>
            <w:tcW w:w="3828" w:type="dxa"/>
          </w:tcPr>
          <w:p w14:paraId="702662E5" w14:textId="77777777" w:rsidR="004D2C3D" w:rsidRDefault="004D2C3D" w:rsidP="001C7DAE">
            <w:pPr>
              <w:spacing w:before="0" w:beforeAutospacing="0" w:after="0" w:afterAutospacing="0" w:line="240" w:lineRule="auto"/>
              <w:rPr>
                <w:b/>
                <w:bCs/>
              </w:rPr>
            </w:pPr>
            <w:r>
              <w:rPr>
                <w:b/>
                <w:bCs/>
              </w:rPr>
              <w:t>Glossary</w:t>
            </w:r>
          </w:p>
        </w:tc>
        <w:tc>
          <w:tcPr>
            <w:tcW w:w="6373" w:type="dxa"/>
          </w:tcPr>
          <w:p w14:paraId="03A4354F" w14:textId="11A5055B" w:rsidR="004D2C3D" w:rsidRDefault="004D2C3D" w:rsidP="004D2C3D">
            <w:pPr>
              <w:spacing w:before="0" w:beforeAutospacing="0" w:after="0" w:afterAutospacing="0" w:line="240" w:lineRule="auto"/>
            </w:pPr>
            <w:r>
              <w:t xml:space="preserve">Inserted definition of emergency. </w:t>
            </w:r>
          </w:p>
        </w:tc>
      </w:tr>
    </w:tbl>
    <w:p w14:paraId="53DC94F9" w14:textId="40486E46" w:rsidR="004D2C3D" w:rsidRDefault="004D2C3D" w:rsidP="00163FBD">
      <w:pPr>
        <w:spacing w:before="0" w:beforeAutospacing="0" w:after="200" w:afterAutospacing="0" w:line="276" w:lineRule="auto"/>
      </w:pPr>
    </w:p>
    <w:tbl>
      <w:tblPr>
        <w:tblStyle w:val="TableGrid2"/>
        <w:tblpPr w:leftFromText="180" w:rightFromText="180" w:vertAnchor="text" w:horzAnchor="margin" w:tblpX="-714" w:tblpY="248"/>
        <w:tblW w:w="10201" w:type="dxa"/>
        <w:tblLook w:val="04A0" w:firstRow="1" w:lastRow="0" w:firstColumn="1" w:lastColumn="0" w:noHBand="0" w:noVBand="1"/>
      </w:tblPr>
      <w:tblGrid>
        <w:gridCol w:w="3828"/>
        <w:gridCol w:w="6373"/>
      </w:tblGrid>
      <w:tr w:rsidR="007434C6" w:rsidRPr="009F38AC" w14:paraId="388B70E5" w14:textId="77777777" w:rsidTr="00236A9A">
        <w:trPr>
          <w:tblHeader/>
        </w:trPr>
        <w:tc>
          <w:tcPr>
            <w:tcW w:w="10201" w:type="dxa"/>
            <w:gridSpan w:val="2"/>
          </w:tcPr>
          <w:p w14:paraId="21AB027E" w14:textId="6901B79C" w:rsidR="007434C6" w:rsidRPr="009F38AC" w:rsidRDefault="007434C6" w:rsidP="00236A9A">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November 2021</w:t>
            </w:r>
          </w:p>
        </w:tc>
      </w:tr>
      <w:tr w:rsidR="007434C6" w:rsidRPr="009F38AC" w14:paraId="616872E4" w14:textId="77777777" w:rsidTr="00236A9A">
        <w:tc>
          <w:tcPr>
            <w:tcW w:w="3828" w:type="dxa"/>
          </w:tcPr>
          <w:p w14:paraId="5876C1DA" w14:textId="77777777" w:rsidR="007434C6" w:rsidRPr="009F38AC" w:rsidRDefault="007434C6" w:rsidP="00236A9A">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5EF7BF08" w14:textId="77777777" w:rsidR="007434C6" w:rsidRPr="009F38AC" w:rsidRDefault="007434C6" w:rsidP="00236A9A">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7434C6" w:rsidRPr="00C25993" w14:paraId="6D76CAEB" w14:textId="77777777" w:rsidTr="00236A9A">
        <w:tc>
          <w:tcPr>
            <w:tcW w:w="3828" w:type="dxa"/>
          </w:tcPr>
          <w:p w14:paraId="7F0C7EA0" w14:textId="77777777" w:rsidR="007434C6" w:rsidRPr="009F38AC" w:rsidRDefault="007434C6" w:rsidP="00236A9A">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Throughout the Manual</w:t>
            </w:r>
          </w:p>
        </w:tc>
        <w:tc>
          <w:tcPr>
            <w:tcW w:w="6373" w:type="dxa"/>
          </w:tcPr>
          <w:p w14:paraId="1D62AC40" w14:textId="77777777" w:rsidR="007434C6" w:rsidRPr="00C25993" w:rsidRDefault="007434C6" w:rsidP="00236A9A">
            <w:pPr>
              <w:spacing w:before="0" w:beforeAutospacing="0" w:after="0" w:afterAutospacing="0" w:line="240" w:lineRule="auto"/>
            </w:pPr>
            <w:r>
              <w:rPr>
                <w:rFonts w:eastAsiaTheme="minorHAnsi" w:cstheme="minorBidi"/>
                <w:color w:val="auto"/>
                <w:szCs w:val="22"/>
                <w:lang w:eastAsia="en-US"/>
              </w:rPr>
              <w:t>Corrected typographical errors and formatting issues.</w:t>
            </w:r>
            <w:r>
              <w:t xml:space="preserve"> </w:t>
            </w:r>
          </w:p>
        </w:tc>
      </w:tr>
      <w:tr w:rsidR="007434C6" w:rsidRPr="00C25993" w14:paraId="501B9218" w14:textId="77777777" w:rsidTr="00236A9A">
        <w:tc>
          <w:tcPr>
            <w:tcW w:w="3828" w:type="dxa"/>
          </w:tcPr>
          <w:p w14:paraId="3649B81D" w14:textId="58980F59" w:rsidR="007434C6" w:rsidRDefault="007434C6" w:rsidP="00236A9A">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4</w:t>
            </w:r>
          </w:p>
        </w:tc>
        <w:tc>
          <w:tcPr>
            <w:tcW w:w="6373" w:type="dxa"/>
          </w:tcPr>
          <w:p w14:paraId="4528FA6A" w14:textId="5D0EC253" w:rsidR="007434C6" w:rsidRDefault="007434C6" w:rsidP="00236A9A">
            <w:pPr>
              <w:spacing w:before="0" w:beforeAutospacing="0" w:after="0" w:afterAutospacing="0" w:line="240" w:lineRule="auto"/>
              <w:rPr>
                <w:rFonts w:eastAsiaTheme="minorHAnsi" w:cstheme="minorBidi"/>
                <w:color w:val="auto"/>
                <w:szCs w:val="22"/>
                <w:lang w:eastAsia="en-US"/>
              </w:rPr>
            </w:pPr>
            <w:r w:rsidRPr="004F6F8A">
              <w:t xml:space="preserve">Section 4.2.3 </w:t>
            </w:r>
            <w:r>
              <w:t>is</w:t>
            </w:r>
            <w:r w:rsidRPr="004F6F8A">
              <w:t xml:space="preserve"> updated </w:t>
            </w:r>
            <w:r>
              <w:t>to include</w:t>
            </w:r>
            <w:r w:rsidRPr="004F6F8A">
              <w:t xml:space="preserve"> the next steps for </w:t>
            </w:r>
            <w:r>
              <w:t xml:space="preserve">appeals relating to </w:t>
            </w:r>
            <w:r w:rsidRPr="004F6F8A">
              <w:t xml:space="preserve">eligibility </w:t>
            </w:r>
            <w:r>
              <w:t>and entitlements</w:t>
            </w:r>
            <w:r w:rsidRPr="004F6F8A">
              <w:t>.</w:t>
            </w:r>
          </w:p>
        </w:tc>
      </w:tr>
      <w:tr w:rsidR="007434C6" w:rsidRPr="00C25993" w14:paraId="48776330" w14:textId="77777777" w:rsidTr="00236A9A">
        <w:tc>
          <w:tcPr>
            <w:tcW w:w="3828" w:type="dxa"/>
          </w:tcPr>
          <w:p w14:paraId="6DE0FA87" w14:textId="6F5E8063" w:rsidR="007434C6" w:rsidRDefault="007434C6" w:rsidP="00236A9A">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8</w:t>
            </w:r>
          </w:p>
        </w:tc>
        <w:tc>
          <w:tcPr>
            <w:tcW w:w="6373" w:type="dxa"/>
          </w:tcPr>
          <w:p w14:paraId="15BE463D" w14:textId="64BC4CB2" w:rsidR="007434C6" w:rsidRPr="007434C6" w:rsidRDefault="007434C6" w:rsidP="007434C6">
            <w:pPr>
              <w:spacing w:before="0" w:beforeAutospacing="0" w:after="0" w:afterAutospacing="0" w:line="240" w:lineRule="auto"/>
              <w:rPr>
                <w:rFonts w:eastAsiaTheme="minorHAnsi" w:cstheme="minorBidi"/>
                <w:color w:val="auto"/>
                <w:szCs w:val="22"/>
                <w:lang w:eastAsia="en-US"/>
              </w:rPr>
            </w:pPr>
            <w:r w:rsidRPr="007434C6">
              <w:rPr>
                <w:rFonts w:eastAsiaTheme="minorHAnsi" w:cstheme="minorBidi"/>
                <w:color w:val="auto"/>
                <w:szCs w:val="22"/>
                <w:lang w:eastAsia="en-US"/>
              </w:rPr>
              <w:t xml:space="preserve">Section 8.3 is amended to align the overarching line with the wording of new Section 47(3) of the Student Assistance Act 1973. </w:t>
            </w:r>
          </w:p>
          <w:p w14:paraId="6AF808D2" w14:textId="506C502C" w:rsidR="007434C6" w:rsidRDefault="007434C6" w:rsidP="007434C6">
            <w:pPr>
              <w:spacing w:before="0" w:beforeAutospacing="0" w:after="0" w:afterAutospacing="0" w:line="240" w:lineRule="auto"/>
              <w:rPr>
                <w:rFonts w:eastAsiaTheme="minorHAnsi" w:cstheme="minorBidi"/>
                <w:color w:val="auto"/>
                <w:szCs w:val="22"/>
                <w:lang w:eastAsia="en-US"/>
              </w:rPr>
            </w:pPr>
            <w:r w:rsidRPr="007434C6">
              <w:rPr>
                <w:rFonts w:eastAsiaTheme="minorHAnsi" w:cstheme="minorBidi"/>
                <w:color w:val="auto"/>
                <w:szCs w:val="22"/>
                <w:lang w:eastAsia="en-US"/>
              </w:rPr>
              <w:t>Section 8.3 is also updated to include the ATO as an avenue to apply for TFN applications, along with Services Australia.</w:t>
            </w:r>
          </w:p>
        </w:tc>
      </w:tr>
      <w:tr w:rsidR="007434C6" w:rsidRPr="00C25993" w14:paraId="193C6660" w14:textId="77777777" w:rsidTr="00236A9A">
        <w:tc>
          <w:tcPr>
            <w:tcW w:w="3828" w:type="dxa"/>
          </w:tcPr>
          <w:p w14:paraId="2FC26833" w14:textId="172CB06C" w:rsidR="007434C6" w:rsidRDefault="007434C6" w:rsidP="00236A9A">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25</w:t>
            </w:r>
          </w:p>
        </w:tc>
        <w:tc>
          <w:tcPr>
            <w:tcW w:w="6373" w:type="dxa"/>
          </w:tcPr>
          <w:p w14:paraId="50243CC6" w14:textId="6BE2CE07" w:rsidR="007434C6" w:rsidRDefault="007434C6" w:rsidP="00236A9A">
            <w:pPr>
              <w:spacing w:before="0" w:beforeAutospacing="0" w:after="0" w:afterAutospacing="0" w:line="240" w:lineRule="auto"/>
              <w:rPr>
                <w:rFonts w:eastAsiaTheme="minorHAnsi" w:cstheme="minorBidi"/>
                <w:color w:val="auto"/>
                <w:szCs w:val="22"/>
                <w:lang w:eastAsia="en-US"/>
              </w:rPr>
            </w:pPr>
            <w:r>
              <w:t>Section 25.1.3 is updated to align with the policy intent of the temporary Coronavirus provisions to support students who have finalised their enrolment and relevant claim before the start of Term 3 or 2021 but are unable to commence boarding due to COVID-19 impacts.</w:t>
            </w:r>
          </w:p>
        </w:tc>
      </w:tr>
      <w:tr w:rsidR="007434C6" w:rsidRPr="00C25993" w14:paraId="606DDA9D" w14:textId="77777777" w:rsidTr="00236A9A">
        <w:tc>
          <w:tcPr>
            <w:tcW w:w="3828" w:type="dxa"/>
          </w:tcPr>
          <w:p w14:paraId="3542B999" w14:textId="677FF96D" w:rsidR="007434C6" w:rsidRDefault="007434C6" w:rsidP="00236A9A">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35</w:t>
            </w:r>
          </w:p>
        </w:tc>
        <w:tc>
          <w:tcPr>
            <w:tcW w:w="6373" w:type="dxa"/>
          </w:tcPr>
          <w:p w14:paraId="5BD6F47A" w14:textId="1CFB4EC2" w:rsidR="007434C6" w:rsidRDefault="007434C6" w:rsidP="00236A9A">
            <w:pPr>
              <w:spacing w:before="0" w:beforeAutospacing="0" w:after="0" w:afterAutospacing="0" w:line="240" w:lineRule="auto"/>
              <w:rPr>
                <w:rFonts w:eastAsiaTheme="minorHAnsi" w:cstheme="minorBidi"/>
                <w:color w:val="auto"/>
                <w:szCs w:val="22"/>
                <w:lang w:eastAsia="en-US"/>
              </w:rPr>
            </w:pPr>
            <w:r w:rsidRPr="007434C6">
              <w:rPr>
                <w:rFonts w:eastAsiaTheme="minorHAnsi" w:cstheme="minorBidi"/>
                <w:color w:val="auto"/>
                <w:szCs w:val="22"/>
                <w:lang w:eastAsia="en-US"/>
              </w:rPr>
              <w:t>Section 35.3 is updated to include Doomadgee under the ABSTUDY Mobility Provisions for the Cape York Welfare Reform (CYWR) communities.</w:t>
            </w:r>
          </w:p>
        </w:tc>
      </w:tr>
      <w:tr w:rsidR="007434C6" w:rsidRPr="004D2C3D" w14:paraId="00C5B856" w14:textId="77777777" w:rsidTr="00236A9A">
        <w:tc>
          <w:tcPr>
            <w:tcW w:w="3828" w:type="dxa"/>
          </w:tcPr>
          <w:p w14:paraId="01539801" w14:textId="3D3AAC73" w:rsidR="007434C6" w:rsidRDefault="007434C6" w:rsidP="00236A9A">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74</w:t>
            </w:r>
          </w:p>
        </w:tc>
        <w:tc>
          <w:tcPr>
            <w:tcW w:w="6373" w:type="dxa"/>
          </w:tcPr>
          <w:p w14:paraId="7EFB10F0" w14:textId="2BEFC69C" w:rsidR="007434C6" w:rsidRPr="004D2C3D" w:rsidRDefault="007434C6" w:rsidP="00236A9A">
            <w:pPr>
              <w:keepLines/>
              <w:spacing w:line="240" w:lineRule="auto"/>
              <w:contextualSpacing/>
            </w:pPr>
            <w:r>
              <w:t>Section 74.2 is updated to allow students who have left State Care due to age to qualify for Residential Cost Options.</w:t>
            </w:r>
          </w:p>
        </w:tc>
      </w:tr>
      <w:tr w:rsidR="007434C6" w:rsidRPr="004A6ED0" w14:paraId="24AD066D" w14:textId="77777777" w:rsidTr="00236A9A">
        <w:trPr>
          <w:trHeight w:val="153"/>
        </w:trPr>
        <w:tc>
          <w:tcPr>
            <w:tcW w:w="3828" w:type="dxa"/>
          </w:tcPr>
          <w:p w14:paraId="3C3D5E89" w14:textId="7858F3B8" w:rsidR="007434C6" w:rsidRPr="009F38AC" w:rsidRDefault="007434C6" w:rsidP="00236A9A">
            <w:pPr>
              <w:spacing w:before="0" w:beforeAutospacing="0" w:after="0" w:afterAutospacing="0" w:line="240" w:lineRule="auto"/>
              <w:rPr>
                <w:b/>
                <w:bCs/>
              </w:rPr>
            </w:pPr>
            <w:r>
              <w:rPr>
                <w:b/>
                <w:bCs/>
              </w:rPr>
              <w:t>Chapter 76</w:t>
            </w:r>
          </w:p>
        </w:tc>
        <w:tc>
          <w:tcPr>
            <w:tcW w:w="6373" w:type="dxa"/>
          </w:tcPr>
          <w:p w14:paraId="19607674" w14:textId="08CF3F09" w:rsidR="007434C6" w:rsidRPr="004A6ED0" w:rsidRDefault="007434C6" w:rsidP="00236A9A">
            <w:pPr>
              <w:spacing w:before="240" w:after="0" w:line="240" w:lineRule="auto"/>
              <w:contextualSpacing/>
            </w:pPr>
            <w:r w:rsidRPr="007434C6">
              <w:rPr>
                <w:rFonts w:eastAsiaTheme="minorHAnsi" w:cstheme="minorBidi"/>
                <w:color w:val="auto"/>
                <w:szCs w:val="22"/>
                <w:lang w:eastAsia="en-US"/>
              </w:rPr>
              <w:t>Section 76.2 is updated to reword the partner section to improve clarity and ensure the policy aligns with Rent Assistance across Social Security payments.</w:t>
            </w:r>
          </w:p>
        </w:tc>
      </w:tr>
      <w:tr w:rsidR="00EE4C85" w:rsidRPr="009F38AC" w14:paraId="6BCB462B" w14:textId="77777777" w:rsidTr="00EE4C85">
        <w:trPr>
          <w:tblHeader/>
        </w:trPr>
        <w:tc>
          <w:tcPr>
            <w:tcW w:w="10201" w:type="dxa"/>
            <w:gridSpan w:val="2"/>
          </w:tcPr>
          <w:p w14:paraId="4DEF2E2D" w14:textId="3FC21819" w:rsidR="00EE4C85" w:rsidRPr="009F38AC" w:rsidRDefault="00EE4C85" w:rsidP="00EE4C85">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January 2022</w:t>
            </w:r>
          </w:p>
        </w:tc>
      </w:tr>
      <w:tr w:rsidR="00EE4C85" w:rsidRPr="009F38AC" w14:paraId="16E89CCA" w14:textId="77777777" w:rsidTr="00EE4C85">
        <w:tc>
          <w:tcPr>
            <w:tcW w:w="3828" w:type="dxa"/>
          </w:tcPr>
          <w:p w14:paraId="704FC6F2" w14:textId="77777777" w:rsidR="00EE4C85" w:rsidRPr="009F38AC" w:rsidRDefault="00EE4C85" w:rsidP="00EE4C85">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3F901E56" w14:textId="77777777" w:rsidR="00EE4C85" w:rsidRPr="009F38AC" w:rsidRDefault="00EE4C85" w:rsidP="00EE4C85">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EE4C85" w:rsidRPr="009F38AC" w14:paraId="077E0926" w14:textId="77777777" w:rsidTr="00EE4C85">
        <w:tc>
          <w:tcPr>
            <w:tcW w:w="3828" w:type="dxa"/>
          </w:tcPr>
          <w:p w14:paraId="302D7AD4" w14:textId="5E2F0453" w:rsidR="00EE4C85" w:rsidRPr="009F38AC" w:rsidRDefault="00EE4C85" w:rsidP="00EE4C85">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89</w:t>
            </w:r>
          </w:p>
        </w:tc>
        <w:tc>
          <w:tcPr>
            <w:tcW w:w="6373" w:type="dxa"/>
          </w:tcPr>
          <w:p w14:paraId="5BCDF6B3" w14:textId="3353E822" w:rsidR="00EE4C85" w:rsidRPr="009F38AC" w:rsidRDefault="00EE4C85" w:rsidP="00EE4C85">
            <w:pPr>
              <w:spacing w:before="0" w:beforeAutospacing="0" w:after="0" w:afterAutospacing="0" w:line="240" w:lineRule="auto"/>
              <w:rPr>
                <w:rFonts w:eastAsiaTheme="minorHAnsi" w:cstheme="minorBidi"/>
                <w:b/>
                <w:color w:val="auto"/>
                <w:szCs w:val="22"/>
                <w:lang w:eastAsia="en-US"/>
              </w:rPr>
            </w:pPr>
            <w:r w:rsidRPr="00B10557">
              <w:rPr>
                <w:rFonts w:eastAsiaTheme="minorHAnsi" w:cstheme="minorBidi"/>
                <w:color w:val="auto"/>
                <w:szCs w:val="22"/>
                <w:lang w:eastAsia="en-US"/>
              </w:rPr>
              <w:t>Section 89.11 is updated to allow emergency and disaster travel for</w:t>
            </w:r>
            <w:r>
              <w:rPr>
                <w:rFonts w:eastAsiaTheme="minorHAnsi" w:cstheme="minorBidi"/>
                <w:b/>
                <w:color w:val="auto"/>
                <w:szCs w:val="22"/>
                <w:lang w:eastAsia="en-US"/>
              </w:rPr>
              <w:t xml:space="preserve"> </w:t>
            </w:r>
            <w:r>
              <w:t>eligible students to return to their home or study location or travel to an alternative safe location if they are affected by an emergency.</w:t>
            </w:r>
          </w:p>
        </w:tc>
      </w:tr>
    </w:tbl>
    <w:p w14:paraId="08F6ADC7" w14:textId="2B2130C6" w:rsidR="00666B60" w:rsidRDefault="00666B60" w:rsidP="00163FBD">
      <w:pPr>
        <w:spacing w:before="0" w:beforeAutospacing="0" w:after="200" w:afterAutospacing="0" w:line="276" w:lineRule="auto"/>
      </w:pPr>
    </w:p>
    <w:tbl>
      <w:tblPr>
        <w:tblStyle w:val="TableGrid2"/>
        <w:tblpPr w:leftFromText="180" w:rightFromText="180" w:vertAnchor="text" w:horzAnchor="margin" w:tblpX="-714" w:tblpY="248"/>
        <w:tblW w:w="10201" w:type="dxa"/>
        <w:tblLook w:val="04A0" w:firstRow="1" w:lastRow="0" w:firstColumn="1" w:lastColumn="0" w:noHBand="0" w:noVBand="1"/>
      </w:tblPr>
      <w:tblGrid>
        <w:gridCol w:w="3828"/>
        <w:gridCol w:w="6373"/>
      </w:tblGrid>
      <w:tr w:rsidR="00666B60" w:rsidRPr="009F38AC" w14:paraId="0EACFBCD" w14:textId="77777777" w:rsidTr="002E5737">
        <w:trPr>
          <w:tblHeader/>
        </w:trPr>
        <w:tc>
          <w:tcPr>
            <w:tcW w:w="10201" w:type="dxa"/>
            <w:gridSpan w:val="2"/>
          </w:tcPr>
          <w:p w14:paraId="4D13E109" w14:textId="17234EAA" w:rsidR="00666B60" w:rsidRPr="009F38AC" w:rsidRDefault="00666B60" w:rsidP="002E5737">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February 2022</w:t>
            </w:r>
          </w:p>
        </w:tc>
      </w:tr>
      <w:tr w:rsidR="00666B60" w:rsidRPr="009F38AC" w14:paraId="74B8ABC7" w14:textId="77777777" w:rsidTr="002E5737">
        <w:tc>
          <w:tcPr>
            <w:tcW w:w="3828" w:type="dxa"/>
          </w:tcPr>
          <w:p w14:paraId="1D449FAC" w14:textId="77777777" w:rsidR="00666B60" w:rsidRPr="009F38AC" w:rsidRDefault="00666B60" w:rsidP="002E5737">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6CAE45CD" w14:textId="77777777" w:rsidR="00666B60" w:rsidRPr="009F38AC" w:rsidRDefault="00666B60" w:rsidP="002E5737">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666B60" w:rsidRPr="009F38AC" w14:paraId="2D013306" w14:textId="77777777" w:rsidTr="002E5737">
        <w:tc>
          <w:tcPr>
            <w:tcW w:w="3828" w:type="dxa"/>
          </w:tcPr>
          <w:p w14:paraId="6BA2D71E" w14:textId="580D01FD" w:rsidR="00666B60" w:rsidRPr="009F38AC" w:rsidRDefault="00666B60" w:rsidP="002E5737">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 xml:space="preserve">Throughout the manual </w:t>
            </w:r>
          </w:p>
        </w:tc>
        <w:tc>
          <w:tcPr>
            <w:tcW w:w="6373" w:type="dxa"/>
          </w:tcPr>
          <w:p w14:paraId="61239468" w14:textId="3353A41B" w:rsidR="00666B60" w:rsidRPr="00666B60" w:rsidRDefault="00666B60" w:rsidP="00960A94">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Corrected typographical errors </w:t>
            </w:r>
            <w:r w:rsidR="00960A94">
              <w:rPr>
                <w:rFonts w:eastAsiaTheme="minorHAnsi" w:cstheme="minorBidi"/>
                <w:color w:val="auto"/>
                <w:szCs w:val="22"/>
                <w:lang w:eastAsia="en-US"/>
              </w:rPr>
              <w:t xml:space="preserve">and aligned reference to rates with current convention of referral to guide to Australian Government Payments. </w:t>
            </w:r>
          </w:p>
        </w:tc>
      </w:tr>
      <w:tr w:rsidR="00666B60" w:rsidRPr="009F38AC" w14:paraId="1F96578C" w14:textId="77777777" w:rsidTr="002E5737">
        <w:tc>
          <w:tcPr>
            <w:tcW w:w="3828" w:type="dxa"/>
          </w:tcPr>
          <w:p w14:paraId="21AEACF8" w14:textId="3BC91BBC" w:rsidR="00666B60" w:rsidRDefault="00666B60" w:rsidP="002E5737">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25</w:t>
            </w:r>
          </w:p>
        </w:tc>
        <w:tc>
          <w:tcPr>
            <w:tcW w:w="6373" w:type="dxa"/>
          </w:tcPr>
          <w:p w14:paraId="452E62EF" w14:textId="34EFCE5B" w:rsidR="00666B60" w:rsidRDefault="00666B60" w:rsidP="002E5737">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Section 25.1.3 is updated to align with the policy intent of the temporary Coronavirus provisions to support students to continue their education enrolment for Term 1 and 2 of 2022</w:t>
            </w:r>
          </w:p>
        </w:tc>
      </w:tr>
      <w:tr w:rsidR="00666B60" w:rsidRPr="009F38AC" w14:paraId="17DFACCD" w14:textId="77777777" w:rsidTr="002E5737">
        <w:tc>
          <w:tcPr>
            <w:tcW w:w="3828" w:type="dxa"/>
          </w:tcPr>
          <w:p w14:paraId="56B55A5F" w14:textId="4CBE29A4" w:rsidR="00666B60" w:rsidRDefault="00666B60" w:rsidP="002E5737">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35</w:t>
            </w:r>
          </w:p>
        </w:tc>
        <w:tc>
          <w:tcPr>
            <w:tcW w:w="6373" w:type="dxa"/>
          </w:tcPr>
          <w:p w14:paraId="0658CDE6" w14:textId="16D8BE20" w:rsidR="00666B60" w:rsidRDefault="00666B60" w:rsidP="002E5737">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Section 35.2 is updated to include the Moriarty Foundation’s scholarship and the Aboriginal Advancement League’s First Nation scholarship. </w:t>
            </w:r>
          </w:p>
        </w:tc>
      </w:tr>
    </w:tbl>
    <w:p w14:paraId="3358D3AD" w14:textId="0591D3B0" w:rsidR="00666B60" w:rsidRDefault="00666B60" w:rsidP="00163FBD">
      <w:pPr>
        <w:spacing w:before="0" w:beforeAutospacing="0" w:after="200" w:afterAutospacing="0" w:line="276" w:lineRule="auto"/>
      </w:pPr>
    </w:p>
    <w:tbl>
      <w:tblPr>
        <w:tblStyle w:val="TableGrid2"/>
        <w:tblpPr w:leftFromText="180" w:rightFromText="180" w:vertAnchor="text" w:horzAnchor="margin" w:tblpX="-714" w:tblpY="248"/>
        <w:tblW w:w="10201" w:type="dxa"/>
        <w:tblLook w:val="04A0" w:firstRow="1" w:lastRow="0" w:firstColumn="1" w:lastColumn="0" w:noHBand="0" w:noVBand="1"/>
      </w:tblPr>
      <w:tblGrid>
        <w:gridCol w:w="3828"/>
        <w:gridCol w:w="6373"/>
      </w:tblGrid>
      <w:tr w:rsidR="00B43D78" w:rsidRPr="009F38AC" w14:paraId="58DA4EAE" w14:textId="77777777" w:rsidTr="00F47328">
        <w:trPr>
          <w:tblHeader/>
        </w:trPr>
        <w:tc>
          <w:tcPr>
            <w:tcW w:w="10201" w:type="dxa"/>
            <w:gridSpan w:val="2"/>
          </w:tcPr>
          <w:p w14:paraId="3802A756" w14:textId="51AA942C" w:rsidR="00B43D78" w:rsidRPr="009F38AC" w:rsidRDefault="00B43D78" w:rsidP="00F47328">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May 2022</w:t>
            </w:r>
          </w:p>
        </w:tc>
      </w:tr>
      <w:tr w:rsidR="00B43D78" w:rsidRPr="009F38AC" w14:paraId="1B027746" w14:textId="77777777" w:rsidTr="00F47328">
        <w:tc>
          <w:tcPr>
            <w:tcW w:w="3828" w:type="dxa"/>
          </w:tcPr>
          <w:p w14:paraId="4A094B24" w14:textId="77777777" w:rsidR="00B43D78" w:rsidRPr="009F38AC" w:rsidRDefault="00B43D78" w:rsidP="00F47328">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61948D6D" w14:textId="77777777" w:rsidR="00B43D78" w:rsidRPr="009F38AC" w:rsidRDefault="00B43D78" w:rsidP="00F47328">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B43D78" w:rsidRPr="009F38AC" w14:paraId="2026CDF0" w14:textId="77777777" w:rsidTr="00F47328">
        <w:tc>
          <w:tcPr>
            <w:tcW w:w="3828" w:type="dxa"/>
          </w:tcPr>
          <w:p w14:paraId="48A688C1" w14:textId="77777777" w:rsidR="00B43D78" w:rsidRPr="009F38AC" w:rsidRDefault="00B43D78" w:rsidP="00F47328">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 xml:space="preserve">Throughout the manual </w:t>
            </w:r>
          </w:p>
        </w:tc>
        <w:tc>
          <w:tcPr>
            <w:tcW w:w="6373" w:type="dxa"/>
          </w:tcPr>
          <w:p w14:paraId="37D9232A" w14:textId="77777777" w:rsidR="00B43D78" w:rsidRPr="00666B60" w:rsidRDefault="00B43D78" w:rsidP="00F47328">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Corrected typographical errors and aligned reference to rates with current convention of referral to guide to Australian Government Payments. </w:t>
            </w:r>
          </w:p>
        </w:tc>
      </w:tr>
      <w:tr w:rsidR="00B43D78" w:rsidRPr="009F38AC" w14:paraId="7826D9C3" w14:textId="77777777" w:rsidTr="00F47328">
        <w:tc>
          <w:tcPr>
            <w:tcW w:w="3828" w:type="dxa"/>
          </w:tcPr>
          <w:p w14:paraId="0BB73533" w14:textId="336DD237" w:rsidR="00B43D78" w:rsidRDefault="00B43D78" w:rsidP="00F47328">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11</w:t>
            </w:r>
          </w:p>
        </w:tc>
        <w:tc>
          <w:tcPr>
            <w:tcW w:w="6373" w:type="dxa"/>
          </w:tcPr>
          <w:p w14:paraId="0E80A42C" w14:textId="4C482704" w:rsidR="00B43D78" w:rsidRPr="00B43D78" w:rsidRDefault="00B43D78" w:rsidP="00F47328">
            <w:pPr>
              <w:spacing w:before="0" w:beforeAutospacing="0" w:after="0" w:afterAutospacing="0" w:line="240" w:lineRule="auto"/>
              <w:rPr>
                <w:rFonts w:eastAsiaTheme="minorHAnsi" w:cstheme="minorBidi"/>
                <w:color w:val="auto"/>
                <w:szCs w:val="22"/>
                <w:lang w:eastAsia="en-US"/>
              </w:rPr>
            </w:pPr>
            <w:r w:rsidRPr="00B43D78">
              <w:t xml:space="preserve">11.5.2 Indigenous special courses of study and 11.6 Excluded courses are updated to provide additional clarity on the interaction between the rules for </w:t>
            </w:r>
            <w:r w:rsidRPr="00B43D78">
              <w:rPr>
                <w:i/>
              </w:rPr>
              <w:t>excluded courses</w:t>
            </w:r>
            <w:r w:rsidRPr="00B43D78">
              <w:t xml:space="preserve"> and the criteria for </w:t>
            </w:r>
            <w:r w:rsidRPr="00B43D78">
              <w:rPr>
                <w:i/>
              </w:rPr>
              <w:t>Indigenous special courses of study</w:t>
            </w:r>
            <w:r w:rsidRPr="00B43D78">
              <w:t>.</w:t>
            </w:r>
          </w:p>
        </w:tc>
      </w:tr>
      <w:tr w:rsidR="00B43D78" w:rsidRPr="009F38AC" w14:paraId="4923B93C" w14:textId="77777777" w:rsidTr="00F47328">
        <w:tc>
          <w:tcPr>
            <w:tcW w:w="3828" w:type="dxa"/>
          </w:tcPr>
          <w:p w14:paraId="057D0D5F" w14:textId="066999A3" w:rsidR="00B43D78" w:rsidRDefault="00B43D78" w:rsidP="00B43D78">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29</w:t>
            </w:r>
          </w:p>
        </w:tc>
        <w:tc>
          <w:tcPr>
            <w:tcW w:w="6373" w:type="dxa"/>
          </w:tcPr>
          <w:p w14:paraId="2976AEFC" w14:textId="5C7AE7C7" w:rsidR="00B43D78" w:rsidRDefault="00B43D78" w:rsidP="00F47328">
            <w:pPr>
              <w:spacing w:before="0" w:beforeAutospacing="0" w:after="0" w:afterAutospacing="0" w:line="240" w:lineRule="auto"/>
              <w:rPr>
                <w:rFonts w:eastAsiaTheme="minorHAnsi" w:cstheme="minorBidi"/>
                <w:color w:val="auto"/>
                <w:szCs w:val="22"/>
                <w:lang w:eastAsia="en-US"/>
              </w:rPr>
            </w:pPr>
            <w:r>
              <w:t>Existing provisions throughout this chapter (</w:t>
            </w:r>
            <w:r>
              <w:rPr>
                <w:b/>
              </w:rPr>
              <w:t>29.1, 29.2, 29.3</w:t>
            </w:r>
            <w:r>
              <w:t>) are amended to consider circumstances where students board separately while attending a special assistance day school.</w:t>
            </w:r>
          </w:p>
        </w:tc>
      </w:tr>
      <w:tr w:rsidR="00B43D78" w:rsidRPr="009F38AC" w14:paraId="36C145CA" w14:textId="77777777" w:rsidTr="00F47328">
        <w:tc>
          <w:tcPr>
            <w:tcW w:w="3828" w:type="dxa"/>
          </w:tcPr>
          <w:p w14:paraId="7E11107E" w14:textId="1A76E6FC" w:rsidR="00B43D78" w:rsidRDefault="00B43D78" w:rsidP="00B43D78">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40</w:t>
            </w:r>
          </w:p>
        </w:tc>
        <w:tc>
          <w:tcPr>
            <w:tcW w:w="6373" w:type="dxa"/>
          </w:tcPr>
          <w:p w14:paraId="6FB2BB1D" w14:textId="7A9AE690" w:rsidR="00B43D78" w:rsidRDefault="00B43D78" w:rsidP="00F47328">
            <w:pPr>
              <w:spacing w:before="0" w:beforeAutospacing="0" w:after="0" w:afterAutospacing="0" w:line="240" w:lineRule="auto"/>
            </w:pPr>
            <w:r>
              <w:t xml:space="preserve">Amended to clarify that for the purposes of assessing independence based on the unreasonable to live </w:t>
            </w:r>
            <w:r>
              <w:br/>
              <w:t>at home (UTLAH) provisions, ‘continuous support from a parent’ includes support from a long-term guardian.</w:t>
            </w:r>
          </w:p>
        </w:tc>
      </w:tr>
      <w:tr w:rsidR="00B43D78" w:rsidRPr="009F38AC" w14:paraId="0066CD33" w14:textId="77777777" w:rsidTr="00F47328">
        <w:tc>
          <w:tcPr>
            <w:tcW w:w="3828" w:type="dxa"/>
          </w:tcPr>
          <w:p w14:paraId="51238C38" w14:textId="451C4339" w:rsidR="00B43D78" w:rsidRDefault="00B43D78" w:rsidP="00B43D78">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81</w:t>
            </w:r>
          </w:p>
        </w:tc>
        <w:tc>
          <w:tcPr>
            <w:tcW w:w="6373" w:type="dxa"/>
          </w:tcPr>
          <w:p w14:paraId="5BC71B15" w14:textId="587C49FB" w:rsidR="00B43D78" w:rsidRDefault="00B43D78" w:rsidP="00F47328">
            <w:pPr>
              <w:spacing w:before="0" w:beforeAutospacing="0" w:after="0" w:afterAutospacing="0" w:line="240" w:lineRule="auto"/>
            </w:pPr>
            <w:r>
              <w:t xml:space="preserve">Amended to include ‘Veteran Payment’ in the list of payments made under the </w:t>
            </w:r>
            <w:r>
              <w:rPr>
                <w:i/>
              </w:rPr>
              <w:t xml:space="preserve">Veterans’ Entitlements Act 1986, </w:t>
            </w:r>
            <w:r>
              <w:t>to align with the</w:t>
            </w:r>
            <w:r>
              <w:rPr>
                <w:i/>
              </w:rPr>
              <w:t xml:space="preserve"> Social Security Act 1991.</w:t>
            </w:r>
          </w:p>
        </w:tc>
      </w:tr>
      <w:tr w:rsidR="00B43D78" w:rsidRPr="009F38AC" w14:paraId="4705D410" w14:textId="77777777" w:rsidTr="00F47328">
        <w:tc>
          <w:tcPr>
            <w:tcW w:w="3828" w:type="dxa"/>
          </w:tcPr>
          <w:p w14:paraId="6091F2EC" w14:textId="2ED52A44" w:rsidR="00B43D78" w:rsidRDefault="00B43D78" w:rsidP="00B43D78">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88</w:t>
            </w:r>
          </w:p>
        </w:tc>
        <w:tc>
          <w:tcPr>
            <w:tcW w:w="6373" w:type="dxa"/>
          </w:tcPr>
          <w:p w14:paraId="5A213547" w14:textId="2E3B2B8D" w:rsidR="00B43D78" w:rsidRPr="00B43D78" w:rsidRDefault="00B43D78" w:rsidP="00F47328">
            <w:pPr>
              <w:spacing w:before="0" w:beforeAutospacing="0" w:after="0" w:afterAutospacing="0" w:line="240" w:lineRule="auto"/>
            </w:pPr>
            <w:r w:rsidRPr="00B43D78">
              <w:t xml:space="preserve">88.2.3 Entitlement for a dependent traveller is amended </w:t>
            </w:r>
            <w:r>
              <w:t xml:space="preserve">to allow DSS </w:t>
            </w:r>
            <w:r w:rsidRPr="00B43D78">
              <w:t>to approve Fares Allowance in exceptional circumstances for a dependent traveller who would otherwise not be eligible.</w:t>
            </w:r>
          </w:p>
        </w:tc>
      </w:tr>
      <w:tr w:rsidR="00B43D78" w:rsidRPr="009F38AC" w14:paraId="4F3882A9" w14:textId="77777777" w:rsidTr="00F47328">
        <w:tc>
          <w:tcPr>
            <w:tcW w:w="3828" w:type="dxa"/>
          </w:tcPr>
          <w:p w14:paraId="753DAAB4" w14:textId="255E9BF5" w:rsidR="00B43D78" w:rsidRDefault="00B43D78" w:rsidP="00B43D78">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97</w:t>
            </w:r>
          </w:p>
        </w:tc>
        <w:tc>
          <w:tcPr>
            <w:tcW w:w="6373" w:type="dxa"/>
          </w:tcPr>
          <w:p w14:paraId="59CAAC15" w14:textId="2E39F165" w:rsidR="00B43D78" w:rsidRPr="00B43D78" w:rsidRDefault="00B43D78" w:rsidP="00B43D78">
            <w:pPr>
              <w:spacing w:before="0" w:after="0" w:line="240" w:lineRule="auto"/>
              <w:contextualSpacing/>
              <w:rPr>
                <w:rFonts w:cs="Times New Roman"/>
                <w:color w:val="auto"/>
                <w:szCs w:val="20"/>
              </w:rPr>
            </w:pPr>
            <w:r w:rsidRPr="00B43D78">
              <w:t xml:space="preserve">97.6.2 Claiming payment of student contributions is amended to clarify that a student may claim reimbursement of student contributions upon presentation of receipts confirming the amount paid. 97.6.3 Payment of student contributions or tuition fees is amended to clarify circumstances where student contributions and tuition fee payments may be made by reimbursement or to the Australian Tax Office. </w:t>
            </w:r>
          </w:p>
        </w:tc>
      </w:tr>
      <w:tr w:rsidR="00B43D78" w:rsidRPr="009F38AC" w14:paraId="1E370735" w14:textId="77777777" w:rsidTr="00F47328">
        <w:tc>
          <w:tcPr>
            <w:tcW w:w="3828" w:type="dxa"/>
          </w:tcPr>
          <w:p w14:paraId="57201159" w14:textId="30B3FFC9" w:rsidR="00B43D78" w:rsidRDefault="00B43D78" w:rsidP="00B43D78">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110</w:t>
            </w:r>
          </w:p>
        </w:tc>
        <w:tc>
          <w:tcPr>
            <w:tcW w:w="6373" w:type="dxa"/>
          </w:tcPr>
          <w:p w14:paraId="0446765A" w14:textId="25CAA7A7" w:rsidR="00B43D78" w:rsidRPr="00B43D78" w:rsidRDefault="00B43D78" w:rsidP="00B43D78">
            <w:pPr>
              <w:spacing w:before="0" w:after="0" w:line="240" w:lineRule="auto"/>
              <w:contextualSpacing/>
            </w:pPr>
            <w:r>
              <w:t>A new chapter is created for the Cost of Living Payments announced in the 2022-2023 Budget.</w:t>
            </w:r>
          </w:p>
        </w:tc>
      </w:tr>
      <w:tr w:rsidR="00B43D78" w:rsidRPr="009F38AC" w14:paraId="5E9CACFC" w14:textId="77777777" w:rsidTr="00F47328">
        <w:tc>
          <w:tcPr>
            <w:tcW w:w="3828" w:type="dxa"/>
          </w:tcPr>
          <w:p w14:paraId="2C135598" w14:textId="77777777" w:rsidR="00B43D78" w:rsidRPr="00B43D78" w:rsidRDefault="00B43D78" w:rsidP="00B43D78">
            <w:pPr>
              <w:pStyle w:val="Heading4"/>
              <w:rPr>
                <w:rFonts w:ascii="Arial" w:eastAsiaTheme="minorHAnsi" w:hAnsi="Arial" w:cstheme="minorBidi"/>
                <w:bCs w:val="0"/>
                <w:i w:val="0"/>
                <w:iCs w:val="0"/>
                <w:color w:val="auto"/>
                <w:sz w:val="22"/>
                <w:szCs w:val="22"/>
                <w:lang w:eastAsia="en-US"/>
              </w:rPr>
            </w:pPr>
            <w:bookmarkStart w:id="1755" w:name="_Glossary"/>
            <w:bookmarkEnd w:id="1755"/>
            <w:r w:rsidRPr="00B43D78">
              <w:rPr>
                <w:rFonts w:ascii="Arial" w:eastAsiaTheme="minorHAnsi" w:hAnsi="Arial" w:cstheme="minorBidi"/>
                <w:bCs w:val="0"/>
                <w:i w:val="0"/>
                <w:iCs w:val="0"/>
                <w:color w:val="auto"/>
                <w:sz w:val="22"/>
                <w:szCs w:val="22"/>
                <w:lang w:eastAsia="en-US"/>
              </w:rPr>
              <w:t xml:space="preserve">Glossary </w:t>
            </w:r>
          </w:p>
          <w:p w14:paraId="3F0858FF" w14:textId="77777777" w:rsidR="00B43D78" w:rsidRDefault="00B43D78" w:rsidP="00B43D78">
            <w:pPr>
              <w:spacing w:before="0" w:beforeAutospacing="0" w:after="0" w:afterAutospacing="0" w:line="240" w:lineRule="auto"/>
              <w:rPr>
                <w:rFonts w:eastAsiaTheme="minorHAnsi" w:cstheme="minorBidi"/>
                <w:b/>
                <w:color w:val="auto"/>
                <w:szCs w:val="22"/>
                <w:lang w:eastAsia="en-US"/>
              </w:rPr>
            </w:pPr>
          </w:p>
        </w:tc>
        <w:tc>
          <w:tcPr>
            <w:tcW w:w="6373" w:type="dxa"/>
          </w:tcPr>
          <w:p w14:paraId="3E4B021B" w14:textId="1EDA3BD1" w:rsidR="00B43D78" w:rsidRPr="00B43D78" w:rsidRDefault="00B43D78" w:rsidP="00B43D78">
            <w:pPr>
              <w:spacing w:before="0" w:after="0" w:line="240" w:lineRule="auto"/>
              <w:contextualSpacing/>
            </w:pPr>
            <w:r w:rsidRPr="00B43D78">
              <w:t>Amendments to the definition of Permanent Home are made to take into account the unique and potentially vulnerable circumstances of some ABSTUDY recipients.</w:t>
            </w:r>
          </w:p>
        </w:tc>
      </w:tr>
    </w:tbl>
    <w:p w14:paraId="4672C581" w14:textId="532421FF" w:rsidR="00223B85" w:rsidRDefault="00223B85" w:rsidP="00163FBD">
      <w:pPr>
        <w:spacing w:before="0" w:beforeAutospacing="0" w:after="200" w:afterAutospacing="0" w:line="276" w:lineRule="auto"/>
      </w:pPr>
    </w:p>
    <w:tbl>
      <w:tblPr>
        <w:tblStyle w:val="TableGrid2"/>
        <w:tblpPr w:leftFromText="180" w:rightFromText="180" w:vertAnchor="text" w:horzAnchor="margin" w:tblpX="-714" w:tblpY="248"/>
        <w:tblW w:w="10201" w:type="dxa"/>
        <w:tblLook w:val="04A0" w:firstRow="1" w:lastRow="0" w:firstColumn="1" w:lastColumn="0" w:noHBand="0" w:noVBand="1"/>
      </w:tblPr>
      <w:tblGrid>
        <w:gridCol w:w="3828"/>
        <w:gridCol w:w="6373"/>
      </w:tblGrid>
      <w:tr w:rsidR="00223B85" w:rsidRPr="009F38AC" w14:paraId="1671D36A" w14:textId="77777777" w:rsidTr="00E625AF">
        <w:trPr>
          <w:tblHeader/>
        </w:trPr>
        <w:tc>
          <w:tcPr>
            <w:tcW w:w="10201" w:type="dxa"/>
            <w:gridSpan w:val="2"/>
          </w:tcPr>
          <w:p w14:paraId="7A728554" w14:textId="3DB12059" w:rsidR="00223B85" w:rsidRPr="009F38AC" w:rsidRDefault="00223B85" w:rsidP="00E625AF">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September 2022</w:t>
            </w:r>
          </w:p>
        </w:tc>
      </w:tr>
      <w:tr w:rsidR="00223B85" w:rsidRPr="009F38AC" w14:paraId="624D9B3E" w14:textId="77777777" w:rsidTr="00E625AF">
        <w:tc>
          <w:tcPr>
            <w:tcW w:w="3828" w:type="dxa"/>
          </w:tcPr>
          <w:p w14:paraId="27C85291" w14:textId="77777777" w:rsidR="00223B85" w:rsidRPr="009F38AC" w:rsidRDefault="00223B85" w:rsidP="00E625AF">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4B143BF9" w14:textId="77777777" w:rsidR="00223B85" w:rsidRPr="009F38AC" w:rsidRDefault="00223B85" w:rsidP="00E625AF">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223B85" w:rsidRPr="009F38AC" w14:paraId="20D8BF5C" w14:textId="77777777" w:rsidTr="00E625AF">
        <w:tc>
          <w:tcPr>
            <w:tcW w:w="3828" w:type="dxa"/>
          </w:tcPr>
          <w:p w14:paraId="564986EB" w14:textId="77777777" w:rsidR="00223B85" w:rsidRPr="009F38AC" w:rsidRDefault="00223B85" w:rsidP="00E625AF">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 xml:space="preserve">Throughout the manual </w:t>
            </w:r>
          </w:p>
        </w:tc>
        <w:tc>
          <w:tcPr>
            <w:tcW w:w="6373" w:type="dxa"/>
          </w:tcPr>
          <w:p w14:paraId="5DC9C6B4" w14:textId="6EBFD55B" w:rsidR="00223B85" w:rsidRPr="00666B60" w:rsidRDefault="00223B85" w:rsidP="00223B85">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Corrected typographical errors and amended outdated references to legislation</w:t>
            </w:r>
            <w:r w:rsidR="005A6CA8">
              <w:rPr>
                <w:rFonts w:eastAsiaTheme="minorHAnsi" w:cstheme="minorBidi"/>
                <w:color w:val="auto"/>
                <w:szCs w:val="22"/>
                <w:lang w:eastAsia="en-US"/>
              </w:rPr>
              <w:t xml:space="preserve"> throughout the manual.</w:t>
            </w:r>
            <w:r>
              <w:rPr>
                <w:rFonts w:eastAsiaTheme="minorHAnsi" w:cstheme="minorBidi"/>
                <w:color w:val="auto"/>
                <w:szCs w:val="22"/>
                <w:lang w:eastAsia="en-US"/>
              </w:rPr>
              <w:t xml:space="preserve"> </w:t>
            </w:r>
          </w:p>
        </w:tc>
      </w:tr>
      <w:tr w:rsidR="00223B85" w:rsidRPr="009F38AC" w14:paraId="068C44B0" w14:textId="77777777" w:rsidTr="00E625AF">
        <w:tc>
          <w:tcPr>
            <w:tcW w:w="3828" w:type="dxa"/>
          </w:tcPr>
          <w:p w14:paraId="3631E957" w14:textId="77777777" w:rsidR="00223B85" w:rsidRDefault="00223B85" w:rsidP="00E625AF">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11</w:t>
            </w:r>
          </w:p>
        </w:tc>
        <w:tc>
          <w:tcPr>
            <w:tcW w:w="6373" w:type="dxa"/>
          </w:tcPr>
          <w:p w14:paraId="33D17BEF" w14:textId="2A20B4DD" w:rsidR="00223B85" w:rsidRPr="00223B85" w:rsidRDefault="00223B85" w:rsidP="00223B85">
            <w:pPr>
              <w:spacing w:before="0" w:after="200" w:line="276" w:lineRule="auto"/>
              <w:contextualSpacing/>
              <w:rPr>
                <w:rFonts w:eastAsiaTheme="majorEastAsia" w:cstheme="majorBidi"/>
                <w:b/>
                <w:bCs/>
                <w:i/>
                <w:iCs/>
              </w:rPr>
            </w:pPr>
            <w:r w:rsidRPr="00223B85">
              <w:rPr>
                <w:rFonts w:eastAsiaTheme="majorEastAsia" w:cstheme="majorBidi"/>
                <w:bCs/>
                <w:iCs/>
              </w:rPr>
              <w:t>This section has been reformatted</w:t>
            </w:r>
            <w:r w:rsidRPr="00223B85">
              <w:rPr>
                <w:rFonts w:eastAsiaTheme="majorEastAsia" w:cstheme="majorBidi"/>
                <w:b/>
                <w:bCs/>
                <w:i/>
                <w:iCs/>
              </w:rPr>
              <w:t xml:space="preserve"> </w:t>
            </w:r>
            <w:r w:rsidRPr="00223B85">
              <w:rPr>
                <w:rFonts w:eastAsiaTheme="majorEastAsia" w:cstheme="majorBidi"/>
                <w:bCs/>
                <w:iCs/>
              </w:rPr>
              <w:t xml:space="preserve">to clarify Indigenous special courses of study requirements. </w:t>
            </w:r>
            <w:r w:rsidRPr="00223B85">
              <w:rPr>
                <w:rFonts w:eastAsiaTheme="majorEastAsia" w:cstheme="majorBidi"/>
                <w:b/>
                <w:bCs/>
                <w:i/>
                <w:iCs/>
              </w:rPr>
              <w:t xml:space="preserve"> </w:t>
            </w:r>
          </w:p>
        </w:tc>
      </w:tr>
      <w:tr w:rsidR="00223B85" w:rsidRPr="009F38AC" w14:paraId="609E1325" w14:textId="77777777" w:rsidTr="00E625AF">
        <w:tc>
          <w:tcPr>
            <w:tcW w:w="3828" w:type="dxa"/>
          </w:tcPr>
          <w:p w14:paraId="4E33C4A4" w14:textId="07F7B03C" w:rsidR="00223B85" w:rsidRDefault="00223B85" w:rsidP="00E625AF">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12</w:t>
            </w:r>
          </w:p>
        </w:tc>
        <w:tc>
          <w:tcPr>
            <w:tcW w:w="6373" w:type="dxa"/>
          </w:tcPr>
          <w:p w14:paraId="330BA3F7" w14:textId="7654CAAD" w:rsidR="00223B85" w:rsidRPr="00223B85" w:rsidRDefault="00223B85" w:rsidP="00223B85">
            <w:r>
              <w:rPr>
                <w:rFonts w:eastAsiaTheme="majorEastAsia" w:cstheme="majorBidi"/>
                <w:bCs/>
                <w:iCs/>
              </w:rPr>
              <w:t>The introduction of Workforce Australia (previously known as the New Employment Services Model) from 1 July 2022 saw changes to JobSeeker Payment and Youth Allowance (Other)</w:t>
            </w:r>
            <w:r w:rsidDel="00D33EAF">
              <w:rPr>
                <w:rFonts w:eastAsiaTheme="majorEastAsia" w:cstheme="majorBidi"/>
                <w:bCs/>
                <w:iCs/>
              </w:rPr>
              <w:t xml:space="preserve"> </w:t>
            </w:r>
            <w:r>
              <w:rPr>
                <w:rFonts w:eastAsiaTheme="majorEastAsia" w:cstheme="majorBidi"/>
                <w:bCs/>
                <w:iCs/>
              </w:rPr>
              <w:t>recipients’ Job Plans</w:t>
            </w:r>
            <w:r>
              <w:t>.</w:t>
            </w:r>
            <w:r w:rsidR="005A6CA8">
              <w:t xml:space="preserve"> </w:t>
            </w:r>
            <w:r w:rsidRPr="00223B85">
              <w:rPr>
                <w:rFonts w:eastAsiaTheme="majorEastAsia" w:cstheme="majorBidi"/>
                <w:bCs/>
                <w:iCs/>
              </w:rPr>
              <w:t xml:space="preserve">Recipients of JobSeeker Payment and Youth Allowance (Other) will now be required to achieve a set amount of points through voluntary activities as part of a Points Based Activation System (PBAS). </w:t>
            </w:r>
            <w:r>
              <w:rPr>
                <w:rFonts w:eastAsiaTheme="majorEastAsia" w:cstheme="majorBidi"/>
                <w:bCs/>
                <w:iCs/>
              </w:rPr>
              <w:t>Section 12.1.3 is amended to reflect the impact of this change.</w:t>
            </w:r>
          </w:p>
        </w:tc>
      </w:tr>
      <w:tr w:rsidR="005A6CA8" w:rsidRPr="009F38AC" w14:paraId="30E410F3" w14:textId="77777777" w:rsidTr="00E625AF">
        <w:tc>
          <w:tcPr>
            <w:tcW w:w="3828" w:type="dxa"/>
          </w:tcPr>
          <w:p w14:paraId="17F22BE7" w14:textId="5CDEF08C" w:rsidR="005A6CA8" w:rsidRDefault="005A6CA8" w:rsidP="005A6CA8">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25</w:t>
            </w:r>
          </w:p>
        </w:tc>
        <w:tc>
          <w:tcPr>
            <w:tcW w:w="6373" w:type="dxa"/>
          </w:tcPr>
          <w:p w14:paraId="408B08F9" w14:textId="6FBF176E" w:rsidR="005A6CA8" w:rsidRDefault="005A6CA8" w:rsidP="005A6CA8">
            <w:pPr>
              <w:rPr>
                <w:rFonts w:eastAsiaTheme="majorEastAsia" w:cstheme="majorBidi"/>
                <w:bCs/>
                <w:iCs/>
              </w:rPr>
            </w:pPr>
            <w:r w:rsidRPr="002938D1">
              <w:rPr>
                <w:rFonts w:eastAsiaTheme="majorEastAsia" w:cstheme="majorBidi"/>
                <w:b/>
                <w:bCs/>
                <w:iCs/>
              </w:rPr>
              <w:t>25.1.3</w:t>
            </w:r>
            <w:r>
              <w:rPr>
                <w:rFonts w:eastAsiaTheme="majorEastAsia" w:cstheme="majorBidi"/>
                <w:b/>
                <w:bCs/>
                <w:iCs/>
              </w:rPr>
              <w:t xml:space="preserve"> </w:t>
            </w:r>
            <w:r w:rsidRPr="0023641A">
              <w:rPr>
                <w:rFonts w:eastAsiaTheme="majorEastAsia" w:cstheme="majorBidi"/>
                <w:bCs/>
                <w:i/>
                <w:iCs/>
              </w:rPr>
              <w:t>Coronavirus special provisions for boarding students</w:t>
            </w:r>
            <w:r>
              <w:rPr>
                <w:rFonts w:eastAsiaTheme="majorEastAsia" w:cstheme="majorBidi"/>
                <w:bCs/>
                <w:iCs/>
              </w:rPr>
              <w:t xml:space="preserve"> has been removed to reflect the expired provisions.</w:t>
            </w:r>
          </w:p>
        </w:tc>
      </w:tr>
      <w:tr w:rsidR="00223B85" w:rsidRPr="009F38AC" w14:paraId="4701BE99" w14:textId="77777777" w:rsidTr="00E625AF">
        <w:tc>
          <w:tcPr>
            <w:tcW w:w="3828" w:type="dxa"/>
          </w:tcPr>
          <w:p w14:paraId="2B51592B" w14:textId="0CB8693C" w:rsidR="00223B85" w:rsidRDefault="00223B85" w:rsidP="00E625AF">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87</w:t>
            </w:r>
          </w:p>
        </w:tc>
        <w:tc>
          <w:tcPr>
            <w:tcW w:w="6373" w:type="dxa"/>
          </w:tcPr>
          <w:p w14:paraId="6AD6A195" w14:textId="06E0CA16" w:rsidR="00223B85" w:rsidRDefault="00223B85" w:rsidP="00E625AF">
            <w:pPr>
              <w:spacing w:before="0" w:beforeAutospacing="0" w:after="0" w:afterAutospacing="0" w:line="240" w:lineRule="auto"/>
            </w:pPr>
            <w:r w:rsidRPr="00515505">
              <w:rPr>
                <w:rFonts w:eastAsiaTheme="majorEastAsia" w:cstheme="majorBidi"/>
                <w:bCs/>
                <w:i/>
                <w:iCs/>
              </w:rPr>
              <w:t>Interstate travel for secondary school students</w:t>
            </w:r>
            <w:r>
              <w:rPr>
                <w:rFonts w:eastAsiaTheme="majorEastAsia" w:cstheme="majorBidi"/>
                <w:bCs/>
                <w:iCs/>
              </w:rPr>
              <w:t xml:space="preserve"> has been amended to enable Services Australia to approve interstate travel for students attending an </w:t>
            </w:r>
            <w:r w:rsidRPr="00A21A9C">
              <w:rPr>
                <w:rFonts w:eastAsiaTheme="majorEastAsia" w:cstheme="majorBidi"/>
                <w:bCs/>
                <w:iCs/>
              </w:rPr>
              <w:t>approved</w:t>
            </w:r>
            <w:r>
              <w:rPr>
                <w:rFonts w:eastAsiaTheme="majorEastAsia" w:cstheme="majorBidi"/>
                <w:bCs/>
                <w:iCs/>
              </w:rPr>
              <w:t xml:space="preserve"> ‘special school’ or a ‘special assistance school’ (defined in the </w:t>
            </w:r>
            <w:r w:rsidRPr="0067666B">
              <w:rPr>
                <w:rFonts w:eastAsiaTheme="majorEastAsia" w:cstheme="majorBidi"/>
                <w:bCs/>
                <w:i/>
                <w:iCs/>
              </w:rPr>
              <w:t>Australian Education Act 2013</w:t>
            </w:r>
            <w:r>
              <w:rPr>
                <w:rFonts w:eastAsiaTheme="majorEastAsia" w:cstheme="majorBidi"/>
                <w:bCs/>
                <w:iCs/>
              </w:rPr>
              <w:t>) not available in their home state or territory</w:t>
            </w:r>
          </w:p>
        </w:tc>
      </w:tr>
      <w:tr w:rsidR="00223B85" w:rsidRPr="009F38AC" w14:paraId="5F8FD175" w14:textId="77777777" w:rsidTr="00E625AF">
        <w:tc>
          <w:tcPr>
            <w:tcW w:w="3828" w:type="dxa"/>
          </w:tcPr>
          <w:p w14:paraId="28F9DBF5" w14:textId="6A19711B" w:rsidR="00223B85" w:rsidRDefault="00223B85" w:rsidP="00E625AF">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88</w:t>
            </w:r>
          </w:p>
        </w:tc>
        <w:tc>
          <w:tcPr>
            <w:tcW w:w="6373" w:type="dxa"/>
          </w:tcPr>
          <w:p w14:paraId="147820D2" w14:textId="0AF6D520" w:rsidR="00223B85" w:rsidRDefault="00223B85" w:rsidP="00E625AF">
            <w:pPr>
              <w:spacing w:before="0" w:beforeAutospacing="0" w:after="0" w:afterAutospacing="0" w:line="240" w:lineRule="auto"/>
            </w:pPr>
            <w:r>
              <w:rPr>
                <w:rFonts w:eastAsiaTheme="majorEastAsia" w:cstheme="majorBidi"/>
                <w:bCs/>
                <w:iCs/>
              </w:rPr>
              <w:t xml:space="preserve">Sections </w:t>
            </w:r>
            <w:r w:rsidRPr="00611467">
              <w:rPr>
                <w:rFonts w:eastAsiaTheme="majorEastAsia" w:cstheme="majorBidi"/>
                <w:b/>
                <w:bCs/>
                <w:iCs/>
              </w:rPr>
              <w:t>88.2.1</w:t>
            </w:r>
            <w:r>
              <w:rPr>
                <w:rFonts w:eastAsiaTheme="majorEastAsia" w:cstheme="majorBidi"/>
                <w:b/>
                <w:bCs/>
                <w:iCs/>
              </w:rPr>
              <w:t xml:space="preserve"> </w:t>
            </w:r>
            <w:r w:rsidRPr="00611467">
              <w:rPr>
                <w:rFonts w:eastAsiaTheme="majorEastAsia" w:cstheme="majorBidi"/>
                <w:bCs/>
                <w:i/>
                <w:iCs/>
              </w:rPr>
              <w:t>Purpose of approval of dependent travellers</w:t>
            </w:r>
            <w:r>
              <w:rPr>
                <w:rFonts w:eastAsiaTheme="majorEastAsia" w:cstheme="majorBidi"/>
                <w:b/>
                <w:bCs/>
                <w:iCs/>
              </w:rPr>
              <w:t xml:space="preserve"> </w:t>
            </w:r>
            <w:r w:rsidRPr="00611467">
              <w:rPr>
                <w:rFonts w:eastAsiaTheme="majorEastAsia" w:cstheme="majorBidi"/>
                <w:bCs/>
                <w:iCs/>
              </w:rPr>
              <w:t>and</w:t>
            </w:r>
            <w:r>
              <w:rPr>
                <w:rFonts w:eastAsiaTheme="majorEastAsia" w:cstheme="majorBidi"/>
                <w:b/>
                <w:bCs/>
                <w:iCs/>
              </w:rPr>
              <w:t xml:space="preserve"> 88.4.3 </w:t>
            </w:r>
            <w:r w:rsidRPr="00611467">
              <w:rPr>
                <w:rFonts w:eastAsiaTheme="majorEastAsia" w:cstheme="majorBidi"/>
                <w:bCs/>
                <w:i/>
                <w:iCs/>
              </w:rPr>
              <w:t xml:space="preserve">Entitlement for a supervisor traveller </w:t>
            </w:r>
            <w:r w:rsidRPr="00611467">
              <w:rPr>
                <w:rFonts w:eastAsiaTheme="majorEastAsia" w:cstheme="majorBidi"/>
                <w:bCs/>
                <w:iCs/>
              </w:rPr>
              <w:t>have been amended to provide consistency</w:t>
            </w:r>
            <w:r>
              <w:rPr>
                <w:rFonts w:eastAsiaTheme="majorEastAsia" w:cstheme="majorBidi"/>
                <w:bCs/>
                <w:iCs/>
              </w:rPr>
              <w:t xml:space="preserve"> in how DSS may approve travel of a dependant for a Supervisor Traveller in exceptional circumstances and who may be considered a dependant traveller in these cases</w:t>
            </w:r>
          </w:p>
        </w:tc>
      </w:tr>
      <w:tr w:rsidR="00223B85" w:rsidRPr="009F38AC" w14:paraId="286125D7" w14:textId="77777777" w:rsidTr="00E625AF">
        <w:tc>
          <w:tcPr>
            <w:tcW w:w="3828" w:type="dxa"/>
          </w:tcPr>
          <w:p w14:paraId="2B63660C" w14:textId="5F76045F" w:rsidR="00223B85" w:rsidRDefault="00223B85" w:rsidP="00E625AF">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89</w:t>
            </w:r>
          </w:p>
        </w:tc>
        <w:tc>
          <w:tcPr>
            <w:tcW w:w="6373" w:type="dxa"/>
          </w:tcPr>
          <w:p w14:paraId="1F4EAD75" w14:textId="7FBF98CE" w:rsidR="00223B85" w:rsidRPr="00B43D78" w:rsidRDefault="00223B85" w:rsidP="00E625AF">
            <w:pPr>
              <w:spacing w:before="0" w:beforeAutospacing="0" w:after="0" w:afterAutospacing="0" w:line="240" w:lineRule="auto"/>
            </w:pPr>
            <w:r>
              <w:t xml:space="preserve">Section </w:t>
            </w:r>
            <w:r w:rsidRPr="00223B85">
              <w:rPr>
                <w:b/>
              </w:rPr>
              <w:t>8</w:t>
            </w:r>
            <w:r w:rsidR="00685C1B">
              <w:rPr>
                <w:b/>
              </w:rPr>
              <w:t>9</w:t>
            </w:r>
            <w:r w:rsidRPr="00223B85">
              <w:rPr>
                <w:b/>
              </w:rPr>
              <w:t>.5.4</w:t>
            </w:r>
            <w:r>
              <w:t xml:space="preserve"> has been amended to prevent the automatic rejection of requests for compassionate travel where the travel caps have been reached, provided there are exceptional circumstances. </w:t>
            </w:r>
          </w:p>
        </w:tc>
      </w:tr>
      <w:tr w:rsidR="00223B85" w:rsidRPr="009F38AC" w14:paraId="6D6A3A1F" w14:textId="77777777" w:rsidTr="00E625AF">
        <w:tc>
          <w:tcPr>
            <w:tcW w:w="3828" w:type="dxa"/>
          </w:tcPr>
          <w:p w14:paraId="31F575C2" w14:textId="3ADBB48E" w:rsidR="00223B85" w:rsidRDefault="00223B85" w:rsidP="00E625AF">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90</w:t>
            </w:r>
          </w:p>
        </w:tc>
        <w:tc>
          <w:tcPr>
            <w:tcW w:w="6373" w:type="dxa"/>
          </w:tcPr>
          <w:p w14:paraId="30B36659" w14:textId="16C1D817" w:rsidR="00223B85" w:rsidRPr="00B43D78" w:rsidRDefault="00223B85" w:rsidP="00E625AF">
            <w:pPr>
              <w:spacing w:before="0" w:after="0" w:line="240" w:lineRule="auto"/>
              <w:contextualSpacing/>
              <w:rPr>
                <w:rFonts w:cs="Times New Roman"/>
                <w:color w:val="auto"/>
                <w:szCs w:val="20"/>
              </w:rPr>
            </w:pPr>
            <w:r w:rsidRPr="00F34BF6">
              <w:rPr>
                <w:rFonts w:eastAsiaTheme="majorEastAsia" w:cstheme="majorBidi"/>
                <w:b/>
                <w:bCs/>
                <w:iCs/>
              </w:rPr>
              <w:t xml:space="preserve">90.7.2 Excess Baggage </w:t>
            </w:r>
            <w:r w:rsidRPr="00F34BF6">
              <w:rPr>
                <w:rFonts w:eastAsiaTheme="majorEastAsia" w:cstheme="majorBidi"/>
                <w:bCs/>
                <w:iCs/>
              </w:rPr>
              <w:t xml:space="preserve">has been </w:t>
            </w:r>
            <w:r>
              <w:rPr>
                <w:rFonts w:eastAsiaTheme="majorEastAsia" w:cstheme="majorBidi"/>
                <w:bCs/>
                <w:iCs/>
              </w:rPr>
              <w:t>amended to allow DSS to approve excess baggage entitlements beyond standard entitlement where the excess baggage is essential for the student’s course requirements</w:t>
            </w:r>
          </w:p>
        </w:tc>
      </w:tr>
      <w:tr w:rsidR="00223B85" w:rsidRPr="009F38AC" w14:paraId="15FDE783" w14:textId="77777777" w:rsidTr="00E625AF">
        <w:tc>
          <w:tcPr>
            <w:tcW w:w="3828" w:type="dxa"/>
          </w:tcPr>
          <w:p w14:paraId="1F44B6A4" w14:textId="45A26306" w:rsidR="00223B85" w:rsidRDefault="00223B85" w:rsidP="00E625AF">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92</w:t>
            </w:r>
          </w:p>
        </w:tc>
        <w:tc>
          <w:tcPr>
            <w:tcW w:w="6373" w:type="dxa"/>
          </w:tcPr>
          <w:p w14:paraId="084DA350" w14:textId="24A567F0" w:rsidR="00223B85" w:rsidRPr="00223B85" w:rsidRDefault="00223B85" w:rsidP="00223B85">
            <w:pPr>
              <w:spacing w:before="0" w:after="0" w:line="276" w:lineRule="auto"/>
              <w:contextualSpacing/>
              <w:rPr>
                <w:rFonts w:eastAsiaTheme="majorEastAsia" w:cstheme="majorBidi"/>
                <w:b/>
                <w:bCs/>
                <w:iCs/>
              </w:rPr>
            </w:pPr>
            <w:r w:rsidRPr="00223B85">
              <w:rPr>
                <w:rFonts w:eastAsiaTheme="majorEastAsia" w:cstheme="majorBidi"/>
                <w:b/>
                <w:bCs/>
                <w:iCs/>
              </w:rPr>
              <w:t xml:space="preserve">92.3 Qualification for Away from Base assistance </w:t>
            </w:r>
            <w:r w:rsidRPr="00223B85">
              <w:rPr>
                <w:rFonts w:eastAsiaTheme="majorEastAsia" w:cstheme="majorBidi"/>
                <w:bCs/>
                <w:iCs/>
              </w:rPr>
              <w:t xml:space="preserve">is amended to resolve an existing contradiction with </w:t>
            </w:r>
            <w:r w:rsidRPr="00223B85">
              <w:rPr>
                <w:rFonts w:eastAsiaTheme="majorEastAsia" w:cstheme="majorBidi"/>
                <w:bCs/>
                <w:i/>
                <w:iCs/>
              </w:rPr>
              <w:t>93.3 Education provider representatives’ entitlements</w:t>
            </w:r>
            <w:r w:rsidRPr="00223B85">
              <w:rPr>
                <w:rFonts w:eastAsiaTheme="majorEastAsia" w:cstheme="majorBidi"/>
                <w:bCs/>
                <w:iCs/>
              </w:rPr>
              <w:t xml:space="preserve">. With this amendment, where there are multiple students from the same community that attend the same education institution, representatives from that education institution will be able to travel to community, rather than each student needing to travel to the institution.  </w:t>
            </w:r>
          </w:p>
          <w:p w14:paraId="2A1F8354" w14:textId="42B17DAC" w:rsidR="00223B85" w:rsidRPr="00B43D78" w:rsidRDefault="00223B85" w:rsidP="00E625AF">
            <w:pPr>
              <w:spacing w:before="0" w:after="0" w:line="240" w:lineRule="auto"/>
              <w:contextualSpacing/>
            </w:pPr>
          </w:p>
        </w:tc>
      </w:tr>
      <w:tr w:rsidR="005A6CA8" w:rsidRPr="009F38AC" w14:paraId="4F08E4E1" w14:textId="77777777" w:rsidTr="00E625AF">
        <w:tc>
          <w:tcPr>
            <w:tcW w:w="3828" w:type="dxa"/>
          </w:tcPr>
          <w:p w14:paraId="1DF84DBA" w14:textId="0BACF967" w:rsidR="005A6CA8" w:rsidRDefault="005A6CA8" w:rsidP="00E625AF">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95</w:t>
            </w:r>
          </w:p>
        </w:tc>
        <w:tc>
          <w:tcPr>
            <w:tcW w:w="6373" w:type="dxa"/>
          </w:tcPr>
          <w:p w14:paraId="59CAAAD7" w14:textId="6C302420" w:rsidR="005A6CA8" w:rsidRPr="005A6CA8" w:rsidRDefault="005A6CA8" w:rsidP="00223B85">
            <w:pPr>
              <w:spacing w:before="0" w:after="0" w:line="276" w:lineRule="auto"/>
              <w:contextualSpacing/>
              <w:rPr>
                <w:rFonts w:eastAsiaTheme="majorEastAsia" w:cstheme="majorBidi"/>
                <w:bCs/>
                <w:iCs/>
              </w:rPr>
            </w:pPr>
            <w:r>
              <w:rPr>
                <w:rFonts w:eastAsiaTheme="majorEastAsia" w:cstheme="majorBidi"/>
                <w:b/>
                <w:bCs/>
                <w:iCs/>
              </w:rPr>
              <w:t xml:space="preserve">95.5.3.1 </w:t>
            </w:r>
            <w:r>
              <w:rPr>
                <w:rFonts w:eastAsiaTheme="majorEastAsia" w:cstheme="majorBidi"/>
                <w:bCs/>
                <w:iCs/>
              </w:rPr>
              <w:t xml:space="preserve">is amended to clarify accommodation allowance rates. </w:t>
            </w:r>
          </w:p>
        </w:tc>
      </w:tr>
      <w:tr w:rsidR="00223B85" w:rsidRPr="009F38AC" w14:paraId="6988612A" w14:textId="77777777" w:rsidTr="00E625AF">
        <w:tc>
          <w:tcPr>
            <w:tcW w:w="3828" w:type="dxa"/>
          </w:tcPr>
          <w:p w14:paraId="56B5B6CA" w14:textId="6CB07229" w:rsidR="00223B85" w:rsidRDefault="00223B85" w:rsidP="00E625AF">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97</w:t>
            </w:r>
          </w:p>
        </w:tc>
        <w:tc>
          <w:tcPr>
            <w:tcW w:w="6373" w:type="dxa"/>
          </w:tcPr>
          <w:p w14:paraId="14325234" w14:textId="4869C564" w:rsidR="00223B85" w:rsidRPr="00B43D78" w:rsidRDefault="00223B85" w:rsidP="00E625AF">
            <w:pPr>
              <w:spacing w:before="0" w:after="0" w:line="240" w:lineRule="auto"/>
              <w:contextualSpacing/>
            </w:pPr>
            <w:r>
              <w:rPr>
                <w:rFonts w:eastAsiaTheme="majorEastAsia" w:cstheme="majorBidi"/>
                <w:b/>
                <w:bCs/>
                <w:iCs/>
              </w:rPr>
              <w:t xml:space="preserve">97.2 Qualification for Masters and Doctorate Allowances </w:t>
            </w:r>
            <w:r>
              <w:rPr>
                <w:rFonts w:eastAsiaTheme="majorEastAsia" w:cstheme="majorBidi"/>
                <w:bCs/>
                <w:iCs/>
              </w:rPr>
              <w:t>is amended to </w:t>
            </w:r>
            <w:r w:rsidRPr="00A82270">
              <w:rPr>
                <w:rFonts w:eastAsiaTheme="majorEastAsia" w:cstheme="majorBidi"/>
                <w:bCs/>
                <w:iCs/>
              </w:rPr>
              <w:t xml:space="preserve">reflect </w:t>
            </w:r>
            <w:r>
              <w:rPr>
                <w:rFonts w:eastAsiaTheme="majorEastAsia" w:cstheme="majorBidi"/>
                <w:bCs/>
                <w:iCs/>
              </w:rPr>
              <w:t>a longstanding policy interpretation of student qualification for Masters and Doctorate Allowances</w:t>
            </w:r>
          </w:p>
        </w:tc>
      </w:tr>
      <w:tr w:rsidR="00223B85" w:rsidRPr="009F38AC" w14:paraId="32ECE63C" w14:textId="77777777" w:rsidTr="00E625AF">
        <w:tc>
          <w:tcPr>
            <w:tcW w:w="3828" w:type="dxa"/>
          </w:tcPr>
          <w:p w14:paraId="6D20988E" w14:textId="75344436" w:rsidR="00223B85" w:rsidRDefault="00223B85" w:rsidP="00E625AF">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108 &amp; 109</w:t>
            </w:r>
          </w:p>
        </w:tc>
        <w:tc>
          <w:tcPr>
            <w:tcW w:w="6373" w:type="dxa"/>
          </w:tcPr>
          <w:p w14:paraId="168978D3" w14:textId="3ED1E2AD" w:rsidR="00223B85" w:rsidRPr="00B43D78" w:rsidRDefault="00223B85" w:rsidP="00223B85">
            <w:pPr>
              <w:tabs>
                <w:tab w:val="left" w:pos="1095"/>
              </w:tabs>
              <w:spacing w:before="0" w:after="0" w:line="240" w:lineRule="auto"/>
              <w:contextualSpacing/>
            </w:pPr>
            <w:r w:rsidRPr="002E253D">
              <w:rPr>
                <w:rFonts w:eastAsiaTheme="majorEastAsia" w:cstheme="majorBidi"/>
                <w:b/>
                <w:bCs/>
                <w:iCs/>
              </w:rPr>
              <w:t xml:space="preserve">Sections 108.4 </w:t>
            </w:r>
            <w:r w:rsidRPr="002E253D">
              <w:rPr>
                <w:rFonts w:eastAsiaTheme="majorEastAsia" w:cstheme="majorBidi"/>
                <w:bCs/>
                <w:iCs/>
              </w:rPr>
              <w:t>and</w:t>
            </w:r>
            <w:r w:rsidRPr="002E253D">
              <w:rPr>
                <w:rFonts w:eastAsiaTheme="majorEastAsia" w:cstheme="majorBidi"/>
                <w:b/>
                <w:bCs/>
                <w:iCs/>
              </w:rPr>
              <w:t xml:space="preserve"> 109.4</w:t>
            </w:r>
            <w:r>
              <w:rPr>
                <w:rFonts w:eastAsiaTheme="majorEastAsia" w:cstheme="majorBidi"/>
                <w:bCs/>
                <w:iCs/>
              </w:rPr>
              <w:t xml:space="preserve"> are amended to remove references to former Minister for Families and Social Services, Anne Ruston</w:t>
            </w:r>
          </w:p>
        </w:tc>
      </w:tr>
      <w:tr w:rsidR="00223B85" w:rsidRPr="009F38AC" w14:paraId="3DA535F0" w14:textId="77777777" w:rsidTr="00E625AF">
        <w:tc>
          <w:tcPr>
            <w:tcW w:w="3828" w:type="dxa"/>
          </w:tcPr>
          <w:p w14:paraId="0361A146" w14:textId="2C3EC37F" w:rsidR="00223B85" w:rsidRDefault="00223B85" w:rsidP="00E625AF">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 xml:space="preserve">Glossary </w:t>
            </w:r>
          </w:p>
        </w:tc>
        <w:tc>
          <w:tcPr>
            <w:tcW w:w="6373" w:type="dxa"/>
          </w:tcPr>
          <w:p w14:paraId="5374A9DC" w14:textId="602362B0" w:rsidR="00223B85" w:rsidRDefault="00223B85" w:rsidP="00223B85">
            <w:pPr>
              <w:tabs>
                <w:tab w:val="left" w:pos="1095"/>
              </w:tabs>
              <w:spacing w:before="0" w:after="0" w:line="240" w:lineRule="auto"/>
              <w:contextualSpacing/>
            </w:pPr>
            <w:r>
              <w:rPr>
                <w:iCs/>
              </w:rPr>
              <w:t>T</w:t>
            </w:r>
            <w:r w:rsidRPr="00EE552E">
              <w:rPr>
                <w:iCs/>
              </w:rPr>
              <w:t>he term ‘</w:t>
            </w:r>
            <w:r w:rsidRPr="00EE552E">
              <w:rPr>
                <w:b/>
                <w:iCs/>
              </w:rPr>
              <w:t>Principal</w:t>
            </w:r>
            <w:r w:rsidRPr="00EE552E">
              <w:rPr>
                <w:iCs/>
              </w:rPr>
              <w:t xml:space="preserve">’ in the glossary </w:t>
            </w:r>
            <w:r>
              <w:rPr>
                <w:iCs/>
              </w:rPr>
              <w:t xml:space="preserve">is defined </w:t>
            </w:r>
            <w:r w:rsidRPr="00EE552E">
              <w:rPr>
                <w:iCs/>
              </w:rPr>
              <w:t>in relation to a person who has a payment or correspondence nominee</w:t>
            </w:r>
          </w:p>
        </w:tc>
      </w:tr>
      <w:tr w:rsidR="00223B85" w:rsidRPr="009F38AC" w14:paraId="62780CDA" w14:textId="77777777" w:rsidTr="00E625AF">
        <w:tc>
          <w:tcPr>
            <w:tcW w:w="3828" w:type="dxa"/>
          </w:tcPr>
          <w:p w14:paraId="3B41B5C7" w14:textId="7B30E257" w:rsidR="00223B85" w:rsidRDefault="00223B85" w:rsidP="00E625AF">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Appendix D</w:t>
            </w:r>
          </w:p>
        </w:tc>
        <w:tc>
          <w:tcPr>
            <w:tcW w:w="6373" w:type="dxa"/>
          </w:tcPr>
          <w:p w14:paraId="62E76770" w14:textId="0AF67203" w:rsidR="00223B85" w:rsidRDefault="00223B85" w:rsidP="00223B85">
            <w:pPr>
              <w:tabs>
                <w:tab w:val="left" w:pos="1095"/>
              </w:tabs>
              <w:spacing w:before="0" w:after="0" w:line="240" w:lineRule="auto"/>
              <w:contextualSpacing/>
            </w:pPr>
            <w:r w:rsidRPr="00CA32AC">
              <w:rPr>
                <w:rFonts w:eastAsiaTheme="majorEastAsia" w:cstheme="majorBidi"/>
                <w:b/>
                <w:bCs/>
                <w:iCs/>
              </w:rPr>
              <w:t>Appendix D</w:t>
            </w:r>
            <w:r w:rsidRPr="00CA32AC">
              <w:rPr>
                <w:rFonts w:eastAsiaTheme="majorEastAsia" w:cstheme="majorBidi"/>
                <w:bCs/>
                <w:iCs/>
              </w:rPr>
              <w:t xml:space="preserve"> </w:t>
            </w:r>
            <w:r>
              <w:rPr>
                <w:rFonts w:eastAsiaTheme="majorEastAsia" w:cstheme="majorBidi"/>
                <w:bCs/>
                <w:iCs/>
              </w:rPr>
              <w:t xml:space="preserve">refers to the instrument authorising senior officers of the department to make decisions relating to review of entitlement or eligibility. Appendix D </w:t>
            </w:r>
            <w:r w:rsidRPr="00CA32AC">
              <w:rPr>
                <w:rFonts w:eastAsiaTheme="majorEastAsia" w:cstheme="majorBidi"/>
                <w:bCs/>
                <w:iCs/>
              </w:rPr>
              <w:t>will be removed</w:t>
            </w:r>
            <w:r>
              <w:rPr>
                <w:rFonts w:eastAsiaTheme="majorEastAsia" w:cstheme="majorBidi"/>
                <w:bCs/>
                <w:iCs/>
              </w:rPr>
              <w:t xml:space="preserve">. </w:t>
            </w:r>
          </w:p>
        </w:tc>
      </w:tr>
      <w:tr w:rsidR="00223B85" w:rsidRPr="009F38AC" w14:paraId="47D3CBA4" w14:textId="77777777" w:rsidTr="00E625AF">
        <w:tc>
          <w:tcPr>
            <w:tcW w:w="3828" w:type="dxa"/>
          </w:tcPr>
          <w:p w14:paraId="1E5A50A7" w14:textId="7BF915D8" w:rsidR="00223B85" w:rsidRDefault="00223B85" w:rsidP="00E625AF">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 xml:space="preserve">Removal of Widow Allowance and Widow B Pension </w:t>
            </w:r>
          </w:p>
        </w:tc>
        <w:tc>
          <w:tcPr>
            <w:tcW w:w="6373" w:type="dxa"/>
          </w:tcPr>
          <w:p w14:paraId="09D4E7F8" w14:textId="4C292B78" w:rsidR="00223B85" w:rsidRDefault="00223B85" w:rsidP="00223B85">
            <w:pPr>
              <w:tabs>
                <w:tab w:val="left" w:pos="1095"/>
              </w:tabs>
              <w:spacing w:before="0" w:after="0" w:line="240" w:lineRule="auto"/>
              <w:contextualSpacing/>
            </w:pPr>
            <w:r>
              <w:t xml:space="preserve">Widow Allowance and Widow B Pension have now closed, with recipients moving onto other payments. </w:t>
            </w:r>
          </w:p>
        </w:tc>
      </w:tr>
      <w:tr w:rsidR="005A6CA8" w:rsidRPr="009F38AC" w14:paraId="374E6C43" w14:textId="77777777" w:rsidTr="00E625AF">
        <w:tc>
          <w:tcPr>
            <w:tcW w:w="3828" w:type="dxa"/>
          </w:tcPr>
          <w:p w14:paraId="17D0B12F" w14:textId="0B254828" w:rsidR="005A6CA8" w:rsidRDefault="005A6CA8" w:rsidP="00E625AF">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Sections 12.1.4, 12.1.5, 58.3.7, 59.4.5, 59.6.4, 74.2, 76.2, 79.2, 80.2, 97.2.</w:t>
            </w:r>
          </w:p>
        </w:tc>
        <w:tc>
          <w:tcPr>
            <w:tcW w:w="6373" w:type="dxa"/>
          </w:tcPr>
          <w:p w14:paraId="3C2A215B" w14:textId="114C72F6" w:rsidR="005A6CA8" w:rsidRPr="005A6CA8" w:rsidRDefault="005A6CA8" w:rsidP="005A6CA8">
            <w:pPr>
              <w:tabs>
                <w:tab w:val="left" w:pos="1095"/>
              </w:tabs>
              <w:spacing w:before="0" w:after="0" w:line="240" w:lineRule="auto"/>
              <w:contextualSpacing/>
            </w:pPr>
            <w:r>
              <w:t xml:space="preserve">These sections have been updated in accordance with the </w:t>
            </w:r>
            <w:r w:rsidRPr="002A11E7">
              <w:rPr>
                <w:rFonts w:eastAsiaTheme="majorEastAsia"/>
                <w:i/>
                <w:iCs/>
              </w:rPr>
              <w:t xml:space="preserve"> Veterans’ Affairs Legislation Amendment (Exempting Disability Payments from Income Test</w:t>
            </w:r>
            <w:r>
              <w:rPr>
                <w:rFonts w:eastAsiaTheme="majorEastAsia"/>
                <w:i/>
                <w:iCs/>
              </w:rPr>
              <w:t>ing and Other Measures) Act 2021</w:t>
            </w:r>
            <w:r>
              <w:t>.</w:t>
            </w:r>
          </w:p>
        </w:tc>
      </w:tr>
    </w:tbl>
    <w:p w14:paraId="2C39265A" w14:textId="786641B4" w:rsidR="00B43D78" w:rsidRDefault="00B43D78" w:rsidP="00223B85"/>
    <w:tbl>
      <w:tblPr>
        <w:tblStyle w:val="TableGrid2"/>
        <w:tblpPr w:leftFromText="180" w:rightFromText="180" w:vertAnchor="text" w:horzAnchor="margin" w:tblpX="-714" w:tblpY="248"/>
        <w:tblW w:w="10201" w:type="dxa"/>
        <w:tblLook w:val="04A0" w:firstRow="1" w:lastRow="0" w:firstColumn="1" w:lastColumn="0" w:noHBand="0" w:noVBand="1"/>
      </w:tblPr>
      <w:tblGrid>
        <w:gridCol w:w="3828"/>
        <w:gridCol w:w="6373"/>
      </w:tblGrid>
      <w:tr w:rsidR="00DB7460" w:rsidRPr="009F38AC" w14:paraId="2D601B42" w14:textId="77777777" w:rsidTr="00640299">
        <w:trPr>
          <w:tblHeader/>
        </w:trPr>
        <w:tc>
          <w:tcPr>
            <w:tcW w:w="10201" w:type="dxa"/>
            <w:gridSpan w:val="2"/>
          </w:tcPr>
          <w:p w14:paraId="30F7CC29" w14:textId="5A95B6E4" w:rsidR="00DB7460" w:rsidRPr="009F38AC" w:rsidRDefault="00DB7460" w:rsidP="00640299">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January 2023</w:t>
            </w:r>
          </w:p>
        </w:tc>
      </w:tr>
      <w:tr w:rsidR="00DB7460" w:rsidRPr="009F38AC" w14:paraId="3DFAD2B1" w14:textId="77777777" w:rsidTr="00640299">
        <w:tc>
          <w:tcPr>
            <w:tcW w:w="3828" w:type="dxa"/>
          </w:tcPr>
          <w:p w14:paraId="5B028F10" w14:textId="77777777" w:rsidR="00DB7460" w:rsidRPr="009F38AC" w:rsidRDefault="00DB7460" w:rsidP="00640299">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0C373BB9" w14:textId="77777777" w:rsidR="00DB7460" w:rsidRPr="009F38AC" w:rsidRDefault="00DB7460" w:rsidP="00640299">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DB7460" w:rsidRPr="009F38AC" w14:paraId="412BA5B0" w14:textId="77777777" w:rsidTr="00640299">
        <w:tc>
          <w:tcPr>
            <w:tcW w:w="3828" w:type="dxa"/>
          </w:tcPr>
          <w:p w14:paraId="5A71A9C4" w14:textId="77777777" w:rsidR="00DB7460" w:rsidRPr="009F38AC" w:rsidRDefault="00DB7460" w:rsidP="00640299">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 xml:space="preserve">Throughout the manual </w:t>
            </w:r>
          </w:p>
        </w:tc>
        <w:tc>
          <w:tcPr>
            <w:tcW w:w="6373" w:type="dxa"/>
          </w:tcPr>
          <w:p w14:paraId="558A9965" w14:textId="484DDEA6" w:rsidR="00DB7460" w:rsidRPr="00666B60" w:rsidRDefault="00DB7460" w:rsidP="00DB7460">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Corrected typographical errors, amended outdated references to legislation throughout the manual and removed gendered language. </w:t>
            </w:r>
          </w:p>
        </w:tc>
      </w:tr>
      <w:tr w:rsidR="00DB7460" w:rsidRPr="009F38AC" w14:paraId="700199CC" w14:textId="77777777" w:rsidTr="00640299">
        <w:tc>
          <w:tcPr>
            <w:tcW w:w="3828" w:type="dxa"/>
          </w:tcPr>
          <w:p w14:paraId="42801D4A" w14:textId="77777777" w:rsidR="00DB7460" w:rsidRDefault="00DB7460" w:rsidP="00640299">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11</w:t>
            </w:r>
          </w:p>
        </w:tc>
        <w:tc>
          <w:tcPr>
            <w:tcW w:w="6373" w:type="dxa"/>
          </w:tcPr>
          <w:p w14:paraId="47F07D3E" w14:textId="18516F1D" w:rsidR="00DB7460" w:rsidRPr="00223B85" w:rsidRDefault="00DB7460" w:rsidP="00DB7460">
            <w:pPr>
              <w:spacing w:before="0" w:after="200" w:line="276" w:lineRule="auto"/>
              <w:contextualSpacing/>
              <w:rPr>
                <w:rFonts w:eastAsiaTheme="majorEastAsia" w:cstheme="majorBidi"/>
                <w:b/>
                <w:bCs/>
                <w:i/>
                <w:iCs/>
              </w:rPr>
            </w:pPr>
            <w:r w:rsidRPr="00223B85">
              <w:rPr>
                <w:rFonts w:eastAsiaTheme="majorEastAsia" w:cstheme="majorBidi"/>
                <w:bCs/>
                <w:iCs/>
              </w:rPr>
              <w:t xml:space="preserve">This section has </w:t>
            </w:r>
            <w:r>
              <w:rPr>
                <w:rFonts w:eastAsiaTheme="majorEastAsia" w:cstheme="majorBidi"/>
                <w:bCs/>
                <w:iCs/>
              </w:rPr>
              <w:t>been amended to include the Australian Skills Quality Authority (ASQA)</w:t>
            </w:r>
            <w:r w:rsidRPr="00223B85">
              <w:rPr>
                <w:rFonts w:eastAsiaTheme="majorEastAsia" w:cstheme="majorBidi"/>
                <w:bCs/>
                <w:iCs/>
              </w:rPr>
              <w:t xml:space="preserve">. </w:t>
            </w:r>
            <w:r w:rsidRPr="00223B85">
              <w:rPr>
                <w:rFonts w:eastAsiaTheme="majorEastAsia" w:cstheme="majorBidi"/>
                <w:b/>
                <w:bCs/>
                <w:i/>
                <w:iCs/>
              </w:rPr>
              <w:t xml:space="preserve"> </w:t>
            </w:r>
          </w:p>
        </w:tc>
      </w:tr>
      <w:tr w:rsidR="00DB7460" w:rsidRPr="009F38AC" w14:paraId="3FC8A813" w14:textId="77777777" w:rsidTr="00640299">
        <w:tc>
          <w:tcPr>
            <w:tcW w:w="3828" w:type="dxa"/>
          </w:tcPr>
          <w:p w14:paraId="087624FE" w14:textId="11A9D0AC" w:rsidR="00DB7460" w:rsidRDefault="00DB7460" w:rsidP="00DB7460">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35</w:t>
            </w:r>
          </w:p>
        </w:tc>
        <w:tc>
          <w:tcPr>
            <w:tcW w:w="6373" w:type="dxa"/>
          </w:tcPr>
          <w:p w14:paraId="3775DDBF" w14:textId="68460A71" w:rsidR="00DB7460" w:rsidRPr="00223B85" w:rsidRDefault="00DB7460" w:rsidP="00DB7460">
            <w:r>
              <w:rPr>
                <w:rFonts w:eastAsiaTheme="majorEastAsia" w:cstheme="majorBidi"/>
                <w:bCs/>
                <w:iCs/>
              </w:rPr>
              <w:t xml:space="preserve">Section 35.3 </w:t>
            </w:r>
            <w:r w:rsidRPr="00DB7460">
              <w:rPr>
                <w:rFonts w:eastAsiaTheme="majorEastAsia" w:cstheme="majorBidi"/>
                <w:bCs/>
                <w:i/>
                <w:iCs/>
              </w:rPr>
              <w:t>Mobility Provisions for Welfare Reform in the five participating communities</w:t>
            </w:r>
            <w:r>
              <w:rPr>
                <w:rFonts w:eastAsiaTheme="majorEastAsia" w:cstheme="majorBidi"/>
                <w:bCs/>
                <w:iCs/>
              </w:rPr>
              <w:t xml:space="preserve"> has been extended to 31 December 2023</w:t>
            </w:r>
          </w:p>
        </w:tc>
      </w:tr>
      <w:tr w:rsidR="00DB7460" w:rsidRPr="009F38AC" w14:paraId="261C58AE" w14:textId="77777777" w:rsidTr="00640299">
        <w:tc>
          <w:tcPr>
            <w:tcW w:w="3828" w:type="dxa"/>
          </w:tcPr>
          <w:p w14:paraId="7ECBF9C2" w14:textId="2AF55C44" w:rsidR="00DB7460" w:rsidRDefault="00DB7460" w:rsidP="00DB7460">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59</w:t>
            </w:r>
          </w:p>
        </w:tc>
        <w:tc>
          <w:tcPr>
            <w:tcW w:w="6373" w:type="dxa"/>
          </w:tcPr>
          <w:p w14:paraId="7239952A" w14:textId="186689FC" w:rsidR="00DB7460" w:rsidRDefault="00DB7460" w:rsidP="00DB7460">
            <w:pPr>
              <w:rPr>
                <w:rFonts w:eastAsiaTheme="majorEastAsia" w:cstheme="majorBidi"/>
                <w:bCs/>
                <w:iCs/>
              </w:rPr>
            </w:pPr>
            <w:r>
              <w:rPr>
                <w:rFonts w:eastAsiaTheme="majorEastAsia" w:cstheme="majorBidi"/>
                <w:bCs/>
                <w:iCs/>
              </w:rPr>
              <w:t xml:space="preserve">This chapter has undergone updates to align with the </w:t>
            </w:r>
            <w:r w:rsidRPr="00DB7460">
              <w:rPr>
                <w:rFonts w:eastAsiaTheme="majorEastAsia" w:cstheme="majorBidi"/>
                <w:bCs/>
                <w:i/>
                <w:iCs/>
              </w:rPr>
              <w:t>Social Security Act 1991.</w:t>
            </w:r>
            <w:r>
              <w:rPr>
                <w:rFonts w:eastAsiaTheme="majorEastAsia" w:cstheme="majorBidi"/>
                <w:bCs/>
                <w:iCs/>
              </w:rPr>
              <w:t xml:space="preserve"> </w:t>
            </w:r>
          </w:p>
        </w:tc>
      </w:tr>
      <w:tr w:rsidR="00DB7460" w:rsidRPr="009F38AC" w14:paraId="3B9AFFF8" w14:textId="77777777" w:rsidTr="00640299">
        <w:tc>
          <w:tcPr>
            <w:tcW w:w="3828" w:type="dxa"/>
          </w:tcPr>
          <w:p w14:paraId="0FE4C9E1" w14:textId="3F9E045C" w:rsidR="00DB7460" w:rsidRDefault="00DB7460" w:rsidP="00DB7460">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63</w:t>
            </w:r>
          </w:p>
        </w:tc>
        <w:tc>
          <w:tcPr>
            <w:tcW w:w="6373" w:type="dxa"/>
          </w:tcPr>
          <w:p w14:paraId="57218292" w14:textId="4E160EBA" w:rsidR="00DB7460" w:rsidRDefault="00DB7460" w:rsidP="00DB7460">
            <w:pPr>
              <w:rPr>
                <w:rFonts w:eastAsiaTheme="majorEastAsia" w:cstheme="majorBidi"/>
                <w:bCs/>
                <w:iCs/>
              </w:rPr>
            </w:pPr>
            <w:r w:rsidRPr="00DB7460">
              <w:rPr>
                <w:rFonts w:eastAsiaTheme="majorEastAsia" w:cstheme="majorBidi"/>
                <w:bCs/>
                <w:iCs/>
              </w:rPr>
              <w:t>Section</w:t>
            </w:r>
            <w:r>
              <w:rPr>
                <w:rFonts w:eastAsiaTheme="majorEastAsia" w:cstheme="majorBidi"/>
                <w:b/>
                <w:bCs/>
                <w:iCs/>
              </w:rPr>
              <w:t xml:space="preserve"> 63.4.2 </w:t>
            </w:r>
            <w:r w:rsidRPr="00DB7460">
              <w:rPr>
                <w:rFonts w:eastAsiaTheme="majorEastAsia" w:cstheme="majorBidi"/>
                <w:bCs/>
                <w:iCs/>
              </w:rPr>
              <w:t>has been amended to extend the asset test exemption on principal home sale proceeds intending for the purchase, repair, renovation or building of a new principal home from 12 to 24 months.</w:t>
            </w:r>
            <w:r>
              <w:rPr>
                <w:rFonts w:eastAsiaTheme="majorEastAsia" w:cstheme="majorBidi"/>
                <w:b/>
                <w:bCs/>
                <w:iCs/>
              </w:rPr>
              <w:t xml:space="preserve"> </w:t>
            </w:r>
          </w:p>
        </w:tc>
      </w:tr>
      <w:tr w:rsidR="00DB7460" w:rsidRPr="009F38AC" w14:paraId="59152A01" w14:textId="77777777" w:rsidTr="00640299">
        <w:tc>
          <w:tcPr>
            <w:tcW w:w="3828" w:type="dxa"/>
          </w:tcPr>
          <w:p w14:paraId="445A9A45" w14:textId="2D02DC90" w:rsidR="00DB7460" w:rsidRDefault="00DB7460" w:rsidP="00640299">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73</w:t>
            </w:r>
          </w:p>
        </w:tc>
        <w:tc>
          <w:tcPr>
            <w:tcW w:w="6373" w:type="dxa"/>
          </w:tcPr>
          <w:p w14:paraId="62DD265A" w14:textId="352BC61E" w:rsidR="00DB7460" w:rsidRPr="00DB7460" w:rsidRDefault="00DB7460" w:rsidP="00640299">
            <w:pPr>
              <w:spacing w:before="0" w:beforeAutospacing="0" w:after="0" w:afterAutospacing="0" w:line="240" w:lineRule="auto"/>
            </w:pPr>
            <w:r w:rsidRPr="00DB7460">
              <w:rPr>
                <w:rFonts w:eastAsiaTheme="majorEastAsia" w:cstheme="majorBidi"/>
                <w:bCs/>
                <w:iCs/>
              </w:rPr>
              <w:t xml:space="preserve">Section </w:t>
            </w:r>
            <w:r w:rsidRPr="00DB7460">
              <w:rPr>
                <w:rFonts w:eastAsiaTheme="majorEastAsia" w:cstheme="majorBidi"/>
                <w:b/>
                <w:bCs/>
                <w:iCs/>
              </w:rPr>
              <w:t>73.5</w:t>
            </w:r>
            <w:r w:rsidRPr="00DB7460">
              <w:rPr>
                <w:rFonts w:eastAsiaTheme="majorEastAsia" w:cstheme="majorBidi"/>
                <w:bCs/>
                <w:iCs/>
              </w:rPr>
              <w:t xml:space="preserve"> </w:t>
            </w:r>
            <w:r w:rsidRPr="00DB7460">
              <w:rPr>
                <w:rFonts w:eastAsiaTheme="majorEastAsia" w:cstheme="majorBidi"/>
                <w:bCs/>
                <w:i/>
                <w:iCs/>
              </w:rPr>
              <w:t>Entitlement during gaps between courses</w:t>
            </w:r>
            <w:r w:rsidRPr="00DB7460">
              <w:rPr>
                <w:rFonts w:eastAsiaTheme="majorEastAsia" w:cstheme="majorBidi"/>
                <w:bCs/>
                <w:iCs/>
              </w:rPr>
              <w:t xml:space="preserve"> has been amended to clarify that this provision covers Living Allowance recipients who are Australian Apprentices. </w:t>
            </w:r>
          </w:p>
        </w:tc>
      </w:tr>
      <w:tr w:rsidR="00DB7460" w:rsidRPr="009F38AC" w14:paraId="11CFD915" w14:textId="77777777" w:rsidTr="00640299">
        <w:tc>
          <w:tcPr>
            <w:tcW w:w="3828" w:type="dxa"/>
          </w:tcPr>
          <w:p w14:paraId="1BF94401" w14:textId="1C086B32" w:rsidR="00DB7460" w:rsidRDefault="00DB7460" w:rsidP="00640299">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87</w:t>
            </w:r>
          </w:p>
        </w:tc>
        <w:tc>
          <w:tcPr>
            <w:tcW w:w="6373" w:type="dxa"/>
          </w:tcPr>
          <w:p w14:paraId="44B29375" w14:textId="3D07366E" w:rsidR="00DB7460" w:rsidRDefault="00DB7460" w:rsidP="00640299">
            <w:pPr>
              <w:spacing w:before="0" w:beforeAutospacing="0" w:after="0" w:afterAutospacing="0" w:line="240" w:lineRule="auto"/>
            </w:pPr>
            <w:r>
              <w:rPr>
                <w:rFonts w:eastAsiaTheme="majorEastAsia" w:cstheme="majorBidi"/>
                <w:bCs/>
                <w:iCs/>
              </w:rPr>
              <w:t xml:space="preserve">Section </w:t>
            </w:r>
            <w:r w:rsidRPr="00DB7460">
              <w:rPr>
                <w:rFonts w:eastAsiaTheme="majorEastAsia" w:cstheme="majorBidi"/>
                <w:b/>
                <w:bCs/>
                <w:iCs/>
              </w:rPr>
              <w:t>87.2.1</w:t>
            </w:r>
            <w:r>
              <w:rPr>
                <w:rFonts w:eastAsiaTheme="majorEastAsia" w:cstheme="majorBidi"/>
                <w:bCs/>
                <w:iCs/>
              </w:rPr>
              <w:t xml:space="preserve"> </w:t>
            </w:r>
            <w:r w:rsidRPr="00DB7460">
              <w:rPr>
                <w:rFonts w:eastAsiaTheme="majorEastAsia" w:cstheme="majorBidi"/>
                <w:bCs/>
                <w:i/>
                <w:iCs/>
              </w:rPr>
              <w:t>Mandatory Supervision</w:t>
            </w:r>
            <w:r>
              <w:rPr>
                <w:rFonts w:eastAsiaTheme="majorEastAsia" w:cstheme="majorBidi"/>
                <w:bCs/>
                <w:iCs/>
              </w:rPr>
              <w:t xml:space="preserve"> has been amended to enable Services Australia to determine individual circumstances where there may be a need for flexibility for pre-booked weekend travel. </w:t>
            </w:r>
          </w:p>
        </w:tc>
      </w:tr>
      <w:tr w:rsidR="00DB7460" w:rsidRPr="009F38AC" w14:paraId="4CAAB4F9" w14:textId="77777777" w:rsidTr="00640299">
        <w:tc>
          <w:tcPr>
            <w:tcW w:w="3828" w:type="dxa"/>
          </w:tcPr>
          <w:p w14:paraId="6DC7AB7B" w14:textId="77777777" w:rsidR="00DB7460" w:rsidRDefault="00DB7460" w:rsidP="00640299">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89</w:t>
            </w:r>
          </w:p>
        </w:tc>
        <w:tc>
          <w:tcPr>
            <w:tcW w:w="6373" w:type="dxa"/>
          </w:tcPr>
          <w:p w14:paraId="200A7802" w14:textId="200C7713" w:rsidR="00DB7460" w:rsidRPr="00B43D78" w:rsidRDefault="00DB7460" w:rsidP="00640299">
            <w:pPr>
              <w:spacing w:before="0" w:beforeAutospacing="0" w:after="0" w:afterAutospacing="0" w:line="240" w:lineRule="auto"/>
            </w:pPr>
            <w:r>
              <w:t xml:space="preserve">Section </w:t>
            </w:r>
            <w:r w:rsidRPr="00223B85">
              <w:rPr>
                <w:b/>
              </w:rPr>
              <w:t>8</w:t>
            </w:r>
            <w:r w:rsidR="003C3039">
              <w:rPr>
                <w:b/>
              </w:rPr>
              <w:t>9</w:t>
            </w:r>
            <w:r w:rsidRPr="00223B85">
              <w:rPr>
                <w:b/>
              </w:rPr>
              <w:t>.5.4</w:t>
            </w:r>
            <w:r>
              <w:t xml:space="preserve"> has been amended to prevent the automatic rejection of requests for compassionate travel where the travel caps have been reached, provided there are exceptional circumstances. </w:t>
            </w:r>
          </w:p>
        </w:tc>
      </w:tr>
      <w:tr w:rsidR="00DB7460" w:rsidRPr="009F38AC" w14:paraId="71BF227A" w14:textId="77777777" w:rsidTr="00640299">
        <w:tc>
          <w:tcPr>
            <w:tcW w:w="3828" w:type="dxa"/>
          </w:tcPr>
          <w:p w14:paraId="4BEDA2E7" w14:textId="571BC6CA" w:rsidR="00DB7460" w:rsidRDefault="00DB7460" w:rsidP="00640299">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91</w:t>
            </w:r>
          </w:p>
        </w:tc>
        <w:tc>
          <w:tcPr>
            <w:tcW w:w="6373" w:type="dxa"/>
          </w:tcPr>
          <w:p w14:paraId="768F47B7" w14:textId="0CEBDB98" w:rsidR="00DB7460" w:rsidRPr="00B43D78" w:rsidRDefault="00DB7460" w:rsidP="00640299">
            <w:pPr>
              <w:spacing w:before="0" w:after="0" w:line="240" w:lineRule="auto"/>
              <w:contextualSpacing/>
              <w:rPr>
                <w:rFonts w:cs="Times New Roman"/>
                <w:color w:val="auto"/>
                <w:szCs w:val="20"/>
              </w:rPr>
            </w:pPr>
            <w:r>
              <w:rPr>
                <w:rFonts w:eastAsiaTheme="majorEastAsia" w:cstheme="majorBidi"/>
                <w:b/>
                <w:bCs/>
                <w:iCs/>
              </w:rPr>
              <w:t xml:space="preserve">91.1.2 </w:t>
            </w:r>
            <w:r w:rsidRPr="00DB7460">
              <w:rPr>
                <w:rFonts w:eastAsiaTheme="majorEastAsia" w:cstheme="majorBidi"/>
                <w:bCs/>
                <w:i/>
                <w:iCs/>
              </w:rPr>
              <w:t>Closing dates for Fares Allowance claims</w:t>
            </w:r>
            <w:r>
              <w:rPr>
                <w:rFonts w:eastAsiaTheme="majorEastAsia" w:cstheme="majorBidi"/>
                <w:b/>
                <w:bCs/>
                <w:iCs/>
              </w:rPr>
              <w:t xml:space="preserve"> </w:t>
            </w:r>
            <w:r w:rsidRPr="00DB7460">
              <w:rPr>
                <w:rFonts w:eastAsiaTheme="majorEastAsia" w:cstheme="majorBidi"/>
                <w:bCs/>
                <w:iCs/>
              </w:rPr>
              <w:t>has been amended to allow claimants at least 12 months from the date of travel to lodge their Fares Allowance claim.</w:t>
            </w:r>
            <w:r>
              <w:rPr>
                <w:rFonts w:eastAsiaTheme="majorEastAsia" w:cstheme="majorBidi"/>
                <w:b/>
                <w:bCs/>
                <w:iCs/>
              </w:rPr>
              <w:t xml:space="preserve"> </w:t>
            </w:r>
          </w:p>
        </w:tc>
      </w:tr>
      <w:tr w:rsidR="00DB7460" w:rsidRPr="009F38AC" w14:paraId="3CB08209" w14:textId="77777777" w:rsidTr="00640299">
        <w:tc>
          <w:tcPr>
            <w:tcW w:w="3828" w:type="dxa"/>
          </w:tcPr>
          <w:p w14:paraId="4C9A8AD8" w14:textId="4FEC1F98" w:rsidR="00DB7460" w:rsidRDefault="00DB7460" w:rsidP="00640299">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Glossary</w:t>
            </w:r>
          </w:p>
        </w:tc>
        <w:tc>
          <w:tcPr>
            <w:tcW w:w="6373" w:type="dxa"/>
          </w:tcPr>
          <w:p w14:paraId="664D4081" w14:textId="0787FA5F" w:rsidR="00DB7460" w:rsidRPr="00B43D78" w:rsidRDefault="00DB7460" w:rsidP="00DB7460">
            <w:pPr>
              <w:spacing w:before="0" w:after="0" w:line="240" w:lineRule="auto"/>
              <w:contextualSpacing/>
            </w:pPr>
            <w:r>
              <w:rPr>
                <w:rFonts w:eastAsiaTheme="majorEastAsia" w:cstheme="majorBidi"/>
                <w:b/>
                <w:bCs/>
                <w:iCs/>
              </w:rPr>
              <w:t xml:space="preserve">‘Parent’, ‘Pension Age’ </w:t>
            </w:r>
            <w:r w:rsidRPr="00DB7460">
              <w:rPr>
                <w:rFonts w:eastAsiaTheme="majorEastAsia" w:cstheme="majorBidi"/>
                <w:bCs/>
                <w:iCs/>
              </w:rPr>
              <w:t>and</w:t>
            </w:r>
            <w:r>
              <w:rPr>
                <w:rFonts w:eastAsiaTheme="majorEastAsia" w:cstheme="majorBidi"/>
                <w:b/>
                <w:bCs/>
                <w:iCs/>
              </w:rPr>
              <w:t xml:space="preserve"> ‘Reporting Period’ </w:t>
            </w:r>
            <w:r w:rsidRPr="00DB7460">
              <w:rPr>
                <w:rFonts w:eastAsiaTheme="majorEastAsia" w:cstheme="majorBidi"/>
                <w:bCs/>
                <w:iCs/>
              </w:rPr>
              <w:t>definitions have each been updated.</w:t>
            </w:r>
            <w:r>
              <w:rPr>
                <w:rFonts w:eastAsiaTheme="majorEastAsia" w:cstheme="majorBidi"/>
                <w:b/>
                <w:bCs/>
                <w:iCs/>
              </w:rPr>
              <w:t xml:space="preserve"> </w:t>
            </w:r>
          </w:p>
        </w:tc>
      </w:tr>
      <w:tr w:rsidR="003C3039" w:rsidRPr="009F38AC" w14:paraId="45C381BE" w14:textId="77777777" w:rsidTr="00640299">
        <w:trPr>
          <w:tblHeader/>
        </w:trPr>
        <w:tc>
          <w:tcPr>
            <w:tcW w:w="10201" w:type="dxa"/>
            <w:gridSpan w:val="2"/>
          </w:tcPr>
          <w:p w14:paraId="14F99485" w14:textId="780FE4EE" w:rsidR="003C3039" w:rsidRPr="009F38AC" w:rsidRDefault="003C3039" w:rsidP="00640299">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March 2023</w:t>
            </w:r>
          </w:p>
        </w:tc>
      </w:tr>
      <w:tr w:rsidR="003C3039" w:rsidRPr="009F38AC" w14:paraId="1306AC5A" w14:textId="77777777" w:rsidTr="00640299">
        <w:tc>
          <w:tcPr>
            <w:tcW w:w="3828" w:type="dxa"/>
          </w:tcPr>
          <w:p w14:paraId="78551E2D" w14:textId="77777777" w:rsidR="003C3039" w:rsidRPr="009F38AC" w:rsidRDefault="003C3039" w:rsidP="00640299">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7473A17A" w14:textId="77777777" w:rsidR="003C3039" w:rsidRPr="009F38AC" w:rsidRDefault="003C3039" w:rsidP="00640299">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3C3039" w:rsidRPr="009F38AC" w14:paraId="2F2EECFB" w14:textId="77777777" w:rsidTr="00640299">
        <w:tc>
          <w:tcPr>
            <w:tcW w:w="3828" w:type="dxa"/>
          </w:tcPr>
          <w:p w14:paraId="020EA2E2" w14:textId="77777777" w:rsidR="003C3039" w:rsidRPr="009F38AC" w:rsidRDefault="003C3039" w:rsidP="00640299">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 xml:space="preserve">Throughout the manual </w:t>
            </w:r>
          </w:p>
        </w:tc>
        <w:tc>
          <w:tcPr>
            <w:tcW w:w="6373" w:type="dxa"/>
          </w:tcPr>
          <w:p w14:paraId="068B75B2" w14:textId="601D0A28" w:rsidR="003C3039" w:rsidRPr="00666B60" w:rsidRDefault="003C3039" w:rsidP="003C3039">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Corrected typographical errors, and updated figures present in examples for the Parental Income Test and Maintenance Income Test. </w:t>
            </w:r>
          </w:p>
        </w:tc>
      </w:tr>
      <w:tr w:rsidR="003C3039" w:rsidRPr="009F38AC" w14:paraId="5C69CC8F" w14:textId="77777777" w:rsidTr="00640299">
        <w:tc>
          <w:tcPr>
            <w:tcW w:w="3828" w:type="dxa"/>
          </w:tcPr>
          <w:p w14:paraId="36463650" w14:textId="5AE1AAB4" w:rsidR="003C3039" w:rsidRDefault="006E6EE7" w:rsidP="00640299">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89</w:t>
            </w:r>
          </w:p>
        </w:tc>
        <w:tc>
          <w:tcPr>
            <w:tcW w:w="6373" w:type="dxa"/>
          </w:tcPr>
          <w:p w14:paraId="3E9E5D30" w14:textId="5245F140" w:rsidR="003C3039" w:rsidRPr="00223B85" w:rsidRDefault="006E6EE7" w:rsidP="003C3039">
            <w:pPr>
              <w:spacing w:before="0" w:after="200" w:line="276" w:lineRule="auto"/>
              <w:contextualSpacing/>
              <w:rPr>
                <w:rFonts w:eastAsiaTheme="majorEastAsia" w:cstheme="majorBidi"/>
                <w:b/>
                <w:bCs/>
                <w:i/>
                <w:iCs/>
              </w:rPr>
            </w:pPr>
            <w:r>
              <w:rPr>
                <w:rFonts w:eastAsiaTheme="majorEastAsia" w:cstheme="majorBidi"/>
                <w:bCs/>
                <w:iCs/>
              </w:rPr>
              <w:t>S</w:t>
            </w:r>
            <w:r w:rsidR="003C3039" w:rsidRPr="00223B85">
              <w:rPr>
                <w:rFonts w:eastAsiaTheme="majorEastAsia" w:cstheme="majorBidi"/>
                <w:bCs/>
                <w:iCs/>
              </w:rPr>
              <w:t xml:space="preserve">ection </w:t>
            </w:r>
            <w:r w:rsidRPr="00480704">
              <w:rPr>
                <w:rFonts w:eastAsiaTheme="majorEastAsia" w:cstheme="majorBidi"/>
                <w:b/>
                <w:bCs/>
                <w:iCs/>
              </w:rPr>
              <w:t>89.9</w:t>
            </w:r>
            <w:r>
              <w:rPr>
                <w:rFonts w:eastAsiaTheme="majorEastAsia" w:cstheme="majorBidi"/>
                <w:bCs/>
                <w:iCs/>
              </w:rPr>
              <w:t xml:space="preserve"> </w:t>
            </w:r>
            <w:r w:rsidRPr="00480704">
              <w:rPr>
                <w:rFonts w:eastAsiaTheme="majorEastAsia" w:cstheme="majorBidi"/>
                <w:bCs/>
                <w:i/>
                <w:iCs/>
              </w:rPr>
              <w:t>Orientation/Special Purpose Visit Travel</w:t>
            </w:r>
            <w:r>
              <w:rPr>
                <w:rFonts w:eastAsiaTheme="majorEastAsia" w:cstheme="majorBidi"/>
                <w:bCs/>
                <w:iCs/>
              </w:rPr>
              <w:t xml:space="preserve"> </w:t>
            </w:r>
            <w:r w:rsidR="003C3039" w:rsidRPr="00223B85">
              <w:rPr>
                <w:rFonts w:eastAsiaTheme="majorEastAsia" w:cstheme="majorBidi"/>
                <w:bCs/>
                <w:iCs/>
              </w:rPr>
              <w:t xml:space="preserve">has </w:t>
            </w:r>
            <w:r w:rsidR="003C3039">
              <w:rPr>
                <w:rFonts w:eastAsiaTheme="majorEastAsia" w:cstheme="majorBidi"/>
                <w:bCs/>
                <w:iCs/>
              </w:rPr>
              <w:t xml:space="preserve">been amended to remove events relating to serious problems of adjustment or similar circumstances, NAIDOC Week and graduation events from contributing to the entitlement cap. The entitlement cap has also been changed from 3 return trips per student per calendar year to 3 travel events for a reasonable number of travellers. </w:t>
            </w:r>
          </w:p>
        </w:tc>
      </w:tr>
    </w:tbl>
    <w:p w14:paraId="05F397A5" w14:textId="6D9C2C66" w:rsidR="00DB7460" w:rsidRDefault="00DB7460" w:rsidP="00223B85"/>
    <w:tbl>
      <w:tblPr>
        <w:tblStyle w:val="TableGrid2"/>
        <w:tblpPr w:leftFromText="180" w:rightFromText="180" w:vertAnchor="text" w:horzAnchor="margin" w:tblpX="-714" w:tblpY="248"/>
        <w:tblW w:w="10201" w:type="dxa"/>
        <w:tblLook w:val="04A0" w:firstRow="1" w:lastRow="0" w:firstColumn="1" w:lastColumn="0" w:noHBand="0" w:noVBand="1"/>
      </w:tblPr>
      <w:tblGrid>
        <w:gridCol w:w="3828"/>
        <w:gridCol w:w="6373"/>
      </w:tblGrid>
      <w:tr w:rsidR="000E2A77" w:rsidRPr="009F38AC" w14:paraId="177C790D" w14:textId="77777777" w:rsidTr="00214101">
        <w:trPr>
          <w:tblHeader/>
        </w:trPr>
        <w:tc>
          <w:tcPr>
            <w:tcW w:w="10201" w:type="dxa"/>
            <w:gridSpan w:val="2"/>
          </w:tcPr>
          <w:p w14:paraId="10BF5715" w14:textId="111F1331" w:rsidR="000E2A77" w:rsidRPr="009F38AC" w:rsidRDefault="000E2A77" w:rsidP="00214101">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September 2023</w:t>
            </w:r>
          </w:p>
        </w:tc>
      </w:tr>
      <w:tr w:rsidR="000E2A77" w:rsidRPr="009F38AC" w14:paraId="563E4582" w14:textId="77777777" w:rsidTr="00214101">
        <w:tc>
          <w:tcPr>
            <w:tcW w:w="3828" w:type="dxa"/>
          </w:tcPr>
          <w:p w14:paraId="1D3CB8F3" w14:textId="77777777" w:rsidR="000E2A77" w:rsidRPr="009F38AC" w:rsidRDefault="000E2A77" w:rsidP="00214101">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3D8FF1DB" w14:textId="77777777" w:rsidR="000E2A77" w:rsidRPr="009F38AC" w:rsidRDefault="000E2A77" w:rsidP="00214101">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0E2A77" w:rsidRPr="009F38AC" w14:paraId="26B0D914" w14:textId="77777777" w:rsidTr="00214101">
        <w:tc>
          <w:tcPr>
            <w:tcW w:w="3828" w:type="dxa"/>
          </w:tcPr>
          <w:p w14:paraId="2DFD7C19" w14:textId="77777777" w:rsidR="000E2A77" w:rsidRPr="009F38AC" w:rsidRDefault="000E2A77" w:rsidP="00214101">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 xml:space="preserve">Throughout the manual </w:t>
            </w:r>
          </w:p>
        </w:tc>
        <w:tc>
          <w:tcPr>
            <w:tcW w:w="6373" w:type="dxa"/>
          </w:tcPr>
          <w:p w14:paraId="708E85D3" w14:textId="35886C07" w:rsidR="000E2A77" w:rsidRPr="00666B60" w:rsidRDefault="000E2A77" w:rsidP="00214101">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Corrected typographical errors, amended outdated references to legislation throughout the manual</w:t>
            </w:r>
            <w:r w:rsidR="00214101">
              <w:rPr>
                <w:rFonts w:eastAsiaTheme="minorHAnsi" w:cstheme="minorBidi"/>
                <w:color w:val="auto"/>
                <w:szCs w:val="22"/>
                <w:lang w:eastAsia="en-US"/>
              </w:rPr>
              <w:t>.</w:t>
            </w:r>
            <w:r>
              <w:rPr>
                <w:rFonts w:eastAsiaTheme="minorHAnsi" w:cstheme="minorBidi"/>
                <w:color w:val="auto"/>
                <w:szCs w:val="22"/>
                <w:lang w:eastAsia="en-US"/>
              </w:rPr>
              <w:t xml:space="preserve"> </w:t>
            </w:r>
          </w:p>
        </w:tc>
      </w:tr>
      <w:tr w:rsidR="000E2A77" w:rsidRPr="009F38AC" w14:paraId="4C2D2F20" w14:textId="77777777" w:rsidTr="00214101">
        <w:tc>
          <w:tcPr>
            <w:tcW w:w="3828" w:type="dxa"/>
          </w:tcPr>
          <w:p w14:paraId="69849D9E" w14:textId="60C5C380" w:rsidR="000E2A77" w:rsidRDefault="00214101" w:rsidP="00214101">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35.3</w:t>
            </w:r>
          </w:p>
        </w:tc>
        <w:tc>
          <w:tcPr>
            <w:tcW w:w="6373" w:type="dxa"/>
          </w:tcPr>
          <w:p w14:paraId="1F9FAFEF" w14:textId="79053E25" w:rsidR="000E2A77" w:rsidRPr="00214101" w:rsidRDefault="00214101" w:rsidP="00214101">
            <w:pPr>
              <w:spacing w:before="0" w:after="200" w:line="276" w:lineRule="auto"/>
              <w:contextualSpacing/>
              <w:rPr>
                <w:rFonts w:eastAsiaTheme="majorEastAsia" w:cstheme="majorBidi"/>
                <w:bCs/>
                <w:iCs/>
              </w:rPr>
            </w:pPr>
            <w:r w:rsidRPr="00214101">
              <w:rPr>
                <w:rFonts w:eastAsiaTheme="majorEastAsia" w:cstheme="majorBidi"/>
                <w:bCs/>
                <w:iCs/>
              </w:rPr>
              <w:t>Extended the mobility provisions until 31 December 2026</w:t>
            </w:r>
          </w:p>
        </w:tc>
      </w:tr>
      <w:tr w:rsidR="000E2A77" w:rsidRPr="009F38AC" w14:paraId="768578A8" w14:textId="77777777" w:rsidTr="00214101">
        <w:tc>
          <w:tcPr>
            <w:tcW w:w="3828" w:type="dxa"/>
          </w:tcPr>
          <w:p w14:paraId="7C75CD84" w14:textId="22F138CC" w:rsidR="000E2A77" w:rsidRDefault="00214101" w:rsidP="00214101">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76.2</w:t>
            </w:r>
          </w:p>
        </w:tc>
        <w:tc>
          <w:tcPr>
            <w:tcW w:w="6373" w:type="dxa"/>
          </w:tcPr>
          <w:p w14:paraId="4E5A3A90" w14:textId="524B0304" w:rsidR="000E2A77" w:rsidRPr="00223B85" w:rsidRDefault="00214101" w:rsidP="00214101">
            <w:r>
              <w:t xml:space="preserve">Clarified circumstances when Rent Assistance is payable with ABSTUDY. </w:t>
            </w:r>
          </w:p>
        </w:tc>
      </w:tr>
      <w:tr w:rsidR="000E2A77" w:rsidRPr="009F38AC" w14:paraId="1D429FE7" w14:textId="77777777" w:rsidTr="00214101">
        <w:tc>
          <w:tcPr>
            <w:tcW w:w="3828" w:type="dxa"/>
          </w:tcPr>
          <w:p w14:paraId="7972B6C5" w14:textId="241E1F2F" w:rsidR="000E2A77" w:rsidRDefault="00214101" w:rsidP="00214101">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78.2.1</w:t>
            </w:r>
          </w:p>
        </w:tc>
        <w:tc>
          <w:tcPr>
            <w:tcW w:w="6373" w:type="dxa"/>
          </w:tcPr>
          <w:p w14:paraId="40DA9994" w14:textId="1DCB3009" w:rsidR="000E2A77" w:rsidRDefault="00214101" w:rsidP="00214101">
            <w:pPr>
              <w:rPr>
                <w:rFonts w:eastAsiaTheme="majorEastAsia" w:cstheme="majorBidi"/>
                <w:bCs/>
                <w:iCs/>
              </w:rPr>
            </w:pPr>
            <w:r>
              <w:rPr>
                <w:rFonts w:eastAsiaTheme="majorEastAsia" w:cstheme="majorBidi"/>
                <w:bCs/>
                <w:iCs/>
              </w:rPr>
              <w:t xml:space="preserve">Developed ‘temporarily separated’ couple provisions under ABSTUDY Rent Assistance policy. </w:t>
            </w:r>
          </w:p>
        </w:tc>
      </w:tr>
      <w:tr w:rsidR="000E2A77" w:rsidRPr="009F38AC" w14:paraId="5BB22B8C" w14:textId="77777777" w:rsidTr="00214101">
        <w:tc>
          <w:tcPr>
            <w:tcW w:w="3828" w:type="dxa"/>
          </w:tcPr>
          <w:p w14:paraId="1FFD324B" w14:textId="39E44DDA" w:rsidR="000E2A77" w:rsidRDefault="00214101" w:rsidP="00214101">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87.2.2</w:t>
            </w:r>
          </w:p>
        </w:tc>
        <w:tc>
          <w:tcPr>
            <w:tcW w:w="6373" w:type="dxa"/>
          </w:tcPr>
          <w:p w14:paraId="4F7F24C3" w14:textId="728854D0" w:rsidR="000E2A77" w:rsidRDefault="00214101" w:rsidP="00214101">
            <w:pPr>
              <w:rPr>
                <w:rFonts w:eastAsiaTheme="majorEastAsia" w:cstheme="majorBidi"/>
                <w:bCs/>
                <w:iCs/>
              </w:rPr>
            </w:pPr>
            <w:r>
              <w:rPr>
                <w:rFonts w:eastAsiaTheme="majorEastAsia" w:cstheme="majorBidi"/>
                <w:bCs/>
                <w:iCs/>
              </w:rPr>
              <w:t xml:space="preserve">Clarified the circumstances Education Institution Representatives can undertake Away from Base travel to travel to a student’s home location. </w:t>
            </w:r>
          </w:p>
        </w:tc>
      </w:tr>
      <w:tr w:rsidR="000E2A77" w:rsidRPr="009F38AC" w14:paraId="2EAA4A2E" w14:textId="77777777" w:rsidTr="00214101">
        <w:tc>
          <w:tcPr>
            <w:tcW w:w="3828" w:type="dxa"/>
          </w:tcPr>
          <w:p w14:paraId="5D3D8A7A" w14:textId="0BFF98C0" w:rsidR="000E2A77" w:rsidRDefault="00214101" w:rsidP="00214101">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89.9.2</w:t>
            </w:r>
          </w:p>
        </w:tc>
        <w:tc>
          <w:tcPr>
            <w:tcW w:w="6373" w:type="dxa"/>
          </w:tcPr>
          <w:p w14:paraId="1CF64463" w14:textId="1FB36F30" w:rsidR="000E2A77" w:rsidRPr="00DB7460" w:rsidRDefault="00214101" w:rsidP="00214101">
            <w:pPr>
              <w:spacing w:before="0" w:beforeAutospacing="0" w:after="0" w:afterAutospacing="0" w:line="240" w:lineRule="auto"/>
            </w:pPr>
            <w:r>
              <w:t xml:space="preserve">Clarified the circumstances students can undertake Orientation Travel prior to the commencement of tertiary studies. </w:t>
            </w:r>
          </w:p>
        </w:tc>
      </w:tr>
      <w:tr w:rsidR="000E2A77" w:rsidRPr="009F38AC" w14:paraId="6050F947" w14:textId="77777777" w:rsidTr="00214101">
        <w:tc>
          <w:tcPr>
            <w:tcW w:w="3828" w:type="dxa"/>
          </w:tcPr>
          <w:p w14:paraId="55EC93BC" w14:textId="11FF80E6" w:rsidR="000E2A77" w:rsidRDefault="00214101" w:rsidP="00214101">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Chapter 96</w:t>
            </w:r>
          </w:p>
        </w:tc>
        <w:tc>
          <w:tcPr>
            <w:tcW w:w="6373" w:type="dxa"/>
          </w:tcPr>
          <w:p w14:paraId="6FEC8902" w14:textId="4CACD966" w:rsidR="000E2A77" w:rsidRDefault="00214101" w:rsidP="00214101">
            <w:pPr>
              <w:spacing w:before="0" w:beforeAutospacing="0" w:after="0" w:afterAutospacing="0" w:line="240" w:lineRule="auto"/>
            </w:pPr>
            <w:r>
              <w:t xml:space="preserve">Clarified acquittal requirements for education institutions where a student does not undertake an Away from Base activity. </w:t>
            </w:r>
          </w:p>
        </w:tc>
      </w:tr>
      <w:tr w:rsidR="000E2A77" w:rsidRPr="009F38AC" w14:paraId="1C684652" w14:textId="77777777" w:rsidTr="00214101">
        <w:tc>
          <w:tcPr>
            <w:tcW w:w="3828" w:type="dxa"/>
          </w:tcPr>
          <w:p w14:paraId="1D77F3D5" w14:textId="2FFCF419" w:rsidR="000E2A77" w:rsidRDefault="00214101" w:rsidP="00214101">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Appendix A</w:t>
            </w:r>
          </w:p>
        </w:tc>
        <w:tc>
          <w:tcPr>
            <w:tcW w:w="6373" w:type="dxa"/>
          </w:tcPr>
          <w:p w14:paraId="1DD20075" w14:textId="0877CA15" w:rsidR="000E2A77" w:rsidRPr="00B43D78" w:rsidRDefault="00214101" w:rsidP="00214101">
            <w:pPr>
              <w:spacing w:before="0" w:beforeAutospacing="0" w:after="0" w:afterAutospacing="0" w:line="240" w:lineRule="auto"/>
            </w:pPr>
            <w:r>
              <w:t xml:space="preserve">Updated the Standard Hostel Agreement with new contact information and updated the hostels covered by the Bilateral Management Agreement </w:t>
            </w:r>
          </w:p>
        </w:tc>
      </w:tr>
      <w:tr w:rsidR="000E2A77" w:rsidRPr="009F38AC" w14:paraId="4E16BB7C" w14:textId="77777777" w:rsidTr="00214101">
        <w:tc>
          <w:tcPr>
            <w:tcW w:w="3828" w:type="dxa"/>
          </w:tcPr>
          <w:p w14:paraId="675E8C02" w14:textId="45E7513A" w:rsidR="000E2A77" w:rsidRDefault="00214101" w:rsidP="00214101">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Appendix H</w:t>
            </w:r>
          </w:p>
        </w:tc>
        <w:tc>
          <w:tcPr>
            <w:tcW w:w="6373" w:type="dxa"/>
          </w:tcPr>
          <w:p w14:paraId="312E08DC" w14:textId="36B3BB7E" w:rsidR="000E2A77" w:rsidRPr="00B43D78" w:rsidRDefault="00214101" w:rsidP="00214101">
            <w:pPr>
              <w:spacing w:before="0" w:after="0" w:line="240" w:lineRule="auto"/>
              <w:contextualSpacing/>
              <w:rPr>
                <w:rFonts w:cs="Times New Roman"/>
                <w:color w:val="auto"/>
                <w:szCs w:val="20"/>
              </w:rPr>
            </w:pPr>
            <w:r>
              <w:rPr>
                <w:rFonts w:cs="Times New Roman"/>
                <w:color w:val="auto"/>
                <w:szCs w:val="20"/>
              </w:rPr>
              <w:t xml:space="preserve">Inserted ABSTUDY Payment rates into the ABSTUDY Policy Manual </w:t>
            </w:r>
          </w:p>
        </w:tc>
      </w:tr>
    </w:tbl>
    <w:p w14:paraId="1B602770" w14:textId="52F13FBD" w:rsidR="000E2A77" w:rsidRDefault="000E2A77" w:rsidP="00223B85"/>
    <w:tbl>
      <w:tblPr>
        <w:tblStyle w:val="TableGrid2"/>
        <w:tblpPr w:leftFromText="180" w:rightFromText="180" w:vertAnchor="text" w:horzAnchor="margin" w:tblpX="-714" w:tblpY="248"/>
        <w:tblW w:w="10201" w:type="dxa"/>
        <w:tblLook w:val="04A0" w:firstRow="1" w:lastRow="0" w:firstColumn="1" w:lastColumn="0" w:noHBand="0" w:noVBand="1"/>
      </w:tblPr>
      <w:tblGrid>
        <w:gridCol w:w="3828"/>
        <w:gridCol w:w="6373"/>
      </w:tblGrid>
      <w:tr w:rsidR="00B15D77" w:rsidRPr="009F38AC" w14:paraId="6E7EF9EA" w14:textId="77777777" w:rsidTr="00E83338">
        <w:trPr>
          <w:tblHeader/>
        </w:trPr>
        <w:tc>
          <w:tcPr>
            <w:tcW w:w="10201" w:type="dxa"/>
            <w:gridSpan w:val="2"/>
          </w:tcPr>
          <w:p w14:paraId="3F95BCF6" w14:textId="45B0E875" w:rsidR="00B15D77" w:rsidRPr="009F38AC" w:rsidRDefault="00B15D77" w:rsidP="00E83338">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November 2023</w:t>
            </w:r>
          </w:p>
        </w:tc>
      </w:tr>
      <w:tr w:rsidR="00B15D77" w:rsidRPr="009F38AC" w14:paraId="40E79A3C" w14:textId="77777777" w:rsidTr="00E83338">
        <w:tc>
          <w:tcPr>
            <w:tcW w:w="3828" w:type="dxa"/>
          </w:tcPr>
          <w:p w14:paraId="184669F7" w14:textId="77777777" w:rsidR="00B15D77" w:rsidRPr="009F38AC" w:rsidRDefault="00B15D77" w:rsidP="00E83338">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605BE831" w14:textId="77777777" w:rsidR="00B15D77" w:rsidRPr="009F38AC" w:rsidRDefault="00B15D77" w:rsidP="00E83338">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B15D77" w:rsidRPr="00666B60" w14:paraId="7E930401" w14:textId="77777777" w:rsidTr="00E83338">
        <w:tc>
          <w:tcPr>
            <w:tcW w:w="3828" w:type="dxa"/>
          </w:tcPr>
          <w:p w14:paraId="1014C1FF" w14:textId="06456DC7" w:rsidR="00B15D77" w:rsidRPr="009F38AC" w:rsidRDefault="00B15D77" w:rsidP="00E83338">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 xml:space="preserve">35.2 </w:t>
            </w:r>
          </w:p>
        </w:tc>
        <w:tc>
          <w:tcPr>
            <w:tcW w:w="6373" w:type="dxa"/>
          </w:tcPr>
          <w:p w14:paraId="07631115" w14:textId="44838E55" w:rsidR="00B15D77" w:rsidRPr="00666B60" w:rsidRDefault="00B15D77" w:rsidP="00E83338">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 xml:space="preserve">Recognised the Commonwealth Regional Scholarship Program scholarships under third party Indigenous scholarships, which provides for entitlements to Away from Home.  </w:t>
            </w:r>
          </w:p>
        </w:tc>
      </w:tr>
    </w:tbl>
    <w:p w14:paraId="6B150128" w14:textId="77777777" w:rsidR="00874856" w:rsidRDefault="00874856" w:rsidP="00874856"/>
    <w:tbl>
      <w:tblPr>
        <w:tblStyle w:val="TableGrid2"/>
        <w:tblpPr w:leftFromText="180" w:rightFromText="180" w:vertAnchor="text" w:horzAnchor="margin" w:tblpX="-714" w:tblpY="248"/>
        <w:tblW w:w="10201" w:type="dxa"/>
        <w:tblLook w:val="04A0" w:firstRow="1" w:lastRow="0" w:firstColumn="1" w:lastColumn="0" w:noHBand="0" w:noVBand="1"/>
      </w:tblPr>
      <w:tblGrid>
        <w:gridCol w:w="3828"/>
        <w:gridCol w:w="6373"/>
      </w:tblGrid>
      <w:tr w:rsidR="00874856" w:rsidRPr="009F38AC" w14:paraId="14438C66" w14:textId="77777777" w:rsidTr="007E695F">
        <w:trPr>
          <w:tblHeader/>
        </w:trPr>
        <w:tc>
          <w:tcPr>
            <w:tcW w:w="10201" w:type="dxa"/>
            <w:gridSpan w:val="2"/>
          </w:tcPr>
          <w:p w14:paraId="1FDA4987" w14:textId="77777777" w:rsidR="00874856" w:rsidRPr="009F38AC" w:rsidRDefault="00874856" w:rsidP="007E695F">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January 2024</w:t>
            </w:r>
          </w:p>
        </w:tc>
      </w:tr>
      <w:tr w:rsidR="00874856" w:rsidRPr="009F38AC" w14:paraId="27556898" w14:textId="77777777" w:rsidTr="007E695F">
        <w:tc>
          <w:tcPr>
            <w:tcW w:w="3828" w:type="dxa"/>
          </w:tcPr>
          <w:p w14:paraId="7E6DDC0C" w14:textId="77777777" w:rsidR="00874856" w:rsidRPr="009F38AC" w:rsidRDefault="00874856" w:rsidP="007E695F">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579FC500" w14:textId="77777777" w:rsidR="00874856" w:rsidRPr="009F38AC" w:rsidRDefault="00874856" w:rsidP="007E695F">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874856" w:rsidRPr="00666B60" w14:paraId="1693E3B8" w14:textId="77777777" w:rsidTr="007E695F">
        <w:tc>
          <w:tcPr>
            <w:tcW w:w="3828" w:type="dxa"/>
          </w:tcPr>
          <w:p w14:paraId="129A4FA9" w14:textId="77777777" w:rsidR="00874856" w:rsidRPr="009F38AC" w:rsidRDefault="00874856" w:rsidP="007E695F">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72.2</w:t>
            </w:r>
          </w:p>
        </w:tc>
        <w:tc>
          <w:tcPr>
            <w:tcW w:w="6373" w:type="dxa"/>
          </w:tcPr>
          <w:p w14:paraId="44EEC1F6" w14:textId="675D5D9D" w:rsidR="00874856" w:rsidRPr="00666B60" w:rsidRDefault="00874856" w:rsidP="007E695F">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Updates to time period (from 12 to 24 weeks) for Health Care Card</w:t>
            </w:r>
            <w:r w:rsidR="00CA6051">
              <w:rPr>
                <w:rFonts w:eastAsiaTheme="minorHAnsi" w:cstheme="minorBidi"/>
                <w:color w:val="auto"/>
                <w:szCs w:val="22"/>
                <w:lang w:eastAsia="en-US"/>
              </w:rPr>
              <w:t xml:space="preserve"> (reverted in special release February 2024)</w:t>
            </w:r>
          </w:p>
        </w:tc>
      </w:tr>
      <w:tr w:rsidR="00874856" w:rsidRPr="00666B60" w14:paraId="7E940659" w14:textId="77777777" w:rsidTr="007E695F">
        <w:tc>
          <w:tcPr>
            <w:tcW w:w="3828" w:type="dxa"/>
          </w:tcPr>
          <w:p w14:paraId="4293CC28" w14:textId="731E16C1" w:rsidR="00874856" w:rsidRDefault="00874856" w:rsidP="007E695F">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Appendix H</w:t>
            </w:r>
          </w:p>
          <w:p w14:paraId="3B0BEADB" w14:textId="77777777" w:rsidR="00874856" w:rsidRDefault="00874856" w:rsidP="007E695F">
            <w:pPr>
              <w:spacing w:before="0" w:beforeAutospacing="0" w:after="0" w:afterAutospacing="0" w:line="240" w:lineRule="auto"/>
              <w:rPr>
                <w:rFonts w:eastAsiaTheme="minorHAnsi" w:cstheme="minorBidi"/>
                <w:b/>
                <w:color w:val="auto"/>
                <w:szCs w:val="22"/>
                <w:lang w:eastAsia="en-US"/>
              </w:rPr>
            </w:pPr>
          </w:p>
        </w:tc>
        <w:tc>
          <w:tcPr>
            <w:tcW w:w="6373" w:type="dxa"/>
          </w:tcPr>
          <w:p w14:paraId="533DA29B" w14:textId="521B0F12" w:rsidR="00874856" w:rsidRDefault="00874856" w:rsidP="007E695F">
            <w:pPr>
              <w:spacing w:before="0" w:beforeAutospacing="0" w:after="0" w:afterAutospacing="0" w:line="240" w:lineRule="auto"/>
              <w:rPr>
                <w:rFonts w:eastAsiaTheme="minorHAnsi" w:cstheme="minorBidi"/>
                <w:color w:val="auto"/>
                <w:szCs w:val="22"/>
                <w:lang w:eastAsia="en-US"/>
              </w:rPr>
            </w:pPr>
            <w:r>
              <w:rPr>
                <w:rFonts w:cs="Times New Roman"/>
                <w:color w:val="auto"/>
                <w:szCs w:val="20"/>
              </w:rPr>
              <w:t xml:space="preserve">ABSTUDY Payment rates updated as per the increase to the allowances beginning January </w:t>
            </w:r>
          </w:p>
        </w:tc>
      </w:tr>
      <w:tr w:rsidR="00874856" w:rsidRPr="00666B60" w14:paraId="2EE12BCD" w14:textId="77777777" w:rsidTr="007E695F">
        <w:tc>
          <w:tcPr>
            <w:tcW w:w="3828" w:type="dxa"/>
          </w:tcPr>
          <w:p w14:paraId="7DFE3177" w14:textId="2C695C36" w:rsidR="00874856" w:rsidRDefault="00874856" w:rsidP="007E695F">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 xml:space="preserve">Throughout the ABSTUDY Policy Manual </w:t>
            </w:r>
          </w:p>
        </w:tc>
        <w:tc>
          <w:tcPr>
            <w:tcW w:w="6373" w:type="dxa"/>
          </w:tcPr>
          <w:p w14:paraId="1BBCA3B6" w14:textId="77777777" w:rsidR="00874856" w:rsidRDefault="00874856" w:rsidP="007E695F">
            <w:pPr>
              <w:spacing w:before="0" w:beforeAutospacing="0" w:after="0" w:afterAutospacing="0" w:line="240" w:lineRule="auto"/>
              <w:rPr>
                <w:rFonts w:eastAsiaTheme="minorHAnsi" w:cstheme="minorBidi"/>
                <w:color w:val="auto"/>
                <w:szCs w:val="22"/>
                <w:lang w:eastAsia="en-US"/>
              </w:rPr>
            </w:pPr>
            <w:r>
              <w:rPr>
                <w:rFonts w:eastAsiaTheme="minorHAnsi" w:cstheme="minorBidi"/>
                <w:szCs w:val="22"/>
              </w:rPr>
              <w:t>Worked examples “years” also updated.</w:t>
            </w:r>
          </w:p>
        </w:tc>
      </w:tr>
    </w:tbl>
    <w:p w14:paraId="337A52F6" w14:textId="3BFAA90F" w:rsidR="00874856" w:rsidRDefault="00874856" w:rsidP="00874856"/>
    <w:tbl>
      <w:tblPr>
        <w:tblStyle w:val="TableGrid2"/>
        <w:tblpPr w:leftFromText="180" w:rightFromText="180" w:vertAnchor="text" w:horzAnchor="margin" w:tblpX="-714" w:tblpY="248"/>
        <w:tblW w:w="10201" w:type="dxa"/>
        <w:tblLook w:val="04A0" w:firstRow="1" w:lastRow="0" w:firstColumn="1" w:lastColumn="0" w:noHBand="0" w:noVBand="1"/>
      </w:tblPr>
      <w:tblGrid>
        <w:gridCol w:w="3828"/>
        <w:gridCol w:w="6373"/>
      </w:tblGrid>
      <w:tr w:rsidR="00A96B77" w:rsidRPr="009F38AC" w14:paraId="6BE6215D" w14:textId="77777777" w:rsidTr="00510A2E">
        <w:trPr>
          <w:tblHeader/>
        </w:trPr>
        <w:tc>
          <w:tcPr>
            <w:tcW w:w="10201" w:type="dxa"/>
            <w:gridSpan w:val="2"/>
          </w:tcPr>
          <w:p w14:paraId="208D6847" w14:textId="64316860" w:rsidR="00A96B77" w:rsidRPr="009F38AC" w:rsidRDefault="00A96B77" w:rsidP="00510A2E">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February 2024</w:t>
            </w:r>
          </w:p>
        </w:tc>
      </w:tr>
      <w:tr w:rsidR="00A96B77" w:rsidRPr="009F38AC" w14:paraId="18574572" w14:textId="77777777" w:rsidTr="00510A2E">
        <w:tc>
          <w:tcPr>
            <w:tcW w:w="3828" w:type="dxa"/>
          </w:tcPr>
          <w:p w14:paraId="769AE81D" w14:textId="77777777" w:rsidR="00A96B77" w:rsidRPr="009F38AC" w:rsidRDefault="00A96B77" w:rsidP="00510A2E">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2FC7A024" w14:textId="77777777" w:rsidR="00A96B77" w:rsidRPr="009F38AC" w:rsidRDefault="00A96B77" w:rsidP="00510A2E">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A96B77" w:rsidRPr="00666B60" w14:paraId="7060293F" w14:textId="77777777" w:rsidTr="00510A2E">
        <w:tc>
          <w:tcPr>
            <w:tcW w:w="3828" w:type="dxa"/>
          </w:tcPr>
          <w:p w14:paraId="670FDB03" w14:textId="16EB8494" w:rsidR="00A96B77" w:rsidRPr="009F38AC" w:rsidRDefault="00A96B77" w:rsidP="00510A2E">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 xml:space="preserve">Throughout the manual </w:t>
            </w:r>
          </w:p>
        </w:tc>
        <w:tc>
          <w:tcPr>
            <w:tcW w:w="6373" w:type="dxa"/>
          </w:tcPr>
          <w:p w14:paraId="6651EF8F" w14:textId="3EC40DBA" w:rsidR="00A96B77" w:rsidRPr="00666B60" w:rsidRDefault="00A96B77" w:rsidP="00510A2E">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Corrected typographical errors.</w:t>
            </w:r>
          </w:p>
        </w:tc>
      </w:tr>
      <w:tr w:rsidR="00A96B77" w14:paraId="255A3BB8" w14:textId="77777777" w:rsidTr="00510A2E">
        <w:tc>
          <w:tcPr>
            <w:tcW w:w="3828" w:type="dxa"/>
          </w:tcPr>
          <w:p w14:paraId="341B5019" w14:textId="620E65FB" w:rsidR="00A96B77" w:rsidRDefault="00A96B77" w:rsidP="00510A2E">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Appendix G</w:t>
            </w:r>
          </w:p>
          <w:p w14:paraId="16DC8C73" w14:textId="77777777" w:rsidR="00A96B77" w:rsidRDefault="00A96B77" w:rsidP="00510A2E">
            <w:pPr>
              <w:spacing w:before="0" w:beforeAutospacing="0" w:after="0" w:afterAutospacing="0" w:line="240" w:lineRule="auto"/>
              <w:rPr>
                <w:rFonts w:eastAsiaTheme="minorHAnsi" w:cstheme="minorBidi"/>
                <w:b/>
                <w:color w:val="auto"/>
                <w:szCs w:val="22"/>
                <w:lang w:eastAsia="en-US"/>
              </w:rPr>
            </w:pPr>
          </w:p>
        </w:tc>
        <w:tc>
          <w:tcPr>
            <w:tcW w:w="6373" w:type="dxa"/>
          </w:tcPr>
          <w:p w14:paraId="2604E88D" w14:textId="04B3EE75" w:rsidR="00A96B77" w:rsidRDefault="00A96B77" w:rsidP="00510A2E">
            <w:pPr>
              <w:spacing w:before="0" w:beforeAutospacing="0" w:after="0" w:afterAutospacing="0" w:line="240" w:lineRule="auto"/>
              <w:rPr>
                <w:rFonts w:eastAsiaTheme="minorHAnsi" w:cstheme="minorBidi"/>
                <w:color w:val="auto"/>
                <w:szCs w:val="22"/>
                <w:lang w:eastAsia="en-US"/>
              </w:rPr>
            </w:pPr>
            <w:r>
              <w:rPr>
                <w:rFonts w:cs="Times New Roman"/>
                <w:color w:val="auto"/>
                <w:szCs w:val="20"/>
              </w:rPr>
              <w:t xml:space="preserve">References to the Australian Government Research Training Program have been updated.  </w:t>
            </w:r>
          </w:p>
        </w:tc>
      </w:tr>
    </w:tbl>
    <w:p w14:paraId="460AF850" w14:textId="57BDC7AD" w:rsidR="00025E65" w:rsidRDefault="00025E65" w:rsidP="00874856"/>
    <w:tbl>
      <w:tblPr>
        <w:tblStyle w:val="TableGrid2"/>
        <w:tblpPr w:leftFromText="180" w:rightFromText="180" w:vertAnchor="text" w:horzAnchor="margin" w:tblpX="-714" w:tblpY="248"/>
        <w:tblW w:w="10201" w:type="dxa"/>
        <w:tblLook w:val="04A0" w:firstRow="1" w:lastRow="0" w:firstColumn="1" w:lastColumn="0" w:noHBand="0" w:noVBand="1"/>
      </w:tblPr>
      <w:tblGrid>
        <w:gridCol w:w="3828"/>
        <w:gridCol w:w="6373"/>
      </w:tblGrid>
      <w:tr w:rsidR="00025E65" w:rsidRPr="009F38AC" w14:paraId="6FA2C642" w14:textId="77777777" w:rsidTr="00510A2E">
        <w:trPr>
          <w:tblHeader/>
        </w:trPr>
        <w:tc>
          <w:tcPr>
            <w:tcW w:w="10201" w:type="dxa"/>
            <w:gridSpan w:val="2"/>
          </w:tcPr>
          <w:p w14:paraId="6EDEAD14" w14:textId="7A12D389" w:rsidR="00025E65" w:rsidRPr="009F38AC" w:rsidRDefault="00025E65" w:rsidP="00510A2E">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March 2024</w:t>
            </w:r>
          </w:p>
        </w:tc>
      </w:tr>
      <w:tr w:rsidR="00025E65" w:rsidRPr="009F38AC" w14:paraId="26F3F48B" w14:textId="77777777" w:rsidTr="00510A2E">
        <w:tc>
          <w:tcPr>
            <w:tcW w:w="3828" w:type="dxa"/>
          </w:tcPr>
          <w:p w14:paraId="529CC4B1" w14:textId="77777777" w:rsidR="00025E65" w:rsidRPr="009F38AC" w:rsidRDefault="00025E65" w:rsidP="00510A2E">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633297BC" w14:textId="77777777" w:rsidR="00025E65" w:rsidRPr="009F38AC" w:rsidRDefault="00025E65" w:rsidP="00510A2E">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025E65" w:rsidRPr="00666B60" w14:paraId="2AE21DCD" w14:textId="77777777" w:rsidTr="00510A2E">
        <w:tc>
          <w:tcPr>
            <w:tcW w:w="3828" w:type="dxa"/>
          </w:tcPr>
          <w:p w14:paraId="77F94BE3" w14:textId="77777777" w:rsidR="00025E65" w:rsidRPr="009F38AC" w:rsidRDefault="00025E65" w:rsidP="00510A2E">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 xml:space="preserve">Throughout the manual </w:t>
            </w:r>
          </w:p>
        </w:tc>
        <w:tc>
          <w:tcPr>
            <w:tcW w:w="6373" w:type="dxa"/>
          </w:tcPr>
          <w:p w14:paraId="31E14A0A" w14:textId="77777777" w:rsidR="00025E65" w:rsidRPr="00666B60" w:rsidRDefault="00025E65" w:rsidP="00510A2E">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Corrected typographical errors.</w:t>
            </w:r>
          </w:p>
        </w:tc>
      </w:tr>
      <w:tr w:rsidR="001C1B3E" w14:paraId="5FD7949C" w14:textId="77777777" w:rsidTr="00510A2E">
        <w:tc>
          <w:tcPr>
            <w:tcW w:w="3828" w:type="dxa"/>
          </w:tcPr>
          <w:p w14:paraId="4C1894E8" w14:textId="5D8CBCAA" w:rsidR="001C1B3E" w:rsidRDefault="001C1B3E" w:rsidP="00025E65">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4.2.2</w:t>
            </w:r>
          </w:p>
        </w:tc>
        <w:tc>
          <w:tcPr>
            <w:tcW w:w="6373" w:type="dxa"/>
          </w:tcPr>
          <w:p w14:paraId="66157287" w14:textId="4A8CC7E3" w:rsidR="001C1B3E" w:rsidRPr="004A4B56" w:rsidRDefault="001C1B3E" w:rsidP="004A4B56">
            <w:r>
              <w:t xml:space="preserve">All positions of Deputy Secretary added to the list of positions sub-authorised to undertake </w:t>
            </w:r>
            <w:r w:rsidRPr="00F82F50">
              <w:t>reviews of decisions regarding ABSTUDY eligibility and entitlement under ABSTUDY policy</w:t>
            </w:r>
            <w:r>
              <w:t xml:space="preserve">. </w:t>
            </w:r>
          </w:p>
        </w:tc>
      </w:tr>
      <w:tr w:rsidR="001C1B3E" w14:paraId="6FA5F9C4" w14:textId="77777777" w:rsidTr="00510A2E">
        <w:tc>
          <w:tcPr>
            <w:tcW w:w="3828" w:type="dxa"/>
          </w:tcPr>
          <w:p w14:paraId="54CCEE8C" w14:textId="12619C1D" w:rsidR="001C1B3E" w:rsidRDefault="00D23025" w:rsidP="00025E65">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83.5</w:t>
            </w:r>
          </w:p>
        </w:tc>
        <w:tc>
          <w:tcPr>
            <w:tcW w:w="6373" w:type="dxa"/>
          </w:tcPr>
          <w:p w14:paraId="54E85231" w14:textId="3048F3DB" w:rsidR="001C1B3E" w:rsidRDefault="00643FB6" w:rsidP="001C1B3E">
            <w:r>
              <w:t>Amended to allow students to submit an Additional Incidentals Allowance claim for items yet to be purchased.</w:t>
            </w:r>
          </w:p>
        </w:tc>
      </w:tr>
      <w:tr w:rsidR="00025E65" w14:paraId="6BC7655C" w14:textId="77777777" w:rsidTr="00510A2E">
        <w:tc>
          <w:tcPr>
            <w:tcW w:w="3828" w:type="dxa"/>
          </w:tcPr>
          <w:p w14:paraId="4CD375D2" w14:textId="77777777" w:rsidR="00025E65" w:rsidRDefault="00025E65" w:rsidP="00025E65">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Appendix H</w:t>
            </w:r>
          </w:p>
          <w:p w14:paraId="2EB8C72D" w14:textId="77777777" w:rsidR="00025E65" w:rsidRDefault="00025E65" w:rsidP="00025E65">
            <w:pPr>
              <w:spacing w:before="0" w:beforeAutospacing="0" w:after="0" w:afterAutospacing="0" w:line="240" w:lineRule="auto"/>
              <w:rPr>
                <w:rFonts w:eastAsiaTheme="minorHAnsi" w:cstheme="minorBidi"/>
                <w:b/>
                <w:color w:val="auto"/>
                <w:szCs w:val="22"/>
                <w:lang w:eastAsia="en-US"/>
              </w:rPr>
            </w:pPr>
          </w:p>
        </w:tc>
        <w:tc>
          <w:tcPr>
            <w:tcW w:w="6373" w:type="dxa"/>
          </w:tcPr>
          <w:p w14:paraId="01BDDCAC" w14:textId="4200D8B6" w:rsidR="00025E65" w:rsidRDefault="00025E65" w:rsidP="00702B89">
            <w:pPr>
              <w:spacing w:before="0" w:beforeAutospacing="0" w:after="0" w:afterAutospacing="0" w:line="240" w:lineRule="auto"/>
              <w:rPr>
                <w:rFonts w:eastAsiaTheme="minorHAnsi" w:cstheme="minorBidi"/>
                <w:color w:val="auto"/>
                <w:szCs w:val="22"/>
                <w:lang w:eastAsia="en-US"/>
              </w:rPr>
            </w:pPr>
            <w:r>
              <w:rPr>
                <w:rFonts w:cs="Times New Roman"/>
                <w:color w:val="auto"/>
                <w:szCs w:val="20"/>
              </w:rPr>
              <w:t xml:space="preserve">ABSTUDY Payment rates updated as per the increase to </w:t>
            </w:r>
            <w:r w:rsidR="001C0481">
              <w:rPr>
                <w:rFonts w:cs="Times New Roman"/>
                <w:color w:val="auto"/>
                <w:szCs w:val="20"/>
              </w:rPr>
              <w:t xml:space="preserve">certain </w:t>
            </w:r>
            <w:r>
              <w:rPr>
                <w:rFonts w:cs="Times New Roman"/>
                <w:color w:val="auto"/>
                <w:szCs w:val="20"/>
              </w:rPr>
              <w:t xml:space="preserve">allowances </w:t>
            </w:r>
            <w:r w:rsidR="001C0481">
              <w:rPr>
                <w:rFonts w:cs="Times New Roman"/>
                <w:color w:val="auto"/>
                <w:szCs w:val="20"/>
              </w:rPr>
              <w:t>from</w:t>
            </w:r>
            <w:r>
              <w:rPr>
                <w:rFonts w:cs="Times New Roman"/>
                <w:color w:val="auto"/>
                <w:szCs w:val="20"/>
              </w:rPr>
              <w:t xml:space="preserve"> 20 March 2024. </w:t>
            </w:r>
          </w:p>
        </w:tc>
      </w:tr>
    </w:tbl>
    <w:p w14:paraId="26A216B5" w14:textId="77777777" w:rsidR="00025E65" w:rsidRDefault="00025E65" w:rsidP="00874856"/>
    <w:p w14:paraId="28CC6D23" w14:textId="77777777" w:rsidR="00D3603D" w:rsidRDefault="00D3603D" w:rsidP="00874856"/>
    <w:tbl>
      <w:tblPr>
        <w:tblStyle w:val="TableGrid2"/>
        <w:tblpPr w:leftFromText="180" w:rightFromText="180" w:vertAnchor="text" w:horzAnchor="margin" w:tblpX="-714" w:tblpY="248"/>
        <w:tblW w:w="10201" w:type="dxa"/>
        <w:tblLook w:val="04A0" w:firstRow="1" w:lastRow="0" w:firstColumn="1" w:lastColumn="0" w:noHBand="0" w:noVBand="1"/>
      </w:tblPr>
      <w:tblGrid>
        <w:gridCol w:w="3828"/>
        <w:gridCol w:w="6373"/>
      </w:tblGrid>
      <w:tr w:rsidR="00D3603D" w:rsidRPr="009F38AC" w14:paraId="0E89994A" w14:textId="77777777" w:rsidTr="004B35BE">
        <w:trPr>
          <w:tblHeader/>
        </w:trPr>
        <w:tc>
          <w:tcPr>
            <w:tcW w:w="10201" w:type="dxa"/>
            <w:gridSpan w:val="2"/>
          </w:tcPr>
          <w:p w14:paraId="08CF29F7" w14:textId="2E61F64D" w:rsidR="00D3603D" w:rsidRPr="009F38AC" w:rsidRDefault="00CD2723" w:rsidP="004B35BE">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Ju</w:t>
            </w:r>
            <w:r w:rsidR="00B112E2">
              <w:rPr>
                <w:rFonts w:eastAsiaTheme="minorHAnsi" w:cstheme="minorBidi"/>
                <w:b/>
                <w:color w:val="auto"/>
                <w:sz w:val="36"/>
                <w:szCs w:val="36"/>
                <w:lang w:eastAsia="en-US"/>
              </w:rPr>
              <w:t>ly</w:t>
            </w:r>
            <w:r w:rsidR="00D3603D">
              <w:rPr>
                <w:rFonts w:eastAsiaTheme="minorHAnsi" w:cstheme="minorBidi"/>
                <w:b/>
                <w:color w:val="auto"/>
                <w:sz w:val="36"/>
                <w:szCs w:val="36"/>
                <w:lang w:eastAsia="en-US"/>
              </w:rPr>
              <w:t xml:space="preserve"> 2024</w:t>
            </w:r>
          </w:p>
        </w:tc>
      </w:tr>
      <w:tr w:rsidR="00D3603D" w:rsidRPr="009F38AC" w14:paraId="5BF578BA" w14:textId="77777777" w:rsidTr="004B35BE">
        <w:tc>
          <w:tcPr>
            <w:tcW w:w="3828" w:type="dxa"/>
          </w:tcPr>
          <w:p w14:paraId="4FCA53F8" w14:textId="77777777" w:rsidR="00D3603D" w:rsidRPr="009F38AC" w:rsidRDefault="00D3603D" w:rsidP="004B35BE">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200431C1" w14:textId="77777777" w:rsidR="00D3603D" w:rsidRPr="009F38AC" w:rsidRDefault="00D3603D" w:rsidP="004B35BE">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D3603D" w:rsidRPr="00666B60" w14:paraId="098E137A" w14:textId="77777777" w:rsidTr="004B35BE">
        <w:tc>
          <w:tcPr>
            <w:tcW w:w="3828" w:type="dxa"/>
          </w:tcPr>
          <w:p w14:paraId="73255993" w14:textId="77777777" w:rsidR="00D3603D" w:rsidRPr="009F38AC" w:rsidRDefault="00D3603D" w:rsidP="004B35BE">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 xml:space="preserve">Throughout the manual </w:t>
            </w:r>
          </w:p>
        </w:tc>
        <w:tc>
          <w:tcPr>
            <w:tcW w:w="6373" w:type="dxa"/>
          </w:tcPr>
          <w:p w14:paraId="7AEA4CB7" w14:textId="77777777" w:rsidR="00D3603D" w:rsidRPr="00666B60" w:rsidRDefault="00D3603D" w:rsidP="004B35BE">
            <w:pPr>
              <w:spacing w:before="0" w:beforeAutospacing="0" w:after="0" w:afterAutospacing="0" w:line="240" w:lineRule="auto"/>
              <w:rPr>
                <w:rFonts w:eastAsiaTheme="minorHAnsi" w:cstheme="minorBidi"/>
                <w:color w:val="auto"/>
                <w:szCs w:val="22"/>
                <w:lang w:eastAsia="en-US"/>
              </w:rPr>
            </w:pPr>
            <w:r>
              <w:rPr>
                <w:rFonts w:eastAsiaTheme="minorHAnsi" w:cstheme="minorBidi"/>
                <w:color w:val="auto"/>
                <w:szCs w:val="22"/>
                <w:lang w:eastAsia="en-US"/>
              </w:rPr>
              <w:t>Corrected typographical errors.</w:t>
            </w:r>
          </w:p>
        </w:tc>
      </w:tr>
      <w:tr w:rsidR="00D3603D" w14:paraId="222CA61C" w14:textId="77777777" w:rsidTr="004B35BE">
        <w:tc>
          <w:tcPr>
            <w:tcW w:w="3828" w:type="dxa"/>
          </w:tcPr>
          <w:p w14:paraId="2A8DE0B3" w14:textId="640ABCF8" w:rsidR="00D3603D" w:rsidRDefault="00BC0447" w:rsidP="004B35BE">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72.2</w:t>
            </w:r>
          </w:p>
        </w:tc>
        <w:tc>
          <w:tcPr>
            <w:tcW w:w="6373" w:type="dxa"/>
          </w:tcPr>
          <w:p w14:paraId="1FF20168" w14:textId="49E2F443" w:rsidR="00D3603D" w:rsidRPr="004A4B56" w:rsidRDefault="00D6055B" w:rsidP="004B35BE">
            <w:r>
              <w:t xml:space="preserve">Update to </w:t>
            </w:r>
            <w:r w:rsidR="00535D60">
              <w:t>the</w:t>
            </w:r>
            <w:r w:rsidR="0069245B">
              <w:t xml:space="preserve"> employment income nil rate period </w:t>
            </w:r>
            <w:r w:rsidR="00C059E1">
              <w:t xml:space="preserve">from 12 to 24 weeks </w:t>
            </w:r>
            <w:r w:rsidR="00D3603D">
              <w:t xml:space="preserve"> </w:t>
            </w:r>
          </w:p>
        </w:tc>
      </w:tr>
      <w:tr w:rsidR="00D3603D" w14:paraId="7CBD6A7B" w14:textId="77777777" w:rsidTr="004B35BE">
        <w:tc>
          <w:tcPr>
            <w:tcW w:w="3828" w:type="dxa"/>
          </w:tcPr>
          <w:p w14:paraId="25ED43E9" w14:textId="15CFAD90" w:rsidR="00D3603D" w:rsidRDefault="00185BA7" w:rsidP="004B35BE">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72.4.1</w:t>
            </w:r>
          </w:p>
        </w:tc>
        <w:tc>
          <w:tcPr>
            <w:tcW w:w="6373" w:type="dxa"/>
          </w:tcPr>
          <w:p w14:paraId="1A52FCEA" w14:textId="09FBF658" w:rsidR="00D3603D" w:rsidRDefault="00D3603D" w:rsidP="004B35BE">
            <w:r>
              <w:t xml:space="preserve">Amended to allow </w:t>
            </w:r>
            <w:r w:rsidR="007171F0">
              <w:t xml:space="preserve">Living Allowance </w:t>
            </w:r>
            <w:r w:rsidR="00CB1D49">
              <w:t>qualification criteria for students under 16</w:t>
            </w:r>
            <w:r w:rsidR="0039707D">
              <w:t xml:space="preserve"> studying </w:t>
            </w:r>
            <w:r w:rsidR="00775829">
              <w:t>non-school</w:t>
            </w:r>
            <w:r w:rsidR="0039707D">
              <w:t xml:space="preserve"> courses</w:t>
            </w:r>
            <w:r w:rsidR="00EB5563">
              <w:t>.</w:t>
            </w:r>
          </w:p>
        </w:tc>
      </w:tr>
      <w:tr w:rsidR="00D3603D" w14:paraId="7A0F3EDC" w14:textId="77777777" w:rsidTr="004B35BE">
        <w:tc>
          <w:tcPr>
            <w:tcW w:w="3828" w:type="dxa"/>
          </w:tcPr>
          <w:p w14:paraId="09AAE9D9" w14:textId="01B8DA72" w:rsidR="00D3603D" w:rsidRDefault="00A23BC9" w:rsidP="004B35BE">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72.2.5.4</w:t>
            </w:r>
          </w:p>
          <w:p w14:paraId="7CD9D25D" w14:textId="77777777" w:rsidR="00D3603D" w:rsidRDefault="00D3603D" w:rsidP="004B35BE">
            <w:pPr>
              <w:spacing w:before="0" w:beforeAutospacing="0" w:after="0" w:afterAutospacing="0" w:line="240" w:lineRule="auto"/>
              <w:rPr>
                <w:rFonts w:eastAsiaTheme="minorHAnsi" w:cstheme="minorBidi"/>
                <w:b/>
                <w:color w:val="auto"/>
                <w:szCs w:val="22"/>
                <w:lang w:eastAsia="en-US"/>
              </w:rPr>
            </w:pPr>
          </w:p>
        </w:tc>
        <w:tc>
          <w:tcPr>
            <w:tcW w:w="6373" w:type="dxa"/>
          </w:tcPr>
          <w:p w14:paraId="4B684441" w14:textId="2B2FE38F" w:rsidR="00D3603D" w:rsidRDefault="00A23BC9" w:rsidP="004B35BE">
            <w:pPr>
              <w:spacing w:before="0" w:beforeAutospacing="0" w:after="0" w:afterAutospacing="0" w:line="240" w:lineRule="auto"/>
              <w:rPr>
                <w:rFonts w:eastAsiaTheme="minorHAnsi" w:cstheme="minorBidi"/>
                <w:color w:val="auto"/>
                <w:szCs w:val="22"/>
                <w:lang w:eastAsia="en-US"/>
              </w:rPr>
            </w:pPr>
            <w:r>
              <w:rPr>
                <w:rFonts w:cs="Times New Roman"/>
                <w:color w:val="auto"/>
                <w:szCs w:val="20"/>
              </w:rPr>
              <w:t xml:space="preserve">Amended to </w:t>
            </w:r>
            <w:r w:rsidR="00A66FEE">
              <w:rPr>
                <w:rFonts w:cs="Times New Roman"/>
                <w:color w:val="auto"/>
                <w:szCs w:val="20"/>
              </w:rPr>
              <w:t xml:space="preserve">provide authority and guidance </w:t>
            </w:r>
            <w:r w:rsidR="00775829">
              <w:rPr>
                <w:rFonts w:cs="Times New Roman"/>
                <w:color w:val="auto"/>
                <w:szCs w:val="20"/>
              </w:rPr>
              <w:t>in determining if someone should not be treated as a member of a couple.</w:t>
            </w:r>
            <w:r w:rsidR="00D3603D">
              <w:rPr>
                <w:rFonts w:cs="Times New Roman"/>
                <w:color w:val="auto"/>
                <w:szCs w:val="20"/>
              </w:rPr>
              <w:t xml:space="preserve"> </w:t>
            </w:r>
          </w:p>
        </w:tc>
      </w:tr>
    </w:tbl>
    <w:p w14:paraId="6755B394" w14:textId="77777777" w:rsidR="00D3603D" w:rsidRDefault="00D3603D" w:rsidP="00874856"/>
    <w:tbl>
      <w:tblPr>
        <w:tblStyle w:val="TableGrid2"/>
        <w:tblpPr w:leftFromText="180" w:rightFromText="180" w:vertAnchor="text" w:horzAnchor="margin" w:tblpX="-714" w:tblpY="248"/>
        <w:tblW w:w="10201" w:type="dxa"/>
        <w:tblLook w:val="04A0" w:firstRow="1" w:lastRow="0" w:firstColumn="1" w:lastColumn="0" w:noHBand="0" w:noVBand="1"/>
      </w:tblPr>
      <w:tblGrid>
        <w:gridCol w:w="3828"/>
        <w:gridCol w:w="6373"/>
      </w:tblGrid>
      <w:tr w:rsidR="00DF4640" w:rsidRPr="009F38AC" w14:paraId="47A307F1" w14:textId="77777777" w:rsidTr="00A825F5">
        <w:trPr>
          <w:tblHeader/>
        </w:trPr>
        <w:tc>
          <w:tcPr>
            <w:tcW w:w="10201" w:type="dxa"/>
            <w:gridSpan w:val="2"/>
          </w:tcPr>
          <w:p w14:paraId="446090E2" w14:textId="77777777" w:rsidR="00DF4640" w:rsidRPr="009F38AC" w:rsidRDefault="00DF4640" w:rsidP="00A825F5">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July 2024</w:t>
            </w:r>
          </w:p>
        </w:tc>
      </w:tr>
      <w:tr w:rsidR="00DF4640" w:rsidRPr="009F38AC" w14:paraId="7233AB4E" w14:textId="77777777" w:rsidTr="00A825F5">
        <w:tc>
          <w:tcPr>
            <w:tcW w:w="3828" w:type="dxa"/>
          </w:tcPr>
          <w:p w14:paraId="54747A39" w14:textId="77777777" w:rsidR="00DF4640" w:rsidRPr="009F38AC" w:rsidRDefault="00DF4640" w:rsidP="00A825F5">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1381B619" w14:textId="77777777" w:rsidR="00DF4640" w:rsidRPr="009F38AC" w:rsidRDefault="00DF4640" w:rsidP="00A825F5">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DF4640" w:rsidRPr="004A4B56" w14:paraId="4DB8F880" w14:textId="77777777" w:rsidTr="00A825F5">
        <w:tc>
          <w:tcPr>
            <w:tcW w:w="3828" w:type="dxa"/>
          </w:tcPr>
          <w:p w14:paraId="09899D38" w14:textId="45A17A84" w:rsidR="00DF4640" w:rsidRDefault="00DF4640" w:rsidP="00A825F5">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71.5, 71.7</w:t>
            </w:r>
          </w:p>
        </w:tc>
        <w:tc>
          <w:tcPr>
            <w:tcW w:w="6373" w:type="dxa"/>
          </w:tcPr>
          <w:p w14:paraId="7F612AEE" w14:textId="15001FC5" w:rsidR="00DF4640" w:rsidRPr="004A4B56" w:rsidRDefault="00DF4640" w:rsidP="00A825F5">
            <w:r>
              <w:t>Amended eligibility for payment of Living Allowance for secondary school students approved to live away from home.</w:t>
            </w:r>
          </w:p>
        </w:tc>
      </w:tr>
      <w:tr w:rsidR="00DF4640" w:rsidRPr="004A4B56" w14:paraId="167FF13E" w14:textId="77777777" w:rsidTr="00A825F5">
        <w:tc>
          <w:tcPr>
            <w:tcW w:w="3828" w:type="dxa"/>
          </w:tcPr>
          <w:p w14:paraId="66402E4E" w14:textId="6E767483" w:rsidR="00DF4640" w:rsidRDefault="00DF4640" w:rsidP="00A825F5">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85.5.1, 85.8</w:t>
            </w:r>
          </w:p>
        </w:tc>
        <w:tc>
          <w:tcPr>
            <w:tcW w:w="6373" w:type="dxa"/>
          </w:tcPr>
          <w:p w14:paraId="473D5202" w14:textId="47FF10B5" w:rsidR="00DF4640" w:rsidRDefault="00DF4640" w:rsidP="00A825F5">
            <w:r>
              <w:t>Amended eligibility for payment of Group 2 School Fees Allowance to the school and for transfer of unused Group 2 School Fees Allowance to pay boarding costs.</w:t>
            </w:r>
          </w:p>
        </w:tc>
      </w:tr>
      <w:tr w:rsidR="00DF4640" w:rsidRPr="004A4B56" w14:paraId="0921084D" w14:textId="77777777" w:rsidTr="00A825F5">
        <w:tc>
          <w:tcPr>
            <w:tcW w:w="3828" w:type="dxa"/>
          </w:tcPr>
          <w:p w14:paraId="65BA02DE" w14:textId="3615BB71" w:rsidR="00DF4640" w:rsidRDefault="00DF4640" w:rsidP="00A825F5">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Appendix A</w:t>
            </w:r>
          </w:p>
        </w:tc>
        <w:tc>
          <w:tcPr>
            <w:tcW w:w="6373" w:type="dxa"/>
          </w:tcPr>
          <w:p w14:paraId="2C0CFBB5" w14:textId="04CB6A00" w:rsidR="00DF4640" w:rsidRDefault="00DF4640" w:rsidP="00A825F5">
            <w:r>
              <w:t>Updated ‘Introduction’ and ‘When to use the Agreement’ to reflect changes to above sections.</w:t>
            </w:r>
          </w:p>
        </w:tc>
      </w:tr>
      <w:tr w:rsidR="00DF4640" w:rsidRPr="004A4B56" w14:paraId="1806A4F7" w14:textId="77777777" w:rsidTr="00A825F5">
        <w:tc>
          <w:tcPr>
            <w:tcW w:w="3828" w:type="dxa"/>
          </w:tcPr>
          <w:p w14:paraId="1D563D5B" w14:textId="4B9BE4A4" w:rsidR="00DF4640" w:rsidRDefault="00DF4640" w:rsidP="00A825F5">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Glossary</w:t>
            </w:r>
          </w:p>
        </w:tc>
        <w:tc>
          <w:tcPr>
            <w:tcW w:w="6373" w:type="dxa"/>
          </w:tcPr>
          <w:p w14:paraId="107C9FAF" w14:textId="17A4DED0" w:rsidR="00DF4640" w:rsidRDefault="00DF4640" w:rsidP="00A825F5">
            <w:r>
              <w:t>Amended definition for hostel and added definition of private board arrangement.</w:t>
            </w:r>
          </w:p>
        </w:tc>
      </w:tr>
    </w:tbl>
    <w:p w14:paraId="74B0B281" w14:textId="77777777" w:rsidR="00AA15D7" w:rsidRDefault="00AA15D7" w:rsidP="00874856"/>
    <w:tbl>
      <w:tblPr>
        <w:tblStyle w:val="TableGrid2"/>
        <w:tblpPr w:leftFromText="180" w:rightFromText="180" w:vertAnchor="text" w:horzAnchor="margin" w:tblpX="-714" w:tblpY="248"/>
        <w:tblW w:w="10201" w:type="dxa"/>
        <w:tblLook w:val="04A0" w:firstRow="1" w:lastRow="0" w:firstColumn="1" w:lastColumn="0" w:noHBand="0" w:noVBand="1"/>
      </w:tblPr>
      <w:tblGrid>
        <w:gridCol w:w="3828"/>
        <w:gridCol w:w="6373"/>
      </w:tblGrid>
      <w:tr w:rsidR="00AA15D7" w:rsidRPr="009F38AC" w14:paraId="19EC5677" w14:textId="77777777" w:rsidTr="002411FD">
        <w:trPr>
          <w:tblHeader/>
        </w:trPr>
        <w:tc>
          <w:tcPr>
            <w:tcW w:w="10201" w:type="dxa"/>
            <w:gridSpan w:val="2"/>
          </w:tcPr>
          <w:p w14:paraId="5445EEF0" w14:textId="338F0ABB" w:rsidR="00AA15D7" w:rsidRPr="009F38AC" w:rsidRDefault="00AA15D7" w:rsidP="002411FD">
            <w:pPr>
              <w:tabs>
                <w:tab w:val="center" w:pos="4513"/>
                <w:tab w:val="right" w:pos="9026"/>
              </w:tabs>
              <w:spacing w:before="0" w:beforeAutospacing="0" w:after="0" w:afterAutospacing="0" w:line="240" w:lineRule="auto"/>
              <w:jc w:val="center"/>
              <w:rPr>
                <w:rFonts w:eastAsiaTheme="minorHAnsi" w:cstheme="minorBidi"/>
                <w:b/>
                <w:color w:val="auto"/>
                <w:sz w:val="36"/>
                <w:szCs w:val="36"/>
                <w:lang w:eastAsia="en-US"/>
              </w:rPr>
            </w:pPr>
            <w:r>
              <w:rPr>
                <w:rFonts w:eastAsiaTheme="minorHAnsi" w:cstheme="minorBidi"/>
                <w:b/>
                <w:color w:val="auto"/>
                <w:sz w:val="36"/>
                <w:szCs w:val="36"/>
                <w:lang w:eastAsia="en-US"/>
              </w:rPr>
              <w:t>September 2024</w:t>
            </w:r>
          </w:p>
        </w:tc>
      </w:tr>
      <w:tr w:rsidR="00AA15D7" w:rsidRPr="009F38AC" w14:paraId="7575A081" w14:textId="77777777" w:rsidTr="002411FD">
        <w:tc>
          <w:tcPr>
            <w:tcW w:w="3828" w:type="dxa"/>
          </w:tcPr>
          <w:p w14:paraId="1ABDCE94" w14:textId="77777777" w:rsidR="00AA15D7" w:rsidRPr="009F38AC" w:rsidRDefault="00AA15D7" w:rsidP="002411FD">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Chapter/section</w:t>
            </w:r>
          </w:p>
        </w:tc>
        <w:tc>
          <w:tcPr>
            <w:tcW w:w="6373" w:type="dxa"/>
          </w:tcPr>
          <w:p w14:paraId="7EAAB1D8" w14:textId="77777777" w:rsidR="00AA15D7" w:rsidRPr="009F38AC" w:rsidRDefault="00AA15D7" w:rsidP="002411FD">
            <w:pPr>
              <w:spacing w:before="0" w:beforeAutospacing="0" w:after="0" w:afterAutospacing="0" w:line="240" w:lineRule="auto"/>
              <w:rPr>
                <w:rFonts w:eastAsiaTheme="minorHAnsi" w:cstheme="minorBidi"/>
                <w:b/>
                <w:color w:val="auto"/>
                <w:szCs w:val="22"/>
                <w:lang w:eastAsia="en-US"/>
              </w:rPr>
            </w:pPr>
            <w:r w:rsidRPr="009F38AC">
              <w:rPr>
                <w:rFonts w:eastAsiaTheme="minorHAnsi" w:cstheme="minorBidi"/>
                <w:b/>
                <w:color w:val="auto"/>
                <w:szCs w:val="22"/>
                <w:lang w:eastAsia="en-US"/>
              </w:rPr>
              <w:t xml:space="preserve">Change </w:t>
            </w:r>
          </w:p>
        </w:tc>
      </w:tr>
      <w:tr w:rsidR="00AA15D7" w:rsidRPr="004A4B56" w14:paraId="0F80FB67" w14:textId="77777777" w:rsidTr="002411FD">
        <w:tc>
          <w:tcPr>
            <w:tcW w:w="3828" w:type="dxa"/>
          </w:tcPr>
          <w:p w14:paraId="3C9B6A93" w14:textId="31A5BE1A" w:rsidR="00AA15D7" w:rsidRDefault="00D468FA" w:rsidP="002411FD">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3.5</w:t>
            </w:r>
          </w:p>
        </w:tc>
        <w:tc>
          <w:tcPr>
            <w:tcW w:w="6373" w:type="dxa"/>
          </w:tcPr>
          <w:p w14:paraId="31547108" w14:textId="0AA9D9B1" w:rsidR="00AA15D7" w:rsidRPr="004A4B56" w:rsidRDefault="00D468FA" w:rsidP="002411FD">
            <w:r>
              <w:t>Amended to include Cost of Living Payment.</w:t>
            </w:r>
          </w:p>
        </w:tc>
      </w:tr>
      <w:tr w:rsidR="00D468FA" w:rsidRPr="004A4B56" w14:paraId="43DBB0B1" w14:textId="77777777" w:rsidTr="002411FD">
        <w:tc>
          <w:tcPr>
            <w:tcW w:w="3828" w:type="dxa"/>
          </w:tcPr>
          <w:p w14:paraId="4902273F" w14:textId="6BD96F2E" w:rsidR="00D468FA" w:rsidRDefault="00D468FA" w:rsidP="002411FD">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12.1.1</w:t>
            </w:r>
          </w:p>
        </w:tc>
        <w:tc>
          <w:tcPr>
            <w:tcW w:w="6373" w:type="dxa"/>
          </w:tcPr>
          <w:p w14:paraId="72A8769F" w14:textId="5B422F19" w:rsidR="00D468FA" w:rsidRPr="00D468FA" w:rsidRDefault="00D468FA" w:rsidP="002411FD">
            <w:r>
              <w:t>U</w:t>
            </w:r>
            <w:r w:rsidRPr="00D468FA">
              <w:t xml:space="preserve">pdated to </w:t>
            </w:r>
            <w:r>
              <w:t xml:space="preserve">reference </w:t>
            </w:r>
            <w:r w:rsidRPr="00D468FA">
              <w:t xml:space="preserve">ABSTUDY </w:t>
            </w:r>
            <w:r w:rsidR="00AB22C8">
              <w:t>Pensioner Education Supplement</w:t>
            </w:r>
            <w:r>
              <w:t>.</w:t>
            </w:r>
          </w:p>
        </w:tc>
      </w:tr>
      <w:tr w:rsidR="00AA15D7" w:rsidRPr="004A4B56" w14:paraId="74821235" w14:textId="77777777" w:rsidTr="002411FD">
        <w:tc>
          <w:tcPr>
            <w:tcW w:w="3828" w:type="dxa"/>
          </w:tcPr>
          <w:p w14:paraId="62395A6F" w14:textId="2E3B0A17" w:rsidR="00AA15D7" w:rsidRDefault="00AA15D7" w:rsidP="002411FD">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12.1.3</w:t>
            </w:r>
          </w:p>
        </w:tc>
        <w:tc>
          <w:tcPr>
            <w:tcW w:w="6373" w:type="dxa"/>
          </w:tcPr>
          <w:p w14:paraId="4D4F411F" w14:textId="1515BE5B" w:rsidR="00AA15D7" w:rsidRDefault="00D468FA" w:rsidP="002411FD">
            <w:r>
              <w:t>U</w:t>
            </w:r>
            <w:r w:rsidRPr="00D468FA">
              <w:t>pdated</w:t>
            </w:r>
            <w:r>
              <w:t xml:space="preserve"> title</w:t>
            </w:r>
            <w:r w:rsidRPr="00D468FA">
              <w:t xml:space="preserve"> to reflect the supplementary </w:t>
            </w:r>
            <w:r w:rsidR="0072570F">
              <w:t>allowances</w:t>
            </w:r>
            <w:r w:rsidRPr="00D468FA">
              <w:t xml:space="preserve"> available beyond the Part-time Award</w:t>
            </w:r>
          </w:p>
        </w:tc>
      </w:tr>
      <w:tr w:rsidR="007417FA" w:rsidRPr="004A4B56" w14:paraId="76FD7162" w14:textId="77777777" w:rsidTr="002411FD">
        <w:tc>
          <w:tcPr>
            <w:tcW w:w="3828" w:type="dxa"/>
          </w:tcPr>
          <w:p w14:paraId="0FF4A7DA" w14:textId="48E5D1CD" w:rsidR="007417FA" w:rsidRDefault="007417FA" w:rsidP="007417FA">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33.1</w:t>
            </w:r>
          </w:p>
        </w:tc>
        <w:tc>
          <w:tcPr>
            <w:tcW w:w="6373" w:type="dxa"/>
          </w:tcPr>
          <w:p w14:paraId="37D8107E" w14:textId="72414D18" w:rsidR="007417FA" w:rsidRDefault="00D468FA" w:rsidP="007417FA">
            <w:r>
              <w:t xml:space="preserve">Clarified </w:t>
            </w:r>
            <w:r w:rsidRPr="00D468FA">
              <w:t>the treatment of students who experienced</w:t>
            </w:r>
            <w:r>
              <w:t xml:space="preserve"> </w:t>
            </w:r>
            <w:r w:rsidRPr="00D468FA">
              <w:t>overcrowding</w:t>
            </w:r>
            <w:r>
              <w:t>.</w:t>
            </w:r>
          </w:p>
        </w:tc>
      </w:tr>
      <w:tr w:rsidR="007417FA" w:rsidRPr="004A4B56" w14:paraId="72A4D3DC" w14:textId="77777777" w:rsidTr="002411FD">
        <w:tc>
          <w:tcPr>
            <w:tcW w:w="3828" w:type="dxa"/>
          </w:tcPr>
          <w:p w14:paraId="5431E05B" w14:textId="04945120" w:rsidR="007417FA" w:rsidRDefault="007417FA" w:rsidP="002411FD">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51.3.1</w:t>
            </w:r>
          </w:p>
        </w:tc>
        <w:tc>
          <w:tcPr>
            <w:tcW w:w="6373" w:type="dxa"/>
          </w:tcPr>
          <w:p w14:paraId="1878F03B" w14:textId="7E346E97" w:rsidR="007417FA" w:rsidRDefault="00AB22C8" w:rsidP="002411FD">
            <w:r>
              <w:t>Inserted provision for standalone honours courses where the student has not previously undertaken study at this level.</w:t>
            </w:r>
          </w:p>
        </w:tc>
      </w:tr>
      <w:tr w:rsidR="00AA15D7" w:rsidRPr="004A4B56" w14:paraId="3D261E87" w14:textId="77777777" w:rsidTr="002411FD">
        <w:tc>
          <w:tcPr>
            <w:tcW w:w="3828" w:type="dxa"/>
          </w:tcPr>
          <w:p w14:paraId="052D6716" w14:textId="45A1766F" w:rsidR="00AA15D7" w:rsidRDefault="007417FA" w:rsidP="002411FD">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55.2</w:t>
            </w:r>
          </w:p>
        </w:tc>
        <w:tc>
          <w:tcPr>
            <w:tcW w:w="6373" w:type="dxa"/>
          </w:tcPr>
          <w:p w14:paraId="39D861A1" w14:textId="3C838646" w:rsidR="00AA15D7" w:rsidRPr="0072570F" w:rsidRDefault="00AB22C8" w:rsidP="002411FD">
            <w:r w:rsidRPr="0072570F">
              <w:t xml:space="preserve">Clarified the treatment of students who are overseas to undertake a component of study. </w:t>
            </w:r>
          </w:p>
        </w:tc>
      </w:tr>
      <w:tr w:rsidR="00AA15D7" w:rsidRPr="004A4B56" w14:paraId="70C67D15" w14:textId="77777777" w:rsidTr="002411FD">
        <w:tc>
          <w:tcPr>
            <w:tcW w:w="3828" w:type="dxa"/>
          </w:tcPr>
          <w:p w14:paraId="3D017430" w14:textId="2D4EB491" w:rsidR="00AA15D7" w:rsidRDefault="00CB3E75" w:rsidP="002411FD">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57.1.2.1</w:t>
            </w:r>
          </w:p>
        </w:tc>
        <w:tc>
          <w:tcPr>
            <w:tcW w:w="6373" w:type="dxa"/>
          </w:tcPr>
          <w:p w14:paraId="7BD335DE" w14:textId="6E2A0497" w:rsidR="00AA15D7" w:rsidRDefault="007417FA" w:rsidP="002411FD">
            <w:r>
              <w:t>Amended Step 1 to include reference to Energy Supplement.</w:t>
            </w:r>
          </w:p>
        </w:tc>
      </w:tr>
      <w:tr w:rsidR="0072570F" w:rsidRPr="004A4B56" w14:paraId="0C3C6DC2" w14:textId="77777777" w:rsidTr="002411FD">
        <w:tc>
          <w:tcPr>
            <w:tcW w:w="3828" w:type="dxa"/>
          </w:tcPr>
          <w:p w14:paraId="507BA91C" w14:textId="1AC8ABD3" w:rsidR="0072570F" w:rsidRDefault="0072570F" w:rsidP="002411FD">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72.2.9</w:t>
            </w:r>
          </w:p>
        </w:tc>
        <w:tc>
          <w:tcPr>
            <w:tcW w:w="6373" w:type="dxa"/>
          </w:tcPr>
          <w:p w14:paraId="33137356" w14:textId="65B8D9FF" w:rsidR="0072570F" w:rsidRDefault="0072570F" w:rsidP="002411FD">
            <w:r>
              <w:t xml:space="preserve">Clarified that the an Employment Services Assessment can qualify students for the Youth Disability Supplement. </w:t>
            </w:r>
          </w:p>
        </w:tc>
      </w:tr>
      <w:tr w:rsidR="00CB3E75" w:rsidRPr="004A4B56" w14:paraId="148FF770" w14:textId="77777777" w:rsidTr="002411FD">
        <w:tc>
          <w:tcPr>
            <w:tcW w:w="3828" w:type="dxa"/>
          </w:tcPr>
          <w:p w14:paraId="7749312B" w14:textId="5DF7A0DE" w:rsidR="00CB3E75" w:rsidRDefault="00CB3E75" w:rsidP="00CB3E75">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89.7.2</w:t>
            </w:r>
          </w:p>
        </w:tc>
        <w:tc>
          <w:tcPr>
            <w:tcW w:w="6373" w:type="dxa"/>
          </w:tcPr>
          <w:p w14:paraId="4DF03E39" w14:textId="13A0235E" w:rsidR="00CB3E75" w:rsidRDefault="00AB22C8" w:rsidP="00CB3E75">
            <w:r>
              <w:t xml:space="preserve">Updated eligibility for graduation travel to make reference to the NIAA Away from Base program.  </w:t>
            </w:r>
          </w:p>
        </w:tc>
      </w:tr>
      <w:tr w:rsidR="00CB3E75" w:rsidRPr="004A4B56" w14:paraId="07FD34CA" w14:textId="77777777" w:rsidTr="002411FD">
        <w:tc>
          <w:tcPr>
            <w:tcW w:w="3828" w:type="dxa"/>
          </w:tcPr>
          <w:p w14:paraId="09B97D27" w14:textId="2D314919" w:rsidR="00CB3E75" w:rsidRDefault="00CB3E75" w:rsidP="00CB3E75">
            <w:pPr>
              <w:spacing w:before="0" w:beforeAutospacing="0" w:after="0" w:afterAutospacing="0" w:line="240" w:lineRule="auto"/>
              <w:rPr>
                <w:rFonts w:eastAsiaTheme="minorHAnsi" w:cstheme="minorBidi"/>
                <w:b/>
                <w:color w:val="auto"/>
                <w:szCs w:val="22"/>
                <w:lang w:eastAsia="en-US"/>
              </w:rPr>
            </w:pPr>
            <w:r>
              <w:rPr>
                <w:rFonts w:eastAsiaTheme="minorHAnsi" w:cstheme="minorBidi"/>
                <w:b/>
                <w:color w:val="auto"/>
                <w:szCs w:val="22"/>
                <w:lang w:eastAsia="en-US"/>
              </w:rPr>
              <w:t>Appendix H</w:t>
            </w:r>
          </w:p>
        </w:tc>
        <w:tc>
          <w:tcPr>
            <w:tcW w:w="6373" w:type="dxa"/>
          </w:tcPr>
          <w:p w14:paraId="2C02F1A6" w14:textId="5A29684A" w:rsidR="00CB3E75" w:rsidRDefault="00CB3E75" w:rsidP="00CB3E75">
            <w:r>
              <w:rPr>
                <w:rFonts w:cs="Times New Roman"/>
                <w:color w:val="auto"/>
                <w:szCs w:val="20"/>
              </w:rPr>
              <w:t>ABSTUDY Payment rates updated as per the increase to certain allowances from 20 September 2024</w:t>
            </w:r>
          </w:p>
        </w:tc>
      </w:tr>
    </w:tbl>
    <w:p w14:paraId="356F52BD" w14:textId="77777777" w:rsidR="00AA15D7" w:rsidRPr="00223B85" w:rsidRDefault="00AA15D7" w:rsidP="00874856"/>
    <w:sectPr w:rsidR="00AA15D7" w:rsidRPr="00223B85" w:rsidSect="00ED3168">
      <w:headerReference w:type="default" r:id="rId293"/>
      <w:footerReference w:type="default" r:id="rId294"/>
      <w:footerReference w:type="first" r:id="rId295"/>
      <w:pgSz w:w="11906" w:h="16838"/>
      <w:pgMar w:top="1103" w:right="1440" w:bottom="1135"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A5B63" w14:textId="77777777" w:rsidR="00FB5AD7" w:rsidRDefault="00FB5AD7" w:rsidP="00345CEF">
      <w:r>
        <w:separator/>
      </w:r>
    </w:p>
    <w:p w14:paraId="51709691" w14:textId="77777777" w:rsidR="00FB5AD7" w:rsidRDefault="00FB5AD7" w:rsidP="00345CEF"/>
  </w:endnote>
  <w:endnote w:type="continuationSeparator" w:id="0">
    <w:p w14:paraId="14365355" w14:textId="77777777" w:rsidR="00FB5AD7" w:rsidRDefault="00FB5AD7" w:rsidP="00345CEF">
      <w:r>
        <w:continuationSeparator/>
      </w:r>
    </w:p>
    <w:p w14:paraId="0327A8BE" w14:textId="77777777" w:rsidR="00FB5AD7" w:rsidRDefault="00FB5AD7" w:rsidP="00345C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7782082"/>
      <w:docPartObj>
        <w:docPartGallery w:val="Page Numbers (Bottom of Page)"/>
        <w:docPartUnique/>
      </w:docPartObj>
    </w:sdtPr>
    <w:sdtEndPr>
      <w:rPr>
        <w:noProof/>
      </w:rPr>
    </w:sdtEndPr>
    <w:sdtContent>
      <w:p w14:paraId="061A1EC7" w14:textId="78E9859D" w:rsidR="00C13486" w:rsidRDefault="00C13486" w:rsidP="002611F2">
        <w:pPr>
          <w:pStyle w:val="Footer"/>
          <w:jc w:val="right"/>
        </w:pPr>
        <w:r>
          <w:fldChar w:fldCharType="begin"/>
        </w:r>
        <w:r>
          <w:instrText xml:space="preserve"> PAGE   \* MERGEFORMAT </w:instrText>
        </w:r>
        <w:r>
          <w:fldChar w:fldCharType="separate"/>
        </w:r>
        <w:r w:rsidR="00AD0C32">
          <w:rPr>
            <w:noProof/>
          </w:rPr>
          <w:t>219</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38AA7" w14:textId="77777777" w:rsidR="00C13486" w:rsidRDefault="00C13486" w:rsidP="00DA6723">
    <w:pPr>
      <w:pStyle w:val="Footer"/>
      <w:ind w:left="-1134" w:right="-1134"/>
    </w:pPr>
    <w:r>
      <w:rPr>
        <w:noProof/>
      </w:rPr>
      <w:drawing>
        <wp:inline distT="0" distB="0" distL="0" distR="0" wp14:anchorId="4CEE64E6" wp14:editId="70A1A757">
          <wp:extent cx="7591425" cy="6324600"/>
          <wp:effectExtent l="0" t="0" r="9525" b="0"/>
          <wp:docPr id="1518856882" name="Picture 1518856882" descr="illustrations of a computer, business people and cityscape" title="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report cover image blue.jpg"/>
                  <pic:cNvPicPr/>
                </pic:nvPicPr>
                <pic:blipFill>
                  <a:blip r:embed="rId1">
                    <a:extLst>
                      <a:ext uri="{28A0092B-C50C-407E-A947-70E740481C1C}">
                        <a14:useLocalDpi xmlns:a14="http://schemas.microsoft.com/office/drawing/2010/main" val="0"/>
                      </a:ext>
                    </a:extLst>
                  </a:blip>
                  <a:stretch>
                    <a:fillRect/>
                  </a:stretch>
                </pic:blipFill>
                <pic:spPr>
                  <a:xfrm>
                    <a:off x="0" y="0"/>
                    <a:ext cx="7595890" cy="632832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02564" w14:textId="77777777" w:rsidR="00C13486" w:rsidRPr="0037630F" w:rsidRDefault="00C13486" w:rsidP="00345CEF"/>
  <w:tbl>
    <w:tblPr>
      <w:tblW w:w="0" w:type="auto"/>
      <w:tblInd w:w="108" w:type="dxa"/>
      <w:tblBorders>
        <w:top w:val="single" w:sz="4" w:space="0" w:color="auto"/>
      </w:tblBorders>
      <w:tblLayout w:type="fixed"/>
      <w:tblLook w:val="01E0" w:firstRow="1" w:lastRow="1" w:firstColumn="1" w:lastColumn="1" w:noHBand="0" w:noVBand="0"/>
    </w:tblPr>
    <w:tblGrid>
      <w:gridCol w:w="1134"/>
      <w:gridCol w:w="6095"/>
      <w:gridCol w:w="1134"/>
    </w:tblGrid>
    <w:tr w:rsidR="00C13486" w:rsidRPr="0037630F" w14:paraId="26BB268A" w14:textId="77777777">
      <w:tc>
        <w:tcPr>
          <w:tcW w:w="1134" w:type="dxa"/>
          <w:tcBorders>
            <w:top w:val="single" w:sz="4" w:space="0" w:color="auto"/>
          </w:tcBorders>
        </w:tcPr>
        <w:p w14:paraId="48576A4F" w14:textId="77777777" w:rsidR="00C13486" w:rsidRPr="0037630F" w:rsidRDefault="00C13486" w:rsidP="00345CEF">
          <w:r>
            <w:fldChar w:fldCharType="begin"/>
          </w:r>
          <w:r>
            <w:instrText xml:space="preserve">PAGE  </w:instrText>
          </w:r>
          <w:r>
            <w:fldChar w:fldCharType="separate"/>
          </w:r>
          <w:r w:rsidRPr="0037630F">
            <w:t>2</w:t>
          </w:r>
          <w:r>
            <w:fldChar w:fldCharType="end"/>
          </w:r>
        </w:p>
      </w:tc>
      <w:tc>
        <w:tcPr>
          <w:tcW w:w="6095" w:type="dxa"/>
          <w:tcBorders>
            <w:top w:val="single" w:sz="4" w:space="0" w:color="auto"/>
          </w:tcBorders>
        </w:tcPr>
        <w:p w14:paraId="5C9631A3" w14:textId="028787CD" w:rsidR="00C13486" w:rsidRPr="0037630F" w:rsidRDefault="00C13486" w:rsidP="00345CEF">
          <w:r>
            <w:fldChar w:fldCharType="begin"/>
          </w:r>
          <w:r>
            <w:instrText xml:space="preserve"> REF  Citation\*charformat  \* MERGEFORMAT </w:instrText>
          </w:r>
          <w:r>
            <w:fldChar w:fldCharType="separate"/>
          </w:r>
          <w:r w:rsidR="00DF01CD">
            <w:rPr>
              <w:b/>
              <w:bCs/>
              <w:lang w:val="en-US"/>
            </w:rPr>
            <w:t>Error! Reference source not found.</w:t>
          </w:r>
          <w:r>
            <w:fldChar w:fldCharType="end"/>
          </w:r>
        </w:p>
      </w:tc>
      <w:tc>
        <w:tcPr>
          <w:tcW w:w="1134" w:type="dxa"/>
          <w:tcBorders>
            <w:top w:val="single" w:sz="4" w:space="0" w:color="auto"/>
          </w:tcBorders>
        </w:tcPr>
        <w:p w14:paraId="08FB2B5C" w14:textId="77777777" w:rsidR="00C13486" w:rsidRPr="0037630F" w:rsidRDefault="00C13486" w:rsidP="00345CEF"/>
      </w:tc>
    </w:tr>
  </w:tbl>
  <w:p w14:paraId="74C245DC" w14:textId="77777777" w:rsidR="00C13486" w:rsidRPr="0037630F" w:rsidRDefault="00C13486" w:rsidP="00345CE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4018771"/>
      <w:docPartObj>
        <w:docPartGallery w:val="Page Numbers (Bottom of Page)"/>
        <w:docPartUnique/>
      </w:docPartObj>
    </w:sdtPr>
    <w:sdtEndPr>
      <w:rPr>
        <w:noProof/>
      </w:rPr>
    </w:sdtEndPr>
    <w:sdtContent>
      <w:p w14:paraId="6086F3F5" w14:textId="20D5F7DF" w:rsidR="00C13486" w:rsidRPr="0037630F" w:rsidRDefault="00C13486" w:rsidP="005352D8">
        <w:pPr>
          <w:pStyle w:val="Footer"/>
          <w:jc w:val="right"/>
        </w:pPr>
        <w:r>
          <w:fldChar w:fldCharType="begin"/>
        </w:r>
        <w:r>
          <w:instrText xml:space="preserve"> PAGE   \* MERGEFORMAT </w:instrText>
        </w:r>
        <w:r>
          <w:fldChar w:fldCharType="separate"/>
        </w:r>
        <w:r w:rsidR="00AD0C32">
          <w:rPr>
            <w:noProof/>
          </w:rPr>
          <w:t>385</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833B9" w14:textId="27F10941" w:rsidR="00C13486" w:rsidRPr="00846C1D" w:rsidRDefault="00C13486" w:rsidP="008C52C4">
    <w:pPr>
      <w:pStyle w:val="Footer"/>
    </w:pPr>
    <w:r>
      <w:tab/>
    </w:r>
    <w:r>
      <w:fldChar w:fldCharType="begin"/>
    </w:r>
    <w:r>
      <w:instrText xml:space="preserve"> PAGE   \* MERGEFORMAT </w:instrText>
    </w:r>
    <w:r>
      <w:fldChar w:fldCharType="separate"/>
    </w:r>
    <w:r w:rsidR="00AD0C32">
      <w:rPr>
        <w:noProof/>
      </w:rPr>
      <w:t>421</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1010879"/>
      <w:docPartObj>
        <w:docPartGallery w:val="Page Numbers (Bottom of Page)"/>
        <w:docPartUnique/>
      </w:docPartObj>
    </w:sdtPr>
    <w:sdtEndPr>
      <w:rPr>
        <w:noProof/>
      </w:rPr>
    </w:sdtEndPr>
    <w:sdtContent>
      <w:p w14:paraId="646DAFA4" w14:textId="77777777" w:rsidR="00C13486" w:rsidRPr="004E500C" w:rsidRDefault="00C13486" w:rsidP="008C52C4">
        <w:pPr>
          <w:pStyle w:val="Footer"/>
          <w:jc w:val="right"/>
          <w:rPr>
            <w:b/>
            <w:color w:val="FF0000"/>
          </w:rPr>
        </w:pPr>
        <w:r>
          <w:fldChar w:fldCharType="begin"/>
        </w:r>
        <w:r>
          <w:instrText xml:space="preserve"> PAGE   \* MERGEFORMAT </w:instrText>
        </w:r>
        <w:r>
          <w:fldChar w:fldCharType="separate"/>
        </w:r>
        <w:r>
          <w:rPr>
            <w:noProof/>
          </w:rPr>
          <w:t>408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E17D33" w14:textId="77777777" w:rsidR="00FB5AD7" w:rsidRDefault="00FB5AD7" w:rsidP="00345CEF">
      <w:r>
        <w:separator/>
      </w:r>
    </w:p>
    <w:p w14:paraId="038CD311" w14:textId="77777777" w:rsidR="00FB5AD7" w:rsidRDefault="00FB5AD7" w:rsidP="00345CEF"/>
  </w:footnote>
  <w:footnote w:type="continuationSeparator" w:id="0">
    <w:p w14:paraId="5EDE834F" w14:textId="77777777" w:rsidR="00FB5AD7" w:rsidRDefault="00FB5AD7" w:rsidP="00345CEF">
      <w:r>
        <w:continuationSeparator/>
      </w:r>
    </w:p>
    <w:p w14:paraId="1960497D" w14:textId="77777777" w:rsidR="00FB5AD7" w:rsidRDefault="00FB5AD7" w:rsidP="00345C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4DA0C" w14:textId="77777777" w:rsidR="00C13486" w:rsidRDefault="00C13486" w:rsidP="00DA6723">
    <w:pPr>
      <w:pStyle w:val="Header"/>
      <w:ind w:left="-85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1E0" w:firstRow="1" w:lastRow="1" w:firstColumn="1" w:lastColumn="1" w:noHBand="0" w:noVBand="0"/>
    </w:tblPr>
    <w:tblGrid>
      <w:gridCol w:w="1531"/>
      <w:gridCol w:w="6799"/>
    </w:tblGrid>
    <w:tr w:rsidR="00C13486" w:rsidRPr="0037630F" w14:paraId="5C4B10CD" w14:textId="77777777">
      <w:tc>
        <w:tcPr>
          <w:tcW w:w="1531" w:type="dxa"/>
        </w:tcPr>
        <w:p w14:paraId="3CDE5FFD" w14:textId="77777777" w:rsidR="00C13486" w:rsidRPr="0037630F" w:rsidRDefault="00C13486" w:rsidP="00345CEF"/>
      </w:tc>
      <w:tc>
        <w:tcPr>
          <w:tcW w:w="6799" w:type="dxa"/>
          <w:vAlign w:val="bottom"/>
        </w:tcPr>
        <w:p w14:paraId="3A154028" w14:textId="77777777" w:rsidR="00C13486" w:rsidRPr="0037630F" w:rsidRDefault="00C13486" w:rsidP="00345CEF"/>
      </w:tc>
    </w:tr>
    <w:tr w:rsidR="00C13486" w:rsidRPr="0037630F" w14:paraId="0BE048FB" w14:textId="77777777">
      <w:tc>
        <w:tcPr>
          <w:tcW w:w="1531" w:type="dxa"/>
        </w:tcPr>
        <w:p w14:paraId="46D0733F" w14:textId="77777777" w:rsidR="00C13486" w:rsidRPr="0037630F" w:rsidRDefault="00C13486" w:rsidP="00345CEF"/>
      </w:tc>
      <w:tc>
        <w:tcPr>
          <w:tcW w:w="6799" w:type="dxa"/>
          <w:vAlign w:val="bottom"/>
        </w:tcPr>
        <w:p w14:paraId="45E20B82" w14:textId="77777777" w:rsidR="00C13486" w:rsidRPr="0037630F" w:rsidRDefault="00C13486" w:rsidP="00345CEF"/>
      </w:tc>
    </w:tr>
    <w:tr w:rsidR="00C13486" w:rsidRPr="0037630F" w14:paraId="1400E368" w14:textId="77777777">
      <w:tc>
        <w:tcPr>
          <w:tcW w:w="8330" w:type="dxa"/>
          <w:gridSpan w:val="2"/>
          <w:tcBorders>
            <w:bottom w:val="single" w:sz="4" w:space="0" w:color="auto"/>
          </w:tcBorders>
        </w:tcPr>
        <w:p w14:paraId="365C74FD" w14:textId="4EB3982B" w:rsidR="00C13486" w:rsidRPr="0037630F" w:rsidRDefault="00C13486" w:rsidP="00345CEF">
          <w:r w:rsidRPr="0037630F">
            <w:t>Section </w:t>
          </w:r>
          <w:r w:rsidRPr="0037630F">
            <w:fldChar w:fldCharType="begin"/>
          </w:r>
          <w:r w:rsidRPr="0037630F">
            <w:instrText xml:space="preserve"> STYLEREF  CharSectno  \* MERGEFORMAT </w:instrText>
          </w:r>
          <w:r w:rsidRPr="0037630F">
            <w:fldChar w:fldCharType="separate"/>
          </w:r>
          <w:r w:rsidR="00DF01CD">
            <w:rPr>
              <w:b/>
              <w:bCs/>
              <w:noProof/>
              <w:lang w:val="en-US"/>
            </w:rPr>
            <w:t>Error! No text of specified style in document.</w:t>
          </w:r>
          <w:r w:rsidRPr="0037630F">
            <w:fldChar w:fldCharType="end"/>
          </w:r>
        </w:p>
      </w:tc>
    </w:tr>
  </w:tbl>
  <w:p w14:paraId="0120C9ED" w14:textId="77777777" w:rsidR="00C13486" w:rsidRPr="0037630F" w:rsidRDefault="00C13486" w:rsidP="00345CE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59698" w14:textId="77777777" w:rsidR="00C13486" w:rsidRDefault="00C13486" w:rsidP="00345CE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5378B" w14:textId="77777777" w:rsidR="00C13486" w:rsidRPr="005B43E0" w:rsidRDefault="00C13486" w:rsidP="005B43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15B4D"/>
    <w:multiLevelType w:val="hybridMultilevel"/>
    <w:tmpl w:val="DB921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222A4B"/>
    <w:multiLevelType w:val="multilevel"/>
    <w:tmpl w:val="7CF40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787E1A"/>
    <w:multiLevelType w:val="multilevel"/>
    <w:tmpl w:val="D3EA6B32"/>
    <w:lvl w:ilvl="0">
      <w:start w:val="1"/>
      <w:numFmt w:val="bullet"/>
      <w:lvlText w:val=""/>
      <w:lvlJc w:val="left"/>
      <w:pPr>
        <w:tabs>
          <w:tab w:val="num" w:pos="444"/>
        </w:tabs>
        <w:ind w:left="444" w:hanging="360"/>
      </w:pPr>
      <w:rPr>
        <w:rFonts w:ascii="Symbol" w:hAnsi="Symbol" w:hint="default"/>
        <w:color w:val="auto"/>
        <w:sz w:val="20"/>
      </w:rPr>
    </w:lvl>
    <w:lvl w:ilvl="1">
      <w:start w:val="1"/>
      <w:numFmt w:val="bullet"/>
      <w:lvlText w:val="o"/>
      <w:lvlJc w:val="left"/>
      <w:pPr>
        <w:tabs>
          <w:tab w:val="num" w:pos="1164"/>
        </w:tabs>
        <w:ind w:left="1164" w:hanging="360"/>
      </w:pPr>
      <w:rPr>
        <w:rFonts w:ascii="Courier New" w:hAnsi="Courier New" w:hint="default"/>
        <w:sz w:val="20"/>
      </w:rPr>
    </w:lvl>
    <w:lvl w:ilvl="2">
      <w:start w:val="1"/>
      <w:numFmt w:val="bullet"/>
      <w:lvlText w:val=""/>
      <w:lvlJc w:val="left"/>
      <w:pPr>
        <w:ind w:left="1884" w:hanging="360"/>
      </w:pPr>
      <w:rPr>
        <w:rFonts w:ascii="Wingdings" w:hAnsi="Wingdings" w:hint="default"/>
      </w:rPr>
    </w:lvl>
    <w:lvl w:ilvl="3">
      <w:start w:val="1"/>
      <w:numFmt w:val="decimal"/>
      <w:lvlText w:val="%4."/>
      <w:lvlJc w:val="left"/>
      <w:pPr>
        <w:ind w:left="2604" w:hanging="360"/>
      </w:pPr>
      <w:rPr>
        <w:rFonts w:hint="default"/>
      </w:rPr>
    </w:lvl>
    <w:lvl w:ilvl="4" w:tentative="1">
      <w:start w:val="1"/>
      <w:numFmt w:val="bullet"/>
      <w:lvlText w:val=""/>
      <w:lvlJc w:val="left"/>
      <w:pPr>
        <w:tabs>
          <w:tab w:val="num" w:pos="3324"/>
        </w:tabs>
        <w:ind w:left="3324" w:hanging="360"/>
      </w:pPr>
      <w:rPr>
        <w:rFonts w:ascii="Wingdings" w:hAnsi="Wingdings" w:hint="default"/>
        <w:sz w:val="20"/>
      </w:rPr>
    </w:lvl>
    <w:lvl w:ilvl="5" w:tentative="1">
      <w:start w:val="1"/>
      <w:numFmt w:val="bullet"/>
      <w:lvlText w:val=""/>
      <w:lvlJc w:val="left"/>
      <w:pPr>
        <w:tabs>
          <w:tab w:val="num" w:pos="4044"/>
        </w:tabs>
        <w:ind w:left="4044" w:hanging="360"/>
      </w:pPr>
      <w:rPr>
        <w:rFonts w:ascii="Wingdings" w:hAnsi="Wingdings" w:hint="default"/>
        <w:sz w:val="20"/>
      </w:rPr>
    </w:lvl>
    <w:lvl w:ilvl="6" w:tentative="1">
      <w:start w:val="1"/>
      <w:numFmt w:val="bullet"/>
      <w:lvlText w:val=""/>
      <w:lvlJc w:val="left"/>
      <w:pPr>
        <w:tabs>
          <w:tab w:val="num" w:pos="4764"/>
        </w:tabs>
        <w:ind w:left="4764" w:hanging="360"/>
      </w:pPr>
      <w:rPr>
        <w:rFonts w:ascii="Wingdings" w:hAnsi="Wingdings" w:hint="default"/>
        <w:sz w:val="20"/>
      </w:rPr>
    </w:lvl>
    <w:lvl w:ilvl="7" w:tentative="1">
      <w:start w:val="1"/>
      <w:numFmt w:val="bullet"/>
      <w:lvlText w:val=""/>
      <w:lvlJc w:val="left"/>
      <w:pPr>
        <w:tabs>
          <w:tab w:val="num" w:pos="5484"/>
        </w:tabs>
        <w:ind w:left="5484" w:hanging="360"/>
      </w:pPr>
      <w:rPr>
        <w:rFonts w:ascii="Wingdings" w:hAnsi="Wingdings" w:hint="default"/>
        <w:sz w:val="20"/>
      </w:rPr>
    </w:lvl>
    <w:lvl w:ilvl="8" w:tentative="1">
      <w:start w:val="1"/>
      <w:numFmt w:val="bullet"/>
      <w:lvlText w:val=""/>
      <w:lvlJc w:val="left"/>
      <w:pPr>
        <w:tabs>
          <w:tab w:val="num" w:pos="6204"/>
        </w:tabs>
        <w:ind w:left="6204" w:hanging="360"/>
      </w:pPr>
      <w:rPr>
        <w:rFonts w:ascii="Wingdings" w:hAnsi="Wingdings" w:hint="default"/>
        <w:sz w:val="20"/>
      </w:rPr>
    </w:lvl>
  </w:abstractNum>
  <w:abstractNum w:abstractNumId="3" w15:restartNumberingAfterBreak="0">
    <w:nsid w:val="06760462"/>
    <w:multiLevelType w:val="hybridMultilevel"/>
    <w:tmpl w:val="8892B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A05440"/>
    <w:multiLevelType w:val="multilevel"/>
    <w:tmpl w:val="67C8C0A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pStyle w:val="Bullet2"/>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0710175C"/>
    <w:multiLevelType w:val="hybridMultilevel"/>
    <w:tmpl w:val="5B02CC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7284B67"/>
    <w:multiLevelType w:val="hybridMultilevel"/>
    <w:tmpl w:val="0C624A34"/>
    <w:lvl w:ilvl="0" w:tplc="B4989DC4">
      <w:start w:val="1"/>
      <w:numFmt w:val="lowerLetter"/>
      <w:lvlText w:val="%1."/>
      <w:lvlJc w:val="left"/>
      <w:pPr>
        <w:tabs>
          <w:tab w:val="num" w:pos="360"/>
        </w:tabs>
        <w:ind w:left="360" w:hanging="360"/>
      </w:pPr>
      <w:rPr>
        <w:rFonts w:cs="Times New Roman" w:hint="default"/>
      </w:rPr>
    </w:lvl>
    <w:lvl w:ilvl="1" w:tplc="0409001B">
      <w:start w:val="1"/>
      <w:numFmt w:val="lowerRoman"/>
      <w:lvlText w:val="%2."/>
      <w:lvlJc w:val="righ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7" w15:restartNumberingAfterBreak="0">
    <w:nsid w:val="07D932EA"/>
    <w:multiLevelType w:val="multilevel"/>
    <w:tmpl w:val="EDEAB704"/>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DF0843"/>
    <w:multiLevelType w:val="hybridMultilevel"/>
    <w:tmpl w:val="333613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A020F7B"/>
    <w:multiLevelType w:val="hybridMultilevel"/>
    <w:tmpl w:val="45203F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B9212F0"/>
    <w:multiLevelType w:val="hybridMultilevel"/>
    <w:tmpl w:val="66846C0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BB0133C"/>
    <w:multiLevelType w:val="hybridMultilevel"/>
    <w:tmpl w:val="26D2D2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0C1071E8"/>
    <w:multiLevelType w:val="hybridMultilevel"/>
    <w:tmpl w:val="2682B3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CB1207C"/>
    <w:multiLevelType w:val="multilevel"/>
    <w:tmpl w:val="D3EA6B32"/>
    <w:lvl w:ilvl="0">
      <w:start w:val="1"/>
      <w:numFmt w:val="bullet"/>
      <w:lvlText w:val=""/>
      <w:lvlJc w:val="left"/>
      <w:pPr>
        <w:tabs>
          <w:tab w:val="num" w:pos="444"/>
        </w:tabs>
        <w:ind w:left="444" w:hanging="360"/>
      </w:pPr>
      <w:rPr>
        <w:rFonts w:ascii="Symbol" w:hAnsi="Symbol" w:hint="default"/>
        <w:color w:val="auto"/>
        <w:sz w:val="20"/>
      </w:rPr>
    </w:lvl>
    <w:lvl w:ilvl="1">
      <w:start w:val="1"/>
      <w:numFmt w:val="bullet"/>
      <w:lvlText w:val="o"/>
      <w:lvlJc w:val="left"/>
      <w:pPr>
        <w:tabs>
          <w:tab w:val="num" w:pos="1164"/>
        </w:tabs>
        <w:ind w:left="1164" w:hanging="360"/>
      </w:pPr>
      <w:rPr>
        <w:rFonts w:ascii="Courier New" w:hAnsi="Courier New" w:hint="default"/>
        <w:sz w:val="20"/>
      </w:rPr>
    </w:lvl>
    <w:lvl w:ilvl="2">
      <w:start w:val="1"/>
      <w:numFmt w:val="bullet"/>
      <w:lvlText w:val=""/>
      <w:lvlJc w:val="left"/>
      <w:pPr>
        <w:ind w:left="1884" w:hanging="360"/>
      </w:pPr>
      <w:rPr>
        <w:rFonts w:ascii="Wingdings" w:hAnsi="Wingdings" w:hint="default"/>
      </w:rPr>
    </w:lvl>
    <w:lvl w:ilvl="3">
      <w:start w:val="1"/>
      <w:numFmt w:val="decimal"/>
      <w:lvlText w:val="%4."/>
      <w:lvlJc w:val="left"/>
      <w:pPr>
        <w:ind w:left="2604" w:hanging="360"/>
      </w:pPr>
      <w:rPr>
        <w:rFonts w:hint="default"/>
      </w:rPr>
    </w:lvl>
    <w:lvl w:ilvl="4" w:tentative="1">
      <w:start w:val="1"/>
      <w:numFmt w:val="bullet"/>
      <w:lvlText w:val=""/>
      <w:lvlJc w:val="left"/>
      <w:pPr>
        <w:tabs>
          <w:tab w:val="num" w:pos="3324"/>
        </w:tabs>
        <w:ind w:left="3324" w:hanging="360"/>
      </w:pPr>
      <w:rPr>
        <w:rFonts w:ascii="Wingdings" w:hAnsi="Wingdings" w:hint="default"/>
        <w:sz w:val="20"/>
      </w:rPr>
    </w:lvl>
    <w:lvl w:ilvl="5" w:tentative="1">
      <w:start w:val="1"/>
      <w:numFmt w:val="bullet"/>
      <w:lvlText w:val=""/>
      <w:lvlJc w:val="left"/>
      <w:pPr>
        <w:tabs>
          <w:tab w:val="num" w:pos="4044"/>
        </w:tabs>
        <w:ind w:left="4044" w:hanging="360"/>
      </w:pPr>
      <w:rPr>
        <w:rFonts w:ascii="Wingdings" w:hAnsi="Wingdings" w:hint="default"/>
        <w:sz w:val="20"/>
      </w:rPr>
    </w:lvl>
    <w:lvl w:ilvl="6" w:tentative="1">
      <w:start w:val="1"/>
      <w:numFmt w:val="bullet"/>
      <w:lvlText w:val=""/>
      <w:lvlJc w:val="left"/>
      <w:pPr>
        <w:tabs>
          <w:tab w:val="num" w:pos="4764"/>
        </w:tabs>
        <w:ind w:left="4764" w:hanging="360"/>
      </w:pPr>
      <w:rPr>
        <w:rFonts w:ascii="Wingdings" w:hAnsi="Wingdings" w:hint="default"/>
        <w:sz w:val="20"/>
      </w:rPr>
    </w:lvl>
    <w:lvl w:ilvl="7" w:tentative="1">
      <w:start w:val="1"/>
      <w:numFmt w:val="bullet"/>
      <w:lvlText w:val=""/>
      <w:lvlJc w:val="left"/>
      <w:pPr>
        <w:tabs>
          <w:tab w:val="num" w:pos="5484"/>
        </w:tabs>
        <w:ind w:left="5484" w:hanging="360"/>
      </w:pPr>
      <w:rPr>
        <w:rFonts w:ascii="Wingdings" w:hAnsi="Wingdings" w:hint="default"/>
        <w:sz w:val="20"/>
      </w:rPr>
    </w:lvl>
    <w:lvl w:ilvl="8" w:tentative="1">
      <w:start w:val="1"/>
      <w:numFmt w:val="bullet"/>
      <w:lvlText w:val=""/>
      <w:lvlJc w:val="left"/>
      <w:pPr>
        <w:tabs>
          <w:tab w:val="num" w:pos="6204"/>
        </w:tabs>
        <w:ind w:left="6204" w:hanging="360"/>
      </w:pPr>
      <w:rPr>
        <w:rFonts w:ascii="Wingdings" w:hAnsi="Wingdings" w:hint="default"/>
        <w:sz w:val="20"/>
      </w:rPr>
    </w:lvl>
  </w:abstractNum>
  <w:abstractNum w:abstractNumId="14" w15:restartNumberingAfterBreak="0">
    <w:nsid w:val="0D0C2CBC"/>
    <w:multiLevelType w:val="hybridMultilevel"/>
    <w:tmpl w:val="D51E7C08"/>
    <w:lvl w:ilvl="0" w:tplc="78F017F0">
      <w:start w:val="1"/>
      <w:numFmt w:val="lowerRoman"/>
      <w:pStyle w:val="ibullet"/>
      <w:lvlText w:val="%1."/>
      <w:lvlJc w:val="righ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5" w15:restartNumberingAfterBreak="0">
    <w:nsid w:val="0E51600C"/>
    <w:multiLevelType w:val="hybridMultilevel"/>
    <w:tmpl w:val="E75E9EA4"/>
    <w:lvl w:ilvl="0" w:tplc="1430B7FE">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ED6480A"/>
    <w:multiLevelType w:val="hybridMultilevel"/>
    <w:tmpl w:val="E2882A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1872A04"/>
    <w:multiLevelType w:val="multilevel"/>
    <w:tmpl w:val="EDEAB704"/>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21C6306"/>
    <w:multiLevelType w:val="hybridMultilevel"/>
    <w:tmpl w:val="12F0DCEC"/>
    <w:lvl w:ilvl="0" w:tplc="0B04F3F2">
      <w:start w:val="1"/>
      <w:numFmt w:val="lowerLetter"/>
      <w:pStyle w:val="ListBullet2"/>
      <w:lvlText w:val="%1."/>
      <w:lvlJc w:val="left"/>
      <w:pPr>
        <w:ind w:left="643"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2434216"/>
    <w:multiLevelType w:val="hybridMultilevel"/>
    <w:tmpl w:val="25569A66"/>
    <w:lvl w:ilvl="0" w:tplc="32FA052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2503F18"/>
    <w:multiLevelType w:val="hybridMultilevel"/>
    <w:tmpl w:val="8B548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3CA6218"/>
    <w:multiLevelType w:val="hybridMultilevel"/>
    <w:tmpl w:val="18723DD0"/>
    <w:lvl w:ilvl="0" w:tplc="0C090017">
      <w:start w:val="1"/>
      <w:numFmt w:val="lowerLetter"/>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49F5F51"/>
    <w:multiLevelType w:val="multilevel"/>
    <w:tmpl w:val="E07E0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2C0D82"/>
    <w:multiLevelType w:val="hybridMultilevel"/>
    <w:tmpl w:val="EEC0E6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1AB12A47"/>
    <w:multiLevelType w:val="multilevel"/>
    <w:tmpl w:val="6428EA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D73C27"/>
    <w:multiLevelType w:val="multilevel"/>
    <w:tmpl w:val="E1C295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FD73B20"/>
    <w:multiLevelType w:val="hybridMultilevel"/>
    <w:tmpl w:val="FD10E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06B5078"/>
    <w:multiLevelType w:val="multilevel"/>
    <w:tmpl w:val="806087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2321FCC"/>
    <w:multiLevelType w:val="singleLevel"/>
    <w:tmpl w:val="2F342F4C"/>
    <w:lvl w:ilvl="0">
      <w:start w:val="1"/>
      <w:numFmt w:val="bullet"/>
      <w:pStyle w:val="Bullet"/>
      <w:lvlText w:val="•"/>
      <w:lvlJc w:val="left"/>
      <w:pPr>
        <w:tabs>
          <w:tab w:val="num" w:pos="785"/>
        </w:tabs>
        <w:ind w:left="785" w:hanging="360"/>
      </w:pPr>
      <w:rPr>
        <w:rFonts w:ascii="Verdana" w:hAnsi="Verdana" w:hint="default"/>
        <w:sz w:val="24"/>
      </w:rPr>
    </w:lvl>
  </w:abstractNum>
  <w:abstractNum w:abstractNumId="29" w15:restartNumberingAfterBreak="0">
    <w:nsid w:val="224E4D0B"/>
    <w:multiLevelType w:val="multilevel"/>
    <w:tmpl w:val="AA9CA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DE5FB5"/>
    <w:multiLevelType w:val="singleLevel"/>
    <w:tmpl w:val="F10A90E0"/>
    <w:lvl w:ilvl="0">
      <w:numFmt w:val="none"/>
      <w:lvlText w:val=""/>
      <w:legacy w:legacy="1" w:legacySpace="0" w:legacyIndent="360"/>
      <w:lvlJc w:val="left"/>
      <w:pPr>
        <w:ind w:left="360" w:hanging="360"/>
      </w:pPr>
      <w:rPr>
        <w:rFonts w:ascii="Times New Roman" w:hAnsi="Times New Roman" w:cs="Times New Roman" w:hint="default"/>
      </w:rPr>
    </w:lvl>
  </w:abstractNum>
  <w:abstractNum w:abstractNumId="31" w15:restartNumberingAfterBreak="0">
    <w:nsid w:val="234B2F4C"/>
    <w:multiLevelType w:val="hybridMultilevel"/>
    <w:tmpl w:val="8BDC2298"/>
    <w:lvl w:ilvl="0" w:tplc="0C090001">
      <w:start w:val="1"/>
      <w:numFmt w:val="bullet"/>
      <w:lvlText w:val=""/>
      <w:lvlJc w:val="left"/>
      <w:pPr>
        <w:ind w:left="941" w:hanging="360"/>
      </w:pPr>
      <w:rPr>
        <w:rFonts w:ascii="Symbol" w:hAnsi="Symbol" w:hint="default"/>
      </w:rPr>
    </w:lvl>
    <w:lvl w:ilvl="1" w:tplc="0C090003" w:tentative="1">
      <w:start w:val="1"/>
      <w:numFmt w:val="bullet"/>
      <w:lvlText w:val="o"/>
      <w:lvlJc w:val="left"/>
      <w:pPr>
        <w:ind w:left="1661" w:hanging="360"/>
      </w:pPr>
      <w:rPr>
        <w:rFonts w:ascii="Courier New" w:hAnsi="Courier New" w:cs="Courier New" w:hint="default"/>
      </w:rPr>
    </w:lvl>
    <w:lvl w:ilvl="2" w:tplc="0C090005" w:tentative="1">
      <w:start w:val="1"/>
      <w:numFmt w:val="bullet"/>
      <w:lvlText w:val=""/>
      <w:lvlJc w:val="left"/>
      <w:pPr>
        <w:ind w:left="2381" w:hanging="360"/>
      </w:pPr>
      <w:rPr>
        <w:rFonts w:ascii="Wingdings" w:hAnsi="Wingdings" w:hint="default"/>
      </w:rPr>
    </w:lvl>
    <w:lvl w:ilvl="3" w:tplc="0C090001" w:tentative="1">
      <w:start w:val="1"/>
      <w:numFmt w:val="bullet"/>
      <w:lvlText w:val=""/>
      <w:lvlJc w:val="left"/>
      <w:pPr>
        <w:ind w:left="3101" w:hanging="360"/>
      </w:pPr>
      <w:rPr>
        <w:rFonts w:ascii="Symbol" w:hAnsi="Symbol" w:hint="default"/>
      </w:rPr>
    </w:lvl>
    <w:lvl w:ilvl="4" w:tplc="0C090003" w:tentative="1">
      <w:start w:val="1"/>
      <w:numFmt w:val="bullet"/>
      <w:lvlText w:val="o"/>
      <w:lvlJc w:val="left"/>
      <w:pPr>
        <w:ind w:left="3821" w:hanging="360"/>
      </w:pPr>
      <w:rPr>
        <w:rFonts w:ascii="Courier New" w:hAnsi="Courier New" w:cs="Courier New" w:hint="default"/>
      </w:rPr>
    </w:lvl>
    <w:lvl w:ilvl="5" w:tplc="0C090005" w:tentative="1">
      <w:start w:val="1"/>
      <w:numFmt w:val="bullet"/>
      <w:lvlText w:val=""/>
      <w:lvlJc w:val="left"/>
      <w:pPr>
        <w:ind w:left="4541" w:hanging="360"/>
      </w:pPr>
      <w:rPr>
        <w:rFonts w:ascii="Wingdings" w:hAnsi="Wingdings" w:hint="default"/>
      </w:rPr>
    </w:lvl>
    <w:lvl w:ilvl="6" w:tplc="0C090001" w:tentative="1">
      <w:start w:val="1"/>
      <w:numFmt w:val="bullet"/>
      <w:lvlText w:val=""/>
      <w:lvlJc w:val="left"/>
      <w:pPr>
        <w:ind w:left="5261" w:hanging="360"/>
      </w:pPr>
      <w:rPr>
        <w:rFonts w:ascii="Symbol" w:hAnsi="Symbol" w:hint="default"/>
      </w:rPr>
    </w:lvl>
    <w:lvl w:ilvl="7" w:tplc="0C090003" w:tentative="1">
      <w:start w:val="1"/>
      <w:numFmt w:val="bullet"/>
      <w:lvlText w:val="o"/>
      <w:lvlJc w:val="left"/>
      <w:pPr>
        <w:ind w:left="5981" w:hanging="360"/>
      </w:pPr>
      <w:rPr>
        <w:rFonts w:ascii="Courier New" w:hAnsi="Courier New" w:cs="Courier New" w:hint="default"/>
      </w:rPr>
    </w:lvl>
    <w:lvl w:ilvl="8" w:tplc="0C090005" w:tentative="1">
      <w:start w:val="1"/>
      <w:numFmt w:val="bullet"/>
      <w:lvlText w:val=""/>
      <w:lvlJc w:val="left"/>
      <w:pPr>
        <w:ind w:left="6701" w:hanging="360"/>
      </w:pPr>
      <w:rPr>
        <w:rFonts w:ascii="Wingdings" w:hAnsi="Wingdings" w:hint="default"/>
      </w:rPr>
    </w:lvl>
  </w:abstractNum>
  <w:abstractNum w:abstractNumId="32" w15:restartNumberingAfterBreak="0">
    <w:nsid w:val="23FE0FB2"/>
    <w:multiLevelType w:val="hybridMultilevel"/>
    <w:tmpl w:val="89F04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44241C0"/>
    <w:multiLevelType w:val="hybridMultilevel"/>
    <w:tmpl w:val="B99655E6"/>
    <w:lvl w:ilvl="0" w:tplc="42BC9BF0">
      <w:numFmt w:val="bullet"/>
      <w:lvlText w:val=""/>
      <w:lvlJc w:val="left"/>
      <w:pPr>
        <w:ind w:left="407" w:hanging="360"/>
      </w:pPr>
      <w:rPr>
        <w:rFonts w:ascii="Symbol" w:eastAsia="Arial" w:hAnsi="Symbol" w:cs="Arial" w:hint="default"/>
      </w:rPr>
    </w:lvl>
    <w:lvl w:ilvl="1" w:tplc="0C090003" w:tentative="1">
      <w:start w:val="1"/>
      <w:numFmt w:val="bullet"/>
      <w:lvlText w:val="o"/>
      <w:lvlJc w:val="left"/>
      <w:pPr>
        <w:ind w:left="1127" w:hanging="360"/>
      </w:pPr>
      <w:rPr>
        <w:rFonts w:ascii="Courier New" w:hAnsi="Courier New" w:cs="Courier New" w:hint="default"/>
      </w:rPr>
    </w:lvl>
    <w:lvl w:ilvl="2" w:tplc="0C090005" w:tentative="1">
      <w:start w:val="1"/>
      <w:numFmt w:val="bullet"/>
      <w:lvlText w:val=""/>
      <w:lvlJc w:val="left"/>
      <w:pPr>
        <w:ind w:left="1847" w:hanging="360"/>
      </w:pPr>
      <w:rPr>
        <w:rFonts w:ascii="Wingdings" w:hAnsi="Wingdings" w:hint="default"/>
      </w:rPr>
    </w:lvl>
    <w:lvl w:ilvl="3" w:tplc="0C090001" w:tentative="1">
      <w:start w:val="1"/>
      <w:numFmt w:val="bullet"/>
      <w:lvlText w:val=""/>
      <w:lvlJc w:val="left"/>
      <w:pPr>
        <w:ind w:left="2567" w:hanging="360"/>
      </w:pPr>
      <w:rPr>
        <w:rFonts w:ascii="Symbol" w:hAnsi="Symbol" w:hint="default"/>
      </w:rPr>
    </w:lvl>
    <w:lvl w:ilvl="4" w:tplc="0C090003" w:tentative="1">
      <w:start w:val="1"/>
      <w:numFmt w:val="bullet"/>
      <w:lvlText w:val="o"/>
      <w:lvlJc w:val="left"/>
      <w:pPr>
        <w:ind w:left="3287" w:hanging="360"/>
      </w:pPr>
      <w:rPr>
        <w:rFonts w:ascii="Courier New" w:hAnsi="Courier New" w:cs="Courier New" w:hint="default"/>
      </w:rPr>
    </w:lvl>
    <w:lvl w:ilvl="5" w:tplc="0C090005" w:tentative="1">
      <w:start w:val="1"/>
      <w:numFmt w:val="bullet"/>
      <w:lvlText w:val=""/>
      <w:lvlJc w:val="left"/>
      <w:pPr>
        <w:ind w:left="4007" w:hanging="360"/>
      </w:pPr>
      <w:rPr>
        <w:rFonts w:ascii="Wingdings" w:hAnsi="Wingdings" w:hint="default"/>
      </w:rPr>
    </w:lvl>
    <w:lvl w:ilvl="6" w:tplc="0C090001" w:tentative="1">
      <w:start w:val="1"/>
      <w:numFmt w:val="bullet"/>
      <w:lvlText w:val=""/>
      <w:lvlJc w:val="left"/>
      <w:pPr>
        <w:ind w:left="4727" w:hanging="360"/>
      </w:pPr>
      <w:rPr>
        <w:rFonts w:ascii="Symbol" w:hAnsi="Symbol" w:hint="default"/>
      </w:rPr>
    </w:lvl>
    <w:lvl w:ilvl="7" w:tplc="0C090003" w:tentative="1">
      <w:start w:val="1"/>
      <w:numFmt w:val="bullet"/>
      <w:lvlText w:val="o"/>
      <w:lvlJc w:val="left"/>
      <w:pPr>
        <w:ind w:left="5447" w:hanging="360"/>
      </w:pPr>
      <w:rPr>
        <w:rFonts w:ascii="Courier New" w:hAnsi="Courier New" w:cs="Courier New" w:hint="default"/>
      </w:rPr>
    </w:lvl>
    <w:lvl w:ilvl="8" w:tplc="0C090005" w:tentative="1">
      <w:start w:val="1"/>
      <w:numFmt w:val="bullet"/>
      <w:lvlText w:val=""/>
      <w:lvlJc w:val="left"/>
      <w:pPr>
        <w:ind w:left="6167" w:hanging="360"/>
      </w:pPr>
      <w:rPr>
        <w:rFonts w:ascii="Wingdings" w:hAnsi="Wingdings" w:hint="default"/>
      </w:rPr>
    </w:lvl>
  </w:abstractNum>
  <w:abstractNum w:abstractNumId="34" w15:restartNumberingAfterBreak="0">
    <w:nsid w:val="25C525F9"/>
    <w:multiLevelType w:val="hybridMultilevel"/>
    <w:tmpl w:val="0E4E4BA6"/>
    <w:lvl w:ilvl="0" w:tplc="0C090005">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5" w15:restartNumberingAfterBreak="0">
    <w:nsid w:val="260431C9"/>
    <w:multiLevelType w:val="hybridMultilevel"/>
    <w:tmpl w:val="598CBD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64E2C73"/>
    <w:multiLevelType w:val="hybridMultilevel"/>
    <w:tmpl w:val="FCBC4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27331C68"/>
    <w:multiLevelType w:val="multilevel"/>
    <w:tmpl w:val="D3EA6B32"/>
    <w:lvl w:ilvl="0">
      <w:start w:val="1"/>
      <w:numFmt w:val="bullet"/>
      <w:lvlText w:val=""/>
      <w:lvlJc w:val="left"/>
      <w:pPr>
        <w:tabs>
          <w:tab w:val="num" w:pos="444"/>
        </w:tabs>
        <w:ind w:left="444" w:hanging="360"/>
      </w:pPr>
      <w:rPr>
        <w:rFonts w:ascii="Symbol" w:hAnsi="Symbol" w:hint="default"/>
        <w:color w:val="auto"/>
        <w:sz w:val="20"/>
      </w:rPr>
    </w:lvl>
    <w:lvl w:ilvl="1">
      <w:start w:val="1"/>
      <w:numFmt w:val="bullet"/>
      <w:lvlText w:val="o"/>
      <w:lvlJc w:val="left"/>
      <w:pPr>
        <w:tabs>
          <w:tab w:val="num" w:pos="1164"/>
        </w:tabs>
        <w:ind w:left="1164" w:hanging="360"/>
      </w:pPr>
      <w:rPr>
        <w:rFonts w:ascii="Courier New" w:hAnsi="Courier New" w:hint="default"/>
        <w:sz w:val="20"/>
      </w:rPr>
    </w:lvl>
    <w:lvl w:ilvl="2">
      <w:start w:val="1"/>
      <w:numFmt w:val="bullet"/>
      <w:lvlText w:val=""/>
      <w:lvlJc w:val="left"/>
      <w:pPr>
        <w:ind w:left="1884" w:hanging="360"/>
      </w:pPr>
      <w:rPr>
        <w:rFonts w:ascii="Wingdings" w:hAnsi="Wingdings" w:hint="default"/>
      </w:rPr>
    </w:lvl>
    <w:lvl w:ilvl="3">
      <w:start w:val="1"/>
      <w:numFmt w:val="decimal"/>
      <w:lvlText w:val="%4."/>
      <w:lvlJc w:val="left"/>
      <w:pPr>
        <w:ind w:left="2604" w:hanging="360"/>
      </w:pPr>
      <w:rPr>
        <w:rFonts w:hint="default"/>
      </w:rPr>
    </w:lvl>
    <w:lvl w:ilvl="4" w:tentative="1">
      <w:start w:val="1"/>
      <w:numFmt w:val="bullet"/>
      <w:lvlText w:val=""/>
      <w:lvlJc w:val="left"/>
      <w:pPr>
        <w:tabs>
          <w:tab w:val="num" w:pos="3324"/>
        </w:tabs>
        <w:ind w:left="3324" w:hanging="360"/>
      </w:pPr>
      <w:rPr>
        <w:rFonts w:ascii="Wingdings" w:hAnsi="Wingdings" w:hint="default"/>
        <w:sz w:val="20"/>
      </w:rPr>
    </w:lvl>
    <w:lvl w:ilvl="5" w:tentative="1">
      <w:start w:val="1"/>
      <w:numFmt w:val="bullet"/>
      <w:lvlText w:val=""/>
      <w:lvlJc w:val="left"/>
      <w:pPr>
        <w:tabs>
          <w:tab w:val="num" w:pos="4044"/>
        </w:tabs>
        <w:ind w:left="4044" w:hanging="360"/>
      </w:pPr>
      <w:rPr>
        <w:rFonts w:ascii="Wingdings" w:hAnsi="Wingdings" w:hint="default"/>
        <w:sz w:val="20"/>
      </w:rPr>
    </w:lvl>
    <w:lvl w:ilvl="6" w:tentative="1">
      <w:start w:val="1"/>
      <w:numFmt w:val="bullet"/>
      <w:lvlText w:val=""/>
      <w:lvlJc w:val="left"/>
      <w:pPr>
        <w:tabs>
          <w:tab w:val="num" w:pos="4764"/>
        </w:tabs>
        <w:ind w:left="4764" w:hanging="360"/>
      </w:pPr>
      <w:rPr>
        <w:rFonts w:ascii="Wingdings" w:hAnsi="Wingdings" w:hint="default"/>
        <w:sz w:val="20"/>
      </w:rPr>
    </w:lvl>
    <w:lvl w:ilvl="7" w:tentative="1">
      <w:start w:val="1"/>
      <w:numFmt w:val="bullet"/>
      <w:lvlText w:val=""/>
      <w:lvlJc w:val="left"/>
      <w:pPr>
        <w:tabs>
          <w:tab w:val="num" w:pos="5484"/>
        </w:tabs>
        <w:ind w:left="5484" w:hanging="360"/>
      </w:pPr>
      <w:rPr>
        <w:rFonts w:ascii="Wingdings" w:hAnsi="Wingdings" w:hint="default"/>
        <w:sz w:val="20"/>
      </w:rPr>
    </w:lvl>
    <w:lvl w:ilvl="8" w:tentative="1">
      <w:start w:val="1"/>
      <w:numFmt w:val="bullet"/>
      <w:lvlText w:val=""/>
      <w:lvlJc w:val="left"/>
      <w:pPr>
        <w:tabs>
          <w:tab w:val="num" w:pos="6204"/>
        </w:tabs>
        <w:ind w:left="6204" w:hanging="360"/>
      </w:pPr>
      <w:rPr>
        <w:rFonts w:ascii="Wingdings" w:hAnsi="Wingdings" w:hint="default"/>
        <w:sz w:val="20"/>
      </w:rPr>
    </w:lvl>
  </w:abstractNum>
  <w:abstractNum w:abstractNumId="38" w15:restartNumberingAfterBreak="0">
    <w:nsid w:val="285A448D"/>
    <w:multiLevelType w:val="hybridMultilevel"/>
    <w:tmpl w:val="2F02E4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289E6600"/>
    <w:multiLevelType w:val="hybridMultilevel"/>
    <w:tmpl w:val="C5A6E6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29734E28"/>
    <w:multiLevelType w:val="hybridMultilevel"/>
    <w:tmpl w:val="0E1216A0"/>
    <w:lvl w:ilvl="0" w:tplc="B4989DC4">
      <w:start w:val="1"/>
      <w:numFmt w:val="lowerLetter"/>
      <w:lvlText w:val="%1."/>
      <w:lvlJc w:val="left"/>
      <w:pPr>
        <w:ind w:left="360" w:hanging="360"/>
      </w:pPr>
      <w:rPr>
        <w:rFonts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2A7C0730"/>
    <w:multiLevelType w:val="multilevel"/>
    <w:tmpl w:val="F2C62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AA237D6"/>
    <w:multiLevelType w:val="hybridMultilevel"/>
    <w:tmpl w:val="7C6232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2CCA0707"/>
    <w:multiLevelType w:val="hybridMultilevel"/>
    <w:tmpl w:val="97E0D50C"/>
    <w:lvl w:ilvl="0" w:tplc="E95AC994">
      <w:start w:val="1"/>
      <w:numFmt w:val="bullet"/>
      <w:pStyle w:val="NoSpacing"/>
      <w:lvlText w:val="o"/>
      <w:lvlJc w:val="left"/>
      <w:pPr>
        <w:ind w:left="720" w:hanging="360"/>
      </w:pPr>
      <w:rPr>
        <w:rFonts w:ascii="Courier New" w:hAnsi="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2D0C571E"/>
    <w:multiLevelType w:val="hybridMultilevel"/>
    <w:tmpl w:val="E1A63018"/>
    <w:lvl w:ilvl="0" w:tplc="0C090019">
      <w:start w:val="1"/>
      <w:numFmt w:val="lowerLetter"/>
      <w:lvlText w:val="%1."/>
      <w:lvlJc w:val="left"/>
      <w:pPr>
        <w:ind w:left="1072" w:hanging="360"/>
      </w:pPr>
    </w:lvl>
    <w:lvl w:ilvl="1" w:tplc="0C090019" w:tentative="1">
      <w:start w:val="1"/>
      <w:numFmt w:val="lowerLetter"/>
      <w:lvlText w:val="%2."/>
      <w:lvlJc w:val="left"/>
      <w:pPr>
        <w:ind w:left="1792" w:hanging="360"/>
      </w:pPr>
    </w:lvl>
    <w:lvl w:ilvl="2" w:tplc="0C09001B" w:tentative="1">
      <w:start w:val="1"/>
      <w:numFmt w:val="lowerRoman"/>
      <w:lvlText w:val="%3."/>
      <w:lvlJc w:val="right"/>
      <w:pPr>
        <w:ind w:left="2512" w:hanging="180"/>
      </w:pPr>
    </w:lvl>
    <w:lvl w:ilvl="3" w:tplc="0C09000F" w:tentative="1">
      <w:start w:val="1"/>
      <w:numFmt w:val="decimal"/>
      <w:lvlText w:val="%4."/>
      <w:lvlJc w:val="left"/>
      <w:pPr>
        <w:ind w:left="3232" w:hanging="360"/>
      </w:pPr>
    </w:lvl>
    <w:lvl w:ilvl="4" w:tplc="0C090019" w:tentative="1">
      <w:start w:val="1"/>
      <w:numFmt w:val="lowerLetter"/>
      <w:lvlText w:val="%5."/>
      <w:lvlJc w:val="left"/>
      <w:pPr>
        <w:ind w:left="3952" w:hanging="360"/>
      </w:pPr>
    </w:lvl>
    <w:lvl w:ilvl="5" w:tplc="0C09001B" w:tentative="1">
      <w:start w:val="1"/>
      <w:numFmt w:val="lowerRoman"/>
      <w:lvlText w:val="%6."/>
      <w:lvlJc w:val="right"/>
      <w:pPr>
        <w:ind w:left="4672" w:hanging="180"/>
      </w:pPr>
    </w:lvl>
    <w:lvl w:ilvl="6" w:tplc="0C09000F" w:tentative="1">
      <w:start w:val="1"/>
      <w:numFmt w:val="decimal"/>
      <w:lvlText w:val="%7."/>
      <w:lvlJc w:val="left"/>
      <w:pPr>
        <w:ind w:left="5392" w:hanging="360"/>
      </w:pPr>
    </w:lvl>
    <w:lvl w:ilvl="7" w:tplc="0C090019" w:tentative="1">
      <w:start w:val="1"/>
      <w:numFmt w:val="lowerLetter"/>
      <w:lvlText w:val="%8."/>
      <w:lvlJc w:val="left"/>
      <w:pPr>
        <w:ind w:left="6112" w:hanging="360"/>
      </w:pPr>
    </w:lvl>
    <w:lvl w:ilvl="8" w:tplc="0C09001B" w:tentative="1">
      <w:start w:val="1"/>
      <w:numFmt w:val="lowerRoman"/>
      <w:lvlText w:val="%9."/>
      <w:lvlJc w:val="right"/>
      <w:pPr>
        <w:ind w:left="6832" w:hanging="180"/>
      </w:pPr>
    </w:lvl>
  </w:abstractNum>
  <w:abstractNum w:abstractNumId="45" w15:restartNumberingAfterBreak="0">
    <w:nsid w:val="2D2E762E"/>
    <w:multiLevelType w:val="hybridMultilevel"/>
    <w:tmpl w:val="3CCA89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2E5B2850"/>
    <w:multiLevelType w:val="multilevel"/>
    <w:tmpl w:val="96329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1524DC2"/>
    <w:multiLevelType w:val="multilevel"/>
    <w:tmpl w:val="D3EA6B32"/>
    <w:lvl w:ilvl="0">
      <w:start w:val="1"/>
      <w:numFmt w:val="bullet"/>
      <w:lvlText w:val=""/>
      <w:lvlJc w:val="left"/>
      <w:pPr>
        <w:tabs>
          <w:tab w:val="num" w:pos="444"/>
        </w:tabs>
        <w:ind w:left="444" w:hanging="360"/>
      </w:pPr>
      <w:rPr>
        <w:rFonts w:ascii="Symbol" w:hAnsi="Symbol" w:hint="default"/>
        <w:color w:val="auto"/>
        <w:sz w:val="20"/>
      </w:rPr>
    </w:lvl>
    <w:lvl w:ilvl="1">
      <w:start w:val="1"/>
      <w:numFmt w:val="bullet"/>
      <w:lvlText w:val="o"/>
      <w:lvlJc w:val="left"/>
      <w:pPr>
        <w:tabs>
          <w:tab w:val="num" w:pos="1164"/>
        </w:tabs>
        <w:ind w:left="1164" w:hanging="360"/>
      </w:pPr>
      <w:rPr>
        <w:rFonts w:ascii="Courier New" w:hAnsi="Courier New" w:hint="default"/>
        <w:sz w:val="20"/>
      </w:rPr>
    </w:lvl>
    <w:lvl w:ilvl="2">
      <w:start w:val="1"/>
      <w:numFmt w:val="bullet"/>
      <w:lvlText w:val=""/>
      <w:lvlJc w:val="left"/>
      <w:pPr>
        <w:ind w:left="1884" w:hanging="360"/>
      </w:pPr>
      <w:rPr>
        <w:rFonts w:ascii="Wingdings" w:hAnsi="Wingdings" w:hint="default"/>
      </w:rPr>
    </w:lvl>
    <w:lvl w:ilvl="3">
      <w:start w:val="1"/>
      <w:numFmt w:val="decimal"/>
      <w:lvlText w:val="%4."/>
      <w:lvlJc w:val="left"/>
      <w:pPr>
        <w:ind w:left="2604" w:hanging="360"/>
      </w:pPr>
      <w:rPr>
        <w:rFonts w:hint="default"/>
      </w:rPr>
    </w:lvl>
    <w:lvl w:ilvl="4" w:tentative="1">
      <w:start w:val="1"/>
      <w:numFmt w:val="bullet"/>
      <w:lvlText w:val=""/>
      <w:lvlJc w:val="left"/>
      <w:pPr>
        <w:tabs>
          <w:tab w:val="num" w:pos="3324"/>
        </w:tabs>
        <w:ind w:left="3324" w:hanging="360"/>
      </w:pPr>
      <w:rPr>
        <w:rFonts w:ascii="Wingdings" w:hAnsi="Wingdings" w:hint="default"/>
        <w:sz w:val="20"/>
      </w:rPr>
    </w:lvl>
    <w:lvl w:ilvl="5" w:tentative="1">
      <w:start w:val="1"/>
      <w:numFmt w:val="bullet"/>
      <w:lvlText w:val=""/>
      <w:lvlJc w:val="left"/>
      <w:pPr>
        <w:tabs>
          <w:tab w:val="num" w:pos="4044"/>
        </w:tabs>
        <w:ind w:left="4044" w:hanging="360"/>
      </w:pPr>
      <w:rPr>
        <w:rFonts w:ascii="Wingdings" w:hAnsi="Wingdings" w:hint="default"/>
        <w:sz w:val="20"/>
      </w:rPr>
    </w:lvl>
    <w:lvl w:ilvl="6" w:tentative="1">
      <w:start w:val="1"/>
      <w:numFmt w:val="bullet"/>
      <w:lvlText w:val=""/>
      <w:lvlJc w:val="left"/>
      <w:pPr>
        <w:tabs>
          <w:tab w:val="num" w:pos="4764"/>
        </w:tabs>
        <w:ind w:left="4764" w:hanging="360"/>
      </w:pPr>
      <w:rPr>
        <w:rFonts w:ascii="Wingdings" w:hAnsi="Wingdings" w:hint="default"/>
        <w:sz w:val="20"/>
      </w:rPr>
    </w:lvl>
    <w:lvl w:ilvl="7" w:tentative="1">
      <w:start w:val="1"/>
      <w:numFmt w:val="bullet"/>
      <w:lvlText w:val=""/>
      <w:lvlJc w:val="left"/>
      <w:pPr>
        <w:tabs>
          <w:tab w:val="num" w:pos="5484"/>
        </w:tabs>
        <w:ind w:left="5484" w:hanging="360"/>
      </w:pPr>
      <w:rPr>
        <w:rFonts w:ascii="Wingdings" w:hAnsi="Wingdings" w:hint="default"/>
        <w:sz w:val="20"/>
      </w:rPr>
    </w:lvl>
    <w:lvl w:ilvl="8" w:tentative="1">
      <w:start w:val="1"/>
      <w:numFmt w:val="bullet"/>
      <w:lvlText w:val=""/>
      <w:lvlJc w:val="left"/>
      <w:pPr>
        <w:tabs>
          <w:tab w:val="num" w:pos="6204"/>
        </w:tabs>
        <w:ind w:left="6204" w:hanging="360"/>
      </w:pPr>
      <w:rPr>
        <w:rFonts w:ascii="Wingdings" w:hAnsi="Wingdings" w:hint="default"/>
        <w:sz w:val="20"/>
      </w:rPr>
    </w:lvl>
  </w:abstractNum>
  <w:abstractNum w:abstractNumId="48" w15:restartNumberingAfterBreak="0">
    <w:nsid w:val="32D71F20"/>
    <w:multiLevelType w:val="hybridMultilevel"/>
    <w:tmpl w:val="923449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347C3E6E"/>
    <w:multiLevelType w:val="hybridMultilevel"/>
    <w:tmpl w:val="96E42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35006EE4"/>
    <w:multiLevelType w:val="multilevel"/>
    <w:tmpl w:val="19AE69AE"/>
    <w:lvl w:ilvl="0">
      <w:start w:val="1"/>
      <w:numFmt w:val="bullet"/>
      <w:lvlText w:val=""/>
      <w:lvlJc w:val="left"/>
      <w:pPr>
        <w:tabs>
          <w:tab w:val="num" w:pos="360"/>
        </w:tabs>
        <w:ind w:left="360" w:hanging="360"/>
      </w:pPr>
      <w:rPr>
        <w:rFonts w:ascii="Symbol" w:hAnsi="Symbol" w:hint="default"/>
        <w:color w:val="auto"/>
        <w:sz w:val="20"/>
      </w:rPr>
    </w:lvl>
    <w:lvl w:ilvl="1">
      <w:start w:val="1"/>
      <w:numFmt w:val="bullet"/>
      <w:pStyle w:val="ListBullet"/>
      <w:lvlText w:val="o"/>
      <w:lvlJc w:val="left"/>
      <w:pPr>
        <w:tabs>
          <w:tab w:val="num" w:pos="1211"/>
        </w:tabs>
        <w:ind w:left="1211" w:hanging="360"/>
      </w:pPr>
      <w:rPr>
        <w:rFonts w:ascii="Courier New" w:hAnsi="Courier New" w:hint="default"/>
        <w:color w:val="auto"/>
        <w:sz w:val="20"/>
      </w:rPr>
    </w:lvl>
    <w:lvl w:ilvl="2">
      <w:start w:val="3"/>
      <w:numFmt w:val="none"/>
      <w:lvlText w:val=""/>
      <w:lvlJc w:val="left"/>
      <w:pPr>
        <w:ind w:left="1800" w:hanging="360"/>
      </w:pPr>
      <w:rPr>
        <w:rFonts w:hint="default"/>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51" w15:restartNumberingAfterBreak="0">
    <w:nsid w:val="351E01E5"/>
    <w:multiLevelType w:val="multilevel"/>
    <w:tmpl w:val="D66A1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5EC632F"/>
    <w:multiLevelType w:val="multilevel"/>
    <w:tmpl w:val="FB5EFBC4"/>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61B639F"/>
    <w:multiLevelType w:val="multilevel"/>
    <w:tmpl w:val="302EC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7560FF3"/>
    <w:multiLevelType w:val="hybridMultilevel"/>
    <w:tmpl w:val="14C674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385E1BAF"/>
    <w:multiLevelType w:val="hybridMultilevel"/>
    <w:tmpl w:val="74C2BD74"/>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6" w15:restartNumberingAfterBreak="0">
    <w:nsid w:val="396235BA"/>
    <w:multiLevelType w:val="hybridMultilevel"/>
    <w:tmpl w:val="BE1CC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39B062BB"/>
    <w:multiLevelType w:val="hybridMultilevel"/>
    <w:tmpl w:val="DFB6ECE8"/>
    <w:lvl w:ilvl="0" w:tplc="F30C994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39E70652"/>
    <w:multiLevelType w:val="hybridMultilevel"/>
    <w:tmpl w:val="488EC0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3A213A26"/>
    <w:multiLevelType w:val="multilevel"/>
    <w:tmpl w:val="F83A7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A2860DE"/>
    <w:multiLevelType w:val="multilevel"/>
    <w:tmpl w:val="D3B8E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A587F00"/>
    <w:multiLevelType w:val="multilevel"/>
    <w:tmpl w:val="00B6A8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C6E067E"/>
    <w:multiLevelType w:val="hybridMultilevel"/>
    <w:tmpl w:val="A06A9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3C9A1B28"/>
    <w:multiLevelType w:val="multilevel"/>
    <w:tmpl w:val="D3EA6B32"/>
    <w:lvl w:ilvl="0">
      <w:start w:val="1"/>
      <w:numFmt w:val="bullet"/>
      <w:lvlText w:val=""/>
      <w:lvlJc w:val="left"/>
      <w:pPr>
        <w:tabs>
          <w:tab w:val="num" w:pos="444"/>
        </w:tabs>
        <w:ind w:left="444" w:hanging="360"/>
      </w:pPr>
      <w:rPr>
        <w:rFonts w:ascii="Symbol" w:hAnsi="Symbol" w:hint="default"/>
        <w:color w:val="auto"/>
        <w:sz w:val="20"/>
      </w:rPr>
    </w:lvl>
    <w:lvl w:ilvl="1">
      <w:start w:val="1"/>
      <w:numFmt w:val="bullet"/>
      <w:lvlText w:val="o"/>
      <w:lvlJc w:val="left"/>
      <w:pPr>
        <w:tabs>
          <w:tab w:val="num" w:pos="1164"/>
        </w:tabs>
        <w:ind w:left="1164" w:hanging="360"/>
      </w:pPr>
      <w:rPr>
        <w:rFonts w:ascii="Courier New" w:hAnsi="Courier New" w:hint="default"/>
        <w:sz w:val="20"/>
      </w:rPr>
    </w:lvl>
    <w:lvl w:ilvl="2">
      <w:start w:val="1"/>
      <w:numFmt w:val="bullet"/>
      <w:lvlText w:val=""/>
      <w:lvlJc w:val="left"/>
      <w:pPr>
        <w:ind w:left="1884" w:hanging="360"/>
      </w:pPr>
      <w:rPr>
        <w:rFonts w:ascii="Wingdings" w:hAnsi="Wingdings" w:hint="default"/>
      </w:rPr>
    </w:lvl>
    <w:lvl w:ilvl="3">
      <w:start w:val="1"/>
      <w:numFmt w:val="decimal"/>
      <w:lvlText w:val="%4."/>
      <w:lvlJc w:val="left"/>
      <w:pPr>
        <w:ind w:left="2604" w:hanging="360"/>
      </w:pPr>
      <w:rPr>
        <w:rFonts w:hint="default"/>
      </w:rPr>
    </w:lvl>
    <w:lvl w:ilvl="4" w:tentative="1">
      <w:start w:val="1"/>
      <w:numFmt w:val="bullet"/>
      <w:lvlText w:val=""/>
      <w:lvlJc w:val="left"/>
      <w:pPr>
        <w:tabs>
          <w:tab w:val="num" w:pos="3324"/>
        </w:tabs>
        <w:ind w:left="3324" w:hanging="360"/>
      </w:pPr>
      <w:rPr>
        <w:rFonts w:ascii="Wingdings" w:hAnsi="Wingdings" w:hint="default"/>
        <w:sz w:val="20"/>
      </w:rPr>
    </w:lvl>
    <w:lvl w:ilvl="5" w:tentative="1">
      <w:start w:val="1"/>
      <w:numFmt w:val="bullet"/>
      <w:lvlText w:val=""/>
      <w:lvlJc w:val="left"/>
      <w:pPr>
        <w:tabs>
          <w:tab w:val="num" w:pos="4044"/>
        </w:tabs>
        <w:ind w:left="4044" w:hanging="360"/>
      </w:pPr>
      <w:rPr>
        <w:rFonts w:ascii="Wingdings" w:hAnsi="Wingdings" w:hint="default"/>
        <w:sz w:val="20"/>
      </w:rPr>
    </w:lvl>
    <w:lvl w:ilvl="6" w:tentative="1">
      <w:start w:val="1"/>
      <w:numFmt w:val="bullet"/>
      <w:lvlText w:val=""/>
      <w:lvlJc w:val="left"/>
      <w:pPr>
        <w:tabs>
          <w:tab w:val="num" w:pos="4764"/>
        </w:tabs>
        <w:ind w:left="4764" w:hanging="360"/>
      </w:pPr>
      <w:rPr>
        <w:rFonts w:ascii="Wingdings" w:hAnsi="Wingdings" w:hint="default"/>
        <w:sz w:val="20"/>
      </w:rPr>
    </w:lvl>
    <w:lvl w:ilvl="7" w:tentative="1">
      <w:start w:val="1"/>
      <w:numFmt w:val="bullet"/>
      <w:lvlText w:val=""/>
      <w:lvlJc w:val="left"/>
      <w:pPr>
        <w:tabs>
          <w:tab w:val="num" w:pos="5484"/>
        </w:tabs>
        <w:ind w:left="5484" w:hanging="360"/>
      </w:pPr>
      <w:rPr>
        <w:rFonts w:ascii="Wingdings" w:hAnsi="Wingdings" w:hint="default"/>
        <w:sz w:val="20"/>
      </w:rPr>
    </w:lvl>
    <w:lvl w:ilvl="8" w:tentative="1">
      <w:start w:val="1"/>
      <w:numFmt w:val="bullet"/>
      <w:lvlText w:val=""/>
      <w:lvlJc w:val="left"/>
      <w:pPr>
        <w:tabs>
          <w:tab w:val="num" w:pos="6204"/>
        </w:tabs>
        <w:ind w:left="6204" w:hanging="360"/>
      </w:pPr>
      <w:rPr>
        <w:rFonts w:ascii="Wingdings" w:hAnsi="Wingdings" w:hint="default"/>
        <w:sz w:val="20"/>
      </w:rPr>
    </w:lvl>
  </w:abstractNum>
  <w:abstractNum w:abstractNumId="64" w15:restartNumberingAfterBreak="0">
    <w:nsid w:val="3FAD033F"/>
    <w:multiLevelType w:val="multilevel"/>
    <w:tmpl w:val="1B4239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5" w15:restartNumberingAfterBreak="0">
    <w:nsid w:val="405C4541"/>
    <w:multiLevelType w:val="hybridMultilevel"/>
    <w:tmpl w:val="33407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410F2732"/>
    <w:multiLevelType w:val="hybridMultilevel"/>
    <w:tmpl w:val="B50E4FF2"/>
    <w:lvl w:ilvl="0" w:tplc="0C090001">
      <w:start w:val="1"/>
      <w:numFmt w:val="bullet"/>
      <w:lvlText w:val=""/>
      <w:lvlJc w:val="left"/>
      <w:pPr>
        <w:ind w:left="767" w:hanging="360"/>
      </w:pPr>
      <w:rPr>
        <w:rFonts w:ascii="Symbol" w:hAnsi="Symbol"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67" w15:restartNumberingAfterBreak="0">
    <w:nsid w:val="438C0C1B"/>
    <w:multiLevelType w:val="hybridMultilevel"/>
    <w:tmpl w:val="4D66D4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448A1E0F"/>
    <w:multiLevelType w:val="hybridMultilevel"/>
    <w:tmpl w:val="A3B03E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45907839"/>
    <w:multiLevelType w:val="multilevel"/>
    <w:tmpl w:val="D3EA6B32"/>
    <w:lvl w:ilvl="0">
      <w:start w:val="1"/>
      <w:numFmt w:val="bullet"/>
      <w:lvlText w:val=""/>
      <w:lvlJc w:val="left"/>
      <w:pPr>
        <w:tabs>
          <w:tab w:val="num" w:pos="444"/>
        </w:tabs>
        <w:ind w:left="444" w:hanging="360"/>
      </w:pPr>
      <w:rPr>
        <w:rFonts w:ascii="Symbol" w:hAnsi="Symbol" w:hint="default"/>
        <w:color w:val="auto"/>
        <w:sz w:val="20"/>
      </w:rPr>
    </w:lvl>
    <w:lvl w:ilvl="1">
      <w:start w:val="1"/>
      <w:numFmt w:val="bullet"/>
      <w:lvlText w:val="o"/>
      <w:lvlJc w:val="left"/>
      <w:pPr>
        <w:tabs>
          <w:tab w:val="num" w:pos="1164"/>
        </w:tabs>
        <w:ind w:left="1164" w:hanging="360"/>
      </w:pPr>
      <w:rPr>
        <w:rFonts w:ascii="Courier New" w:hAnsi="Courier New" w:hint="default"/>
        <w:sz w:val="20"/>
      </w:rPr>
    </w:lvl>
    <w:lvl w:ilvl="2">
      <w:start w:val="1"/>
      <w:numFmt w:val="bullet"/>
      <w:lvlText w:val=""/>
      <w:lvlJc w:val="left"/>
      <w:pPr>
        <w:ind w:left="1884" w:hanging="360"/>
      </w:pPr>
      <w:rPr>
        <w:rFonts w:ascii="Wingdings" w:hAnsi="Wingdings" w:hint="default"/>
      </w:rPr>
    </w:lvl>
    <w:lvl w:ilvl="3">
      <w:start w:val="1"/>
      <w:numFmt w:val="decimal"/>
      <w:lvlText w:val="%4."/>
      <w:lvlJc w:val="left"/>
      <w:pPr>
        <w:ind w:left="2604" w:hanging="360"/>
      </w:pPr>
      <w:rPr>
        <w:rFonts w:hint="default"/>
      </w:rPr>
    </w:lvl>
    <w:lvl w:ilvl="4" w:tentative="1">
      <w:start w:val="1"/>
      <w:numFmt w:val="bullet"/>
      <w:lvlText w:val=""/>
      <w:lvlJc w:val="left"/>
      <w:pPr>
        <w:tabs>
          <w:tab w:val="num" w:pos="3324"/>
        </w:tabs>
        <w:ind w:left="3324" w:hanging="360"/>
      </w:pPr>
      <w:rPr>
        <w:rFonts w:ascii="Wingdings" w:hAnsi="Wingdings" w:hint="default"/>
        <w:sz w:val="20"/>
      </w:rPr>
    </w:lvl>
    <w:lvl w:ilvl="5" w:tentative="1">
      <w:start w:val="1"/>
      <w:numFmt w:val="bullet"/>
      <w:lvlText w:val=""/>
      <w:lvlJc w:val="left"/>
      <w:pPr>
        <w:tabs>
          <w:tab w:val="num" w:pos="4044"/>
        </w:tabs>
        <w:ind w:left="4044" w:hanging="360"/>
      </w:pPr>
      <w:rPr>
        <w:rFonts w:ascii="Wingdings" w:hAnsi="Wingdings" w:hint="default"/>
        <w:sz w:val="20"/>
      </w:rPr>
    </w:lvl>
    <w:lvl w:ilvl="6" w:tentative="1">
      <w:start w:val="1"/>
      <w:numFmt w:val="bullet"/>
      <w:lvlText w:val=""/>
      <w:lvlJc w:val="left"/>
      <w:pPr>
        <w:tabs>
          <w:tab w:val="num" w:pos="4764"/>
        </w:tabs>
        <w:ind w:left="4764" w:hanging="360"/>
      </w:pPr>
      <w:rPr>
        <w:rFonts w:ascii="Wingdings" w:hAnsi="Wingdings" w:hint="default"/>
        <w:sz w:val="20"/>
      </w:rPr>
    </w:lvl>
    <w:lvl w:ilvl="7" w:tentative="1">
      <w:start w:val="1"/>
      <w:numFmt w:val="bullet"/>
      <w:lvlText w:val=""/>
      <w:lvlJc w:val="left"/>
      <w:pPr>
        <w:tabs>
          <w:tab w:val="num" w:pos="5484"/>
        </w:tabs>
        <w:ind w:left="5484" w:hanging="360"/>
      </w:pPr>
      <w:rPr>
        <w:rFonts w:ascii="Wingdings" w:hAnsi="Wingdings" w:hint="default"/>
        <w:sz w:val="20"/>
      </w:rPr>
    </w:lvl>
    <w:lvl w:ilvl="8" w:tentative="1">
      <w:start w:val="1"/>
      <w:numFmt w:val="bullet"/>
      <w:lvlText w:val=""/>
      <w:lvlJc w:val="left"/>
      <w:pPr>
        <w:tabs>
          <w:tab w:val="num" w:pos="6204"/>
        </w:tabs>
        <w:ind w:left="6204" w:hanging="360"/>
      </w:pPr>
      <w:rPr>
        <w:rFonts w:ascii="Wingdings" w:hAnsi="Wingdings" w:hint="default"/>
        <w:sz w:val="20"/>
      </w:rPr>
    </w:lvl>
  </w:abstractNum>
  <w:abstractNum w:abstractNumId="70" w15:restartNumberingAfterBreak="0">
    <w:nsid w:val="46CB15C5"/>
    <w:multiLevelType w:val="multilevel"/>
    <w:tmpl w:val="AD9A98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85E14A9"/>
    <w:multiLevelType w:val="multilevel"/>
    <w:tmpl w:val="ABC2D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9AD34D0"/>
    <w:multiLevelType w:val="hybridMultilevel"/>
    <w:tmpl w:val="8A8A4E9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3" w15:restartNumberingAfterBreak="0">
    <w:nsid w:val="4AA30A7E"/>
    <w:multiLevelType w:val="multilevel"/>
    <w:tmpl w:val="D3EA6B32"/>
    <w:lvl w:ilvl="0">
      <w:start w:val="1"/>
      <w:numFmt w:val="bullet"/>
      <w:lvlText w:val=""/>
      <w:lvlJc w:val="left"/>
      <w:pPr>
        <w:tabs>
          <w:tab w:val="num" w:pos="444"/>
        </w:tabs>
        <w:ind w:left="444" w:hanging="360"/>
      </w:pPr>
      <w:rPr>
        <w:rFonts w:ascii="Symbol" w:hAnsi="Symbol" w:hint="default"/>
        <w:color w:val="auto"/>
        <w:sz w:val="20"/>
      </w:rPr>
    </w:lvl>
    <w:lvl w:ilvl="1">
      <w:start w:val="1"/>
      <w:numFmt w:val="bullet"/>
      <w:lvlText w:val="o"/>
      <w:lvlJc w:val="left"/>
      <w:pPr>
        <w:tabs>
          <w:tab w:val="num" w:pos="1164"/>
        </w:tabs>
        <w:ind w:left="1164" w:hanging="360"/>
      </w:pPr>
      <w:rPr>
        <w:rFonts w:ascii="Courier New" w:hAnsi="Courier New" w:hint="default"/>
        <w:sz w:val="20"/>
      </w:rPr>
    </w:lvl>
    <w:lvl w:ilvl="2">
      <w:start w:val="1"/>
      <w:numFmt w:val="bullet"/>
      <w:lvlText w:val=""/>
      <w:lvlJc w:val="left"/>
      <w:pPr>
        <w:ind w:left="1884" w:hanging="360"/>
      </w:pPr>
      <w:rPr>
        <w:rFonts w:ascii="Wingdings" w:hAnsi="Wingdings" w:hint="default"/>
      </w:rPr>
    </w:lvl>
    <w:lvl w:ilvl="3">
      <w:start w:val="1"/>
      <w:numFmt w:val="decimal"/>
      <w:lvlText w:val="%4."/>
      <w:lvlJc w:val="left"/>
      <w:pPr>
        <w:ind w:left="2604" w:hanging="360"/>
      </w:pPr>
      <w:rPr>
        <w:rFonts w:hint="default"/>
      </w:rPr>
    </w:lvl>
    <w:lvl w:ilvl="4" w:tentative="1">
      <w:start w:val="1"/>
      <w:numFmt w:val="bullet"/>
      <w:lvlText w:val=""/>
      <w:lvlJc w:val="left"/>
      <w:pPr>
        <w:tabs>
          <w:tab w:val="num" w:pos="3324"/>
        </w:tabs>
        <w:ind w:left="3324" w:hanging="360"/>
      </w:pPr>
      <w:rPr>
        <w:rFonts w:ascii="Wingdings" w:hAnsi="Wingdings" w:hint="default"/>
        <w:sz w:val="20"/>
      </w:rPr>
    </w:lvl>
    <w:lvl w:ilvl="5" w:tentative="1">
      <w:start w:val="1"/>
      <w:numFmt w:val="bullet"/>
      <w:lvlText w:val=""/>
      <w:lvlJc w:val="left"/>
      <w:pPr>
        <w:tabs>
          <w:tab w:val="num" w:pos="4044"/>
        </w:tabs>
        <w:ind w:left="4044" w:hanging="360"/>
      </w:pPr>
      <w:rPr>
        <w:rFonts w:ascii="Wingdings" w:hAnsi="Wingdings" w:hint="default"/>
        <w:sz w:val="20"/>
      </w:rPr>
    </w:lvl>
    <w:lvl w:ilvl="6" w:tentative="1">
      <w:start w:val="1"/>
      <w:numFmt w:val="bullet"/>
      <w:lvlText w:val=""/>
      <w:lvlJc w:val="left"/>
      <w:pPr>
        <w:tabs>
          <w:tab w:val="num" w:pos="4764"/>
        </w:tabs>
        <w:ind w:left="4764" w:hanging="360"/>
      </w:pPr>
      <w:rPr>
        <w:rFonts w:ascii="Wingdings" w:hAnsi="Wingdings" w:hint="default"/>
        <w:sz w:val="20"/>
      </w:rPr>
    </w:lvl>
    <w:lvl w:ilvl="7" w:tentative="1">
      <w:start w:val="1"/>
      <w:numFmt w:val="bullet"/>
      <w:lvlText w:val=""/>
      <w:lvlJc w:val="left"/>
      <w:pPr>
        <w:tabs>
          <w:tab w:val="num" w:pos="5484"/>
        </w:tabs>
        <w:ind w:left="5484" w:hanging="360"/>
      </w:pPr>
      <w:rPr>
        <w:rFonts w:ascii="Wingdings" w:hAnsi="Wingdings" w:hint="default"/>
        <w:sz w:val="20"/>
      </w:rPr>
    </w:lvl>
    <w:lvl w:ilvl="8" w:tentative="1">
      <w:start w:val="1"/>
      <w:numFmt w:val="bullet"/>
      <w:lvlText w:val=""/>
      <w:lvlJc w:val="left"/>
      <w:pPr>
        <w:tabs>
          <w:tab w:val="num" w:pos="6204"/>
        </w:tabs>
        <w:ind w:left="6204" w:hanging="360"/>
      </w:pPr>
      <w:rPr>
        <w:rFonts w:ascii="Wingdings" w:hAnsi="Wingdings" w:hint="default"/>
        <w:sz w:val="20"/>
      </w:rPr>
    </w:lvl>
  </w:abstractNum>
  <w:abstractNum w:abstractNumId="74" w15:restartNumberingAfterBreak="0">
    <w:nsid w:val="4B055555"/>
    <w:multiLevelType w:val="hybridMultilevel"/>
    <w:tmpl w:val="E772AA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5" w15:restartNumberingAfterBreak="0">
    <w:nsid w:val="4BC6329E"/>
    <w:multiLevelType w:val="hybridMultilevel"/>
    <w:tmpl w:val="12825670"/>
    <w:lvl w:ilvl="0" w:tplc="81C4CED6">
      <w:start w:val="1"/>
      <w:numFmt w:val="lowerLetter"/>
      <w:lvlText w:val="(%1)"/>
      <w:lvlJc w:val="left"/>
      <w:pPr>
        <w:tabs>
          <w:tab w:val="num" w:pos="360"/>
        </w:tabs>
        <w:ind w:left="360" w:hanging="360"/>
      </w:pPr>
      <w:rPr>
        <w:rFonts w:hint="default"/>
      </w:rPr>
    </w:lvl>
    <w:lvl w:ilvl="1" w:tplc="0409001B">
      <w:start w:val="1"/>
      <w:numFmt w:val="lowerRoman"/>
      <w:lvlText w:val="%2."/>
      <w:lvlJc w:val="righ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76" w15:restartNumberingAfterBreak="0">
    <w:nsid w:val="4DCE0EF6"/>
    <w:multiLevelType w:val="multilevel"/>
    <w:tmpl w:val="68388C68"/>
    <w:lvl w:ilvl="0">
      <w:start w:val="1"/>
      <w:numFmt w:val="decimal"/>
      <w:pStyle w:val="Clause"/>
      <w:lvlText w:val="%1."/>
      <w:lvlJc w:val="left"/>
      <w:pPr>
        <w:tabs>
          <w:tab w:val="num" w:pos="360"/>
        </w:tabs>
        <w:ind w:left="360" w:hanging="360"/>
      </w:pPr>
      <w:rPr>
        <w:rFonts w:ascii="Arial" w:hAnsi="Arial" w:cs="Arial" w:hint="default"/>
        <w:b/>
        <w:bCs/>
        <w:i w:val="0"/>
        <w:iCs w:val="0"/>
        <w:caps/>
        <w:sz w:val="22"/>
        <w:szCs w:val="22"/>
      </w:rPr>
    </w:lvl>
    <w:lvl w:ilvl="1">
      <w:start w:val="1"/>
      <w:numFmt w:val="decimal"/>
      <w:pStyle w:val="Clause"/>
      <w:lvlText w:val="%1.%2."/>
      <w:lvlJc w:val="left"/>
      <w:pPr>
        <w:tabs>
          <w:tab w:val="num" w:pos="851"/>
        </w:tabs>
        <w:ind w:left="851" w:hanging="851"/>
      </w:pPr>
      <w:rPr>
        <w:rFonts w:cs="Times New Roman" w:hint="default"/>
      </w:rPr>
    </w:lvl>
    <w:lvl w:ilvl="2">
      <w:start w:val="1"/>
      <w:numFmt w:val="lowerLetter"/>
      <w:pStyle w:val="Paragraph"/>
      <w:lvlText w:val="(%3)"/>
      <w:lvlJc w:val="left"/>
      <w:pPr>
        <w:tabs>
          <w:tab w:val="num" w:pos="1418"/>
        </w:tabs>
        <w:ind w:left="1418" w:hanging="397"/>
      </w:pPr>
      <w:rPr>
        <w:rFonts w:cs="Times New Roman" w:hint="default"/>
      </w:rPr>
    </w:lvl>
    <w:lvl w:ilvl="3">
      <w:start w:val="1"/>
      <w:numFmt w:val="lowerRoman"/>
      <w:pStyle w:val="Subparagraph"/>
      <w:lvlText w:val="(%4)"/>
      <w:lvlJc w:val="left"/>
      <w:pPr>
        <w:tabs>
          <w:tab w:val="num" w:pos="2098"/>
        </w:tabs>
        <w:ind w:left="2098" w:hanging="680"/>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77" w15:restartNumberingAfterBreak="0">
    <w:nsid w:val="4E803870"/>
    <w:multiLevelType w:val="hybridMultilevel"/>
    <w:tmpl w:val="A882281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4F332A01"/>
    <w:multiLevelType w:val="hybridMultilevel"/>
    <w:tmpl w:val="5E02D0A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9" w15:restartNumberingAfterBreak="0">
    <w:nsid w:val="4F861449"/>
    <w:multiLevelType w:val="hybridMultilevel"/>
    <w:tmpl w:val="F04E7A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0" w15:restartNumberingAfterBreak="0">
    <w:nsid w:val="4FB93C94"/>
    <w:multiLevelType w:val="multilevel"/>
    <w:tmpl w:val="D3EA6B32"/>
    <w:lvl w:ilvl="0">
      <w:start w:val="1"/>
      <w:numFmt w:val="bullet"/>
      <w:lvlText w:val=""/>
      <w:lvlJc w:val="left"/>
      <w:pPr>
        <w:tabs>
          <w:tab w:val="num" w:pos="444"/>
        </w:tabs>
        <w:ind w:left="444" w:hanging="360"/>
      </w:pPr>
      <w:rPr>
        <w:rFonts w:ascii="Symbol" w:hAnsi="Symbol" w:hint="default"/>
        <w:color w:val="auto"/>
        <w:sz w:val="20"/>
      </w:rPr>
    </w:lvl>
    <w:lvl w:ilvl="1">
      <w:start w:val="1"/>
      <w:numFmt w:val="bullet"/>
      <w:lvlText w:val="o"/>
      <w:lvlJc w:val="left"/>
      <w:pPr>
        <w:tabs>
          <w:tab w:val="num" w:pos="1164"/>
        </w:tabs>
        <w:ind w:left="1164" w:hanging="360"/>
      </w:pPr>
      <w:rPr>
        <w:rFonts w:ascii="Courier New" w:hAnsi="Courier New" w:hint="default"/>
        <w:sz w:val="20"/>
      </w:rPr>
    </w:lvl>
    <w:lvl w:ilvl="2">
      <w:start w:val="1"/>
      <w:numFmt w:val="bullet"/>
      <w:lvlText w:val=""/>
      <w:lvlJc w:val="left"/>
      <w:pPr>
        <w:ind w:left="1884" w:hanging="360"/>
      </w:pPr>
      <w:rPr>
        <w:rFonts w:ascii="Wingdings" w:hAnsi="Wingdings" w:hint="default"/>
      </w:rPr>
    </w:lvl>
    <w:lvl w:ilvl="3">
      <w:start w:val="1"/>
      <w:numFmt w:val="decimal"/>
      <w:lvlText w:val="%4."/>
      <w:lvlJc w:val="left"/>
      <w:pPr>
        <w:ind w:left="2604" w:hanging="360"/>
      </w:pPr>
      <w:rPr>
        <w:rFonts w:hint="default"/>
      </w:rPr>
    </w:lvl>
    <w:lvl w:ilvl="4" w:tentative="1">
      <w:start w:val="1"/>
      <w:numFmt w:val="bullet"/>
      <w:lvlText w:val=""/>
      <w:lvlJc w:val="left"/>
      <w:pPr>
        <w:tabs>
          <w:tab w:val="num" w:pos="3324"/>
        </w:tabs>
        <w:ind w:left="3324" w:hanging="360"/>
      </w:pPr>
      <w:rPr>
        <w:rFonts w:ascii="Wingdings" w:hAnsi="Wingdings" w:hint="default"/>
        <w:sz w:val="20"/>
      </w:rPr>
    </w:lvl>
    <w:lvl w:ilvl="5" w:tentative="1">
      <w:start w:val="1"/>
      <w:numFmt w:val="bullet"/>
      <w:lvlText w:val=""/>
      <w:lvlJc w:val="left"/>
      <w:pPr>
        <w:tabs>
          <w:tab w:val="num" w:pos="4044"/>
        </w:tabs>
        <w:ind w:left="4044" w:hanging="360"/>
      </w:pPr>
      <w:rPr>
        <w:rFonts w:ascii="Wingdings" w:hAnsi="Wingdings" w:hint="default"/>
        <w:sz w:val="20"/>
      </w:rPr>
    </w:lvl>
    <w:lvl w:ilvl="6" w:tentative="1">
      <w:start w:val="1"/>
      <w:numFmt w:val="bullet"/>
      <w:lvlText w:val=""/>
      <w:lvlJc w:val="left"/>
      <w:pPr>
        <w:tabs>
          <w:tab w:val="num" w:pos="4764"/>
        </w:tabs>
        <w:ind w:left="4764" w:hanging="360"/>
      </w:pPr>
      <w:rPr>
        <w:rFonts w:ascii="Wingdings" w:hAnsi="Wingdings" w:hint="default"/>
        <w:sz w:val="20"/>
      </w:rPr>
    </w:lvl>
    <w:lvl w:ilvl="7" w:tentative="1">
      <w:start w:val="1"/>
      <w:numFmt w:val="bullet"/>
      <w:lvlText w:val=""/>
      <w:lvlJc w:val="left"/>
      <w:pPr>
        <w:tabs>
          <w:tab w:val="num" w:pos="5484"/>
        </w:tabs>
        <w:ind w:left="5484" w:hanging="360"/>
      </w:pPr>
      <w:rPr>
        <w:rFonts w:ascii="Wingdings" w:hAnsi="Wingdings" w:hint="default"/>
        <w:sz w:val="20"/>
      </w:rPr>
    </w:lvl>
    <w:lvl w:ilvl="8" w:tentative="1">
      <w:start w:val="1"/>
      <w:numFmt w:val="bullet"/>
      <w:lvlText w:val=""/>
      <w:lvlJc w:val="left"/>
      <w:pPr>
        <w:tabs>
          <w:tab w:val="num" w:pos="6204"/>
        </w:tabs>
        <w:ind w:left="6204" w:hanging="360"/>
      </w:pPr>
      <w:rPr>
        <w:rFonts w:ascii="Wingdings" w:hAnsi="Wingdings" w:hint="default"/>
        <w:sz w:val="20"/>
      </w:rPr>
    </w:lvl>
  </w:abstractNum>
  <w:abstractNum w:abstractNumId="81" w15:restartNumberingAfterBreak="0">
    <w:nsid w:val="50162534"/>
    <w:multiLevelType w:val="hybridMultilevel"/>
    <w:tmpl w:val="C9C06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50B61B99"/>
    <w:multiLevelType w:val="hybridMultilevel"/>
    <w:tmpl w:val="E792689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3" w15:restartNumberingAfterBreak="0">
    <w:nsid w:val="50D2447B"/>
    <w:multiLevelType w:val="hybridMultilevel"/>
    <w:tmpl w:val="A73088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50DE2718"/>
    <w:multiLevelType w:val="hybridMultilevel"/>
    <w:tmpl w:val="FEDCD8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5" w15:restartNumberingAfterBreak="0">
    <w:nsid w:val="527C372E"/>
    <w:multiLevelType w:val="hybridMultilevel"/>
    <w:tmpl w:val="4A6EBF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5364734C"/>
    <w:multiLevelType w:val="hybridMultilevel"/>
    <w:tmpl w:val="FEEAE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56CF1BBA"/>
    <w:multiLevelType w:val="hybridMultilevel"/>
    <w:tmpl w:val="B7C8F2C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8" w15:restartNumberingAfterBreak="0">
    <w:nsid w:val="579C4FA6"/>
    <w:multiLevelType w:val="multilevel"/>
    <w:tmpl w:val="BC967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7A50E6A"/>
    <w:multiLevelType w:val="multilevel"/>
    <w:tmpl w:val="79BC8D50"/>
    <w:lvl w:ilvl="0">
      <w:start w:val="1"/>
      <w:numFmt w:val="bullet"/>
      <w:lvlText w:val=""/>
      <w:lvlJc w:val="left"/>
      <w:pPr>
        <w:tabs>
          <w:tab w:val="num" w:pos="444"/>
        </w:tabs>
        <w:ind w:left="444" w:hanging="360"/>
      </w:pPr>
      <w:rPr>
        <w:rFonts w:ascii="Symbol" w:hAnsi="Symbol" w:hint="default"/>
        <w:sz w:val="20"/>
      </w:rPr>
    </w:lvl>
    <w:lvl w:ilvl="1" w:tentative="1">
      <w:start w:val="1"/>
      <w:numFmt w:val="bullet"/>
      <w:lvlText w:val="o"/>
      <w:lvlJc w:val="left"/>
      <w:pPr>
        <w:tabs>
          <w:tab w:val="num" w:pos="1164"/>
        </w:tabs>
        <w:ind w:left="1164" w:hanging="360"/>
      </w:pPr>
      <w:rPr>
        <w:rFonts w:ascii="Courier New" w:hAnsi="Courier New" w:hint="default"/>
        <w:sz w:val="20"/>
      </w:rPr>
    </w:lvl>
    <w:lvl w:ilvl="2" w:tentative="1">
      <w:start w:val="1"/>
      <w:numFmt w:val="bullet"/>
      <w:lvlText w:val=""/>
      <w:lvlJc w:val="left"/>
      <w:pPr>
        <w:tabs>
          <w:tab w:val="num" w:pos="1884"/>
        </w:tabs>
        <w:ind w:left="1884" w:hanging="360"/>
      </w:pPr>
      <w:rPr>
        <w:rFonts w:ascii="Wingdings" w:hAnsi="Wingdings" w:hint="default"/>
        <w:sz w:val="20"/>
      </w:rPr>
    </w:lvl>
    <w:lvl w:ilvl="3" w:tentative="1">
      <w:start w:val="1"/>
      <w:numFmt w:val="bullet"/>
      <w:lvlText w:val=""/>
      <w:lvlJc w:val="left"/>
      <w:pPr>
        <w:tabs>
          <w:tab w:val="num" w:pos="2604"/>
        </w:tabs>
        <w:ind w:left="2604" w:hanging="360"/>
      </w:pPr>
      <w:rPr>
        <w:rFonts w:ascii="Wingdings" w:hAnsi="Wingdings" w:hint="default"/>
        <w:sz w:val="20"/>
      </w:rPr>
    </w:lvl>
    <w:lvl w:ilvl="4" w:tentative="1">
      <w:start w:val="1"/>
      <w:numFmt w:val="bullet"/>
      <w:lvlText w:val=""/>
      <w:lvlJc w:val="left"/>
      <w:pPr>
        <w:tabs>
          <w:tab w:val="num" w:pos="3324"/>
        </w:tabs>
        <w:ind w:left="3324" w:hanging="360"/>
      </w:pPr>
      <w:rPr>
        <w:rFonts w:ascii="Wingdings" w:hAnsi="Wingdings" w:hint="default"/>
        <w:sz w:val="20"/>
      </w:rPr>
    </w:lvl>
    <w:lvl w:ilvl="5" w:tentative="1">
      <w:start w:val="1"/>
      <w:numFmt w:val="bullet"/>
      <w:lvlText w:val=""/>
      <w:lvlJc w:val="left"/>
      <w:pPr>
        <w:tabs>
          <w:tab w:val="num" w:pos="4044"/>
        </w:tabs>
        <w:ind w:left="4044" w:hanging="360"/>
      </w:pPr>
      <w:rPr>
        <w:rFonts w:ascii="Wingdings" w:hAnsi="Wingdings" w:hint="default"/>
        <w:sz w:val="20"/>
      </w:rPr>
    </w:lvl>
    <w:lvl w:ilvl="6" w:tentative="1">
      <w:start w:val="1"/>
      <w:numFmt w:val="bullet"/>
      <w:lvlText w:val=""/>
      <w:lvlJc w:val="left"/>
      <w:pPr>
        <w:tabs>
          <w:tab w:val="num" w:pos="4764"/>
        </w:tabs>
        <w:ind w:left="4764" w:hanging="360"/>
      </w:pPr>
      <w:rPr>
        <w:rFonts w:ascii="Wingdings" w:hAnsi="Wingdings" w:hint="default"/>
        <w:sz w:val="20"/>
      </w:rPr>
    </w:lvl>
    <w:lvl w:ilvl="7" w:tentative="1">
      <w:start w:val="1"/>
      <w:numFmt w:val="bullet"/>
      <w:lvlText w:val=""/>
      <w:lvlJc w:val="left"/>
      <w:pPr>
        <w:tabs>
          <w:tab w:val="num" w:pos="5484"/>
        </w:tabs>
        <w:ind w:left="5484" w:hanging="360"/>
      </w:pPr>
      <w:rPr>
        <w:rFonts w:ascii="Wingdings" w:hAnsi="Wingdings" w:hint="default"/>
        <w:sz w:val="20"/>
      </w:rPr>
    </w:lvl>
    <w:lvl w:ilvl="8" w:tentative="1">
      <w:start w:val="1"/>
      <w:numFmt w:val="bullet"/>
      <w:lvlText w:val=""/>
      <w:lvlJc w:val="left"/>
      <w:pPr>
        <w:tabs>
          <w:tab w:val="num" w:pos="6204"/>
        </w:tabs>
        <w:ind w:left="6204" w:hanging="360"/>
      </w:pPr>
      <w:rPr>
        <w:rFonts w:ascii="Wingdings" w:hAnsi="Wingdings" w:hint="default"/>
        <w:sz w:val="20"/>
      </w:rPr>
    </w:lvl>
  </w:abstractNum>
  <w:abstractNum w:abstractNumId="90" w15:restartNumberingAfterBreak="0">
    <w:nsid w:val="581572BA"/>
    <w:multiLevelType w:val="hybridMultilevel"/>
    <w:tmpl w:val="410852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1" w15:restartNumberingAfterBreak="0">
    <w:nsid w:val="58755948"/>
    <w:multiLevelType w:val="multilevel"/>
    <w:tmpl w:val="B9DC9BC8"/>
    <w:lvl w:ilvl="0">
      <w:start w:val="1"/>
      <w:numFmt w:val="bullet"/>
      <w:lvlText w:val=""/>
      <w:lvlJc w:val="left"/>
      <w:pPr>
        <w:tabs>
          <w:tab w:val="num" w:pos="360"/>
        </w:tabs>
        <w:ind w:left="360" w:hanging="360"/>
      </w:pPr>
      <w:rPr>
        <w:rFonts w:ascii="Symbol" w:hAnsi="Symbol" w:hint="default"/>
        <w:color w:val="auto"/>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ind w:left="1800" w:hanging="360"/>
      </w:pPr>
      <w:rPr>
        <w:rFonts w:ascii="Symbol" w:hAnsi="Symbol" w:hint="default"/>
      </w:rPr>
    </w:lvl>
    <w:lvl w:ilvl="3">
      <w:start w:val="1"/>
      <w:numFmt w:val="decimal"/>
      <w:lvlText w:val="%4."/>
      <w:lvlJc w:val="left"/>
      <w:pPr>
        <w:ind w:left="2520" w:hanging="360"/>
      </w:pPr>
      <w:rPr>
        <w:rFonts w:hint="default"/>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2" w15:restartNumberingAfterBreak="0">
    <w:nsid w:val="5AAF43C6"/>
    <w:multiLevelType w:val="hybridMultilevel"/>
    <w:tmpl w:val="6BA63D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3" w15:restartNumberingAfterBreak="0">
    <w:nsid w:val="5AD85C83"/>
    <w:multiLevelType w:val="multilevel"/>
    <w:tmpl w:val="D3EA6B32"/>
    <w:lvl w:ilvl="0">
      <w:start w:val="1"/>
      <w:numFmt w:val="bullet"/>
      <w:lvlText w:val=""/>
      <w:lvlJc w:val="left"/>
      <w:pPr>
        <w:tabs>
          <w:tab w:val="num" w:pos="444"/>
        </w:tabs>
        <w:ind w:left="444" w:hanging="360"/>
      </w:pPr>
      <w:rPr>
        <w:rFonts w:ascii="Symbol" w:hAnsi="Symbol" w:hint="default"/>
        <w:color w:val="auto"/>
        <w:sz w:val="20"/>
      </w:rPr>
    </w:lvl>
    <w:lvl w:ilvl="1">
      <w:start w:val="1"/>
      <w:numFmt w:val="bullet"/>
      <w:lvlText w:val="o"/>
      <w:lvlJc w:val="left"/>
      <w:pPr>
        <w:tabs>
          <w:tab w:val="num" w:pos="1164"/>
        </w:tabs>
        <w:ind w:left="1164" w:hanging="360"/>
      </w:pPr>
      <w:rPr>
        <w:rFonts w:ascii="Courier New" w:hAnsi="Courier New" w:hint="default"/>
        <w:sz w:val="20"/>
      </w:rPr>
    </w:lvl>
    <w:lvl w:ilvl="2">
      <w:start w:val="1"/>
      <w:numFmt w:val="bullet"/>
      <w:lvlText w:val=""/>
      <w:lvlJc w:val="left"/>
      <w:pPr>
        <w:ind w:left="1884" w:hanging="360"/>
      </w:pPr>
      <w:rPr>
        <w:rFonts w:ascii="Wingdings" w:hAnsi="Wingdings" w:hint="default"/>
      </w:rPr>
    </w:lvl>
    <w:lvl w:ilvl="3">
      <w:start w:val="1"/>
      <w:numFmt w:val="decimal"/>
      <w:lvlText w:val="%4."/>
      <w:lvlJc w:val="left"/>
      <w:pPr>
        <w:ind w:left="2604" w:hanging="360"/>
      </w:pPr>
      <w:rPr>
        <w:rFonts w:hint="default"/>
      </w:rPr>
    </w:lvl>
    <w:lvl w:ilvl="4" w:tentative="1">
      <w:start w:val="1"/>
      <w:numFmt w:val="bullet"/>
      <w:lvlText w:val=""/>
      <w:lvlJc w:val="left"/>
      <w:pPr>
        <w:tabs>
          <w:tab w:val="num" w:pos="3324"/>
        </w:tabs>
        <w:ind w:left="3324" w:hanging="360"/>
      </w:pPr>
      <w:rPr>
        <w:rFonts w:ascii="Wingdings" w:hAnsi="Wingdings" w:hint="default"/>
        <w:sz w:val="20"/>
      </w:rPr>
    </w:lvl>
    <w:lvl w:ilvl="5" w:tentative="1">
      <w:start w:val="1"/>
      <w:numFmt w:val="bullet"/>
      <w:lvlText w:val=""/>
      <w:lvlJc w:val="left"/>
      <w:pPr>
        <w:tabs>
          <w:tab w:val="num" w:pos="4044"/>
        </w:tabs>
        <w:ind w:left="4044" w:hanging="360"/>
      </w:pPr>
      <w:rPr>
        <w:rFonts w:ascii="Wingdings" w:hAnsi="Wingdings" w:hint="default"/>
        <w:sz w:val="20"/>
      </w:rPr>
    </w:lvl>
    <w:lvl w:ilvl="6" w:tentative="1">
      <w:start w:val="1"/>
      <w:numFmt w:val="bullet"/>
      <w:lvlText w:val=""/>
      <w:lvlJc w:val="left"/>
      <w:pPr>
        <w:tabs>
          <w:tab w:val="num" w:pos="4764"/>
        </w:tabs>
        <w:ind w:left="4764" w:hanging="360"/>
      </w:pPr>
      <w:rPr>
        <w:rFonts w:ascii="Wingdings" w:hAnsi="Wingdings" w:hint="default"/>
        <w:sz w:val="20"/>
      </w:rPr>
    </w:lvl>
    <w:lvl w:ilvl="7" w:tentative="1">
      <w:start w:val="1"/>
      <w:numFmt w:val="bullet"/>
      <w:lvlText w:val=""/>
      <w:lvlJc w:val="left"/>
      <w:pPr>
        <w:tabs>
          <w:tab w:val="num" w:pos="5484"/>
        </w:tabs>
        <w:ind w:left="5484" w:hanging="360"/>
      </w:pPr>
      <w:rPr>
        <w:rFonts w:ascii="Wingdings" w:hAnsi="Wingdings" w:hint="default"/>
        <w:sz w:val="20"/>
      </w:rPr>
    </w:lvl>
    <w:lvl w:ilvl="8" w:tentative="1">
      <w:start w:val="1"/>
      <w:numFmt w:val="bullet"/>
      <w:lvlText w:val=""/>
      <w:lvlJc w:val="left"/>
      <w:pPr>
        <w:tabs>
          <w:tab w:val="num" w:pos="6204"/>
        </w:tabs>
        <w:ind w:left="6204" w:hanging="360"/>
      </w:pPr>
      <w:rPr>
        <w:rFonts w:ascii="Wingdings" w:hAnsi="Wingdings" w:hint="default"/>
        <w:sz w:val="20"/>
      </w:rPr>
    </w:lvl>
  </w:abstractNum>
  <w:abstractNum w:abstractNumId="94" w15:restartNumberingAfterBreak="0">
    <w:nsid w:val="5C1F5723"/>
    <w:multiLevelType w:val="multilevel"/>
    <w:tmpl w:val="D3EA6B32"/>
    <w:lvl w:ilvl="0">
      <w:start w:val="1"/>
      <w:numFmt w:val="bullet"/>
      <w:lvlText w:val=""/>
      <w:lvlJc w:val="left"/>
      <w:pPr>
        <w:tabs>
          <w:tab w:val="num" w:pos="444"/>
        </w:tabs>
        <w:ind w:left="444" w:hanging="360"/>
      </w:pPr>
      <w:rPr>
        <w:rFonts w:ascii="Symbol" w:hAnsi="Symbol" w:hint="default"/>
        <w:color w:val="auto"/>
        <w:sz w:val="20"/>
      </w:rPr>
    </w:lvl>
    <w:lvl w:ilvl="1">
      <w:start w:val="1"/>
      <w:numFmt w:val="bullet"/>
      <w:lvlText w:val="o"/>
      <w:lvlJc w:val="left"/>
      <w:pPr>
        <w:tabs>
          <w:tab w:val="num" w:pos="1164"/>
        </w:tabs>
        <w:ind w:left="1164" w:hanging="360"/>
      </w:pPr>
      <w:rPr>
        <w:rFonts w:ascii="Courier New" w:hAnsi="Courier New" w:hint="default"/>
        <w:sz w:val="20"/>
      </w:rPr>
    </w:lvl>
    <w:lvl w:ilvl="2">
      <w:start w:val="1"/>
      <w:numFmt w:val="bullet"/>
      <w:lvlText w:val=""/>
      <w:lvlJc w:val="left"/>
      <w:pPr>
        <w:ind w:left="1884" w:hanging="360"/>
      </w:pPr>
      <w:rPr>
        <w:rFonts w:ascii="Wingdings" w:hAnsi="Wingdings" w:hint="default"/>
      </w:rPr>
    </w:lvl>
    <w:lvl w:ilvl="3">
      <w:start w:val="1"/>
      <w:numFmt w:val="decimal"/>
      <w:lvlText w:val="%4."/>
      <w:lvlJc w:val="left"/>
      <w:pPr>
        <w:ind w:left="2604" w:hanging="360"/>
      </w:pPr>
      <w:rPr>
        <w:rFonts w:hint="default"/>
      </w:rPr>
    </w:lvl>
    <w:lvl w:ilvl="4" w:tentative="1">
      <w:start w:val="1"/>
      <w:numFmt w:val="bullet"/>
      <w:lvlText w:val=""/>
      <w:lvlJc w:val="left"/>
      <w:pPr>
        <w:tabs>
          <w:tab w:val="num" w:pos="3324"/>
        </w:tabs>
        <w:ind w:left="3324" w:hanging="360"/>
      </w:pPr>
      <w:rPr>
        <w:rFonts w:ascii="Wingdings" w:hAnsi="Wingdings" w:hint="default"/>
        <w:sz w:val="20"/>
      </w:rPr>
    </w:lvl>
    <w:lvl w:ilvl="5" w:tentative="1">
      <w:start w:val="1"/>
      <w:numFmt w:val="bullet"/>
      <w:lvlText w:val=""/>
      <w:lvlJc w:val="left"/>
      <w:pPr>
        <w:tabs>
          <w:tab w:val="num" w:pos="4044"/>
        </w:tabs>
        <w:ind w:left="4044" w:hanging="360"/>
      </w:pPr>
      <w:rPr>
        <w:rFonts w:ascii="Wingdings" w:hAnsi="Wingdings" w:hint="default"/>
        <w:sz w:val="20"/>
      </w:rPr>
    </w:lvl>
    <w:lvl w:ilvl="6" w:tentative="1">
      <w:start w:val="1"/>
      <w:numFmt w:val="bullet"/>
      <w:lvlText w:val=""/>
      <w:lvlJc w:val="left"/>
      <w:pPr>
        <w:tabs>
          <w:tab w:val="num" w:pos="4764"/>
        </w:tabs>
        <w:ind w:left="4764" w:hanging="360"/>
      </w:pPr>
      <w:rPr>
        <w:rFonts w:ascii="Wingdings" w:hAnsi="Wingdings" w:hint="default"/>
        <w:sz w:val="20"/>
      </w:rPr>
    </w:lvl>
    <w:lvl w:ilvl="7" w:tentative="1">
      <w:start w:val="1"/>
      <w:numFmt w:val="bullet"/>
      <w:lvlText w:val=""/>
      <w:lvlJc w:val="left"/>
      <w:pPr>
        <w:tabs>
          <w:tab w:val="num" w:pos="5484"/>
        </w:tabs>
        <w:ind w:left="5484" w:hanging="360"/>
      </w:pPr>
      <w:rPr>
        <w:rFonts w:ascii="Wingdings" w:hAnsi="Wingdings" w:hint="default"/>
        <w:sz w:val="20"/>
      </w:rPr>
    </w:lvl>
    <w:lvl w:ilvl="8" w:tentative="1">
      <w:start w:val="1"/>
      <w:numFmt w:val="bullet"/>
      <w:lvlText w:val=""/>
      <w:lvlJc w:val="left"/>
      <w:pPr>
        <w:tabs>
          <w:tab w:val="num" w:pos="6204"/>
        </w:tabs>
        <w:ind w:left="6204" w:hanging="360"/>
      </w:pPr>
      <w:rPr>
        <w:rFonts w:ascii="Wingdings" w:hAnsi="Wingdings" w:hint="default"/>
        <w:sz w:val="20"/>
      </w:rPr>
    </w:lvl>
  </w:abstractNum>
  <w:abstractNum w:abstractNumId="95" w15:restartNumberingAfterBreak="0">
    <w:nsid w:val="5C42265A"/>
    <w:multiLevelType w:val="hybridMultilevel"/>
    <w:tmpl w:val="0C624A34"/>
    <w:lvl w:ilvl="0" w:tplc="B4989DC4">
      <w:start w:val="1"/>
      <w:numFmt w:val="lowerLetter"/>
      <w:lvlText w:val="%1."/>
      <w:lvlJc w:val="left"/>
      <w:pPr>
        <w:tabs>
          <w:tab w:val="num" w:pos="360"/>
        </w:tabs>
        <w:ind w:left="360" w:hanging="360"/>
      </w:pPr>
      <w:rPr>
        <w:rFonts w:cs="Times New Roman" w:hint="default"/>
      </w:rPr>
    </w:lvl>
    <w:lvl w:ilvl="1" w:tplc="0409001B">
      <w:start w:val="1"/>
      <w:numFmt w:val="lowerRoman"/>
      <w:lvlText w:val="%2."/>
      <w:lvlJc w:val="righ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96" w15:restartNumberingAfterBreak="0">
    <w:nsid w:val="5C9464E9"/>
    <w:multiLevelType w:val="multilevel"/>
    <w:tmpl w:val="09B238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CE762A2"/>
    <w:multiLevelType w:val="hybridMultilevel"/>
    <w:tmpl w:val="49941F6E"/>
    <w:lvl w:ilvl="0" w:tplc="0C090001">
      <w:start w:val="1"/>
      <w:numFmt w:val="bullet"/>
      <w:lvlText w:val=""/>
      <w:lvlJc w:val="left"/>
      <w:pPr>
        <w:ind w:left="444" w:hanging="360"/>
      </w:pPr>
      <w:rPr>
        <w:rFonts w:ascii="Symbol" w:hAnsi="Symbol" w:hint="default"/>
      </w:rPr>
    </w:lvl>
    <w:lvl w:ilvl="1" w:tplc="0C090003" w:tentative="1">
      <w:start w:val="1"/>
      <w:numFmt w:val="bullet"/>
      <w:lvlText w:val="o"/>
      <w:lvlJc w:val="left"/>
      <w:pPr>
        <w:ind w:left="1164" w:hanging="360"/>
      </w:pPr>
      <w:rPr>
        <w:rFonts w:ascii="Courier New" w:hAnsi="Courier New" w:cs="Courier New" w:hint="default"/>
      </w:rPr>
    </w:lvl>
    <w:lvl w:ilvl="2" w:tplc="0C090005" w:tentative="1">
      <w:start w:val="1"/>
      <w:numFmt w:val="bullet"/>
      <w:lvlText w:val=""/>
      <w:lvlJc w:val="left"/>
      <w:pPr>
        <w:ind w:left="1884" w:hanging="360"/>
      </w:pPr>
      <w:rPr>
        <w:rFonts w:ascii="Wingdings" w:hAnsi="Wingdings" w:hint="default"/>
      </w:rPr>
    </w:lvl>
    <w:lvl w:ilvl="3" w:tplc="0C090001" w:tentative="1">
      <w:start w:val="1"/>
      <w:numFmt w:val="bullet"/>
      <w:lvlText w:val=""/>
      <w:lvlJc w:val="left"/>
      <w:pPr>
        <w:ind w:left="2604" w:hanging="360"/>
      </w:pPr>
      <w:rPr>
        <w:rFonts w:ascii="Symbol" w:hAnsi="Symbol" w:hint="default"/>
      </w:rPr>
    </w:lvl>
    <w:lvl w:ilvl="4" w:tplc="0C090003" w:tentative="1">
      <w:start w:val="1"/>
      <w:numFmt w:val="bullet"/>
      <w:lvlText w:val="o"/>
      <w:lvlJc w:val="left"/>
      <w:pPr>
        <w:ind w:left="3324" w:hanging="360"/>
      </w:pPr>
      <w:rPr>
        <w:rFonts w:ascii="Courier New" w:hAnsi="Courier New" w:cs="Courier New" w:hint="default"/>
      </w:rPr>
    </w:lvl>
    <w:lvl w:ilvl="5" w:tplc="0C090005" w:tentative="1">
      <w:start w:val="1"/>
      <w:numFmt w:val="bullet"/>
      <w:lvlText w:val=""/>
      <w:lvlJc w:val="left"/>
      <w:pPr>
        <w:ind w:left="4044" w:hanging="360"/>
      </w:pPr>
      <w:rPr>
        <w:rFonts w:ascii="Wingdings" w:hAnsi="Wingdings" w:hint="default"/>
      </w:rPr>
    </w:lvl>
    <w:lvl w:ilvl="6" w:tplc="0C090001" w:tentative="1">
      <w:start w:val="1"/>
      <w:numFmt w:val="bullet"/>
      <w:lvlText w:val=""/>
      <w:lvlJc w:val="left"/>
      <w:pPr>
        <w:ind w:left="4764" w:hanging="360"/>
      </w:pPr>
      <w:rPr>
        <w:rFonts w:ascii="Symbol" w:hAnsi="Symbol" w:hint="default"/>
      </w:rPr>
    </w:lvl>
    <w:lvl w:ilvl="7" w:tplc="0C090003" w:tentative="1">
      <w:start w:val="1"/>
      <w:numFmt w:val="bullet"/>
      <w:lvlText w:val="o"/>
      <w:lvlJc w:val="left"/>
      <w:pPr>
        <w:ind w:left="5484" w:hanging="360"/>
      </w:pPr>
      <w:rPr>
        <w:rFonts w:ascii="Courier New" w:hAnsi="Courier New" w:cs="Courier New" w:hint="default"/>
      </w:rPr>
    </w:lvl>
    <w:lvl w:ilvl="8" w:tplc="0C090005" w:tentative="1">
      <w:start w:val="1"/>
      <w:numFmt w:val="bullet"/>
      <w:lvlText w:val=""/>
      <w:lvlJc w:val="left"/>
      <w:pPr>
        <w:ind w:left="6204" w:hanging="360"/>
      </w:pPr>
      <w:rPr>
        <w:rFonts w:ascii="Wingdings" w:hAnsi="Wingdings" w:hint="default"/>
      </w:rPr>
    </w:lvl>
  </w:abstractNum>
  <w:abstractNum w:abstractNumId="98" w15:restartNumberingAfterBreak="0">
    <w:nsid w:val="5D3F0000"/>
    <w:multiLevelType w:val="multilevel"/>
    <w:tmpl w:val="5D727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E6167E2"/>
    <w:multiLevelType w:val="multilevel"/>
    <w:tmpl w:val="4006B4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3160437"/>
    <w:multiLevelType w:val="hybridMultilevel"/>
    <w:tmpl w:val="43A8F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658B43F4"/>
    <w:multiLevelType w:val="hybridMultilevel"/>
    <w:tmpl w:val="5B02CC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2" w15:restartNumberingAfterBreak="0">
    <w:nsid w:val="660B11FB"/>
    <w:multiLevelType w:val="hybridMultilevel"/>
    <w:tmpl w:val="037ABD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68316BEE"/>
    <w:multiLevelType w:val="multilevel"/>
    <w:tmpl w:val="D3EA6B32"/>
    <w:lvl w:ilvl="0">
      <w:start w:val="1"/>
      <w:numFmt w:val="bullet"/>
      <w:lvlText w:val=""/>
      <w:lvlJc w:val="left"/>
      <w:pPr>
        <w:tabs>
          <w:tab w:val="num" w:pos="444"/>
        </w:tabs>
        <w:ind w:left="444" w:hanging="360"/>
      </w:pPr>
      <w:rPr>
        <w:rFonts w:ascii="Symbol" w:hAnsi="Symbol" w:hint="default"/>
        <w:color w:val="auto"/>
        <w:sz w:val="20"/>
      </w:rPr>
    </w:lvl>
    <w:lvl w:ilvl="1">
      <w:start w:val="1"/>
      <w:numFmt w:val="bullet"/>
      <w:lvlText w:val="o"/>
      <w:lvlJc w:val="left"/>
      <w:pPr>
        <w:tabs>
          <w:tab w:val="num" w:pos="1164"/>
        </w:tabs>
        <w:ind w:left="1164" w:hanging="360"/>
      </w:pPr>
      <w:rPr>
        <w:rFonts w:ascii="Courier New" w:hAnsi="Courier New" w:hint="default"/>
        <w:sz w:val="20"/>
      </w:rPr>
    </w:lvl>
    <w:lvl w:ilvl="2">
      <w:start w:val="1"/>
      <w:numFmt w:val="bullet"/>
      <w:lvlText w:val=""/>
      <w:lvlJc w:val="left"/>
      <w:pPr>
        <w:ind w:left="1884" w:hanging="360"/>
      </w:pPr>
      <w:rPr>
        <w:rFonts w:ascii="Wingdings" w:hAnsi="Wingdings" w:hint="default"/>
      </w:rPr>
    </w:lvl>
    <w:lvl w:ilvl="3">
      <w:start w:val="1"/>
      <w:numFmt w:val="decimal"/>
      <w:lvlText w:val="%4."/>
      <w:lvlJc w:val="left"/>
      <w:pPr>
        <w:ind w:left="2604" w:hanging="360"/>
      </w:pPr>
      <w:rPr>
        <w:rFonts w:hint="default"/>
      </w:rPr>
    </w:lvl>
    <w:lvl w:ilvl="4" w:tentative="1">
      <w:start w:val="1"/>
      <w:numFmt w:val="bullet"/>
      <w:lvlText w:val=""/>
      <w:lvlJc w:val="left"/>
      <w:pPr>
        <w:tabs>
          <w:tab w:val="num" w:pos="3324"/>
        </w:tabs>
        <w:ind w:left="3324" w:hanging="360"/>
      </w:pPr>
      <w:rPr>
        <w:rFonts w:ascii="Wingdings" w:hAnsi="Wingdings" w:hint="default"/>
        <w:sz w:val="20"/>
      </w:rPr>
    </w:lvl>
    <w:lvl w:ilvl="5" w:tentative="1">
      <w:start w:val="1"/>
      <w:numFmt w:val="bullet"/>
      <w:lvlText w:val=""/>
      <w:lvlJc w:val="left"/>
      <w:pPr>
        <w:tabs>
          <w:tab w:val="num" w:pos="4044"/>
        </w:tabs>
        <w:ind w:left="4044" w:hanging="360"/>
      </w:pPr>
      <w:rPr>
        <w:rFonts w:ascii="Wingdings" w:hAnsi="Wingdings" w:hint="default"/>
        <w:sz w:val="20"/>
      </w:rPr>
    </w:lvl>
    <w:lvl w:ilvl="6" w:tentative="1">
      <w:start w:val="1"/>
      <w:numFmt w:val="bullet"/>
      <w:lvlText w:val=""/>
      <w:lvlJc w:val="left"/>
      <w:pPr>
        <w:tabs>
          <w:tab w:val="num" w:pos="4764"/>
        </w:tabs>
        <w:ind w:left="4764" w:hanging="360"/>
      </w:pPr>
      <w:rPr>
        <w:rFonts w:ascii="Wingdings" w:hAnsi="Wingdings" w:hint="default"/>
        <w:sz w:val="20"/>
      </w:rPr>
    </w:lvl>
    <w:lvl w:ilvl="7" w:tentative="1">
      <w:start w:val="1"/>
      <w:numFmt w:val="bullet"/>
      <w:lvlText w:val=""/>
      <w:lvlJc w:val="left"/>
      <w:pPr>
        <w:tabs>
          <w:tab w:val="num" w:pos="5484"/>
        </w:tabs>
        <w:ind w:left="5484" w:hanging="360"/>
      </w:pPr>
      <w:rPr>
        <w:rFonts w:ascii="Wingdings" w:hAnsi="Wingdings" w:hint="default"/>
        <w:sz w:val="20"/>
      </w:rPr>
    </w:lvl>
    <w:lvl w:ilvl="8" w:tentative="1">
      <w:start w:val="1"/>
      <w:numFmt w:val="bullet"/>
      <w:lvlText w:val=""/>
      <w:lvlJc w:val="left"/>
      <w:pPr>
        <w:tabs>
          <w:tab w:val="num" w:pos="6204"/>
        </w:tabs>
        <w:ind w:left="6204" w:hanging="360"/>
      </w:pPr>
      <w:rPr>
        <w:rFonts w:ascii="Wingdings" w:hAnsi="Wingdings" w:hint="default"/>
        <w:sz w:val="20"/>
      </w:rPr>
    </w:lvl>
  </w:abstractNum>
  <w:abstractNum w:abstractNumId="104" w15:restartNumberingAfterBreak="0">
    <w:nsid w:val="6851471C"/>
    <w:multiLevelType w:val="multilevel"/>
    <w:tmpl w:val="626AE6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97039B5"/>
    <w:multiLevelType w:val="hybridMultilevel"/>
    <w:tmpl w:val="2E94541A"/>
    <w:lvl w:ilvl="0" w:tplc="CB0E4CB6">
      <w:start w:val="1"/>
      <w:numFmt w:val="bullet"/>
      <w:lvlText w:val="•"/>
      <w:lvlJc w:val="left"/>
      <w:pPr>
        <w:ind w:left="40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3F9A8062">
      <w:start w:val="1"/>
      <w:numFmt w:val="bullet"/>
      <w:lvlText w:val="o"/>
      <w:lvlJc w:val="left"/>
      <w:pPr>
        <w:ind w:left="108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BBAE70D4">
      <w:start w:val="1"/>
      <w:numFmt w:val="bullet"/>
      <w:lvlText w:val="▪"/>
      <w:lvlJc w:val="left"/>
      <w:pPr>
        <w:ind w:left="180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DC0EBAAC">
      <w:start w:val="1"/>
      <w:numFmt w:val="bullet"/>
      <w:lvlText w:val="•"/>
      <w:lvlJc w:val="left"/>
      <w:pPr>
        <w:ind w:left="25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C6FE984E">
      <w:start w:val="1"/>
      <w:numFmt w:val="bullet"/>
      <w:lvlText w:val="o"/>
      <w:lvlJc w:val="left"/>
      <w:pPr>
        <w:ind w:left="324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65AE2E68">
      <w:start w:val="1"/>
      <w:numFmt w:val="bullet"/>
      <w:lvlText w:val="▪"/>
      <w:lvlJc w:val="left"/>
      <w:pPr>
        <w:ind w:left="39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D578FFAE">
      <w:start w:val="1"/>
      <w:numFmt w:val="bullet"/>
      <w:lvlText w:val="•"/>
      <w:lvlJc w:val="left"/>
      <w:pPr>
        <w:ind w:left="46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5E682E3A">
      <w:start w:val="1"/>
      <w:numFmt w:val="bullet"/>
      <w:lvlText w:val="o"/>
      <w:lvlJc w:val="left"/>
      <w:pPr>
        <w:ind w:left="540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B5B8FAEC">
      <w:start w:val="1"/>
      <w:numFmt w:val="bullet"/>
      <w:lvlText w:val="▪"/>
      <w:lvlJc w:val="left"/>
      <w:pPr>
        <w:ind w:left="612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106" w15:restartNumberingAfterBreak="0">
    <w:nsid w:val="6ABE3A90"/>
    <w:multiLevelType w:val="multilevel"/>
    <w:tmpl w:val="D3EA6B32"/>
    <w:lvl w:ilvl="0">
      <w:start w:val="1"/>
      <w:numFmt w:val="bullet"/>
      <w:lvlText w:val=""/>
      <w:lvlJc w:val="left"/>
      <w:pPr>
        <w:tabs>
          <w:tab w:val="num" w:pos="444"/>
        </w:tabs>
        <w:ind w:left="444" w:hanging="360"/>
      </w:pPr>
      <w:rPr>
        <w:rFonts w:ascii="Symbol" w:hAnsi="Symbol" w:hint="default"/>
        <w:color w:val="auto"/>
        <w:sz w:val="20"/>
      </w:rPr>
    </w:lvl>
    <w:lvl w:ilvl="1">
      <w:start w:val="1"/>
      <w:numFmt w:val="bullet"/>
      <w:lvlText w:val="o"/>
      <w:lvlJc w:val="left"/>
      <w:pPr>
        <w:tabs>
          <w:tab w:val="num" w:pos="1164"/>
        </w:tabs>
        <w:ind w:left="1164" w:hanging="360"/>
      </w:pPr>
      <w:rPr>
        <w:rFonts w:ascii="Courier New" w:hAnsi="Courier New" w:hint="default"/>
        <w:sz w:val="20"/>
      </w:rPr>
    </w:lvl>
    <w:lvl w:ilvl="2">
      <w:start w:val="1"/>
      <w:numFmt w:val="bullet"/>
      <w:lvlText w:val=""/>
      <w:lvlJc w:val="left"/>
      <w:pPr>
        <w:ind w:left="1884" w:hanging="360"/>
      </w:pPr>
      <w:rPr>
        <w:rFonts w:ascii="Wingdings" w:hAnsi="Wingdings" w:hint="default"/>
      </w:rPr>
    </w:lvl>
    <w:lvl w:ilvl="3">
      <w:start w:val="1"/>
      <w:numFmt w:val="decimal"/>
      <w:lvlText w:val="%4."/>
      <w:lvlJc w:val="left"/>
      <w:pPr>
        <w:ind w:left="2604" w:hanging="360"/>
      </w:pPr>
      <w:rPr>
        <w:rFonts w:hint="default"/>
      </w:rPr>
    </w:lvl>
    <w:lvl w:ilvl="4" w:tentative="1">
      <w:start w:val="1"/>
      <w:numFmt w:val="bullet"/>
      <w:lvlText w:val=""/>
      <w:lvlJc w:val="left"/>
      <w:pPr>
        <w:tabs>
          <w:tab w:val="num" w:pos="3324"/>
        </w:tabs>
        <w:ind w:left="3324" w:hanging="360"/>
      </w:pPr>
      <w:rPr>
        <w:rFonts w:ascii="Wingdings" w:hAnsi="Wingdings" w:hint="default"/>
        <w:sz w:val="20"/>
      </w:rPr>
    </w:lvl>
    <w:lvl w:ilvl="5" w:tentative="1">
      <w:start w:val="1"/>
      <w:numFmt w:val="bullet"/>
      <w:lvlText w:val=""/>
      <w:lvlJc w:val="left"/>
      <w:pPr>
        <w:tabs>
          <w:tab w:val="num" w:pos="4044"/>
        </w:tabs>
        <w:ind w:left="4044" w:hanging="360"/>
      </w:pPr>
      <w:rPr>
        <w:rFonts w:ascii="Wingdings" w:hAnsi="Wingdings" w:hint="default"/>
        <w:sz w:val="20"/>
      </w:rPr>
    </w:lvl>
    <w:lvl w:ilvl="6" w:tentative="1">
      <w:start w:val="1"/>
      <w:numFmt w:val="bullet"/>
      <w:lvlText w:val=""/>
      <w:lvlJc w:val="left"/>
      <w:pPr>
        <w:tabs>
          <w:tab w:val="num" w:pos="4764"/>
        </w:tabs>
        <w:ind w:left="4764" w:hanging="360"/>
      </w:pPr>
      <w:rPr>
        <w:rFonts w:ascii="Wingdings" w:hAnsi="Wingdings" w:hint="default"/>
        <w:sz w:val="20"/>
      </w:rPr>
    </w:lvl>
    <w:lvl w:ilvl="7" w:tentative="1">
      <w:start w:val="1"/>
      <w:numFmt w:val="bullet"/>
      <w:lvlText w:val=""/>
      <w:lvlJc w:val="left"/>
      <w:pPr>
        <w:tabs>
          <w:tab w:val="num" w:pos="5484"/>
        </w:tabs>
        <w:ind w:left="5484" w:hanging="360"/>
      </w:pPr>
      <w:rPr>
        <w:rFonts w:ascii="Wingdings" w:hAnsi="Wingdings" w:hint="default"/>
        <w:sz w:val="20"/>
      </w:rPr>
    </w:lvl>
    <w:lvl w:ilvl="8" w:tentative="1">
      <w:start w:val="1"/>
      <w:numFmt w:val="bullet"/>
      <w:lvlText w:val=""/>
      <w:lvlJc w:val="left"/>
      <w:pPr>
        <w:tabs>
          <w:tab w:val="num" w:pos="6204"/>
        </w:tabs>
        <w:ind w:left="6204" w:hanging="360"/>
      </w:pPr>
      <w:rPr>
        <w:rFonts w:ascii="Wingdings" w:hAnsi="Wingdings" w:hint="default"/>
        <w:sz w:val="20"/>
      </w:rPr>
    </w:lvl>
  </w:abstractNum>
  <w:abstractNum w:abstractNumId="107" w15:restartNumberingAfterBreak="0">
    <w:nsid w:val="6B2B1678"/>
    <w:multiLevelType w:val="hybridMultilevel"/>
    <w:tmpl w:val="3C1C5F3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8" w15:restartNumberingAfterBreak="0">
    <w:nsid w:val="6B9F0805"/>
    <w:multiLevelType w:val="hybridMultilevel"/>
    <w:tmpl w:val="948C360C"/>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9" w15:restartNumberingAfterBreak="0">
    <w:nsid w:val="6D3D7C89"/>
    <w:multiLevelType w:val="hybridMultilevel"/>
    <w:tmpl w:val="F446B32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6D936291"/>
    <w:multiLevelType w:val="hybridMultilevel"/>
    <w:tmpl w:val="332EB22C"/>
    <w:lvl w:ilvl="0" w:tplc="0C090017">
      <w:start w:val="1"/>
      <w:numFmt w:val="lowerLetter"/>
      <w:lvlText w:val="%1)"/>
      <w:lvlJc w:val="left"/>
      <w:pPr>
        <w:ind w:left="720" w:hanging="360"/>
      </w:pPr>
    </w:lvl>
    <w:lvl w:ilvl="1" w:tplc="1430B7FE">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1" w15:restartNumberingAfterBreak="0">
    <w:nsid w:val="6E9B1028"/>
    <w:multiLevelType w:val="hybridMultilevel"/>
    <w:tmpl w:val="04823A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 w15:restartNumberingAfterBreak="0">
    <w:nsid w:val="6FC41107"/>
    <w:multiLevelType w:val="hybridMultilevel"/>
    <w:tmpl w:val="FFA63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15:restartNumberingAfterBreak="0">
    <w:nsid w:val="6FC81EC4"/>
    <w:multiLevelType w:val="hybridMultilevel"/>
    <w:tmpl w:val="14C4F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70757F6C"/>
    <w:multiLevelType w:val="hybridMultilevel"/>
    <w:tmpl w:val="44E465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5" w15:restartNumberingAfterBreak="0">
    <w:nsid w:val="70A12D89"/>
    <w:multiLevelType w:val="hybridMultilevel"/>
    <w:tmpl w:val="5CD83BAA"/>
    <w:lvl w:ilvl="0" w:tplc="0C090003">
      <w:start w:val="1"/>
      <w:numFmt w:val="bullet"/>
      <w:lvlText w:val="o"/>
      <w:lvlJc w:val="left"/>
      <w:pPr>
        <w:ind w:left="720" w:hanging="360"/>
      </w:pPr>
      <w:rPr>
        <w:rFonts w:ascii="Courier New" w:hAnsi="Courier New" w:cs="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6" w15:restartNumberingAfterBreak="0">
    <w:nsid w:val="71290402"/>
    <w:multiLevelType w:val="hybridMultilevel"/>
    <w:tmpl w:val="21982D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7" w15:restartNumberingAfterBreak="0">
    <w:nsid w:val="735D1A0B"/>
    <w:multiLevelType w:val="hybridMultilevel"/>
    <w:tmpl w:val="B08EE3C6"/>
    <w:lvl w:ilvl="0" w:tplc="0C090001">
      <w:start w:val="1"/>
      <w:numFmt w:val="bullet"/>
      <w:lvlText w:val=""/>
      <w:lvlJc w:val="left"/>
      <w:pPr>
        <w:ind w:left="1077" w:hanging="360"/>
      </w:pPr>
      <w:rPr>
        <w:rFonts w:ascii="Symbol" w:hAnsi="Symbol"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18" w15:restartNumberingAfterBreak="0">
    <w:nsid w:val="744549E5"/>
    <w:multiLevelType w:val="multilevel"/>
    <w:tmpl w:val="34B6B0AC"/>
    <w:lvl w:ilvl="0">
      <w:start w:val="1"/>
      <w:numFmt w:val="decimal"/>
      <w:lvlText w:val="%1."/>
      <w:lvlJc w:val="left"/>
      <w:pPr>
        <w:tabs>
          <w:tab w:val="num" w:pos="720"/>
        </w:tabs>
        <w:ind w:left="720" w:hanging="360"/>
      </w:pPr>
      <w:rPr>
        <w:rFonts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2"/>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4FA5AEE"/>
    <w:multiLevelType w:val="hybridMultilevel"/>
    <w:tmpl w:val="31FE23C6"/>
    <w:lvl w:ilvl="0" w:tplc="0C090001">
      <w:start w:val="1"/>
      <w:numFmt w:val="bullet"/>
      <w:lvlText w:val=""/>
      <w:lvlJc w:val="left"/>
      <w:pPr>
        <w:ind w:left="1077" w:hanging="360"/>
      </w:pPr>
      <w:rPr>
        <w:rFonts w:ascii="Symbol" w:hAnsi="Symbol"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20" w15:restartNumberingAfterBreak="0">
    <w:nsid w:val="798B0DFA"/>
    <w:multiLevelType w:val="multilevel"/>
    <w:tmpl w:val="D1347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9D81C15"/>
    <w:multiLevelType w:val="multilevel"/>
    <w:tmpl w:val="34B6B0AC"/>
    <w:lvl w:ilvl="0">
      <w:start w:val="1"/>
      <w:numFmt w:val="decimal"/>
      <w:lvlText w:val="%1."/>
      <w:lvlJc w:val="left"/>
      <w:pPr>
        <w:tabs>
          <w:tab w:val="num" w:pos="720"/>
        </w:tabs>
        <w:ind w:left="720" w:hanging="360"/>
      </w:pPr>
      <w:rPr>
        <w:rFonts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2"/>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A1D0694"/>
    <w:multiLevelType w:val="hybridMultilevel"/>
    <w:tmpl w:val="2B746F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3" w15:restartNumberingAfterBreak="0">
    <w:nsid w:val="7A985FDF"/>
    <w:multiLevelType w:val="hybridMultilevel"/>
    <w:tmpl w:val="8C0C43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4" w15:restartNumberingAfterBreak="0">
    <w:nsid w:val="7C10563C"/>
    <w:multiLevelType w:val="hybridMultilevel"/>
    <w:tmpl w:val="1ECAAA4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5" w15:restartNumberingAfterBreak="0">
    <w:nsid w:val="7C7A39DF"/>
    <w:multiLevelType w:val="hybridMultilevel"/>
    <w:tmpl w:val="21447A32"/>
    <w:lvl w:ilvl="0" w:tplc="0C090005">
      <w:start w:val="1"/>
      <w:numFmt w:val="bullet"/>
      <w:lvlText w:val=""/>
      <w:lvlJc w:val="left"/>
      <w:pPr>
        <w:ind w:left="1278" w:hanging="360"/>
      </w:pPr>
      <w:rPr>
        <w:rFonts w:ascii="Wingdings" w:hAnsi="Wingdings" w:hint="default"/>
      </w:rPr>
    </w:lvl>
    <w:lvl w:ilvl="1" w:tplc="0C090019">
      <w:start w:val="1"/>
      <w:numFmt w:val="lowerLetter"/>
      <w:lvlText w:val="%2."/>
      <w:lvlJc w:val="left"/>
      <w:pPr>
        <w:ind w:left="1998" w:hanging="360"/>
      </w:pPr>
    </w:lvl>
    <w:lvl w:ilvl="2" w:tplc="0C09001B" w:tentative="1">
      <w:start w:val="1"/>
      <w:numFmt w:val="lowerRoman"/>
      <w:lvlText w:val="%3."/>
      <w:lvlJc w:val="right"/>
      <w:pPr>
        <w:ind w:left="2718" w:hanging="180"/>
      </w:pPr>
    </w:lvl>
    <w:lvl w:ilvl="3" w:tplc="0C09000F" w:tentative="1">
      <w:start w:val="1"/>
      <w:numFmt w:val="decimal"/>
      <w:lvlText w:val="%4."/>
      <w:lvlJc w:val="left"/>
      <w:pPr>
        <w:ind w:left="3438" w:hanging="360"/>
      </w:pPr>
    </w:lvl>
    <w:lvl w:ilvl="4" w:tplc="0C090019" w:tentative="1">
      <w:start w:val="1"/>
      <w:numFmt w:val="lowerLetter"/>
      <w:lvlText w:val="%5."/>
      <w:lvlJc w:val="left"/>
      <w:pPr>
        <w:ind w:left="4158" w:hanging="360"/>
      </w:pPr>
    </w:lvl>
    <w:lvl w:ilvl="5" w:tplc="0C09001B" w:tentative="1">
      <w:start w:val="1"/>
      <w:numFmt w:val="lowerRoman"/>
      <w:lvlText w:val="%6."/>
      <w:lvlJc w:val="right"/>
      <w:pPr>
        <w:ind w:left="4878" w:hanging="180"/>
      </w:pPr>
    </w:lvl>
    <w:lvl w:ilvl="6" w:tplc="0C09000F" w:tentative="1">
      <w:start w:val="1"/>
      <w:numFmt w:val="decimal"/>
      <w:lvlText w:val="%7."/>
      <w:lvlJc w:val="left"/>
      <w:pPr>
        <w:ind w:left="5598" w:hanging="360"/>
      </w:pPr>
    </w:lvl>
    <w:lvl w:ilvl="7" w:tplc="0C090019" w:tentative="1">
      <w:start w:val="1"/>
      <w:numFmt w:val="lowerLetter"/>
      <w:lvlText w:val="%8."/>
      <w:lvlJc w:val="left"/>
      <w:pPr>
        <w:ind w:left="6318" w:hanging="360"/>
      </w:pPr>
    </w:lvl>
    <w:lvl w:ilvl="8" w:tplc="0C09001B" w:tentative="1">
      <w:start w:val="1"/>
      <w:numFmt w:val="lowerRoman"/>
      <w:lvlText w:val="%9."/>
      <w:lvlJc w:val="right"/>
      <w:pPr>
        <w:ind w:left="7038" w:hanging="180"/>
      </w:pPr>
    </w:lvl>
  </w:abstractNum>
  <w:abstractNum w:abstractNumId="126" w15:restartNumberingAfterBreak="0">
    <w:nsid w:val="7D993B45"/>
    <w:multiLevelType w:val="multilevel"/>
    <w:tmpl w:val="D3EA6B32"/>
    <w:lvl w:ilvl="0">
      <w:start w:val="1"/>
      <w:numFmt w:val="bullet"/>
      <w:lvlText w:val=""/>
      <w:lvlJc w:val="left"/>
      <w:pPr>
        <w:tabs>
          <w:tab w:val="num" w:pos="444"/>
        </w:tabs>
        <w:ind w:left="444" w:hanging="360"/>
      </w:pPr>
      <w:rPr>
        <w:rFonts w:ascii="Symbol" w:hAnsi="Symbol" w:hint="default"/>
        <w:color w:val="auto"/>
        <w:sz w:val="20"/>
      </w:rPr>
    </w:lvl>
    <w:lvl w:ilvl="1">
      <w:start w:val="1"/>
      <w:numFmt w:val="bullet"/>
      <w:lvlText w:val="o"/>
      <w:lvlJc w:val="left"/>
      <w:pPr>
        <w:tabs>
          <w:tab w:val="num" w:pos="1164"/>
        </w:tabs>
        <w:ind w:left="1164" w:hanging="360"/>
      </w:pPr>
      <w:rPr>
        <w:rFonts w:ascii="Courier New" w:hAnsi="Courier New" w:hint="default"/>
        <w:sz w:val="20"/>
      </w:rPr>
    </w:lvl>
    <w:lvl w:ilvl="2">
      <w:start w:val="1"/>
      <w:numFmt w:val="bullet"/>
      <w:lvlText w:val=""/>
      <w:lvlJc w:val="left"/>
      <w:pPr>
        <w:ind w:left="1884" w:hanging="360"/>
      </w:pPr>
      <w:rPr>
        <w:rFonts w:ascii="Wingdings" w:hAnsi="Wingdings" w:hint="default"/>
      </w:rPr>
    </w:lvl>
    <w:lvl w:ilvl="3">
      <w:start w:val="1"/>
      <w:numFmt w:val="decimal"/>
      <w:lvlText w:val="%4."/>
      <w:lvlJc w:val="left"/>
      <w:pPr>
        <w:ind w:left="2604" w:hanging="360"/>
      </w:pPr>
      <w:rPr>
        <w:rFonts w:hint="default"/>
      </w:rPr>
    </w:lvl>
    <w:lvl w:ilvl="4" w:tentative="1">
      <w:start w:val="1"/>
      <w:numFmt w:val="bullet"/>
      <w:lvlText w:val=""/>
      <w:lvlJc w:val="left"/>
      <w:pPr>
        <w:tabs>
          <w:tab w:val="num" w:pos="3324"/>
        </w:tabs>
        <w:ind w:left="3324" w:hanging="360"/>
      </w:pPr>
      <w:rPr>
        <w:rFonts w:ascii="Wingdings" w:hAnsi="Wingdings" w:hint="default"/>
        <w:sz w:val="20"/>
      </w:rPr>
    </w:lvl>
    <w:lvl w:ilvl="5" w:tentative="1">
      <w:start w:val="1"/>
      <w:numFmt w:val="bullet"/>
      <w:lvlText w:val=""/>
      <w:lvlJc w:val="left"/>
      <w:pPr>
        <w:tabs>
          <w:tab w:val="num" w:pos="4044"/>
        </w:tabs>
        <w:ind w:left="4044" w:hanging="360"/>
      </w:pPr>
      <w:rPr>
        <w:rFonts w:ascii="Wingdings" w:hAnsi="Wingdings" w:hint="default"/>
        <w:sz w:val="20"/>
      </w:rPr>
    </w:lvl>
    <w:lvl w:ilvl="6" w:tentative="1">
      <w:start w:val="1"/>
      <w:numFmt w:val="bullet"/>
      <w:lvlText w:val=""/>
      <w:lvlJc w:val="left"/>
      <w:pPr>
        <w:tabs>
          <w:tab w:val="num" w:pos="4764"/>
        </w:tabs>
        <w:ind w:left="4764" w:hanging="360"/>
      </w:pPr>
      <w:rPr>
        <w:rFonts w:ascii="Wingdings" w:hAnsi="Wingdings" w:hint="default"/>
        <w:sz w:val="20"/>
      </w:rPr>
    </w:lvl>
    <w:lvl w:ilvl="7" w:tentative="1">
      <w:start w:val="1"/>
      <w:numFmt w:val="bullet"/>
      <w:lvlText w:val=""/>
      <w:lvlJc w:val="left"/>
      <w:pPr>
        <w:tabs>
          <w:tab w:val="num" w:pos="5484"/>
        </w:tabs>
        <w:ind w:left="5484" w:hanging="360"/>
      </w:pPr>
      <w:rPr>
        <w:rFonts w:ascii="Wingdings" w:hAnsi="Wingdings" w:hint="default"/>
        <w:sz w:val="20"/>
      </w:rPr>
    </w:lvl>
    <w:lvl w:ilvl="8" w:tentative="1">
      <w:start w:val="1"/>
      <w:numFmt w:val="bullet"/>
      <w:lvlText w:val=""/>
      <w:lvlJc w:val="left"/>
      <w:pPr>
        <w:tabs>
          <w:tab w:val="num" w:pos="6204"/>
        </w:tabs>
        <w:ind w:left="6204" w:hanging="360"/>
      </w:pPr>
      <w:rPr>
        <w:rFonts w:ascii="Wingdings" w:hAnsi="Wingdings" w:hint="default"/>
        <w:sz w:val="20"/>
      </w:rPr>
    </w:lvl>
  </w:abstractNum>
  <w:abstractNum w:abstractNumId="127" w15:restartNumberingAfterBreak="0">
    <w:nsid w:val="7F442C38"/>
    <w:multiLevelType w:val="multilevel"/>
    <w:tmpl w:val="21088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717204">
    <w:abstractNumId w:val="4"/>
  </w:num>
  <w:num w:numId="2" w16cid:durableId="1330255486">
    <w:abstractNumId w:val="60"/>
  </w:num>
  <w:num w:numId="3" w16cid:durableId="331952997">
    <w:abstractNumId w:val="51"/>
  </w:num>
  <w:num w:numId="4" w16cid:durableId="1347753490">
    <w:abstractNumId w:val="98"/>
  </w:num>
  <w:num w:numId="5" w16cid:durableId="2120031163">
    <w:abstractNumId w:val="17"/>
  </w:num>
  <w:num w:numId="6" w16cid:durableId="1494446366">
    <w:abstractNumId w:val="52"/>
  </w:num>
  <w:num w:numId="7" w16cid:durableId="2031485513">
    <w:abstractNumId w:val="127"/>
  </w:num>
  <w:num w:numId="8" w16cid:durableId="1561330282">
    <w:abstractNumId w:val="69"/>
  </w:num>
  <w:num w:numId="9" w16cid:durableId="574366262">
    <w:abstractNumId w:val="41"/>
  </w:num>
  <w:num w:numId="10" w16cid:durableId="761337679">
    <w:abstractNumId w:val="50"/>
  </w:num>
  <w:num w:numId="11" w16cid:durableId="1996686805">
    <w:abstractNumId w:val="120"/>
  </w:num>
  <w:num w:numId="12" w16cid:durableId="1045830660">
    <w:abstractNumId w:val="76"/>
  </w:num>
  <w:num w:numId="13" w16cid:durableId="255598085">
    <w:abstractNumId w:val="30"/>
  </w:num>
  <w:num w:numId="14" w16cid:durableId="1821537161">
    <w:abstractNumId w:val="88"/>
  </w:num>
  <w:num w:numId="15" w16cid:durableId="1305353908">
    <w:abstractNumId w:val="27"/>
  </w:num>
  <w:num w:numId="16" w16cid:durableId="1729457246">
    <w:abstractNumId w:val="64"/>
  </w:num>
  <w:num w:numId="17" w16cid:durableId="876162227">
    <w:abstractNumId w:val="59"/>
  </w:num>
  <w:num w:numId="18" w16cid:durableId="1274096410">
    <w:abstractNumId w:val="22"/>
  </w:num>
  <w:num w:numId="19" w16cid:durableId="1355224935">
    <w:abstractNumId w:val="1"/>
  </w:num>
  <w:num w:numId="20" w16cid:durableId="1893812480">
    <w:abstractNumId w:val="99"/>
  </w:num>
  <w:num w:numId="21" w16cid:durableId="815797573">
    <w:abstractNumId w:val="46"/>
  </w:num>
  <w:num w:numId="22" w16cid:durableId="525868042">
    <w:abstractNumId w:val="24"/>
  </w:num>
  <w:num w:numId="23" w16cid:durableId="1852834984">
    <w:abstractNumId w:val="89"/>
  </w:num>
  <w:num w:numId="24" w16cid:durableId="303044067">
    <w:abstractNumId w:val="29"/>
  </w:num>
  <w:num w:numId="25" w16cid:durableId="839931931">
    <w:abstractNumId w:val="77"/>
  </w:num>
  <w:num w:numId="26" w16cid:durableId="353961901">
    <w:abstractNumId w:val="110"/>
  </w:num>
  <w:num w:numId="27" w16cid:durableId="2051028991">
    <w:abstractNumId w:val="67"/>
  </w:num>
  <w:num w:numId="28" w16cid:durableId="1070008169">
    <w:abstractNumId w:val="3"/>
  </w:num>
  <w:num w:numId="29" w16cid:durableId="564730609">
    <w:abstractNumId w:val="21"/>
  </w:num>
  <w:num w:numId="30" w16cid:durableId="1752005305">
    <w:abstractNumId w:val="15"/>
  </w:num>
  <w:num w:numId="31" w16cid:durableId="609436759">
    <w:abstractNumId w:val="85"/>
  </w:num>
  <w:num w:numId="32" w16cid:durableId="542404794">
    <w:abstractNumId w:val="43"/>
  </w:num>
  <w:num w:numId="33" w16cid:durableId="1346132889">
    <w:abstractNumId w:val="42"/>
  </w:num>
  <w:num w:numId="34" w16cid:durableId="2083719702">
    <w:abstractNumId w:val="18"/>
  </w:num>
  <w:num w:numId="35" w16cid:durableId="1318149494">
    <w:abstractNumId w:val="14"/>
  </w:num>
  <w:num w:numId="36" w16cid:durableId="1614438075">
    <w:abstractNumId w:val="125"/>
    <w:lvlOverride w:ilvl="0">
      <w:startOverride w:val="1"/>
    </w:lvlOverride>
  </w:num>
  <w:num w:numId="37" w16cid:durableId="1068382447">
    <w:abstractNumId w:val="125"/>
    <w:lvlOverride w:ilvl="0">
      <w:startOverride w:val="1"/>
    </w:lvlOverride>
  </w:num>
  <w:num w:numId="38" w16cid:durableId="384136090">
    <w:abstractNumId w:val="83"/>
  </w:num>
  <w:num w:numId="39" w16cid:durableId="2102753517">
    <w:abstractNumId w:val="121"/>
  </w:num>
  <w:num w:numId="40" w16cid:durableId="1006708759">
    <w:abstractNumId w:val="118"/>
  </w:num>
  <w:num w:numId="41" w16cid:durableId="1725327429">
    <w:abstractNumId w:val="125"/>
    <w:lvlOverride w:ilvl="0">
      <w:startOverride w:val="1"/>
    </w:lvlOverride>
  </w:num>
  <w:num w:numId="42" w16cid:durableId="1753357322">
    <w:abstractNumId w:val="19"/>
  </w:num>
  <w:num w:numId="43" w16cid:durableId="529953383">
    <w:abstractNumId w:val="14"/>
    <w:lvlOverride w:ilvl="0">
      <w:startOverride w:val="1"/>
    </w:lvlOverride>
  </w:num>
  <w:num w:numId="44" w16cid:durableId="305359321">
    <w:abstractNumId w:val="36"/>
  </w:num>
  <w:num w:numId="45" w16cid:durableId="590624757">
    <w:abstractNumId w:val="57"/>
  </w:num>
  <w:num w:numId="46" w16cid:durableId="992833069">
    <w:abstractNumId w:val="75"/>
  </w:num>
  <w:num w:numId="47" w16cid:durableId="766930056">
    <w:abstractNumId w:val="6"/>
  </w:num>
  <w:num w:numId="48" w16cid:durableId="1464886077">
    <w:abstractNumId w:val="95"/>
  </w:num>
  <w:num w:numId="49" w16cid:durableId="652493835">
    <w:abstractNumId w:val="70"/>
  </w:num>
  <w:num w:numId="50" w16cid:durableId="498543991">
    <w:abstractNumId w:val="25"/>
  </w:num>
  <w:num w:numId="51" w16cid:durableId="1929921183">
    <w:abstractNumId w:val="61"/>
  </w:num>
  <w:num w:numId="52" w16cid:durableId="1384713014">
    <w:abstractNumId w:val="32"/>
  </w:num>
  <w:num w:numId="53" w16cid:durableId="288439878">
    <w:abstractNumId w:val="123"/>
  </w:num>
  <w:num w:numId="54" w16cid:durableId="462312195">
    <w:abstractNumId w:val="0"/>
  </w:num>
  <w:num w:numId="55" w16cid:durableId="65955151">
    <w:abstractNumId w:val="112"/>
  </w:num>
  <w:num w:numId="56" w16cid:durableId="743377741">
    <w:abstractNumId w:val="81"/>
  </w:num>
  <w:num w:numId="57" w16cid:durableId="1967924708">
    <w:abstractNumId w:val="49"/>
  </w:num>
  <w:num w:numId="58" w16cid:durableId="306712338">
    <w:abstractNumId w:val="101"/>
  </w:num>
  <w:num w:numId="59" w16cid:durableId="716777886">
    <w:abstractNumId w:val="111"/>
  </w:num>
  <w:num w:numId="60" w16cid:durableId="1455098743">
    <w:abstractNumId w:val="117"/>
  </w:num>
  <w:num w:numId="61" w16cid:durableId="891961581">
    <w:abstractNumId w:val="119"/>
  </w:num>
  <w:num w:numId="62" w16cid:durableId="1842892643">
    <w:abstractNumId w:val="78"/>
  </w:num>
  <w:num w:numId="63" w16cid:durableId="1847356528">
    <w:abstractNumId w:val="44"/>
  </w:num>
  <w:num w:numId="64" w16cid:durableId="388266531">
    <w:abstractNumId w:val="115"/>
  </w:num>
  <w:num w:numId="65" w16cid:durableId="2116320372">
    <w:abstractNumId w:val="97"/>
  </w:num>
  <w:num w:numId="66" w16cid:durableId="1503350126">
    <w:abstractNumId w:val="9"/>
  </w:num>
  <w:num w:numId="67" w16cid:durableId="1225946039">
    <w:abstractNumId w:val="5"/>
  </w:num>
  <w:num w:numId="68" w16cid:durableId="1580211878">
    <w:abstractNumId w:val="116"/>
  </w:num>
  <w:num w:numId="69" w16cid:durableId="1648589221">
    <w:abstractNumId w:val="40"/>
  </w:num>
  <w:num w:numId="70" w16cid:durableId="788354363">
    <w:abstractNumId w:val="108"/>
  </w:num>
  <w:num w:numId="71" w16cid:durableId="467551088">
    <w:abstractNumId w:val="55"/>
  </w:num>
  <w:num w:numId="72" w16cid:durableId="764615224">
    <w:abstractNumId w:val="81"/>
  </w:num>
  <w:num w:numId="73" w16cid:durableId="1041856225">
    <w:abstractNumId w:val="53"/>
  </w:num>
  <w:num w:numId="74" w16cid:durableId="301203470">
    <w:abstractNumId w:val="114"/>
  </w:num>
  <w:num w:numId="75" w16cid:durableId="841118029">
    <w:abstractNumId w:val="11"/>
  </w:num>
  <w:num w:numId="76" w16cid:durableId="394469123">
    <w:abstractNumId w:val="69"/>
    <w:lvlOverride w:ilvl="0"/>
    <w:lvlOverride w:ilvl="1"/>
    <w:lvlOverride w:ilvl="2">
      <w:startOverride w:val="2"/>
    </w:lvlOverride>
    <w:lvlOverride w:ilvl="3">
      <w:startOverride w:val="1"/>
    </w:lvlOverride>
    <w:lvlOverride w:ilvl="4"/>
    <w:lvlOverride w:ilvl="5"/>
    <w:lvlOverride w:ilvl="6"/>
    <w:lvlOverride w:ilvl="7"/>
    <w:lvlOverride w:ilvl="8"/>
  </w:num>
  <w:num w:numId="77" w16cid:durableId="1922906417">
    <w:abstractNumId w:val="34"/>
  </w:num>
  <w:num w:numId="78" w16cid:durableId="1552109716">
    <w:abstractNumId w:val="28"/>
  </w:num>
  <w:num w:numId="79" w16cid:durableId="1771241656">
    <w:abstractNumId w:val="96"/>
  </w:num>
  <w:num w:numId="80" w16cid:durableId="616259788">
    <w:abstractNumId w:val="10"/>
  </w:num>
  <w:num w:numId="81" w16cid:durableId="1847210880">
    <w:abstractNumId w:val="109"/>
  </w:num>
  <w:num w:numId="82" w16cid:durableId="1283075290">
    <w:abstractNumId w:val="102"/>
  </w:num>
  <w:num w:numId="83" w16cid:durableId="1930887355">
    <w:abstractNumId w:val="23"/>
  </w:num>
  <w:num w:numId="84" w16cid:durableId="460810537">
    <w:abstractNumId w:val="72"/>
  </w:num>
  <w:num w:numId="85" w16cid:durableId="2029866086">
    <w:abstractNumId w:val="79"/>
  </w:num>
  <w:num w:numId="86" w16cid:durableId="1938050373">
    <w:abstractNumId w:val="48"/>
  </w:num>
  <w:num w:numId="87" w16cid:durableId="2097164921">
    <w:abstractNumId w:val="92"/>
  </w:num>
  <w:num w:numId="88" w16cid:durableId="707295878">
    <w:abstractNumId w:val="16"/>
  </w:num>
  <w:num w:numId="89" w16cid:durableId="1121530889">
    <w:abstractNumId w:val="45"/>
  </w:num>
  <w:num w:numId="90" w16cid:durableId="1046101830">
    <w:abstractNumId w:val="84"/>
  </w:num>
  <w:num w:numId="91" w16cid:durableId="520510374">
    <w:abstractNumId w:val="74"/>
  </w:num>
  <w:num w:numId="92" w16cid:durableId="747729783">
    <w:abstractNumId w:val="8"/>
  </w:num>
  <w:num w:numId="93" w16cid:durableId="791485013">
    <w:abstractNumId w:val="54"/>
  </w:num>
  <w:num w:numId="94" w16cid:durableId="1067845797">
    <w:abstractNumId w:val="82"/>
  </w:num>
  <w:num w:numId="95" w16cid:durableId="50083980">
    <w:abstractNumId w:val="50"/>
  </w:num>
  <w:num w:numId="96" w16cid:durableId="78939744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18524398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977030719">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49880802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201028139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077560209">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852523229">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246913144">
    <w:abstractNumId w:val="50"/>
  </w:num>
  <w:num w:numId="104" w16cid:durableId="79876851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06083357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376855772">
    <w:abstractNumId w:val="50"/>
  </w:num>
  <w:num w:numId="107" w16cid:durableId="204821473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28781497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898054518">
    <w:abstractNumId w:val="91"/>
  </w:num>
  <w:num w:numId="110" w16cid:durableId="1374623311">
    <w:abstractNumId w:val="94"/>
  </w:num>
  <w:num w:numId="111" w16cid:durableId="207301119">
    <w:abstractNumId w:val="106"/>
  </w:num>
  <w:num w:numId="112" w16cid:durableId="1693217013">
    <w:abstractNumId w:val="73"/>
  </w:num>
  <w:num w:numId="113" w16cid:durableId="136729527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54687162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6529429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62790170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4486221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97468131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00258255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212090613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05500783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26071646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12284854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81711567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05180443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07316640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67117910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98844334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200554748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87619464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5303181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470439269">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56194027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75794802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76954155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96862899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56837315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415126646">
    <w:abstractNumId w:val="50"/>
  </w:num>
  <w:num w:numId="139" w16cid:durableId="41493804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323578685">
    <w:abstractNumId w:val="50"/>
  </w:num>
  <w:num w:numId="141" w16cid:durableId="159654763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46939707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208260499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171927723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71782395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15252478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80565673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96457756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16577960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29556850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22047976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73690093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93632514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135765344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39913950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105428094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171673196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168639815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19643315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193292678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31768504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154713619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36151547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113541543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115090539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1164860246">
    <w:abstractNumId w:val="50"/>
  </w:num>
  <w:num w:numId="167" w16cid:durableId="902520389">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169911744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142437998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180172584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157747782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156856710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833497339">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16138745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24572299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16961304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38819317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60064462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92040610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129552260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22426789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16941965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149834958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137346192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133197902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210110134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67758267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1127432599">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187341475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172413108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190298026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55863383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95659323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59259468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31064637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106091002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80138232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16cid:durableId="1840192809">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27657265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164476972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22114174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15237483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180781992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74017582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926765872">
    <w:abstractNumId w:val="50"/>
  </w:num>
  <w:num w:numId="206" w16cid:durableId="18922496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185973764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16cid:durableId="112639141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4930952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16cid:durableId="47449016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76882002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180801235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82451510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1496840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209677936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195142613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38256523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16cid:durableId="52004988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7074022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16cid:durableId="18232445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141624733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21813295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25016880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155720783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202678259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56422556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16cid:durableId="161108080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140957448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16cid:durableId="153885562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16cid:durableId="194946311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16cid:durableId="97734364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16cid:durableId="115907573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106155675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16cid:durableId="75963918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164134995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16cid:durableId="131387000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16cid:durableId="27737691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16cid:durableId="1319109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16cid:durableId="79922756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16cid:durableId="50995521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16cid:durableId="57351571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16cid:durableId="209003059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16cid:durableId="108437993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16cid:durableId="43629325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16cid:durableId="210294920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16cid:durableId="22099149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16cid:durableId="119835361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16cid:durableId="101361035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16cid:durableId="27356041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16cid:durableId="198673522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16cid:durableId="124684445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16cid:durableId="101202883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16cid:durableId="2046056556">
    <w:abstractNumId w:val="50"/>
  </w:num>
  <w:num w:numId="254" w16cid:durableId="206926324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16cid:durableId="137484235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16cid:durableId="141158197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16cid:durableId="951743339">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16cid:durableId="151048873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16cid:durableId="130458235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16cid:durableId="95402120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16cid:durableId="123380718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16cid:durableId="22761245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16cid:durableId="132797953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16cid:durableId="104051824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16cid:durableId="85932189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16cid:durableId="204043025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16cid:durableId="27414305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16cid:durableId="184185256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16cid:durableId="154563182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16cid:durableId="8750832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16cid:durableId="751007079">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16cid:durableId="192120965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16cid:durableId="1001351829">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16cid:durableId="1311865109">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16cid:durableId="92839069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16cid:durableId="93186274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16cid:durableId="169260902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16cid:durableId="25725491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16cid:durableId="117225997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16cid:durableId="76588053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16cid:durableId="46126769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16cid:durableId="205772903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16cid:durableId="179432716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16cid:durableId="47383492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16cid:durableId="24623050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16cid:durableId="138571923">
    <w:abstractNumId w:val="50"/>
  </w:num>
  <w:num w:numId="287" w16cid:durableId="58630894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16cid:durableId="44612424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16cid:durableId="375079813">
    <w:abstractNumId w:val="50"/>
  </w:num>
  <w:num w:numId="290" w16cid:durableId="1040208613">
    <w:abstractNumId w:val="50"/>
  </w:num>
  <w:num w:numId="291" w16cid:durableId="34486824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16cid:durableId="92538171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16cid:durableId="209774705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16cid:durableId="140367591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16cid:durableId="91817453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16cid:durableId="99387616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16cid:durableId="7000786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16cid:durableId="2093039869">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16cid:durableId="125188697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16cid:durableId="20553437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16cid:durableId="1660692249">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16cid:durableId="164504566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16cid:durableId="90591373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16cid:durableId="85519424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16cid:durableId="66351202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16cid:durableId="155264534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16cid:durableId="102350847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16cid:durableId="103588337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16cid:durableId="39651805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16cid:durableId="1562248781">
    <w:abstractNumId w:val="37"/>
  </w:num>
  <w:num w:numId="311" w16cid:durableId="1405451584">
    <w:abstractNumId w:val="126"/>
  </w:num>
  <w:num w:numId="312" w16cid:durableId="262568323">
    <w:abstractNumId w:val="103"/>
  </w:num>
  <w:num w:numId="313" w16cid:durableId="928856146">
    <w:abstractNumId w:val="2"/>
  </w:num>
  <w:num w:numId="314" w16cid:durableId="1742286014">
    <w:abstractNumId w:val="93"/>
  </w:num>
  <w:num w:numId="315" w16cid:durableId="655837308">
    <w:abstractNumId w:val="13"/>
  </w:num>
  <w:num w:numId="316" w16cid:durableId="126514771">
    <w:abstractNumId w:val="80"/>
  </w:num>
  <w:num w:numId="317" w16cid:durableId="130749742">
    <w:abstractNumId w:val="63"/>
  </w:num>
  <w:num w:numId="318" w16cid:durableId="442191057">
    <w:abstractNumId w:val="47"/>
  </w:num>
  <w:num w:numId="319" w16cid:durableId="44820587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16cid:durableId="23451594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16cid:durableId="10442702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16cid:durableId="31896950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16cid:durableId="3396383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16cid:durableId="116308064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16cid:durableId="138132454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16cid:durableId="177458933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16cid:durableId="59456126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16cid:durableId="167484124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16cid:durableId="179845372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16cid:durableId="202166198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16cid:durableId="120956221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16cid:durableId="53014908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16cid:durableId="217520949">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16cid:durableId="928349058">
    <w:abstractNumId w:val="50"/>
  </w:num>
  <w:num w:numId="335" w16cid:durableId="122467971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16cid:durableId="63865045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16cid:durableId="62253589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16cid:durableId="53650900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16cid:durableId="1256092889">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16cid:durableId="107724323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16cid:durableId="211081154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16cid:durableId="199749495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16cid:durableId="25251522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16cid:durableId="128322534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16cid:durableId="55254166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16cid:durableId="109675489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16cid:durableId="46296572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8" w16cid:durableId="153387960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16cid:durableId="102389888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16cid:durableId="93031022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16cid:durableId="103265775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16cid:durableId="56087174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16cid:durableId="187742632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16cid:durableId="57778614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16cid:durableId="75100360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16cid:durableId="93428733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16cid:durableId="145925414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16cid:durableId="136447717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16cid:durableId="51761893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16cid:durableId="169850489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16cid:durableId="487209952">
    <w:abstractNumId w:val="50"/>
  </w:num>
  <w:num w:numId="362" w16cid:durableId="123890188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16cid:durableId="27224987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16cid:durableId="198758327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16cid:durableId="3012777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16cid:durableId="3405944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16cid:durableId="1417089989">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16cid:durableId="66088979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16cid:durableId="183580186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16cid:durableId="184223825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16cid:durableId="177847704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16cid:durableId="167503467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16cid:durableId="47044013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4" w16cid:durableId="167163599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16cid:durableId="58269046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16cid:durableId="197251606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16cid:durableId="38129591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16cid:durableId="1466433883">
    <w:abstractNumId w:val="50"/>
  </w:num>
  <w:num w:numId="379" w16cid:durableId="55902512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16cid:durableId="214711740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16cid:durableId="288585149">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16cid:durableId="9741123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16cid:durableId="71324016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16cid:durableId="25213463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16cid:durableId="128865841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16cid:durableId="209644066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16cid:durableId="186293337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8" w16cid:durableId="65414674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9" w16cid:durableId="67360466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0" w16cid:durableId="181550089">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16cid:durableId="162923568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16cid:durableId="162184041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3" w16cid:durableId="163324723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4" w16cid:durableId="202081166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5" w16cid:durableId="2023167459">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6" w16cid:durableId="78600103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7" w16cid:durableId="90441497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8" w16cid:durableId="150564107">
    <w:abstractNumId w:val="50"/>
  </w:num>
  <w:num w:numId="399" w16cid:durableId="128846680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0" w16cid:durableId="64227754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16cid:durableId="119014124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2" w16cid:durableId="946548252">
    <w:abstractNumId w:val="50"/>
  </w:num>
  <w:num w:numId="403" w16cid:durableId="2057922887">
    <w:abstractNumId w:val="50"/>
  </w:num>
  <w:num w:numId="404" w16cid:durableId="39612948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5" w16cid:durableId="119885127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6" w16cid:durableId="60353825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7" w16cid:durableId="166431181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8" w16cid:durableId="124610706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9" w16cid:durableId="171291726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0" w16cid:durableId="75362681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1" w16cid:durableId="207619952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2" w16cid:durableId="185317885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3" w16cid:durableId="28778113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4" w16cid:durableId="73258121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5" w16cid:durableId="29499572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6" w16cid:durableId="2145662239">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7" w16cid:durableId="132581664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8" w16cid:durableId="37343098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9" w16cid:durableId="46894203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0" w16cid:durableId="195463417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1" w16cid:durableId="124931447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2" w16cid:durableId="133333328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3" w16cid:durableId="195729839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4" w16cid:durableId="99387007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5" w16cid:durableId="56565017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6" w16cid:durableId="119296118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7" w16cid:durableId="136782737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8" w16cid:durableId="321784370">
    <w:abstractNumId w:val="50"/>
  </w:num>
  <w:num w:numId="429" w16cid:durableId="96686129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0" w16cid:durableId="38750465">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1" w16cid:durableId="205588413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2" w16cid:durableId="16358931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3" w16cid:durableId="1986098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4" w16cid:durableId="165656412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5" w16cid:durableId="1591697629">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6" w16cid:durableId="101930762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7" w16cid:durableId="171916223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8" w16cid:durableId="51454280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9" w16cid:durableId="63819426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0" w16cid:durableId="2040088449">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1" w16cid:durableId="208929991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2" w16cid:durableId="61290447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3" w16cid:durableId="25042802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4" w16cid:durableId="58249575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5" w16cid:durableId="979843175">
    <w:abstractNumId w:val="50"/>
  </w:num>
  <w:num w:numId="446" w16cid:durableId="716902657">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7" w16cid:durableId="1871064262">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8" w16cid:durableId="1741169814">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9" w16cid:durableId="140202413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0" w16cid:durableId="1645117159">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1" w16cid:durableId="1246767750">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2" w16cid:durableId="1144273328">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3" w16cid:durableId="612327349">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4" w16cid:durableId="1524325003">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5" w16cid:durableId="1212694161">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6" w16cid:durableId="1829907537">
    <w:abstractNumId w:val="38"/>
  </w:num>
  <w:num w:numId="457" w16cid:durableId="1687094137">
    <w:abstractNumId w:val="39"/>
  </w:num>
  <w:num w:numId="458" w16cid:durableId="1286935397">
    <w:abstractNumId w:val="100"/>
  </w:num>
  <w:num w:numId="459" w16cid:durableId="2133132880">
    <w:abstractNumId w:val="58"/>
  </w:num>
  <w:num w:numId="460" w16cid:durableId="1922060953">
    <w:abstractNumId w:val="113"/>
  </w:num>
  <w:num w:numId="461" w16cid:durableId="482739557">
    <w:abstractNumId w:val="86"/>
  </w:num>
  <w:num w:numId="462" w16cid:durableId="1238130417">
    <w:abstractNumId w:val="7"/>
  </w:num>
  <w:num w:numId="463" w16cid:durableId="483089209">
    <w:abstractNumId w:val="68"/>
  </w:num>
  <w:num w:numId="464" w16cid:durableId="1193688334">
    <w:abstractNumId w:val="20"/>
  </w:num>
  <w:num w:numId="465" w16cid:durableId="41179627">
    <w:abstractNumId w:val="35"/>
  </w:num>
  <w:num w:numId="466" w16cid:durableId="1303003556">
    <w:abstractNumId w:val="65"/>
  </w:num>
  <w:num w:numId="467" w16cid:durableId="1138570524">
    <w:abstractNumId w:val="122"/>
  </w:num>
  <w:num w:numId="468" w16cid:durableId="950867720">
    <w:abstractNumId w:val="50"/>
    <w:lvlOverride w:ilvl="0"/>
    <w:lvlOverride w:ilvl="1"/>
    <w:lvlOverride w:ilvl="2">
      <w:startOverride w:val="3"/>
    </w:lvlOverride>
    <w:lvlOverride w:ilvl="3"/>
    <w:lvlOverride w:ilvl="4"/>
    <w:lvlOverride w:ilvl="5"/>
    <w:lvlOverride w:ilvl="6"/>
    <w:lvlOverride w:ilvl="7"/>
    <w:lvlOverride w:ilvl="8"/>
  </w:num>
  <w:num w:numId="469" w16cid:durableId="1184708320">
    <w:abstractNumId w:val="124"/>
  </w:num>
  <w:num w:numId="470" w16cid:durableId="646513142">
    <w:abstractNumId w:val="50"/>
    <w:lvlOverride w:ilvl="0"/>
    <w:lvlOverride w:ilvl="1"/>
    <w:lvlOverride w:ilvl="2">
      <w:startOverride w:val="3"/>
    </w:lvlOverride>
    <w:lvlOverride w:ilvl="3"/>
    <w:lvlOverride w:ilvl="4"/>
    <w:lvlOverride w:ilvl="5"/>
    <w:lvlOverride w:ilvl="6"/>
    <w:lvlOverride w:ilvl="7"/>
    <w:lvlOverride w:ilvl="8"/>
  </w:num>
  <w:num w:numId="471" w16cid:durableId="1555850579">
    <w:abstractNumId w:val="87"/>
  </w:num>
  <w:num w:numId="472" w16cid:durableId="38358260">
    <w:abstractNumId w:val="107"/>
  </w:num>
  <w:num w:numId="473" w16cid:durableId="1962568466">
    <w:abstractNumId w:val="66"/>
  </w:num>
  <w:num w:numId="474" w16cid:durableId="328944515">
    <w:abstractNumId w:val="105"/>
  </w:num>
  <w:num w:numId="475" w16cid:durableId="1463428788">
    <w:abstractNumId w:val="33"/>
  </w:num>
  <w:num w:numId="476" w16cid:durableId="741371965">
    <w:abstractNumId w:val="56"/>
  </w:num>
  <w:num w:numId="477" w16cid:durableId="340007372">
    <w:abstractNumId w:val="26"/>
  </w:num>
  <w:num w:numId="478" w16cid:durableId="1490243819">
    <w:abstractNumId w:val="90"/>
  </w:num>
  <w:num w:numId="479" w16cid:durableId="1116024634">
    <w:abstractNumId w:val="104"/>
  </w:num>
  <w:num w:numId="480" w16cid:durableId="859127886">
    <w:abstractNumId w:val="5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1" w16cid:durableId="1709407277">
    <w:abstractNumId w:val="12"/>
  </w:num>
  <w:num w:numId="482" w16cid:durableId="881329366">
    <w:abstractNumId w:val="62"/>
  </w:num>
  <w:num w:numId="483" w16cid:durableId="837235672">
    <w:abstractNumId w:val="31"/>
  </w:num>
  <w:num w:numId="484" w16cid:durableId="2040083985">
    <w:abstractNumId w:val="71"/>
  </w:num>
  <w:numIdMacAtCleanup w:val="4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496"/>
    <w:rsid w:val="00001210"/>
    <w:rsid w:val="00001A01"/>
    <w:rsid w:val="000020A9"/>
    <w:rsid w:val="00002147"/>
    <w:rsid w:val="00002573"/>
    <w:rsid w:val="000028C8"/>
    <w:rsid w:val="00002B35"/>
    <w:rsid w:val="00003DC0"/>
    <w:rsid w:val="00004B78"/>
    <w:rsid w:val="0000659B"/>
    <w:rsid w:val="0000698D"/>
    <w:rsid w:val="00006C37"/>
    <w:rsid w:val="0000749C"/>
    <w:rsid w:val="00007A8E"/>
    <w:rsid w:val="00010E9C"/>
    <w:rsid w:val="00011B10"/>
    <w:rsid w:val="00011E43"/>
    <w:rsid w:val="00012D11"/>
    <w:rsid w:val="0001442C"/>
    <w:rsid w:val="0001520E"/>
    <w:rsid w:val="00016B26"/>
    <w:rsid w:val="00016C8D"/>
    <w:rsid w:val="00016D1D"/>
    <w:rsid w:val="00021125"/>
    <w:rsid w:val="00022D6E"/>
    <w:rsid w:val="00023305"/>
    <w:rsid w:val="00024912"/>
    <w:rsid w:val="00024DA2"/>
    <w:rsid w:val="00025750"/>
    <w:rsid w:val="00025D35"/>
    <w:rsid w:val="00025E65"/>
    <w:rsid w:val="000279AC"/>
    <w:rsid w:val="00027BF6"/>
    <w:rsid w:val="00027CF3"/>
    <w:rsid w:val="00027DAC"/>
    <w:rsid w:val="00027DEC"/>
    <w:rsid w:val="00027EAD"/>
    <w:rsid w:val="00030B02"/>
    <w:rsid w:val="000319A3"/>
    <w:rsid w:val="00031C3D"/>
    <w:rsid w:val="00032EBD"/>
    <w:rsid w:val="00033820"/>
    <w:rsid w:val="00033F84"/>
    <w:rsid w:val="000348D4"/>
    <w:rsid w:val="00034A17"/>
    <w:rsid w:val="00034C84"/>
    <w:rsid w:val="00034FC2"/>
    <w:rsid w:val="000360B0"/>
    <w:rsid w:val="000371AC"/>
    <w:rsid w:val="000374C9"/>
    <w:rsid w:val="000375E8"/>
    <w:rsid w:val="000379DE"/>
    <w:rsid w:val="00037BC4"/>
    <w:rsid w:val="000400C8"/>
    <w:rsid w:val="00040444"/>
    <w:rsid w:val="00040D50"/>
    <w:rsid w:val="00040D98"/>
    <w:rsid w:val="00041C59"/>
    <w:rsid w:val="00041E23"/>
    <w:rsid w:val="0004256F"/>
    <w:rsid w:val="00042589"/>
    <w:rsid w:val="00042BB2"/>
    <w:rsid w:val="00043991"/>
    <w:rsid w:val="000445F8"/>
    <w:rsid w:val="000449C2"/>
    <w:rsid w:val="0004540D"/>
    <w:rsid w:val="000464BC"/>
    <w:rsid w:val="000465A8"/>
    <w:rsid w:val="00046E29"/>
    <w:rsid w:val="00047280"/>
    <w:rsid w:val="0004755E"/>
    <w:rsid w:val="000502E3"/>
    <w:rsid w:val="00051C46"/>
    <w:rsid w:val="00053462"/>
    <w:rsid w:val="00053650"/>
    <w:rsid w:val="00053807"/>
    <w:rsid w:val="00054694"/>
    <w:rsid w:val="00055075"/>
    <w:rsid w:val="000555A1"/>
    <w:rsid w:val="00055AB9"/>
    <w:rsid w:val="00056DB9"/>
    <w:rsid w:val="00057CBC"/>
    <w:rsid w:val="00060419"/>
    <w:rsid w:val="00060BFF"/>
    <w:rsid w:val="000612AE"/>
    <w:rsid w:val="000613ED"/>
    <w:rsid w:val="00061808"/>
    <w:rsid w:val="00061889"/>
    <w:rsid w:val="00062DCF"/>
    <w:rsid w:val="00063D26"/>
    <w:rsid w:val="00063D71"/>
    <w:rsid w:val="00064769"/>
    <w:rsid w:val="00066733"/>
    <w:rsid w:val="00070761"/>
    <w:rsid w:val="00071910"/>
    <w:rsid w:val="000720C2"/>
    <w:rsid w:val="00072182"/>
    <w:rsid w:val="000721CB"/>
    <w:rsid w:val="000735C9"/>
    <w:rsid w:val="00073645"/>
    <w:rsid w:val="000736B3"/>
    <w:rsid w:val="000747F7"/>
    <w:rsid w:val="00074BD3"/>
    <w:rsid w:val="00075407"/>
    <w:rsid w:val="00075429"/>
    <w:rsid w:val="00075DD3"/>
    <w:rsid w:val="000769CC"/>
    <w:rsid w:val="00076A58"/>
    <w:rsid w:val="00077CD4"/>
    <w:rsid w:val="00081B8C"/>
    <w:rsid w:val="00081BE4"/>
    <w:rsid w:val="00084178"/>
    <w:rsid w:val="00084370"/>
    <w:rsid w:val="00084AD1"/>
    <w:rsid w:val="00086964"/>
    <w:rsid w:val="00087995"/>
    <w:rsid w:val="0009040B"/>
    <w:rsid w:val="00090430"/>
    <w:rsid w:val="000923EC"/>
    <w:rsid w:val="000928D5"/>
    <w:rsid w:val="0009317D"/>
    <w:rsid w:val="0009364D"/>
    <w:rsid w:val="00093DD8"/>
    <w:rsid w:val="000945A6"/>
    <w:rsid w:val="00094B54"/>
    <w:rsid w:val="000951B7"/>
    <w:rsid w:val="00095C2D"/>
    <w:rsid w:val="00095E01"/>
    <w:rsid w:val="00096D4E"/>
    <w:rsid w:val="00097001"/>
    <w:rsid w:val="0009715F"/>
    <w:rsid w:val="000974BE"/>
    <w:rsid w:val="00097B0D"/>
    <w:rsid w:val="000A01D8"/>
    <w:rsid w:val="000A0AD5"/>
    <w:rsid w:val="000A1417"/>
    <w:rsid w:val="000A2355"/>
    <w:rsid w:val="000A38A7"/>
    <w:rsid w:val="000A4670"/>
    <w:rsid w:val="000A536A"/>
    <w:rsid w:val="000A7F77"/>
    <w:rsid w:val="000B041D"/>
    <w:rsid w:val="000B1291"/>
    <w:rsid w:val="000B2D33"/>
    <w:rsid w:val="000B3232"/>
    <w:rsid w:val="000B3392"/>
    <w:rsid w:val="000B4BE7"/>
    <w:rsid w:val="000B4F6F"/>
    <w:rsid w:val="000B63B6"/>
    <w:rsid w:val="000B661B"/>
    <w:rsid w:val="000B6B3D"/>
    <w:rsid w:val="000B6D28"/>
    <w:rsid w:val="000B741A"/>
    <w:rsid w:val="000B74EB"/>
    <w:rsid w:val="000B773C"/>
    <w:rsid w:val="000B7F16"/>
    <w:rsid w:val="000C0D37"/>
    <w:rsid w:val="000C1152"/>
    <w:rsid w:val="000C159E"/>
    <w:rsid w:val="000C1C4F"/>
    <w:rsid w:val="000C1E7E"/>
    <w:rsid w:val="000C29F3"/>
    <w:rsid w:val="000C40FB"/>
    <w:rsid w:val="000C5039"/>
    <w:rsid w:val="000C55EC"/>
    <w:rsid w:val="000C6043"/>
    <w:rsid w:val="000C64A0"/>
    <w:rsid w:val="000C653D"/>
    <w:rsid w:val="000C693C"/>
    <w:rsid w:val="000C71FF"/>
    <w:rsid w:val="000D0A4C"/>
    <w:rsid w:val="000D1752"/>
    <w:rsid w:val="000D1FB2"/>
    <w:rsid w:val="000D2007"/>
    <w:rsid w:val="000D3175"/>
    <w:rsid w:val="000D32F7"/>
    <w:rsid w:val="000D3676"/>
    <w:rsid w:val="000D4E79"/>
    <w:rsid w:val="000D58CF"/>
    <w:rsid w:val="000D5AF1"/>
    <w:rsid w:val="000E0D7B"/>
    <w:rsid w:val="000E14F1"/>
    <w:rsid w:val="000E217B"/>
    <w:rsid w:val="000E24F5"/>
    <w:rsid w:val="000E2A77"/>
    <w:rsid w:val="000E3894"/>
    <w:rsid w:val="000E3B1C"/>
    <w:rsid w:val="000E4D09"/>
    <w:rsid w:val="000E506E"/>
    <w:rsid w:val="000E5132"/>
    <w:rsid w:val="000E521F"/>
    <w:rsid w:val="000E588C"/>
    <w:rsid w:val="000E607D"/>
    <w:rsid w:val="000E6F87"/>
    <w:rsid w:val="000F0831"/>
    <w:rsid w:val="000F0B3D"/>
    <w:rsid w:val="000F0F5E"/>
    <w:rsid w:val="000F1826"/>
    <w:rsid w:val="000F1EED"/>
    <w:rsid w:val="000F22C0"/>
    <w:rsid w:val="000F3593"/>
    <w:rsid w:val="000F3B17"/>
    <w:rsid w:val="000F41F8"/>
    <w:rsid w:val="000F4EDA"/>
    <w:rsid w:val="000F64C6"/>
    <w:rsid w:val="000F6AFA"/>
    <w:rsid w:val="000F792C"/>
    <w:rsid w:val="000F7C04"/>
    <w:rsid w:val="00100628"/>
    <w:rsid w:val="0010187A"/>
    <w:rsid w:val="00101A32"/>
    <w:rsid w:val="00101A66"/>
    <w:rsid w:val="00102128"/>
    <w:rsid w:val="0010226F"/>
    <w:rsid w:val="00102483"/>
    <w:rsid w:val="00102B8E"/>
    <w:rsid w:val="001033A9"/>
    <w:rsid w:val="00103C0D"/>
    <w:rsid w:val="001047C4"/>
    <w:rsid w:val="001055C7"/>
    <w:rsid w:val="001064AF"/>
    <w:rsid w:val="00106D15"/>
    <w:rsid w:val="0010701A"/>
    <w:rsid w:val="00110795"/>
    <w:rsid w:val="00110BD6"/>
    <w:rsid w:val="001123C6"/>
    <w:rsid w:val="001124CE"/>
    <w:rsid w:val="001124DA"/>
    <w:rsid w:val="00112631"/>
    <w:rsid w:val="0011345F"/>
    <w:rsid w:val="0011413F"/>
    <w:rsid w:val="00114732"/>
    <w:rsid w:val="00114FA4"/>
    <w:rsid w:val="0011513B"/>
    <w:rsid w:val="00115183"/>
    <w:rsid w:val="00115262"/>
    <w:rsid w:val="001157DA"/>
    <w:rsid w:val="00116134"/>
    <w:rsid w:val="0011698D"/>
    <w:rsid w:val="00116C6C"/>
    <w:rsid w:val="00116F93"/>
    <w:rsid w:val="00120A87"/>
    <w:rsid w:val="001212F7"/>
    <w:rsid w:val="00121573"/>
    <w:rsid w:val="00121E80"/>
    <w:rsid w:val="0012285C"/>
    <w:rsid w:val="001228AA"/>
    <w:rsid w:val="00122E62"/>
    <w:rsid w:val="00123787"/>
    <w:rsid w:val="00123C5B"/>
    <w:rsid w:val="00124A14"/>
    <w:rsid w:val="00124CA8"/>
    <w:rsid w:val="00124FC8"/>
    <w:rsid w:val="00125476"/>
    <w:rsid w:val="00125E52"/>
    <w:rsid w:val="00127024"/>
    <w:rsid w:val="00130509"/>
    <w:rsid w:val="00130885"/>
    <w:rsid w:val="0013241D"/>
    <w:rsid w:val="0013320F"/>
    <w:rsid w:val="00134436"/>
    <w:rsid w:val="001346B9"/>
    <w:rsid w:val="00134846"/>
    <w:rsid w:val="00134BA7"/>
    <w:rsid w:val="00134D5A"/>
    <w:rsid w:val="00134E22"/>
    <w:rsid w:val="00135102"/>
    <w:rsid w:val="00135F3E"/>
    <w:rsid w:val="001363A2"/>
    <w:rsid w:val="00136E52"/>
    <w:rsid w:val="001370A7"/>
    <w:rsid w:val="001377F7"/>
    <w:rsid w:val="00137D61"/>
    <w:rsid w:val="00140811"/>
    <w:rsid w:val="0014124E"/>
    <w:rsid w:val="00141453"/>
    <w:rsid w:val="00141517"/>
    <w:rsid w:val="00141EA5"/>
    <w:rsid w:val="001421BF"/>
    <w:rsid w:val="00142633"/>
    <w:rsid w:val="00142C7A"/>
    <w:rsid w:val="001453B6"/>
    <w:rsid w:val="00145C9F"/>
    <w:rsid w:val="00145F73"/>
    <w:rsid w:val="0014638A"/>
    <w:rsid w:val="001471DB"/>
    <w:rsid w:val="00147979"/>
    <w:rsid w:val="00150543"/>
    <w:rsid w:val="00150914"/>
    <w:rsid w:val="001510DE"/>
    <w:rsid w:val="001520A4"/>
    <w:rsid w:val="001528CB"/>
    <w:rsid w:val="001535F0"/>
    <w:rsid w:val="00154288"/>
    <w:rsid w:val="0015474F"/>
    <w:rsid w:val="001552C0"/>
    <w:rsid w:val="001553F0"/>
    <w:rsid w:val="0015545D"/>
    <w:rsid w:val="00155724"/>
    <w:rsid w:val="00155758"/>
    <w:rsid w:val="00156234"/>
    <w:rsid w:val="0015637D"/>
    <w:rsid w:val="00156935"/>
    <w:rsid w:val="00156D56"/>
    <w:rsid w:val="00156EE1"/>
    <w:rsid w:val="00156F78"/>
    <w:rsid w:val="00157362"/>
    <w:rsid w:val="00157679"/>
    <w:rsid w:val="00157AAB"/>
    <w:rsid w:val="00157FB8"/>
    <w:rsid w:val="001607C1"/>
    <w:rsid w:val="0016176E"/>
    <w:rsid w:val="00161F6D"/>
    <w:rsid w:val="00162964"/>
    <w:rsid w:val="00163FBD"/>
    <w:rsid w:val="0016473F"/>
    <w:rsid w:val="00164933"/>
    <w:rsid w:val="00164CE5"/>
    <w:rsid w:val="00164FF1"/>
    <w:rsid w:val="00164FFC"/>
    <w:rsid w:val="00166DB9"/>
    <w:rsid w:val="001671F0"/>
    <w:rsid w:val="00170DA7"/>
    <w:rsid w:val="00172A1F"/>
    <w:rsid w:val="00174A6B"/>
    <w:rsid w:val="00175E5B"/>
    <w:rsid w:val="00176040"/>
    <w:rsid w:val="001761F0"/>
    <w:rsid w:val="001777AA"/>
    <w:rsid w:val="00177CEB"/>
    <w:rsid w:val="001803F0"/>
    <w:rsid w:val="00180594"/>
    <w:rsid w:val="00182617"/>
    <w:rsid w:val="00183779"/>
    <w:rsid w:val="00183AA6"/>
    <w:rsid w:val="00183E13"/>
    <w:rsid w:val="0018415E"/>
    <w:rsid w:val="0018461F"/>
    <w:rsid w:val="00184BB9"/>
    <w:rsid w:val="001852AA"/>
    <w:rsid w:val="00185BA7"/>
    <w:rsid w:val="001865CE"/>
    <w:rsid w:val="00186DF0"/>
    <w:rsid w:val="0019079E"/>
    <w:rsid w:val="00191979"/>
    <w:rsid w:val="001922BF"/>
    <w:rsid w:val="001923C1"/>
    <w:rsid w:val="00192F0D"/>
    <w:rsid w:val="001940DE"/>
    <w:rsid w:val="0019480F"/>
    <w:rsid w:val="00194FD2"/>
    <w:rsid w:val="001961BB"/>
    <w:rsid w:val="001961DC"/>
    <w:rsid w:val="001962A7"/>
    <w:rsid w:val="001969B8"/>
    <w:rsid w:val="00196B07"/>
    <w:rsid w:val="0019736B"/>
    <w:rsid w:val="00197ACA"/>
    <w:rsid w:val="001A020A"/>
    <w:rsid w:val="001A028D"/>
    <w:rsid w:val="001A05B8"/>
    <w:rsid w:val="001A0AE3"/>
    <w:rsid w:val="001A0F4F"/>
    <w:rsid w:val="001A1238"/>
    <w:rsid w:val="001A3700"/>
    <w:rsid w:val="001A3E0D"/>
    <w:rsid w:val="001A4FCB"/>
    <w:rsid w:val="001A526E"/>
    <w:rsid w:val="001A6DA4"/>
    <w:rsid w:val="001A779D"/>
    <w:rsid w:val="001B0930"/>
    <w:rsid w:val="001B1380"/>
    <w:rsid w:val="001B30D5"/>
    <w:rsid w:val="001B338E"/>
    <w:rsid w:val="001B34D7"/>
    <w:rsid w:val="001B3BDC"/>
    <w:rsid w:val="001B5526"/>
    <w:rsid w:val="001B79A8"/>
    <w:rsid w:val="001C039F"/>
    <w:rsid w:val="001C0481"/>
    <w:rsid w:val="001C0658"/>
    <w:rsid w:val="001C1B3E"/>
    <w:rsid w:val="001C1F67"/>
    <w:rsid w:val="001C29A0"/>
    <w:rsid w:val="001C31D9"/>
    <w:rsid w:val="001C419C"/>
    <w:rsid w:val="001C4AC5"/>
    <w:rsid w:val="001C657D"/>
    <w:rsid w:val="001C6780"/>
    <w:rsid w:val="001C6AAD"/>
    <w:rsid w:val="001C6D27"/>
    <w:rsid w:val="001C7442"/>
    <w:rsid w:val="001C7DAE"/>
    <w:rsid w:val="001D0864"/>
    <w:rsid w:val="001D0C65"/>
    <w:rsid w:val="001D2E00"/>
    <w:rsid w:val="001D2FD1"/>
    <w:rsid w:val="001D303A"/>
    <w:rsid w:val="001D3ACC"/>
    <w:rsid w:val="001D43B2"/>
    <w:rsid w:val="001D5041"/>
    <w:rsid w:val="001D50ED"/>
    <w:rsid w:val="001D5812"/>
    <w:rsid w:val="001D6876"/>
    <w:rsid w:val="001D6B69"/>
    <w:rsid w:val="001D7BFF"/>
    <w:rsid w:val="001E01BA"/>
    <w:rsid w:val="001E0DF6"/>
    <w:rsid w:val="001E0EA5"/>
    <w:rsid w:val="001E1048"/>
    <w:rsid w:val="001E2085"/>
    <w:rsid w:val="001E2951"/>
    <w:rsid w:val="001E30F8"/>
    <w:rsid w:val="001E330A"/>
    <w:rsid w:val="001E33CD"/>
    <w:rsid w:val="001E36C2"/>
    <w:rsid w:val="001E3AC4"/>
    <w:rsid w:val="001E3FF4"/>
    <w:rsid w:val="001E43BD"/>
    <w:rsid w:val="001E47EE"/>
    <w:rsid w:val="001E53E5"/>
    <w:rsid w:val="001E57C4"/>
    <w:rsid w:val="001E5FD5"/>
    <w:rsid w:val="001E6A33"/>
    <w:rsid w:val="001E729B"/>
    <w:rsid w:val="001F0022"/>
    <w:rsid w:val="001F3F4D"/>
    <w:rsid w:val="001F45A6"/>
    <w:rsid w:val="001F5C66"/>
    <w:rsid w:val="001F5FAF"/>
    <w:rsid w:val="001F6C5A"/>
    <w:rsid w:val="001F78C6"/>
    <w:rsid w:val="002005D2"/>
    <w:rsid w:val="00201A03"/>
    <w:rsid w:val="00201DD6"/>
    <w:rsid w:val="00202106"/>
    <w:rsid w:val="00202443"/>
    <w:rsid w:val="0020281B"/>
    <w:rsid w:val="00202C73"/>
    <w:rsid w:val="002033D1"/>
    <w:rsid w:val="00203C34"/>
    <w:rsid w:val="002048DA"/>
    <w:rsid w:val="00205985"/>
    <w:rsid w:val="00206208"/>
    <w:rsid w:val="00206B45"/>
    <w:rsid w:val="0020711E"/>
    <w:rsid w:val="002073D9"/>
    <w:rsid w:val="002074DF"/>
    <w:rsid w:val="0021130A"/>
    <w:rsid w:val="00211AA4"/>
    <w:rsid w:val="002120A1"/>
    <w:rsid w:val="00212199"/>
    <w:rsid w:val="002121B9"/>
    <w:rsid w:val="00212AA2"/>
    <w:rsid w:val="00214101"/>
    <w:rsid w:val="00215C06"/>
    <w:rsid w:val="0021640B"/>
    <w:rsid w:val="00216D6C"/>
    <w:rsid w:val="00216DE9"/>
    <w:rsid w:val="00216FD8"/>
    <w:rsid w:val="002171FF"/>
    <w:rsid w:val="002172A9"/>
    <w:rsid w:val="00221379"/>
    <w:rsid w:val="00222B2D"/>
    <w:rsid w:val="00222FAB"/>
    <w:rsid w:val="00223B85"/>
    <w:rsid w:val="00223D37"/>
    <w:rsid w:val="00225A01"/>
    <w:rsid w:val="00226136"/>
    <w:rsid w:val="00226A8F"/>
    <w:rsid w:val="00227808"/>
    <w:rsid w:val="00227AC5"/>
    <w:rsid w:val="002327CB"/>
    <w:rsid w:val="002331F0"/>
    <w:rsid w:val="002335B8"/>
    <w:rsid w:val="00233711"/>
    <w:rsid w:val="00233FB9"/>
    <w:rsid w:val="00236845"/>
    <w:rsid w:val="00236A9A"/>
    <w:rsid w:val="00236C04"/>
    <w:rsid w:val="002370E5"/>
    <w:rsid w:val="00237965"/>
    <w:rsid w:val="00237CAB"/>
    <w:rsid w:val="00237E18"/>
    <w:rsid w:val="002406C1"/>
    <w:rsid w:val="00240F7C"/>
    <w:rsid w:val="002432BA"/>
    <w:rsid w:val="002435C6"/>
    <w:rsid w:val="0024454A"/>
    <w:rsid w:val="00245287"/>
    <w:rsid w:val="00245FB7"/>
    <w:rsid w:val="00246405"/>
    <w:rsid w:val="00246F27"/>
    <w:rsid w:val="00247957"/>
    <w:rsid w:val="00250652"/>
    <w:rsid w:val="00250C0E"/>
    <w:rsid w:val="0025129C"/>
    <w:rsid w:val="0025140B"/>
    <w:rsid w:val="0025333C"/>
    <w:rsid w:val="00253677"/>
    <w:rsid w:val="00254341"/>
    <w:rsid w:val="00254A32"/>
    <w:rsid w:val="00255525"/>
    <w:rsid w:val="0025717D"/>
    <w:rsid w:val="0025742A"/>
    <w:rsid w:val="00257D1A"/>
    <w:rsid w:val="00257D9B"/>
    <w:rsid w:val="00257EB5"/>
    <w:rsid w:val="002611F2"/>
    <w:rsid w:val="002614FB"/>
    <w:rsid w:val="0026179B"/>
    <w:rsid w:val="00262CB4"/>
    <w:rsid w:val="0026363B"/>
    <w:rsid w:val="0026403A"/>
    <w:rsid w:val="002646C9"/>
    <w:rsid w:val="00264832"/>
    <w:rsid w:val="002658B8"/>
    <w:rsid w:val="00265F2B"/>
    <w:rsid w:val="00266662"/>
    <w:rsid w:val="00266976"/>
    <w:rsid w:val="00266B10"/>
    <w:rsid w:val="00267BDF"/>
    <w:rsid w:val="00270819"/>
    <w:rsid w:val="00270A37"/>
    <w:rsid w:val="00270CC7"/>
    <w:rsid w:val="002719DD"/>
    <w:rsid w:val="00272F94"/>
    <w:rsid w:val="002730AC"/>
    <w:rsid w:val="00273152"/>
    <w:rsid w:val="002739E9"/>
    <w:rsid w:val="00273AB2"/>
    <w:rsid w:val="00273BD7"/>
    <w:rsid w:val="00273BE2"/>
    <w:rsid w:val="002740CD"/>
    <w:rsid w:val="002743B7"/>
    <w:rsid w:val="00275E8E"/>
    <w:rsid w:val="002762E4"/>
    <w:rsid w:val="0027650C"/>
    <w:rsid w:val="002769B8"/>
    <w:rsid w:val="00276D32"/>
    <w:rsid w:val="002771C6"/>
    <w:rsid w:val="00280A36"/>
    <w:rsid w:val="00281505"/>
    <w:rsid w:val="002841EC"/>
    <w:rsid w:val="00284516"/>
    <w:rsid w:val="00285D11"/>
    <w:rsid w:val="00286193"/>
    <w:rsid w:val="00286579"/>
    <w:rsid w:val="0028667D"/>
    <w:rsid w:val="002873C7"/>
    <w:rsid w:val="00290612"/>
    <w:rsid w:val="00291755"/>
    <w:rsid w:val="00291ECF"/>
    <w:rsid w:val="00292245"/>
    <w:rsid w:val="002923C0"/>
    <w:rsid w:val="00292D79"/>
    <w:rsid w:val="00292FA5"/>
    <w:rsid w:val="00293130"/>
    <w:rsid w:val="0029352C"/>
    <w:rsid w:val="002951EA"/>
    <w:rsid w:val="00296720"/>
    <w:rsid w:val="002968C3"/>
    <w:rsid w:val="002A00DD"/>
    <w:rsid w:val="002A1343"/>
    <w:rsid w:val="002A1C41"/>
    <w:rsid w:val="002A22A2"/>
    <w:rsid w:val="002A3B6A"/>
    <w:rsid w:val="002A3C71"/>
    <w:rsid w:val="002A444A"/>
    <w:rsid w:val="002A4BA1"/>
    <w:rsid w:val="002A4C9F"/>
    <w:rsid w:val="002A60A5"/>
    <w:rsid w:val="002A75A2"/>
    <w:rsid w:val="002A7752"/>
    <w:rsid w:val="002A79DB"/>
    <w:rsid w:val="002A7B7D"/>
    <w:rsid w:val="002B208C"/>
    <w:rsid w:val="002B2629"/>
    <w:rsid w:val="002B3442"/>
    <w:rsid w:val="002B3689"/>
    <w:rsid w:val="002B40AC"/>
    <w:rsid w:val="002B5BA1"/>
    <w:rsid w:val="002B655F"/>
    <w:rsid w:val="002B6BD4"/>
    <w:rsid w:val="002B7AE1"/>
    <w:rsid w:val="002B7B1D"/>
    <w:rsid w:val="002C0F17"/>
    <w:rsid w:val="002C1AE1"/>
    <w:rsid w:val="002C2169"/>
    <w:rsid w:val="002C28F9"/>
    <w:rsid w:val="002C3C8E"/>
    <w:rsid w:val="002C450C"/>
    <w:rsid w:val="002C452E"/>
    <w:rsid w:val="002C4924"/>
    <w:rsid w:val="002C4F36"/>
    <w:rsid w:val="002C5439"/>
    <w:rsid w:val="002C5C99"/>
    <w:rsid w:val="002C6008"/>
    <w:rsid w:val="002C7195"/>
    <w:rsid w:val="002C738F"/>
    <w:rsid w:val="002C7D12"/>
    <w:rsid w:val="002C7D5C"/>
    <w:rsid w:val="002D00E8"/>
    <w:rsid w:val="002D16F4"/>
    <w:rsid w:val="002D1C8B"/>
    <w:rsid w:val="002D23C7"/>
    <w:rsid w:val="002D2D6B"/>
    <w:rsid w:val="002D2F60"/>
    <w:rsid w:val="002D2FE2"/>
    <w:rsid w:val="002D533F"/>
    <w:rsid w:val="002E003B"/>
    <w:rsid w:val="002E1406"/>
    <w:rsid w:val="002E21BF"/>
    <w:rsid w:val="002E445B"/>
    <w:rsid w:val="002E49C3"/>
    <w:rsid w:val="002E4B67"/>
    <w:rsid w:val="002E5737"/>
    <w:rsid w:val="002E5C99"/>
    <w:rsid w:val="002E5DEE"/>
    <w:rsid w:val="002E7801"/>
    <w:rsid w:val="002E7897"/>
    <w:rsid w:val="002F057C"/>
    <w:rsid w:val="002F09CF"/>
    <w:rsid w:val="002F0AED"/>
    <w:rsid w:val="002F1DCA"/>
    <w:rsid w:val="002F2679"/>
    <w:rsid w:val="002F26FE"/>
    <w:rsid w:val="002F2AA3"/>
    <w:rsid w:val="002F4D5C"/>
    <w:rsid w:val="002F5726"/>
    <w:rsid w:val="002F6161"/>
    <w:rsid w:val="002F63FC"/>
    <w:rsid w:val="002F6B3E"/>
    <w:rsid w:val="002F7B3A"/>
    <w:rsid w:val="002F7D03"/>
    <w:rsid w:val="0030001E"/>
    <w:rsid w:val="0030010B"/>
    <w:rsid w:val="0030024B"/>
    <w:rsid w:val="003002EF"/>
    <w:rsid w:val="00300CFB"/>
    <w:rsid w:val="0030262D"/>
    <w:rsid w:val="00303151"/>
    <w:rsid w:val="00303E60"/>
    <w:rsid w:val="00304171"/>
    <w:rsid w:val="0030545B"/>
    <w:rsid w:val="003058FE"/>
    <w:rsid w:val="00310593"/>
    <w:rsid w:val="003108AF"/>
    <w:rsid w:val="00310942"/>
    <w:rsid w:val="00311674"/>
    <w:rsid w:val="00313DE1"/>
    <w:rsid w:val="003149A3"/>
    <w:rsid w:val="00314FF2"/>
    <w:rsid w:val="0031502D"/>
    <w:rsid w:val="003150A2"/>
    <w:rsid w:val="00315741"/>
    <w:rsid w:val="00316147"/>
    <w:rsid w:val="00316AC5"/>
    <w:rsid w:val="00316E3D"/>
    <w:rsid w:val="0032094F"/>
    <w:rsid w:val="003210E4"/>
    <w:rsid w:val="00322006"/>
    <w:rsid w:val="00322889"/>
    <w:rsid w:val="00322897"/>
    <w:rsid w:val="00323A49"/>
    <w:rsid w:val="00323DE6"/>
    <w:rsid w:val="00325C99"/>
    <w:rsid w:val="00326DB2"/>
    <w:rsid w:val="00327D6A"/>
    <w:rsid w:val="00330109"/>
    <w:rsid w:val="00330E52"/>
    <w:rsid w:val="00333A4E"/>
    <w:rsid w:val="00333DE5"/>
    <w:rsid w:val="003343E0"/>
    <w:rsid w:val="003359B1"/>
    <w:rsid w:val="00336C94"/>
    <w:rsid w:val="0033761A"/>
    <w:rsid w:val="00337B67"/>
    <w:rsid w:val="00337C31"/>
    <w:rsid w:val="00340279"/>
    <w:rsid w:val="003413F6"/>
    <w:rsid w:val="00341428"/>
    <w:rsid w:val="00342468"/>
    <w:rsid w:val="00342E08"/>
    <w:rsid w:val="00344530"/>
    <w:rsid w:val="003453D0"/>
    <w:rsid w:val="00345CEF"/>
    <w:rsid w:val="00347915"/>
    <w:rsid w:val="00352F57"/>
    <w:rsid w:val="00353943"/>
    <w:rsid w:val="0035495A"/>
    <w:rsid w:val="00355028"/>
    <w:rsid w:val="0035678A"/>
    <w:rsid w:val="003575B0"/>
    <w:rsid w:val="003603BC"/>
    <w:rsid w:val="00361908"/>
    <w:rsid w:val="00361AC2"/>
    <w:rsid w:val="00363EAF"/>
    <w:rsid w:val="003640E8"/>
    <w:rsid w:val="003646C8"/>
    <w:rsid w:val="0036581C"/>
    <w:rsid w:val="00365EAC"/>
    <w:rsid w:val="0036651F"/>
    <w:rsid w:val="0036756B"/>
    <w:rsid w:val="00370512"/>
    <w:rsid w:val="00372210"/>
    <w:rsid w:val="003724D0"/>
    <w:rsid w:val="0037411F"/>
    <w:rsid w:val="00375122"/>
    <w:rsid w:val="003754F2"/>
    <w:rsid w:val="00375BC6"/>
    <w:rsid w:val="0037630F"/>
    <w:rsid w:val="00376A91"/>
    <w:rsid w:val="00377712"/>
    <w:rsid w:val="003807DE"/>
    <w:rsid w:val="003813C3"/>
    <w:rsid w:val="003827D5"/>
    <w:rsid w:val="00383835"/>
    <w:rsid w:val="00383D24"/>
    <w:rsid w:val="00383EDD"/>
    <w:rsid w:val="003848C7"/>
    <w:rsid w:val="00384948"/>
    <w:rsid w:val="003851D1"/>
    <w:rsid w:val="00385591"/>
    <w:rsid w:val="00386511"/>
    <w:rsid w:val="003869F1"/>
    <w:rsid w:val="00386A6F"/>
    <w:rsid w:val="00387EE9"/>
    <w:rsid w:val="0039108E"/>
    <w:rsid w:val="0039155A"/>
    <w:rsid w:val="00392119"/>
    <w:rsid w:val="003925C4"/>
    <w:rsid w:val="0039279A"/>
    <w:rsid w:val="00392A76"/>
    <w:rsid w:val="003936EE"/>
    <w:rsid w:val="00393EFB"/>
    <w:rsid w:val="00394C37"/>
    <w:rsid w:val="00394FA3"/>
    <w:rsid w:val="00395F76"/>
    <w:rsid w:val="00396D99"/>
    <w:rsid w:val="0039707D"/>
    <w:rsid w:val="00397164"/>
    <w:rsid w:val="00397327"/>
    <w:rsid w:val="003A09E5"/>
    <w:rsid w:val="003A106B"/>
    <w:rsid w:val="003A1CDE"/>
    <w:rsid w:val="003A2455"/>
    <w:rsid w:val="003A2842"/>
    <w:rsid w:val="003A2977"/>
    <w:rsid w:val="003A2D42"/>
    <w:rsid w:val="003A3BC8"/>
    <w:rsid w:val="003A3E0B"/>
    <w:rsid w:val="003A6694"/>
    <w:rsid w:val="003A6703"/>
    <w:rsid w:val="003B0379"/>
    <w:rsid w:val="003B0871"/>
    <w:rsid w:val="003B17A1"/>
    <w:rsid w:val="003B1E08"/>
    <w:rsid w:val="003B251C"/>
    <w:rsid w:val="003B2A04"/>
    <w:rsid w:val="003B35F5"/>
    <w:rsid w:val="003B3D79"/>
    <w:rsid w:val="003B3E52"/>
    <w:rsid w:val="003B4255"/>
    <w:rsid w:val="003B4A30"/>
    <w:rsid w:val="003B5C96"/>
    <w:rsid w:val="003B618E"/>
    <w:rsid w:val="003B6570"/>
    <w:rsid w:val="003B6964"/>
    <w:rsid w:val="003B6F7A"/>
    <w:rsid w:val="003B7315"/>
    <w:rsid w:val="003C1932"/>
    <w:rsid w:val="003C1D3D"/>
    <w:rsid w:val="003C2294"/>
    <w:rsid w:val="003C2307"/>
    <w:rsid w:val="003C2820"/>
    <w:rsid w:val="003C3039"/>
    <w:rsid w:val="003C3976"/>
    <w:rsid w:val="003C3D40"/>
    <w:rsid w:val="003C3ED0"/>
    <w:rsid w:val="003C651B"/>
    <w:rsid w:val="003C666D"/>
    <w:rsid w:val="003C772C"/>
    <w:rsid w:val="003C7BDF"/>
    <w:rsid w:val="003C7C66"/>
    <w:rsid w:val="003D07E3"/>
    <w:rsid w:val="003D12BB"/>
    <w:rsid w:val="003D1CAF"/>
    <w:rsid w:val="003D26D1"/>
    <w:rsid w:val="003D2796"/>
    <w:rsid w:val="003D3CBA"/>
    <w:rsid w:val="003D5FF0"/>
    <w:rsid w:val="003D654E"/>
    <w:rsid w:val="003D750E"/>
    <w:rsid w:val="003D78CB"/>
    <w:rsid w:val="003D7C3D"/>
    <w:rsid w:val="003E0F6D"/>
    <w:rsid w:val="003E112C"/>
    <w:rsid w:val="003E115E"/>
    <w:rsid w:val="003E13A7"/>
    <w:rsid w:val="003E2026"/>
    <w:rsid w:val="003E2152"/>
    <w:rsid w:val="003E2AD7"/>
    <w:rsid w:val="003E31DC"/>
    <w:rsid w:val="003E3F8B"/>
    <w:rsid w:val="003E4326"/>
    <w:rsid w:val="003E4574"/>
    <w:rsid w:val="003E4AEF"/>
    <w:rsid w:val="003E55D4"/>
    <w:rsid w:val="003E5B79"/>
    <w:rsid w:val="003E66F9"/>
    <w:rsid w:val="003E6929"/>
    <w:rsid w:val="003E6A1B"/>
    <w:rsid w:val="003E6E05"/>
    <w:rsid w:val="003E76D4"/>
    <w:rsid w:val="003F20D3"/>
    <w:rsid w:val="003F2BB7"/>
    <w:rsid w:val="003F2EAC"/>
    <w:rsid w:val="003F304B"/>
    <w:rsid w:val="003F317E"/>
    <w:rsid w:val="003F59A6"/>
    <w:rsid w:val="003F62BB"/>
    <w:rsid w:val="003F688C"/>
    <w:rsid w:val="003F6E5C"/>
    <w:rsid w:val="003F70C4"/>
    <w:rsid w:val="00400514"/>
    <w:rsid w:val="004005D3"/>
    <w:rsid w:val="00401108"/>
    <w:rsid w:val="0040119C"/>
    <w:rsid w:val="004013CD"/>
    <w:rsid w:val="004051A2"/>
    <w:rsid w:val="00406694"/>
    <w:rsid w:val="004071B1"/>
    <w:rsid w:val="00407945"/>
    <w:rsid w:val="00407E29"/>
    <w:rsid w:val="00410301"/>
    <w:rsid w:val="00410734"/>
    <w:rsid w:val="0041074B"/>
    <w:rsid w:val="00411102"/>
    <w:rsid w:val="004111D6"/>
    <w:rsid w:val="00411D2F"/>
    <w:rsid w:val="00412C20"/>
    <w:rsid w:val="00412D72"/>
    <w:rsid w:val="00412D76"/>
    <w:rsid w:val="004131E5"/>
    <w:rsid w:val="00413780"/>
    <w:rsid w:val="00413DA5"/>
    <w:rsid w:val="00416812"/>
    <w:rsid w:val="00416A6D"/>
    <w:rsid w:val="00417CE6"/>
    <w:rsid w:val="00417D65"/>
    <w:rsid w:val="00417EC0"/>
    <w:rsid w:val="00420014"/>
    <w:rsid w:val="00420058"/>
    <w:rsid w:val="00422AAF"/>
    <w:rsid w:val="0042566F"/>
    <w:rsid w:val="0042673A"/>
    <w:rsid w:val="004306DF"/>
    <w:rsid w:val="00430ECD"/>
    <w:rsid w:val="00431841"/>
    <w:rsid w:val="00431868"/>
    <w:rsid w:val="004319F9"/>
    <w:rsid w:val="00432A81"/>
    <w:rsid w:val="00433928"/>
    <w:rsid w:val="0043393E"/>
    <w:rsid w:val="00434376"/>
    <w:rsid w:val="004348DD"/>
    <w:rsid w:val="00434D16"/>
    <w:rsid w:val="00435C4E"/>
    <w:rsid w:val="00435C79"/>
    <w:rsid w:val="00435F23"/>
    <w:rsid w:val="00436F5C"/>
    <w:rsid w:val="004415AF"/>
    <w:rsid w:val="00441DA7"/>
    <w:rsid w:val="004425D8"/>
    <w:rsid w:val="004426D5"/>
    <w:rsid w:val="004437E5"/>
    <w:rsid w:val="00443933"/>
    <w:rsid w:val="00444049"/>
    <w:rsid w:val="004445FB"/>
    <w:rsid w:val="00444BB5"/>
    <w:rsid w:val="00445424"/>
    <w:rsid w:val="0044548A"/>
    <w:rsid w:val="004459A1"/>
    <w:rsid w:val="00445A11"/>
    <w:rsid w:val="00447A14"/>
    <w:rsid w:val="00447A2E"/>
    <w:rsid w:val="0045082D"/>
    <w:rsid w:val="00452B99"/>
    <w:rsid w:val="00453F7E"/>
    <w:rsid w:val="00453F9C"/>
    <w:rsid w:val="00454593"/>
    <w:rsid w:val="00454AC0"/>
    <w:rsid w:val="0045574E"/>
    <w:rsid w:val="00456625"/>
    <w:rsid w:val="00456CC5"/>
    <w:rsid w:val="00456DC9"/>
    <w:rsid w:val="00457172"/>
    <w:rsid w:val="00457CE7"/>
    <w:rsid w:val="0046079E"/>
    <w:rsid w:val="00460841"/>
    <w:rsid w:val="00460850"/>
    <w:rsid w:val="00460EA3"/>
    <w:rsid w:val="0046242F"/>
    <w:rsid w:val="00462927"/>
    <w:rsid w:val="00462D0B"/>
    <w:rsid w:val="0046420A"/>
    <w:rsid w:val="00464A96"/>
    <w:rsid w:val="00467311"/>
    <w:rsid w:val="00470D3C"/>
    <w:rsid w:val="00470F85"/>
    <w:rsid w:val="00470FCF"/>
    <w:rsid w:val="0047204F"/>
    <w:rsid w:val="004720E8"/>
    <w:rsid w:val="004724D5"/>
    <w:rsid w:val="00472F10"/>
    <w:rsid w:val="004756C6"/>
    <w:rsid w:val="004758C8"/>
    <w:rsid w:val="00475C7D"/>
    <w:rsid w:val="004774A4"/>
    <w:rsid w:val="00480459"/>
    <w:rsid w:val="00480704"/>
    <w:rsid w:val="004811DA"/>
    <w:rsid w:val="004814D7"/>
    <w:rsid w:val="0048241C"/>
    <w:rsid w:val="00482C78"/>
    <w:rsid w:val="00483986"/>
    <w:rsid w:val="00483A1F"/>
    <w:rsid w:val="004842D9"/>
    <w:rsid w:val="00484388"/>
    <w:rsid w:val="0048472E"/>
    <w:rsid w:val="00485B53"/>
    <w:rsid w:val="004860A4"/>
    <w:rsid w:val="00486C2F"/>
    <w:rsid w:val="00490293"/>
    <w:rsid w:val="004902FE"/>
    <w:rsid w:val="0049046A"/>
    <w:rsid w:val="00490E30"/>
    <w:rsid w:val="004912BF"/>
    <w:rsid w:val="00491E71"/>
    <w:rsid w:val="00492DE2"/>
    <w:rsid w:val="004931E9"/>
    <w:rsid w:val="004934CB"/>
    <w:rsid w:val="00494AC6"/>
    <w:rsid w:val="00494F4A"/>
    <w:rsid w:val="00495611"/>
    <w:rsid w:val="004961BD"/>
    <w:rsid w:val="00496A2E"/>
    <w:rsid w:val="0049792C"/>
    <w:rsid w:val="00497DA7"/>
    <w:rsid w:val="004A0E44"/>
    <w:rsid w:val="004A1D97"/>
    <w:rsid w:val="004A230F"/>
    <w:rsid w:val="004A2A65"/>
    <w:rsid w:val="004A2F01"/>
    <w:rsid w:val="004A2FB3"/>
    <w:rsid w:val="004A3765"/>
    <w:rsid w:val="004A3E43"/>
    <w:rsid w:val="004A4265"/>
    <w:rsid w:val="004A4418"/>
    <w:rsid w:val="004A48E9"/>
    <w:rsid w:val="004A4931"/>
    <w:rsid w:val="004A4B56"/>
    <w:rsid w:val="004A664A"/>
    <w:rsid w:val="004A6C23"/>
    <w:rsid w:val="004A6ED0"/>
    <w:rsid w:val="004A73DA"/>
    <w:rsid w:val="004A7F6F"/>
    <w:rsid w:val="004B0C0A"/>
    <w:rsid w:val="004B0E70"/>
    <w:rsid w:val="004B0F9D"/>
    <w:rsid w:val="004B20D4"/>
    <w:rsid w:val="004B2252"/>
    <w:rsid w:val="004B2B06"/>
    <w:rsid w:val="004B384E"/>
    <w:rsid w:val="004B3B44"/>
    <w:rsid w:val="004B4B44"/>
    <w:rsid w:val="004B4B6A"/>
    <w:rsid w:val="004B5529"/>
    <w:rsid w:val="004B5D9D"/>
    <w:rsid w:val="004B6540"/>
    <w:rsid w:val="004C02FB"/>
    <w:rsid w:val="004C070E"/>
    <w:rsid w:val="004C17FA"/>
    <w:rsid w:val="004C247E"/>
    <w:rsid w:val="004C3375"/>
    <w:rsid w:val="004C3F4B"/>
    <w:rsid w:val="004C40C3"/>
    <w:rsid w:val="004C55BE"/>
    <w:rsid w:val="004C576A"/>
    <w:rsid w:val="004C59ED"/>
    <w:rsid w:val="004C60B5"/>
    <w:rsid w:val="004C61E8"/>
    <w:rsid w:val="004C63AB"/>
    <w:rsid w:val="004C63E6"/>
    <w:rsid w:val="004C7039"/>
    <w:rsid w:val="004D0832"/>
    <w:rsid w:val="004D1600"/>
    <w:rsid w:val="004D19AF"/>
    <w:rsid w:val="004D29CB"/>
    <w:rsid w:val="004D2C3D"/>
    <w:rsid w:val="004D2CF5"/>
    <w:rsid w:val="004D34C0"/>
    <w:rsid w:val="004D36EA"/>
    <w:rsid w:val="004D420A"/>
    <w:rsid w:val="004D5C4D"/>
    <w:rsid w:val="004D6AFB"/>
    <w:rsid w:val="004D6B8E"/>
    <w:rsid w:val="004D720F"/>
    <w:rsid w:val="004D723C"/>
    <w:rsid w:val="004E15CF"/>
    <w:rsid w:val="004E34D9"/>
    <w:rsid w:val="004E3501"/>
    <w:rsid w:val="004E4A32"/>
    <w:rsid w:val="004E5086"/>
    <w:rsid w:val="004E5173"/>
    <w:rsid w:val="004E51D8"/>
    <w:rsid w:val="004E51F2"/>
    <w:rsid w:val="004E52BF"/>
    <w:rsid w:val="004E55BE"/>
    <w:rsid w:val="004E56D2"/>
    <w:rsid w:val="004E5D61"/>
    <w:rsid w:val="004E62AB"/>
    <w:rsid w:val="004E62CA"/>
    <w:rsid w:val="004E6785"/>
    <w:rsid w:val="004F0495"/>
    <w:rsid w:val="004F0612"/>
    <w:rsid w:val="004F084A"/>
    <w:rsid w:val="004F09FD"/>
    <w:rsid w:val="004F145B"/>
    <w:rsid w:val="004F1F2C"/>
    <w:rsid w:val="004F271F"/>
    <w:rsid w:val="004F35AC"/>
    <w:rsid w:val="004F398C"/>
    <w:rsid w:val="004F3B7C"/>
    <w:rsid w:val="004F3F79"/>
    <w:rsid w:val="004F4833"/>
    <w:rsid w:val="004F75C5"/>
    <w:rsid w:val="004F79F4"/>
    <w:rsid w:val="004F7F55"/>
    <w:rsid w:val="00500C2A"/>
    <w:rsid w:val="00500C79"/>
    <w:rsid w:val="00501CEB"/>
    <w:rsid w:val="00501E09"/>
    <w:rsid w:val="00502443"/>
    <w:rsid w:val="00503720"/>
    <w:rsid w:val="00504A85"/>
    <w:rsid w:val="00505210"/>
    <w:rsid w:val="00505A34"/>
    <w:rsid w:val="00505C55"/>
    <w:rsid w:val="005101E5"/>
    <w:rsid w:val="005106F5"/>
    <w:rsid w:val="005108FC"/>
    <w:rsid w:val="00510A2E"/>
    <w:rsid w:val="005111DA"/>
    <w:rsid w:val="0051165A"/>
    <w:rsid w:val="00511707"/>
    <w:rsid w:val="005117F0"/>
    <w:rsid w:val="0051185C"/>
    <w:rsid w:val="00511D18"/>
    <w:rsid w:val="00511F3E"/>
    <w:rsid w:val="00512B98"/>
    <w:rsid w:val="00513401"/>
    <w:rsid w:val="005137B2"/>
    <w:rsid w:val="00513F3F"/>
    <w:rsid w:val="00514C8E"/>
    <w:rsid w:val="00514CE9"/>
    <w:rsid w:val="005162BE"/>
    <w:rsid w:val="00517ADF"/>
    <w:rsid w:val="00517E4B"/>
    <w:rsid w:val="00517E9B"/>
    <w:rsid w:val="00520CFF"/>
    <w:rsid w:val="00520F1D"/>
    <w:rsid w:val="005211DF"/>
    <w:rsid w:val="00522AF4"/>
    <w:rsid w:val="005238AA"/>
    <w:rsid w:val="00523E6E"/>
    <w:rsid w:val="005246CA"/>
    <w:rsid w:val="005252D4"/>
    <w:rsid w:val="005254CB"/>
    <w:rsid w:val="00525EBB"/>
    <w:rsid w:val="0052625C"/>
    <w:rsid w:val="005265C8"/>
    <w:rsid w:val="005274B0"/>
    <w:rsid w:val="00527A5A"/>
    <w:rsid w:val="00530FB5"/>
    <w:rsid w:val="00531875"/>
    <w:rsid w:val="00532166"/>
    <w:rsid w:val="00532400"/>
    <w:rsid w:val="00532C26"/>
    <w:rsid w:val="005349B1"/>
    <w:rsid w:val="00534E0A"/>
    <w:rsid w:val="005352D8"/>
    <w:rsid w:val="00535D60"/>
    <w:rsid w:val="00535DE8"/>
    <w:rsid w:val="00537B55"/>
    <w:rsid w:val="0054183F"/>
    <w:rsid w:val="00541A46"/>
    <w:rsid w:val="00541CF1"/>
    <w:rsid w:val="0054330D"/>
    <w:rsid w:val="00543552"/>
    <w:rsid w:val="0054369F"/>
    <w:rsid w:val="0054396A"/>
    <w:rsid w:val="00545150"/>
    <w:rsid w:val="005457A5"/>
    <w:rsid w:val="0054599E"/>
    <w:rsid w:val="00546509"/>
    <w:rsid w:val="00546962"/>
    <w:rsid w:val="005469AF"/>
    <w:rsid w:val="00546B61"/>
    <w:rsid w:val="00547FB0"/>
    <w:rsid w:val="00550361"/>
    <w:rsid w:val="00551B14"/>
    <w:rsid w:val="00551B96"/>
    <w:rsid w:val="00551E79"/>
    <w:rsid w:val="00552631"/>
    <w:rsid w:val="00552D00"/>
    <w:rsid w:val="005534AF"/>
    <w:rsid w:val="00553B50"/>
    <w:rsid w:val="00553E81"/>
    <w:rsid w:val="00553F86"/>
    <w:rsid w:val="005546A1"/>
    <w:rsid w:val="0055522B"/>
    <w:rsid w:val="005557D9"/>
    <w:rsid w:val="00560AD1"/>
    <w:rsid w:val="00560E1B"/>
    <w:rsid w:val="00562DED"/>
    <w:rsid w:val="00563D6E"/>
    <w:rsid w:val="00564648"/>
    <w:rsid w:val="00564856"/>
    <w:rsid w:val="0056489A"/>
    <w:rsid w:val="005651E5"/>
    <w:rsid w:val="005652AD"/>
    <w:rsid w:val="00565362"/>
    <w:rsid w:val="00565444"/>
    <w:rsid w:val="0056691B"/>
    <w:rsid w:val="005716A4"/>
    <w:rsid w:val="00571E17"/>
    <w:rsid w:val="005726B9"/>
    <w:rsid w:val="005729BC"/>
    <w:rsid w:val="00572E29"/>
    <w:rsid w:val="005738D5"/>
    <w:rsid w:val="00574D86"/>
    <w:rsid w:val="005764A7"/>
    <w:rsid w:val="00576552"/>
    <w:rsid w:val="00576969"/>
    <w:rsid w:val="00577445"/>
    <w:rsid w:val="00577A08"/>
    <w:rsid w:val="0058032F"/>
    <w:rsid w:val="00581106"/>
    <w:rsid w:val="0058145C"/>
    <w:rsid w:val="00583D1B"/>
    <w:rsid w:val="00583EE0"/>
    <w:rsid w:val="0058500C"/>
    <w:rsid w:val="005859E6"/>
    <w:rsid w:val="00586CC0"/>
    <w:rsid w:val="00590BFF"/>
    <w:rsid w:val="00591D3C"/>
    <w:rsid w:val="005926C7"/>
    <w:rsid w:val="005963C3"/>
    <w:rsid w:val="00596AA4"/>
    <w:rsid w:val="00596B6B"/>
    <w:rsid w:val="00597AF0"/>
    <w:rsid w:val="005A0A9A"/>
    <w:rsid w:val="005A1CD0"/>
    <w:rsid w:val="005A262D"/>
    <w:rsid w:val="005A2773"/>
    <w:rsid w:val="005A2D21"/>
    <w:rsid w:val="005A3046"/>
    <w:rsid w:val="005A378D"/>
    <w:rsid w:val="005A37C7"/>
    <w:rsid w:val="005A4844"/>
    <w:rsid w:val="005A516E"/>
    <w:rsid w:val="005A521D"/>
    <w:rsid w:val="005A6CA8"/>
    <w:rsid w:val="005B05D9"/>
    <w:rsid w:val="005B13D0"/>
    <w:rsid w:val="005B1699"/>
    <w:rsid w:val="005B17C8"/>
    <w:rsid w:val="005B1E2C"/>
    <w:rsid w:val="005B30B5"/>
    <w:rsid w:val="005B43E0"/>
    <w:rsid w:val="005B4645"/>
    <w:rsid w:val="005B54C2"/>
    <w:rsid w:val="005B5F0A"/>
    <w:rsid w:val="005B62A3"/>
    <w:rsid w:val="005B6EA5"/>
    <w:rsid w:val="005B75EE"/>
    <w:rsid w:val="005B7BCA"/>
    <w:rsid w:val="005C044A"/>
    <w:rsid w:val="005C09B7"/>
    <w:rsid w:val="005C0C4D"/>
    <w:rsid w:val="005C0FAD"/>
    <w:rsid w:val="005C14B7"/>
    <w:rsid w:val="005C181F"/>
    <w:rsid w:val="005C1ADB"/>
    <w:rsid w:val="005C1DD9"/>
    <w:rsid w:val="005C1F26"/>
    <w:rsid w:val="005C2198"/>
    <w:rsid w:val="005C3010"/>
    <w:rsid w:val="005C393F"/>
    <w:rsid w:val="005C4511"/>
    <w:rsid w:val="005C4711"/>
    <w:rsid w:val="005C5438"/>
    <w:rsid w:val="005C5815"/>
    <w:rsid w:val="005C5CED"/>
    <w:rsid w:val="005C5CEE"/>
    <w:rsid w:val="005C5D81"/>
    <w:rsid w:val="005C698F"/>
    <w:rsid w:val="005C6D51"/>
    <w:rsid w:val="005D0A5C"/>
    <w:rsid w:val="005D0A87"/>
    <w:rsid w:val="005D2A4B"/>
    <w:rsid w:val="005D4347"/>
    <w:rsid w:val="005D452E"/>
    <w:rsid w:val="005D5BA8"/>
    <w:rsid w:val="005D607B"/>
    <w:rsid w:val="005D62FB"/>
    <w:rsid w:val="005D6ACB"/>
    <w:rsid w:val="005D6B09"/>
    <w:rsid w:val="005D6EF9"/>
    <w:rsid w:val="005D717B"/>
    <w:rsid w:val="005E2021"/>
    <w:rsid w:val="005E2724"/>
    <w:rsid w:val="005E3D3C"/>
    <w:rsid w:val="005E4D84"/>
    <w:rsid w:val="005E58EE"/>
    <w:rsid w:val="005E5CD4"/>
    <w:rsid w:val="005E5DD1"/>
    <w:rsid w:val="005E608C"/>
    <w:rsid w:val="005F0485"/>
    <w:rsid w:val="005F05CD"/>
    <w:rsid w:val="005F0B0C"/>
    <w:rsid w:val="005F0E66"/>
    <w:rsid w:val="005F0FD6"/>
    <w:rsid w:val="005F11D0"/>
    <w:rsid w:val="005F3AEB"/>
    <w:rsid w:val="005F5823"/>
    <w:rsid w:val="005F5B10"/>
    <w:rsid w:val="005F5CA1"/>
    <w:rsid w:val="005F67BC"/>
    <w:rsid w:val="005F70A4"/>
    <w:rsid w:val="005F76F7"/>
    <w:rsid w:val="005F77CB"/>
    <w:rsid w:val="0060027A"/>
    <w:rsid w:val="00600B7B"/>
    <w:rsid w:val="00600C05"/>
    <w:rsid w:val="00600EA8"/>
    <w:rsid w:val="006031C5"/>
    <w:rsid w:val="0060391B"/>
    <w:rsid w:val="00604188"/>
    <w:rsid w:val="006051CB"/>
    <w:rsid w:val="00605517"/>
    <w:rsid w:val="0060573D"/>
    <w:rsid w:val="00606A82"/>
    <w:rsid w:val="00607A78"/>
    <w:rsid w:val="00607D06"/>
    <w:rsid w:val="0061306A"/>
    <w:rsid w:val="006136D1"/>
    <w:rsid w:val="0061372E"/>
    <w:rsid w:val="00613D17"/>
    <w:rsid w:val="0061545D"/>
    <w:rsid w:val="00615B71"/>
    <w:rsid w:val="00616182"/>
    <w:rsid w:val="00617540"/>
    <w:rsid w:val="006175F2"/>
    <w:rsid w:val="00617681"/>
    <w:rsid w:val="00621BE7"/>
    <w:rsid w:val="00621C72"/>
    <w:rsid w:val="00624B40"/>
    <w:rsid w:val="00625261"/>
    <w:rsid w:val="00625B04"/>
    <w:rsid w:val="0062750C"/>
    <w:rsid w:val="006277FA"/>
    <w:rsid w:val="00627A11"/>
    <w:rsid w:val="00630010"/>
    <w:rsid w:val="00630F4B"/>
    <w:rsid w:val="00631667"/>
    <w:rsid w:val="00632914"/>
    <w:rsid w:val="00632B46"/>
    <w:rsid w:val="006335E9"/>
    <w:rsid w:val="00633625"/>
    <w:rsid w:val="00633CF5"/>
    <w:rsid w:val="00633F11"/>
    <w:rsid w:val="006343FE"/>
    <w:rsid w:val="0063487B"/>
    <w:rsid w:val="00635638"/>
    <w:rsid w:val="00636486"/>
    <w:rsid w:val="0063665E"/>
    <w:rsid w:val="0063723D"/>
    <w:rsid w:val="00637B44"/>
    <w:rsid w:val="00637D3D"/>
    <w:rsid w:val="00640299"/>
    <w:rsid w:val="00641663"/>
    <w:rsid w:val="00641BEF"/>
    <w:rsid w:val="00643FB6"/>
    <w:rsid w:val="0064573B"/>
    <w:rsid w:val="00645B0A"/>
    <w:rsid w:val="00645C99"/>
    <w:rsid w:val="0064608E"/>
    <w:rsid w:val="00646BF2"/>
    <w:rsid w:val="0064776B"/>
    <w:rsid w:val="00651355"/>
    <w:rsid w:val="006516AA"/>
    <w:rsid w:val="00651E15"/>
    <w:rsid w:val="006529C9"/>
    <w:rsid w:val="00653409"/>
    <w:rsid w:val="00653AFD"/>
    <w:rsid w:val="00653C99"/>
    <w:rsid w:val="00654595"/>
    <w:rsid w:val="00655E96"/>
    <w:rsid w:val="00656332"/>
    <w:rsid w:val="0065714A"/>
    <w:rsid w:val="00657CDB"/>
    <w:rsid w:val="00660E82"/>
    <w:rsid w:val="006614DD"/>
    <w:rsid w:val="00661896"/>
    <w:rsid w:val="00662707"/>
    <w:rsid w:val="00662973"/>
    <w:rsid w:val="0066395A"/>
    <w:rsid w:val="00664DE0"/>
    <w:rsid w:val="006663D4"/>
    <w:rsid w:val="00666B60"/>
    <w:rsid w:val="0067020A"/>
    <w:rsid w:val="00670632"/>
    <w:rsid w:val="00671A01"/>
    <w:rsid w:val="00672155"/>
    <w:rsid w:val="0067289C"/>
    <w:rsid w:val="00674608"/>
    <w:rsid w:val="00674680"/>
    <w:rsid w:val="0067470C"/>
    <w:rsid w:val="006764D9"/>
    <w:rsid w:val="00676710"/>
    <w:rsid w:val="006769EA"/>
    <w:rsid w:val="00676C27"/>
    <w:rsid w:val="00677E8D"/>
    <w:rsid w:val="00680874"/>
    <w:rsid w:val="006817B3"/>
    <w:rsid w:val="006822CE"/>
    <w:rsid w:val="00682D64"/>
    <w:rsid w:val="00683E2D"/>
    <w:rsid w:val="00684FFD"/>
    <w:rsid w:val="00685506"/>
    <w:rsid w:val="00685C1B"/>
    <w:rsid w:val="006864D1"/>
    <w:rsid w:val="006869A0"/>
    <w:rsid w:val="006870BA"/>
    <w:rsid w:val="006871BA"/>
    <w:rsid w:val="00687266"/>
    <w:rsid w:val="00687D28"/>
    <w:rsid w:val="0069245B"/>
    <w:rsid w:val="006928DD"/>
    <w:rsid w:val="00692FCC"/>
    <w:rsid w:val="00693312"/>
    <w:rsid w:val="00693FC7"/>
    <w:rsid w:val="00694DC6"/>
    <w:rsid w:val="00695384"/>
    <w:rsid w:val="00695E8A"/>
    <w:rsid w:val="006968ED"/>
    <w:rsid w:val="006973DD"/>
    <w:rsid w:val="00697453"/>
    <w:rsid w:val="006976A9"/>
    <w:rsid w:val="00697B12"/>
    <w:rsid w:val="006A0A2A"/>
    <w:rsid w:val="006A0FB7"/>
    <w:rsid w:val="006A141A"/>
    <w:rsid w:val="006A18A2"/>
    <w:rsid w:val="006A1AFB"/>
    <w:rsid w:val="006A203F"/>
    <w:rsid w:val="006A2A60"/>
    <w:rsid w:val="006A42D9"/>
    <w:rsid w:val="006A696C"/>
    <w:rsid w:val="006A7F4E"/>
    <w:rsid w:val="006B0380"/>
    <w:rsid w:val="006B05CA"/>
    <w:rsid w:val="006B14D9"/>
    <w:rsid w:val="006B1E30"/>
    <w:rsid w:val="006B2E1A"/>
    <w:rsid w:val="006B2E57"/>
    <w:rsid w:val="006B31C1"/>
    <w:rsid w:val="006B33DA"/>
    <w:rsid w:val="006B3D21"/>
    <w:rsid w:val="006B6289"/>
    <w:rsid w:val="006B6373"/>
    <w:rsid w:val="006B6E72"/>
    <w:rsid w:val="006B7096"/>
    <w:rsid w:val="006B7208"/>
    <w:rsid w:val="006B7C2B"/>
    <w:rsid w:val="006C0463"/>
    <w:rsid w:val="006C1CD6"/>
    <w:rsid w:val="006C1E71"/>
    <w:rsid w:val="006C2633"/>
    <w:rsid w:val="006C265D"/>
    <w:rsid w:val="006C34D7"/>
    <w:rsid w:val="006C6729"/>
    <w:rsid w:val="006C7049"/>
    <w:rsid w:val="006C7C4E"/>
    <w:rsid w:val="006D3BE0"/>
    <w:rsid w:val="006D3D74"/>
    <w:rsid w:val="006D6BA3"/>
    <w:rsid w:val="006D6DE0"/>
    <w:rsid w:val="006E052A"/>
    <w:rsid w:val="006E0C7E"/>
    <w:rsid w:val="006E20CD"/>
    <w:rsid w:val="006E2261"/>
    <w:rsid w:val="006E4D9B"/>
    <w:rsid w:val="006E54C5"/>
    <w:rsid w:val="006E577B"/>
    <w:rsid w:val="006E6763"/>
    <w:rsid w:val="006E6EE7"/>
    <w:rsid w:val="006E779D"/>
    <w:rsid w:val="006E7D88"/>
    <w:rsid w:val="006F0242"/>
    <w:rsid w:val="006F0244"/>
    <w:rsid w:val="006F02B4"/>
    <w:rsid w:val="006F3135"/>
    <w:rsid w:val="006F3AF0"/>
    <w:rsid w:val="006F4EF2"/>
    <w:rsid w:val="006F5839"/>
    <w:rsid w:val="006F6477"/>
    <w:rsid w:val="006F73DB"/>
    <w:rsid w:val="007002D9"/>
    <w:rsid w:val="007007F0"/>
    <w:rsid w:val="00701B01"/>
    <w:rsid w:val="00702B89"/>
    <w:rsid w:val="007047EB"/>
    <w:rsid w:val="007048ED"/>
    <w:rsid w:val="00704A70"/>
    <w:rsid w:val="00704B0D"/>
    <w:rsid w:val="00704B34"/>
    <w:rsid w:val="0070582B"/>
    <w:rsid w:val="00707622"/>
    <w:rsid w:val="007079A4"/>
    <w:rsid w:val="00707BFA"/>
    <w:rsid w:val="00707F31"/>
    <w:rsid w:val="00710767"/>
    <w:rsid w:val="00711165"/>
    <w:rsid w:val="007114EF"/>
    <w:rsid w:val="00711CEB"/>
    <w:rsid w:val="007126D5"/>
    <w:rsid w:val="007141EA"/>
    <w:rsid w:val="00714BFE"/>
    <w:rsid w:val="00715460"/>
    <w:rsid w:val="00715AE0"/>
    <w:rsid w:val="00716257"/>
    <w:rsid w:val="00716A57"/>
    <w:rsid w:val="00717066"/>
    <w:rsid w:val="007171F0"/>
    <w:rsid w:val="00720272"/>
    <w:rsid w:val="00721173"/>
    <w:rsid w:val="00721794"/>
    <w:rsid w:val="00721C47"/>
    <w:rsid w:val="00722027"/>
    <w:rsid w:val="00722886"/>
    <w:rsid w:val="007233C3"/>
    <w:rsid w:val="007250EC"/>
    <w:rsid w:val="0072570F"/>
    <w:rsid w:val="00725AE7"/>
    <w:rsid w:val="00726B07"/>
    <w:rsid w:val="00726C07"/>
    <w:rsid w:val="00726D44"/>
    <w:rsid w:val="00726FB0"/>
    <w:rsid w:val="007270FB"/>
    <w:rsid w:val="00727223"/>
    <w:rsid w:val="00727318"/>
    <w:rsid w:val="00730F7F"/>
    <w:rsid w:val="007313F3"/>
    <w:rsid w:val="007315EA"/>
    <w:rsid w:val="00732050"/>
    <w:rsid w:val="00732C97"/>
    <w:rsid w:val="00732EC2"/>
    <w:rsid w:val="007346F0"/>
    <w:rsid w:val="0073537F"/>
    <w:rsid w:val="0073739C"/>
    <w:rsid w:val="007404C5"/>
    <w:rsid w:val="007409F7"/>
    <w:rsid w:val="00740EEC"/>
    <w:rsid w:val="007412DA"/>
    <w:rsid w:val="007413AF"/>
    <w:rsid w:val="007417FA"/>
    <w:rsid w:val="00742D35"/>
    <w:rsid w:val="007434C6"/>
    <w:rsid w:val="00743B52"/>
    <w:rsid w:val="00743BCD"/>
    <w:rsid w:val="00744292"/>
    <w:rsid w:val="00746104"/>
    <w:rsid w:val="00750439"/>
    <w:rsid w:val="0075420E"/>
    <w:rsid w:val="00754340"/>
    <w:rsid w:val="007544D7"/>
    <w:rsid w:val="007549EB"/>
    <w:rsid w:val="00754C14"/>
    <w:rsid w:val="00755717"/>
    <w:rsid w:val="00755AFC"/>
    <w:rsid w:val="007568CE"/>
    <w:rsid w:val="00757501"/>
    <w:rsid w:val="00757B5B"/>
    <w:rsid w:val="00757EE7"/>
    <w:rsid w:val="007606EF"/>
    <w:rsid w:val="007609C7"/>
    <w:rsid w:val="00760F40"/>
    <w:rsid w:val="0076140F"/>
    <w:rsid w:val="0076165F"/>
    <w:rsid w:val="007618B0"/>
    <w:rsid w:val="00762D43"/>
    <w:rsid w:val="00763139"/>
    <w:rsid w:val="00763B92"/>
    <w:rsid w:val="00764520"/>
    <w:rsid w:val="00764BDE"/>
    <w:rsid w:val="007657EC"/>
    <w:rsid w:val="00765E5A"/>
    <w:rsid w:val="007674B7"/>
    <w:rsid w:val="007674FE"/>
    <w:rsid w:val="00767745"/>
    <w:rsid w:val="00767D5F"/>
    <w:rsid w:val="007705C6"/>
    <w:rsid w:val="00770A9A"/>
    <w:rsid w:val="007728E1"/>
    <w:rsid w:val="00772AB4"/>
    <w:rsid w:val="00772CB4"/>
    <w:rsid w:val="0077336D"/>
    <w:rsid w:val="007739AD"/>
    <w:rsid w:val="00774788"/>
    <w:rsid w:val="007747E9"/>
    <w:rsid w:val="00774933"/>
    <w:rsid w:val="00775829"/>
    <w:rsid w:val="00775838"/>
    <w:rsid w:val="00775F14"/>
    <w:rsid w:val="00775F3D"/>
    <w:rsid w:val="007761B5"/>
    <w:rsid w:val="007765B0"/>
    <w:rsid w:val="00776687"/>
    <w:rsid w:val="0077692B"/>
    <w:rsid w:val="007769A6"/>
    <w:rsid w:val="00776FF3"/>
    <w:rsid w:val="007779A4"/>
    <w:rsid w:val="00777AB1"/>
    <w:rsid w:val="0078253F"/>
    <w:rsid w:val="00782D70"/>
    <w:rsid w:val="00783235"/>
    <w:rsid w:val="00784160"/>
    <w:rsid w:val="00784667"/>
    <w:rsid w:val="00784805"/>
    <w:rsid w:val="00784D46"/>
    <w:rsid w:val="0078547A"/>
    <w:rsid w:val="00785A2E"/>
    <w:rsid w:val="007861C1"/>
    <w:rsid w:val="007866F1"/>
    <w:rsid w:val="0078707C"/>
    <w:rsid w:val="0078770D"/>
    <w:rsid w:val="0079076B"/>
    <w:rsid w:val="00791152"/>
    <w:rsid w:val="00791199"/>
    <w:rsid w:val="007918CE"/>
    <w:rsid w:val="00791B2E"/>
    <w:rsid w:val="007924C7"/>
    <w:rsid w:val="0079266A"/>
    <w:rsid w:val="00792843"/>
    <w:rsid w:val="00793C12"/>
    <w:rsid w:val="00794FC7"/>
    <w:rsid w:val="00795419"/>
    <w:rsid w:val="007954AB"/>
    <w:rsid w:val="007959E7"/>
    <w:rsid w:val="007976E9"/>
    <w:rsid w:val="007977B2"/>
    <w:rsid w:val="00797E7D"/>
    <w:rsid w:val="007A05FF"/>
    <w:rsid w:val="007A176A"/>
    <w:rsid w:val="007A2ADC"/>
    <w:rsid w:val="007A3993"/>
    <w:rsid w:val="007A3A52"/>
    <w:rsid w:val="007A3D42"/>
    <w:rsid w:val="007A3F38"/>
    <w:rsid w:val="007A44AC"/>
    <w:rsid w:val="007A44F5"/>
    <w:rsid w:val="007A5152"/>
    <w:rsid w:val="007A54BD"/>
    <w:rsid w:val="007A5AD3"/>
    <w:rsid w:val="007A6218"/>
    <w:rsid w:val="007A7ABF"/>
    <w:rsid w:val="007B02ED"/>
    <w:rsid w:val="007B1EA0"/>
    <w:rsid w:val="007B2581"/>
    <w:rsid w:val="007B3D9F"/>
    <w:rsid w:val="007B5562"/>
    <w:rsid w:val="007B5A42"/>
    <w:rsid w:val="007B67A8"/>
    <w:rsid w:val="007B6EBF"/>
    <w:rsid w:val="007C039D"/>
    <w:rsid w:val="007C0AD4"/>
    <w:rsid w:val="007C0B8A"/>
    <w:rsid w:val="007C402C"/>
    <w:rsid w:val="007C42EF"/>
    <w:rsid w:val="007C4437"/>
    <w:rsid w:val="007C443E"/>
    <w:rsid w:val="007C4CE1"/>
    <w:rsid w:val="007C4F16"/>
    <w:rsid w:val="007C5DDE"/>
    <w:rsid w:val="007C729D"/>
    <w:rsid w:val="007D1ABC"/>
    <w:rsid w:val="007D295E"/>
    <w:rsid w:val="007D2FFB"/>
    <w:rsid w:val="007D304C"/>
    <w:rsid w:val="007D52AF"/>
    <w:rsid w:val="007D5822"/>
    <w:rsid w:val="007D7764"/>
    <w:rsid w:val="007D7C01"/>
    <w:rsid w:val="007D7E50"/>
    <w:rsid w:val="007E0CB9"/>
    <w:rsid w:val="007E2A3F"/>
    <w:rsid w:val="007E4A1F"/>
    <w:rsid w:val="007E5537"/>
    <w:rsid w:val="007E695F"/>
    <w:rsid w:val="007E699F"/>
    <w:rsid w:val="007E6E45"/>
    <w:rsid w:val="007E7443"/>
    <w:rsid w:val="007E7657"/>
    <w:rsid w:val="007F0358"/>
    <w:rsid w:val="007F131B"/>
    <w:rsid w:val="007F1AFE"/>
    <w:rsid w:val="007F416A"/>
    <w:rsid w:val="007F4C46"/>
    <w:rsid w:val="007F5537"/>
    <w:rsid w:val="007F6F42"/>
    <w:rsid w:val="007F77CD"/>
    <w:rsid w:val="007F7A53"/>
    <w:rsid w:val="008002F0"/>
    <w:rsid w:val="00800E5F"/>
    <w:rsid w:val="00801F38"/>
    <w:rsid w:val="0080339F"/>
    <w:rsid w:val="00803682"/>
    <w:rsid w:val="00803BBF"/>
    <w:rsid w:val="00803E18"/>
    <w:rsid w:val="0080448C"/>
    <w:rsid w:val="0080519F"/>
    <w:rsid w:val="00806FF1"/>
    <w:rsid w:val="00807264"/>
    <w:rsid w:val="00807990"/>
    <w:rsid w:val="008108D6"/>
    <w:rsid w:val="008111D3"/>
    <w:rsid w:val="0081163E"/>
    <w:rsid w:val="00812990"/>
    <w:rsid w:val="00813DC0"/>
    <w:rsid w:val="00816FB2"/>
    <w:rsid w:val="00817A76"/>
    <w:rsid w:val="008203FB"/>
    <w:rsid w:val="00821029"/>
    <w:rsid w:val="00821771"/>
    <w:rsid w:val="0082189A"/>
    <w:rsid w:val="0082217C"/>
    <w:rsid w:val="00822C32"/>
    <w:rsid w:val="00822CE0"/>
    <w:rsid w:val="00824305"/>
    <w:rsid w:val="00824680"/>
    <w:rsid w:val="00824985"/>
    <w:rsid w:val="00824F54"/>
    <w:rsid w:val="0082553A"/>
    <w:rsid w:val="00825661"/>
    <w:rsid w:val="0082645D"/>
    <w:rsid w:val="00826967"/>
    <w:rsid w:val="00827599"/>
    <w:rsid w:val="00827BF2"/>
    <w:rsid w:val="0083036C"/>
    <w:rsid w:val="0083217D"/>
    <w:rsid w:val="00832A77"/>
    <w:rsid w:val="00832DBC"/>
    <w:rsid w:val="0083306E"/>
    <w:rsid w:val="0083350B"/>
    <w:rsid w:val="008337C4"/>
    <w:rsid w:val="00833C51"/>
    <w:rsid w:val="00834854"/>
    <w:rsid w:val="00835329"/>
    <w:rsid w:val="00836006"/>
    <w:rsid w:val="00836639"/>
    <w:rsid w:val="008368B5"/>
    <w:rsid w:val="00836DCD"/>
    <w:rsid w:val="00837EAB"/>
    <w:rsid w:val="008406C3"/>
    <w:rsid w:val="0084195D"/>
    <w:rsid w:val="00842573"/>
    <w:rsid w:val="00842A72"/>
    <w:rsid w:val="0084603F"/>
    <w:rsid w:val="008467C2"/>
    <w:rsid w:val="00847E5C"/>
    <w:rsid w:val="00850127"/>
    <w:rsid w:val="00850543"/>
    <w:rsid w:val="0085054A"/>
    <w:rsid w:val="00851CB7"/>
    <w:rsid w:val="00852CDD"/>
    <w:rsid w:val="00853EAA"/>
    <w:rsid w:val="00853F7E"/>
    <w:rsid w:val="00854197"/>
    <w:rsid w:val="008563DE"/>
    <w:rsid w:val="00856C04"/>
    <w:rsid w:val="008570A9"/>
    <w:rsid w:val="008575AE"/>
    <w:rsid w:val="008579DF"/>
    <w:rsid w:val="00857A8B"/>
    <w:rsid w:val="00857D96"/>
    <w:rsid w:val="00857EA2"/>
    <w:rsid w:val="00860034"/>
    <w:rsid w:val="00860E32"/>
    <w:rsid w:val="00860F8A"/>
    <w:rsid w:val="0086234E"/>
    <w:rsid w:val="008632E0"/>
    <w:rsid w:val="00863910"/>
    <w:rsid w:val="00863FE9"/>
    <w:rsid w:val="00864A8A"/>
    <w:rsid w:val="00864B14"/>
    <w:rsid w:val="00864FBE"/>
    <w:rsid w:val="008661AE"/>
    <w:rsid w:val="0086639A"/>
    <w:rsid w:val="008665A0"/>
    <w:rsid w:val="0086663A"/>
    <w:rsid w:val="00867EA4"/>
    <w:rsid w:val="00870B8B"/>
    <w:rsid w:val="00870F38"/>
    <w:rsid w:val="008718DE"/>
    <w:rsid w:val="00874856"/>
    <w:rsid w:val="00874D62"/>
    <w:rsid w:val="0087529F"/>
    <w:rsid w:val="008758B3"/>
    <w:rsid w:val="00875980"/>
    <w:rsid w:val="00876B99"/>
    <w:rsid w:val="008772DE"/>
    <w:rsid w:val="00880E88"/>
    <w:rsid w:val="0088129A"/>
    <w:rsid w:val="00881EE6"/>
    <w:rsid w:val="00881EFA"/>
    <w:rsid w:val="00882269"/>
    <w:rsid w:val="008832A8"/>
    <w:rsid w:val="008832D8"/>
    <w:rsid w:val="00883CC0"/>
    <w:rsid w:val="008840E1"/>
    <w:rsid w:val="008841CB"/>
    <w:rsid w:val="00884B70"/>
    <w:rsid w:val="00885108"/>
    <w:rsid w:val="00885B51"/>
    <w:rsid w:val="00890A12"/>
    <w:rsid w:val="00891296"/>
    <w:rsid w:val="008914D1"/>
    <w:rsid w:val="00891D3F"/>
    <w:rsid w:val="008921A1"/>
    <w:rsid w:val="00892B63"/>
    <w:rsid w:val="00892DB7"/>
    <w:rsid w:val="00892FEA"/>
    <w:rsid w:val="00893341"/>
    <w:rsid w:val="00894469"/>
    <w:rsid w:val="0089486F"/>
    <w:rsid w:val="008949F2"/>
    <w:rsid w:val="00894A2F"/>
    <w:rsid w:val="00894AE0"/>
    <w:rsid w:val="00894EC1"/>
    <w:rsid w:val="0089667C"/>
    <w:rsid w:val="00897936"/>
    <w:rsid w:val="00897B5A"/>
    <w:rsid w:val="008A0D52"/>
    <w:rsid w:val="008A121A"/>
    <w:rsid w:val="008A1C37"/>
    <w:rsid w:val="008A25EC"/>
    <w:rsid w:val="008A2927"/>
    <w:rsid w:val="008A298F"/>
    <w:rsid w:val="008A2D20"/>
    <w:rsid w:val="008A354D"/>
    <w:rsid w:val="008A35AE"/>
    <w:rsid w:val="008A58C8"/>
    <w:rsid w:val="008A61A4"/>
    <w:rsid w:val="008A64B0"/>
    <w:rsid w:val="008A6642"/>
    <w:rsid w:val="008B022E"/>
    <w:rsid w:val="008B0A74"/>
    <w:rsid w:val="008B0DEB"/>
    <w:rsid w:val="008B201A"/>
    <w:rsid w:val="008B2816"/>
    <w:rsid w:val="008B2996"/>
    <w:rsid w:val="008B31AB"/>
    <w:rsid w:val="008B336A"/>
    <w:rsid w:val="008B3413"/>
    <w:rsid w:val="008B37BC"/>
    <w:rsid w:val="008B5FD3"/>
    <w:rsid w:val="008B6DFE"/>
    <w:rsid w:val="008B708E"/>
    <w:rsid w:val="008B7BD5"/>
    <w:rsid w:val="008C024C"/>
    <w:rsid w:val="008C025A"/>
    <w:rsid w:val="008C0332"/>
    <w:rsid w:val="008C166A"/>
    <w:rsid w:val="008C1D12"/>
    <w:rsid w:val="008C218C"/>
    <w:rsid w:val="008C2CCB"/>
    <w:rsid w:val="008C35F3"/>
    <w:rsid w:val="008C41BA"/>
    <w:rsid w:val="008C4BE1"/>
    <w:rsid w:val="008C528C"/>
    <w:rsid w:val="008C52C4"/>
    <w:rsid w:val="008C5B8A"/>
    <w:rsid w:val="008C6869"/>
    <w:rsid w:val="008C7652"/>
    <w:rsid w:val="008D0C4F"/>
    <w:rsid w:val="008D2549"/>
    <w:rsid w:val="008D2CE3"/>
    <w:rsid w:val="008D31C3"/>
    <w:rsid w:val="008D3F1F"/>
    <w:rsid w:val="008D42E6"/>
    <w:rsid w:val="008D467D"/>
    <w:rsid w:val="008D4F45"/>
    <w:rsid w:val="008D56EA"/>
    <w:rsid w:val="008D572E"/>
    <w:rsid w:val="008D6282"/>
    <w:rsid w:val="008D7C58"/>
    <w:rsid w:val="008E0038"/>
    <w:rsid w:val="008E0349"/>
    <w:rsid w:val="008E03C0"/>
    <w:rsid w:val="008E0A8A"/>
    <w:rsid w:val="008E130D"/>
    <w:rsid w:val="008E22FA"/>
    <w:rsid w:val="008E2968"/>
    <w:rsid w:val="008E2BD3"/>
    <w:rsid w:val="008E3283"/>
    <w:rsid w:val="008E3549"/>
    <w:rsid w:val="008E35CC"/>
    <w:rsid w:val="008E3D8E"/>
    <w:rsid w:val="008E4838"/>
    <w:rsid w:val="008E5194"/>
    <w:rsid w:val="008E597B"/>
    <w:rsid w:val="008E5F47"/>
    <w:rsid w:val="008E687F"/>
    <w:rsid w:val="008E6B30"/>
    <w:rsid w:val="008E7909"/>
    <w:rsid w:val="008F031A"/>
    <w:rsid w:val="008F0A7D"/>
    <w:rsid w:val="008F1790"/>
    <w:rsid w:val="008F17BF"/>
    <w:rsid w:val="008F1CE4"/>
    <w:rsid w:val="008F1DE1"/>
    <w:rsid w:val="008F26B9"/>
    <w:rsid w:val="008F344E"/>
    <w:rsid w:val="008F4754"/>
    <w:rsid w:val="008F5642"/>
    <w:rsid w:val="008F5F47"/>
    <w:rsid w:val="008F6017"/>
    <w:rsid w:val="008F630E"/>
    <w:rsid w:val="008F672B"/>
    <w:rsid w:val="008F68FA"/>
    <w:rsid w:val="008F69BF"/>
    <w:rsid w:val="008F71F1"/>
    <w:rsid w:val="00900413"/>
    <w:rsid w:val="009014BC"/>
    <w:rsid w:val="009028DE"/>
    <w:rsid w:val="009029CF"/>
    <w:rsid w:val="0090349E"/>
    <w:rsid w:val="00903FBF"/>
    <w:rsid w:val="00903FEB"/>
    <w:rsid w:val="00905061"/>
    <w:rsid w:val="00905103"/>
    <w:rsid w:val="00905998"/>
    <w:rsid w:val="00906818"/>
    <w:rsid w:val="00906977"/>
    <w:rsid w:val="0090721D"/>
    <w:rsid w:val="00907E68"/>
    <w:rsid w:val="00910938"/>
    <w:rsid w:val="00911120"/>
    <w:rsid w:val="00911614"/>
    <w:rsid w:val="00912018"/>
    <w:rsid w:val="009123DE"/>
    <w:rsid w:val="00912A0B"/>
    <w:rsid w:val="00912D4C"/>
    <w:rsid w:val="0091442D"/>
    <w:rsid w:val="00915005"/>
    <w:rsid w:val="009172B4"/>
    <w:rsid w:val="00917EC7"/>
    <w:rsid w:val="00920C03"/>
    <w:rsid w:val="009225FB"/>
    <w:rsid w:val="00923D4E"/>
    <w:rsid w:val="00923FA4"/>
    <w:rsid w:val="00924BFA"/>
    <w:rsid w:val="0092662F"/>
    <w:rsid w:val="00926831"/>
    <w:rsid w:val="009300A2"/>
    <w:rsid w:val="00931701"/>
    <w:rsid w:val="0093219A"/>
    <w:rsid w:val="009331C7"/>
    <w:rsid w:val="00933694"/>
    <w:rsid w:val="00933CB1"/>
    <w:rsid w:val="0093463D"/>
    <w:rsid w:val="0093536F"/>
    <w:rsid w:val="00940056"/>
    <w:rsid w:val="00940C49"/>
    <w:rsid w:val="009418A6"/>
    <w:rsid w:val="00942458"/>
    <w:rsid w:val="009426CB"/>
    <w:rsid w:val="00942A44"/>
    <w:rsid w:val="009433CD"/>
    <w:rsid w:val="00943744"/>
    <w:rsid w:val="00943F7C"/>
    <w:rsid w:val="00944CDC"/>
    <w:rsid w:val="00944D3F"/>
    <w:rsid w:val="00945AC2"/>
    <w:rsid w:val="00946637"/>
    <w:rsid w:val="00946B31"/>
    <w:rsid w:val="00950E6E"/>
    <w:rsid w:val="00951691"/>
    <w:rsid w:val="0095326F"/>
    <w:rsid w:val="00953A33"/>
    <w:rsid w:val="00953A6A"/>
    <w:rsid w:val="0095458D"/>
    <w:rsid w:val="0095594A"/>
    <w:rsid w:val="00955F35"/>
    <w:rsid w:val="00957BF8"/>
    <w:rsid w:val="0096075F"/>
    <w:rsid w:val="00960A94"/>
    <w:rsid w:val="00960C8C"/>
    <w:rsid w:val="009612C0"/>
    <w:rsid w:val="0096215C"/>
    <w:rsid w:val="00962316"/>
    <w:rsid w:val="00962BD3"/>
    <w:rsid w:val="0096308A"/>
    <w:rsid w:val="00963F6D"/>
    <w:rsid w:val="00964675"/>
    <w:rsid w:val="00965662"/>
    <w:rsid w:val="009658BE"/>
    <w:rsid w:val="009671F1"/>
    <w:rsid w:val="0096738F"/>
    <w:rsid w:val="009673BF"/>
    <w:rsid w:val="00973619"/>
    <w:rsid w:val="00973D4B"/>
    <w:rsid w:val="00973D73"/>
    <w:rsid w:val="00974B31"/>
    <w:rsid w:val="0097532D"/>
    <w:rsid w:val="00975471"/>
    <w:rsid w:val="0097568D"/>
    <w:rsid w:val="00975CD5"/>
    <w:rsid w:val="00977F32"/>
    <w:rsid w:val="0098008D"/>
    <w:rsid w:val="009802BB"/>
    <w:rsid w:val="009808A0"/>
    <w:rsid w:val="00980EEC"/>
    <w:rsid w:val="00981B7B"/>
    <w:rsid w:val="00981D94"/>
    <w:rsid w:val="009829B5"/>
    <w:rsid w:val="00982AC0"/>
    <w:rsid w:val="00983932"/>
    <w:rsid w:val="00984A84"/>
    <w:rsid w:val="00984A9A"/>
    <w:rsid w:val="00985BFF"/>
    <w:rsid w:val="00986E94"/>
    <w:rsid w:val="00987075"/>
    <w:rsid w:val="009879FF"/>
    <w:rsid w:val="00990447"/>
    <w:rsid w:val="00990C31"/>
    <w:rsid w:val="00992349"/>
    <w:rsid w:val="00993642"/>
    <w:rsid w:val="0099375B"/>
    <w:rsid w:val="00995850"/>
    <w:rsid w:val="0099586C"/>
    <w:rsid w:val="00995E57"/>
    <w:rsid w:val="00996211"/>
    <w:rsid w:val="00997A0A"/>
    <w:rsid w:val="00997C31"/>
    <w:rsid w:val="009A0C25"/>
    <w:rsid w:val="009A1B83"/>
    <w:rsid w:val="009A3191"/>
    <w:rsid w:val="009A3212"/>
    <w:rsid w:val="009A358E"/>
    <w:rsid w:val="009A383B"/>
    <w:rsid w:val="009A3851"/>
    <w:rsid w:val="009A3917"/>
    <w:rsid w:val="009A3C64"/>
    <w:rsid w:val="009A3EED"/>
    <w:rsid w:val="009A4D45"/>
    <w:rsid w:val="009A53A1"/>
    <w:rsid w:val="009A6AEA"/>
    <w:rsid w:val="009A6CB5"/>
    <w:rsid w:val="009A7983"/>
    <w:rsid w:val="009B0670"/>
    <w:rsid w:val="009B0C45"/>
    <w:rsid w:val="009B18BC"/>
    <w:rsid w:val="009B3130"/>
    <w:rsid w:val="009B4F31"/>
    <w:rsid w:val="009B5034"/>
    <w:rsid w:val="009B53F8"/>
    <w:rsid w:val="009B5910"/>
    <w:rsid w:val="009B61DA"/>
    <w:rsid w:val="009B627B"/>
    <w:rsid w:val="009B680A"/>
    <w:rsid w:val="009B6975"/>
    <w:rsid w:val="009B6AC5"/>
    <w:rsid w:val="009B70C1"/>
    <w:rsid w:val="009B7110"/>
    <w:rsid w:val="009C069C"/>
    <w:rsid w:val="009C1F46"/>
    <w:rsid w:val="009C266A"/>
    <w:rsid w:val="009C2FA6"/>
    <w:rsid w:val="009C390D"/>
    <w:rsid w:val="009C3B39"/>
    <w:rsid w:val="009C4921"/>
    <w:rsid w:val="009C551B"/>
    <w:rsid w:val="009C5A34"/>
    <w:rsid w:val="009C5EB7"/>
    <w:rsid w:val="009C6384"/>
    <w:rsid w:val="009C6C16"/>
    <w:rsid w:val="009C6CDA"/>
    <w:rsid w:val="009C7E5E"/>
    <w:rsid w:val="009D04E9"/>
    <w:rsid w:val="009D0911"/>
    <w:rsid w:val="009D0C79"/>
    <w:rsid w:val="009D1A92"/>
    <w:rsid w:val="009D2226"/>
    <w:rsid w:val="009D319A"/>
    <w:rsid w:val="009D3D33"/>
    <w:rsid w:val="009D3E40"/>
    <w:rsid w:val="009D46D8"/>
    <w:rsid w:val="009D672C"/>
    <w:rsid w:val="009D6867"/>
    <w:rsid w:val="009D6EDA"/>
    <w:rsid w:val="009E039D"/>
    <w:rsid w:val="009E13B5"/>
    <w:rsid w:val="009E27D0"/>
    <w:rsid w:val="009E2820"/>
    <w:rsid w:val="009E297E"/>
    <w:rsid w:val="009E2BD4"/>
    <w:rsid w:val="009E2F5B"/>
    <w:rsid w:val="009E44AC"/>
    <w:rsid w:val="009E4D5E"/>
    <w:rsid w:val="009E5004"/>
    <w:rsid w:val="009E5819"/>
    <w:rsid w:val="009E63D0"/>
    <w:rsid w:val="009E6789"/>
    <w:rsid w:val="009F05C3"/>
    <w:rsid w:val="009F06B3"/>
    <w:rsid w:val="009F190C"/>
    <w:rsid w:val="009F2AA4"/>
    <w:rsid w:val="009F36D8"/>
    <w:rsid w:val="009F3823"/>
    <w:rsid w:val="009F38AC"/>
    <w:rsid w:val="009F661F"/>
    <w:rsid w:val="009F67F3"/>
    <w:rsid w:val="009F6A7E"/>
    <w:rsid w:val="009F6B0A"/>
    <w:rsid w:val="00A002D4"/>
    <w:rsid w:val="00A00300"/>
    <w:rsid w:val="00A00A94"/>
    <w:rsid w:val="00A024B1"/>
    <w:rsid w:val="00A033BB"/>
    <w:rsid w:val="00A03700"/>
    <w:rsid w:val="00A039CF"/>
    <w:rsid w:val="00A04855"/>
    <w:rsid w:val="00A04A55"/>
    <w:rsid w:val="00A050E9"/>
    <w:rsid w:val="00A05668"/>
    <w:rsid w:val="00A05C66"/>
    <w:rsid w:val="00A06C54"/>
    <w:rsid w:val="00A07580"/>
    <w:rsid w:val="00A0780B"/>
    <w:rsid w:val="00A106F1"/>
    <w:rsid w:val="00A10907"/>
    <w:rsid w:val="00A10A52"/>
    <w:rsid w:val="00A11978"/>
    <w:rsid w:val="00A11C30"/>
    <w:rsid w:val="00A12DF6"/>
    <w:rsid w:val="00A154E4"/>
    <w:rsid w:val="00A16F3A"/>
    <w:rsid w:val="00A176B7"/>
    <w:rsid w:val="00A17ACD"/>
    <w:rsid w:val="00A20094"/>
    <w:rsid w:val="00A2055D"/>
    <w:rsid w:val="00A20713"/>
    <w:rsid w:val="00A21504"/>
    <w:rsid w:val="00A22338"/>
    <w:rsid w:val="00A2382D"/>
    <w:rsid w:val="00A239D0"/>
    <w:rsid w:val="00A23BC9"/>
    <w:rsid w:val="00A266ED"/>
    <w:rsid w:val="00A3037A"/>
    <w:rsid w:val="00A30CBC"/>
    <w:rsid w:val="00A31D9F"/>
    <w:rsid w:val="00A330DF"/>
    <w:rsid w:val="00A338AB"/>
    <w:rsid w:val="00A33F6E"/>
    <w:rsid w:val="00A34731"/>
    <w:rsid w:val="00A34D68"/>
    <w:rsid w:val="00A36349"/>
    <w:rsid w:val="00A36586"/>
    <w:rsid w:val="00A366C8"/>
    <w:rsid w:val="00A36929"/>
    <w:rsid w:val="00A36FA1"/>
    <w:rsid w:val="00A37E19"/>
    <w:rsid w:val="00A408F6"/>
    <w:rsid w:val="00A41F53"/>
    <w:rsid w:val="00A41F6F"/>
    <w:rsid w:val="00A4280F"/>
    <w:rsid w:val="00A42DF3"/>
    <w:rsid w:val="00A432A6"/>
    <w:rsid w:val="00A44276"/>
    <w:rsid w:val="00A44353"/>
    <w:rsid w:val="00A4463C"/>
    <w:rsid w:val="00A4464F"/>
    <w:rsid w:val="00A44D25"/>
    <w:rsid w:val="00A45F09"/>
    <w:rsid w:val="00A46669"/>
    <w:rsid w:val="00A4682A"/>
    <w:rsid w:val="00A47460"/>
    <w:rsid w:val="00A505DB"/>
    <w:rsid w:val="00A50C29"/>
    <w:rsid w:val="00A50DFA"/>
    <w:rsid w:val="00A50F3D"/>
    <w:rsid w:val="00A52458"/>
    <w:rsid w:val="00A524D2"/>
    <w:rsid w:val="00A531AC"/>
    <w:rsid w:val="00A53564"/>
    <w:rsid w:val="00A54DC3"/>
    <w:rsid w:val="00A561DF"/>
    <w:rsid w:val="00A572D7"/>
    <w:rsid w:val="00A60F7C"/>
    <w:rsid w:val="00A614EB"/>
    <w:rsid w:val="00A61822"/>
    <w:rsid w:val="00A61A14"/>
    <w:rsid w:val="00A6220A"/>
    <w:rsid w:val="00A6249D"/>
    <w:rsid w:val="00A6253E"/>
    <w:rsid w:val="00A633BA"/>
    <w:rsid w:val="00A63C95"/>
    <w:rsid w:val="00A6456C"/>
    <w:rsid w:val="00A648A2"/>
    <w:rsid w:val="00A65905"/>
    <w:rsid w:val="00A65A12"/>
    <w:rsid w:val="00A66272"/>
    <w:rsid w:val="00A66FEE"/>
    <w:rsid w:val="00A66FFC"/>
    <w:rsid w:val="00A67452"/>
    <w:rsid w:val="00A67458"/>
    <w:rsid w:val="00A67987"/>
    <w:rsid w:val="00A67AAD"/>
    <w:rsid w:val="00A71085"/>
    <w:rsid w:val="00A71BDE"/>
    <w:rsid w:val="00A73354"/>
    <w:rsid w:val="00A745C0"/>
    <w:rsid w:val="00A74B6F"/>
    <w:rsid w:val="00A75FAB"/>
    <w:rsid w:val="00A766E1"/>
    <w:rsid w:val="00A77303"/>
    <w:rsid w:val="00A773D1"/>
    <w:rsid w:val="00A80248"/>
    <w:rsid w:val="00A80352"/>
    <w:rsid w:val="00A83012"/>
    <w:rsid w:val="00A83BF2"/>
    <w:rsid w:val="00A85A9E"/>
    <w:rsid w:val="00A86400"/>
    <w:rsid w:val="00A86686"/>
    <w:rsid w:val="00A87FBD"/>
    <w:rsid w:val="00A90487"/>
    <w:rsid w:val="00A90A67"/>
    <w:rsid w:val="00A932B6"/>
    <w:rsid w:val="00A9494A"/>
    <w:rsid w:val="00A94BCD"/>
    <w:rsid w:val="00A95E98"/>
    <w:rsid w:val="00A95FDF"/>
    <w:rsid w:val="00A9623A"/>
    <w:rsid w:val="00A96480"/>
    <w:rsid w:val="00A967DA"/>
    <w:rsid w:val="00A96B77"/>
    <w:rsid w:val="00A97238"/>
    <w:rsid w:val="00AA0627"/>
    <w:rsid w:val="00AA0C3C"/>
    <w:rsid w:val="00AA117C"/>
    <w:rsid w:val="00AA15D7"/>
    <w:rsid w:val="00AA22A9"/>
    <w:rsid w:val="00AA2805"/>
    <w:rsid w:val="00AA2AE1"/>
    <w:rsid w:val="00AA3AD1"/>
    <w:rsid w:val="00AA4B99"/>
    <w:rsid w:val="00AA568B"/>
    <w:rsid w:val="00AA6C4F"/>
    <w:rsid w:val="00AA7F54"/>
    <w:rsid w:val="00AB0539"/>
    <w:rsid w:val="00AB1624"/>
    <w:rsid w:val="00AB22C8"/>
    <w:rsid w:val="00AB235B"/>
    <w:rsid w:val="00AB23B5"/>
    <w:rsid w:val="00AB3B09"/>
    <w:rsid w:val="00AB3F19"/>
    <w:rsid w:val="00AB48F4"/>
    <w:rsid w:val="00AB4BCF"/>
    <w:rsid w:val="00AB5858"/>
    <w:rsid w:val="00AB5E3A"/>
    <w:rsid w:val="00AB67E1"/>
    <w:rsid w:val="00AB6834"/>
    <w:rsid w:val="00AB6E6A"/>
    <w:rsid w:val="00AB7762"/>
    <w:rsid w:val="00AC0073"/>
    <w:rsid w:val="00AC3186"/>
    <w:rsid w:val="00AC361D"/>
    <w:rsid w:val="00AC46CA"/>
    <w:rsid w:val="00AC491A"/>
    <w:rsid w:val="00AC4DFF"/>
    <w:rsid w:val="00AC7BC3"/>
    <w:rsid w:val="00AC7D52"/>
    <w:rsid w:val="00AD05A4"/>
    <w:rsid w:val="00AD0C32"/>
    <w:rsid w:val="00AD1298"/>
    <w:rsid w:val="00AD309E"/>
    <w:rsid w:val="00AD37DE"/>
    <w:rsid w:val="00AD453E"/>
    <w:rsid w:val="00AD482C"/>
    <w:rsid w:val="00AD4BE2"/>
    <w:rsid w:val="00AD59AF"/>
    <w:rsid w:val="00AD5E07"/>
    <w:rsid w:val="00AD64DA"/>
    <w:rsid w:val="00AD6D74"/>
    <w:rsid w:val="00AD7E8C"/>
    <w:rsid w:val="00AE0A20"/>
    <w:rsid w:val="00AE0FB6"/>
    <w:rsid w:val="00AE1E80"/>
    <w:rsid w:val="00AE21C4"/>
    <w:rsid w:val="00AE25D0"/>
    <w:rsid w:val="00AE2B78"/>
    <w:rsid w:val="00AE2D12"/>
    <w:rsid w:val="00AE3206"/>
    <w:rsid w:val="00AE39B9"/>
    <w:rsid w:val="00AE3A59"/>
    <w:rsid w:val="00AE48D5"/>
    <w:rsid w:val="00AE4F0E"/>
    <w:rsid w:val="00AE5553"/>
    <w:rsid w:val="00AE55FE"/>
    <w:rsid w:val="00AE6C01"/>
    <w:rsid w:val="00AE721E"/>
    <w:rsid w:val="00AE7532"/>
    <w:rsid w:val="00AF0753"/>
    <w:rsid w:val="00AF0B28"/>
    <w:rsid w:val="00AF0E45"/>
    <w:rsid w:val="00AF127B"/>
    <w:rsid w:val="00AF2A11"/>
    <w:rsid w:val="00AF2C30"/>
    <w:rsid w:val="00AF313D"/>
    <w:rsid w:val="00AF35B3"/>
    <w:rsid w:val="00AF3E57"/>
    <w:rsid w:val="00AF4A2F"/>
    <w:rsid w:val="00AF4FFC"/>
    <w:rsid w:val="00AF580A"/>
    <w:rsid w:val="00AF638B"/>
    <w:rsid w:val="00AF63AD"/>
    <w:rsid w:val="00AF6B6C"/>
    <w:rsid w:val="00AF7484"/>
    <w:rsid w:val="00B005C4"/>
    <w:rsid w:val="00B01241"/>
    <w:rsid w:val="00B02F02"/>
    <w:rsid w:val="00B03433"/>
    <w:rsid w:val="00B03A49"/>
    <w:rsid w:val="00B03AA1"/>
    <w:rsid w:val="00B03B60"/>
    <w:rsid w:val="00B04194"/>
    <w:rsid w:val="00B04303"/>
    <w:rsid w:val="00B0504A"/>
    <w:rsid w:val="00B05F45"/>
    <w:rsid w:val="00B064D0"/>
    <w:rsid w:val="00B06742"/>
    <w:rsid w:val="00B06D63"/>
    <w:rsid w:val="00B07F5A"/>
    <w:rsid w:val="00B1022F"/>
    <w:rsid w:val="00B10541"/>
    <w:rsid w:val="00B10557"/>
    <w:rsid w:val="00B10A3B"/>
    <w:rsid w:val="00B112E2"/>
    <w:rsid w:val="00B11398"/>
    <w:rsid w:val="00B114E5"/>
    <w:rsid w:val="00B117D9"/>
    <w:rsid w:val="00B11EF2"/>
    <w:rsid w:val="00B12A73"/>
    <w:rsid w:val="00B13642"/>
    <w:rsid w:val="00B13B07"/>
    <w:rsid w:val="00B13B23"/>
    <w:rsid w:val="00B1400B"/>
    <w:rsid w:val="00B15696"/>
    <w:rsid w:val="00B15D77"/>
    <w:rsid w:val="00B16679"/>
    <w:rsid w:val="00B17205"/>
    <w:rsid w:val="00B17604"/>
    <w:rsid w:val="00B17967"/>
    <w:rsid w:val="00B205F7"/>
    <w:rsid w:val="00B21560"/>
    <w:rsid w:val="00B219DF"/>
    <w:rsid w:val="00B225DE"/>
    <w:rsid w:val="00B22D94"/>
    <w:rsid w:val="00B22E21"/>
    <w:rsid w:val="00B234EE"/>
    <w:rsid w:val="00B2445D"/>
    <w:rsid w:val="00B30D48"/>
    <w:rsid w:val="00B3148F"/>
    <w:rsid w:val="00B32674"/>
    <w:rsid w:val="00B328F8"/>
    <w:rsid w:val="00B33096"/>
    <w:rsid w:val="00B331E5"/>
    <w:rsid w:val="00B33966"/>
    <w:rsid w:val="00B3483C"/>
    <w:rsid w:val="00B34B87"/>
    <w:rsid w:val="00B34DFC"/>
    <w:rsid w:val="00B353AD"/>
    <w:rsid w:val="00B358C5"/>
    <w:rsid w:val="00B40F3F"/>
    <w:rsid w:val="00B40F76"/>
    <w:rsid w:val="00B414BC"/>
    <w:rsid w:val="00B418D9"/>
    <w:rsid w:val="00B41E07"/>
    <w:rsid w:val="00B4211B"/>
    <w:rsid w:val="00B42907"/>
    <w:rsid w:val="00B42BFB"/>
    <w:rsid w:val="00B43428"/>
    <w:rsid w:val="00B43619"/>
    <w:rsid w:val="00B4363D"/>
    <w:rsid w:val="00B43D78"/>
    <w:rsid w:val="00B44178"/>
    <w:rsid w:val="00B447E2"/>
    <w:rsid w:val="00B45001"/>
    <w:rsid w:val="00B45F4F"/>
    <w:rsid w:val="00B460B5"/>
    <w:rsid w:val="00B46A63"/>
    <w:rsid w:val="00B47812"/>
    <w:rsid w:val="00B47948"/>
    <w:rsid w:val="00B47CDA"/>
    <w:rsid w:val="00B50499"/>
    <w:rsid w:val="00B50E79"/>
    <w:rsid w:val="00B50FD9"/>
    <w:rsid w:val="00B51229"/>
    <w:rsid w:val="00B5138A"/>
    <w:rsid w:val="00B53686"/>
    <w:rsid w:val="00B53D43"/>
    <w:rsid w:val="00B545E4"/>
    <w:rsid w:val="00B545E6"/>
    <w:rsid w:val="00B559E0"/>
    <w:rsid w:val="00B55E60"/>
    <w:rsid w:val="00B55F67"/>
    <w:rsid w:val="00B564BA"/>
    <w:rsid w:val="00B566CE"/>
    <w:rsid w:val="00B57738"/>
    <w:rsid w:val="00B60305"/>
    <w:rsid w:val="00B60A7F"/>
    <w:rsid w:val="00B637E6"/>
    <w:rsid w:val="00B65585"/>
    <w:rsid w:val="00B65D51"/>
    <w:rsid w:val="00B665BC"/>
    <w:rsid w:val="00B6789A"/>
    <w:rsid w:val="00B67DB7"/>
    <w:rsid w:val="00B700D2"/>
    <w:rsid w:val="00B7066A"/>
    <w:rsid w:val="00B718A1"/>
    <w:rsid w:val="00B71E36"/>
    <w:rsid w:val="00B72211"/>
    <w:rsid w:val="00B741ED"/>
    <w:rsid w:val="00B7436C"/>
    <w:rsid w:val="00B74482"/>
    <w:rsid w:val="00B74A39"/>
    <w:rsid w:val="00B74A77"/>
    <w:rsid w:val="00B76721"/>
    <w:rsid w:val="00B76E8B"/>
    <w:rsid w:val="00B777C7"/>
    <w:rsid w:val="00B77B25"/>
    <w:rsid w:val="00B77B77"/>
    <w:rsid w:val="00B77D56"/>
    <w:rsid w:val="00B800DD"/>
    <w:rsid w:val="00B80CE8"/>
    <w:rsid w:val="00B8128D"/>
    <w:rsid w:val="00B8168A"/>
    <w:rsid w:val="00B81CF8"/>
    <w:rsid w:val="00B81E43"/>
    <w:rsid w:val="00B824A4"/>
    <w:rsid w:val="00B82DD0"/>
    <w:rsid w:val="00B837BB"/>
    <w:rsid w:val="00B8520B"/>
    <w:rsid w:val="00B85A24"/>
    <w:rsid w:val="00B86A0B"/>
    <w:rsid w:val="00B86F97"/>
    <w:rsid w:val="00B873BE"/>
    <w:rsid w:val="00B873E3"/>
    <w:rsid w:val="00B8796E"/>
    <w:rsid w:val="00B9090D"/>
    <w:rsid w:val="00B9124A"/>
    <w:rsid w:val="00B914AB"/>
    <w:rsid w:val="00B9214B"/>
    <w:rsid w:val="00B929C5"/>
    <w:rsid w:val="00B92BA0"/>
    <w:rsid w:val="00B93062"/>
    <w:rsid w:val="00B93874"/>
    <w:rsid w:val="00B9388E"/>
    <w:rsid w:val="00B94677"/>
    <w:rsid w:val="00B94C19"/>
    <w:rsid w:val="00B94CB6"/>
    <w:rsid w:val="00B96310"/>
    <w:rsid w:val="00BA1135"/>
    <w:rsid w:val="00BA162B"/>
    <w:rsid w:val="00BA1A71"/>
    <w:rsid w:val="00BA1B32"/>
    <w:rsid w:val="00BA1C6F"/>
    <w:rsid w:val="00BA3A9B"/>
    <w:rsid w:val="00BA3F59"/>
    <w:rsid w:val="00BA4C01"/>
    <w:rsid w:val="00BA5133"/>
    <w:rsid w:val="00BA5A70"/>
    <w:rsid w:val="00BA5BD9"/>
    <w:rsid w:val="00BA5D46"/>
    <w:rsid w:val="00BA6E10"/>
    <w:rsid w:val="00BA7D12"/>
    <w:rsid w:val="00BB0519"/>
    <w:rsid w:val="00BB0781"/>
    <w:rsid w:val="00BB0C92"/>
    <w:rsid w:val="00BB151D"/>
    <w:rsid w:val="00BB18BE"/>
    <w:rsid w:val="00BB27E7"/>
    <w:rsid w:val="00BB3647"/>
    <w:rsid w:val="00BB3DA9"/>
    <w:rsid w:val="00BB4513"/>
    <w:rsid w:val="00BB4853"/>
    <w:rsid w:val="00BB53D3"/>
    <w:rsid w:val="00BB55CF"/>
    <w:rsid w:val="00BB57F5"/>
    <w:rsid w:val="00BB5F30"/>
    <w:rsid w:val="00BB6A73"/>
    <w:rsid w:val="00BB6FC2"/>
    <w:rsid w:val="00BB791B"/>
    <w:rsid w:val="00BC0447"/>
    <w:rsid w:val="00BC1640"/>
    <w:rsid w:val="00BC19F1"/>
    <w:rsid w:val="00BC1A3C"/>
    <w:rsid w:val="00BC1B5A"/>
    <w:rsid w:val="00BC2A7B"/>
    <w:rsid w:val="00BC2E9F"/>
    <w:rsid w:val="00BC2FAB"/>
    <w:rsid w:val="00BC33EE"/>
    <w:rsid w:val="00BC46DB"/>
    <w:rsid w:val="00BC4DE1"/>
    <w:rsid w:val="00BC6BFF"/>
    <w:rsid w:val="00BC6D3F"/>
    <w:rsid w:val="00BC7333"/>
    <w:rsid w:val="00BC7F00"/>
    <w:rsid w:val="00BD0B06"/>
    <w:rsid w:val="00BD0DA0"/>
    <w:rsid w:val="00BD1010"/>
    <w:rsid w:val="00BD2D93"/>
    <w:rsid w:val="00BD3735"/>
    <w:rsid w:val="00BD3BE9"/>
    <w:rsid w:val="00BD4A84"/>
    <w:rsid w:val="00BD5452"/>
    <w:rsid w:val="00BD589D"/>
    <w:rsid w:val="00BD5C0E"/>
    <w:rsid w:val="00BD689B"/>
    <w:rsid w:val="00BE071E"/>
    <w:rsid w:val="00BE128D"/>
    <w:rsid w:val="00BE1497"/>
    <w:rsid w:val="00BE2051"/>
    <w:rsid w:val="00BE245F"/>
    <w:rsid w:val="00BE2F58"/>
    <w:rsid w:val="00BE3E7E"/>
    <w:rsid w:val="00BE4AE2"/>
    <w:rsid w:val="00BE53EF"/>
    <w:rsid w:val="00BE551B"/>
    <w:rsid w:val="00BE6004"/>
    <w:rsid w:val="00BE657D"/>
    <w:rsid w:val="00BE6BA5"/>
    <w:rsid w:val="00BF17CD"/>
    <w:rsid w:val="00BF38A3"/>
    <w:rsid w:val="00BF3C02"/>
    <w:rsid w:val="00BF3D0B"/>
    <w:rsid w:val="00BF4256"/>
    <w:rsid w:val="00BF4A6B"/>
    <w:rsid w:val="00BF4AC7"/>
    <w:rsid w:val="00BF5066"/>
    <w:rsid w:val="00BF6E21"/>
    <w:rsid w:val="00BF71D1"/>
    <w:rsid w:val="00BF7484"/>
    <w:rsid w:val="00C000F7"/>
    <w:rsid w:val="00C0071C"/>
    <w:rsid w:val="00C01D8D"/>
    <w:rsid w:val="00C038BE"/>
    <w:rsid w:val="00C042AB"/>
    <w:rsid w:val="00C048D1"/>
    <w:rsid w:val="00C04A4D"/>
    <w:rsid w:val="00C04F41"/>
    <w:rsid w:val="00C059E1"/>
    <w:rsid w:val="00C069C4"/>
    <w:rsid w:val="00C06B38"/>
    <w:rsid w:val="00C07E89"/>
    <w:rsid w:val="00C106F2"/>
    <w:rsid w:val="00C11B07"/>
    <w:rsid w:val="00C122AF"/>
    <w:rsid w:val="00C12493"/>
    <w:rsid w:val="00C12F28"/>
    <w:rsid w:val="00C13486"/>
    <w:rsid w:val="00C13C2D"/>
    <w:rsid w:val="00C14858"/>
    <w:rsid w:val="00C15669"/>
    <w:rsid w:val="00C157AC"/>
    <w:rsid w:val="00C15837"/>
    <w:rsid w:val="00C17242"/>
    <w:rsid w:val="00C211EF"/>
    <w:rsid w:val="00C2205B"/>
    <w:rsid w:val="00C220E6"/>
    <w:rsid w:val="00C2260E"/>
    <w:rsid w:val="00C22F08"/>
    <w:rsid w:val="00C22F20"/>
    <w:rsid w:val="00C240F5"/>
    <w:rsid w:val="00C24A40"/>
    <w:rsid w:val="00C25895"/>
    <w:rsid w:val="00C25993"/>
    <w:rsid w:val="00C25A13"/>
    <w:rsid w:val="00C263BA"/>
    <w:rsid w:val="00C26C84"/>
    <w:rsid w:val="00C276CE"/>
    <w:rsid w:val="00C27FC8"/>
    <w:rsid w:val="00C311A4"/>
    <w:rsid w:val="00C31D6D"/>
    <w:rsid w:val="00C32057"/>
    <w:rsid w:val="00C32900"/>
    <w:rsid w:val="00C334AA"/>
    <w:rsid w:val="00C340A1"/>
    <w:rsid w:val="00C35EC1"/>
    <w:rsid w:val="00C36264"/>
    <w:rsid w:val="00C3761A"/>
    <w:rsid w:val="00C40AE6"/>
    <w:rsid w:val="00C41277"/>
    <w:rsid w:val="00C41317"/>
    <w:rsid w:val="00C41F5C"/>
    <w:rsid w:val="00C41FCE"/>
    <w:rsid w:val="00C421C8"/>
    <w:rsid w:val="00C428CC"/>
    <w:rsid w:val="00C42956"/>
    <w:rsid w:val="00C432E0"/>
    <w:rsid w:val="00C43A70"/>
    <w:rsid w:val="00C4407D"/>
    <w:rsid w:val="00C4431C"/>
    <w:rsid w:val="00C4551D"/>
    <w:rsid w:val="00C46714"/>
    <w:rsid w:val="00C46A19"/>
    <w:rsid w:val="00C46E10"/>
    <w:rsid w:val="00C475EE"/>
    <w:rsid w:val="00C50268"/>
    <w:rsid w:val="00C508CC"/>
    <w:rsid w:val="00C519C9"/>
    <w:rsid w:val="00C51E7C"/>
    <w:rsid w:val="00C52DA4"/>
    <w:rsid w:val="00C5433A"/>
    <w:rsid w:val="00C55ED9"/>
    <w:rsid w:val="00C6057C"/>
    <w:rsid w:val="00C60843"/>
    <w:rsid w:val="00C62CDA"/>
    <w:rsid w:val="00C6404E"/>
    <w:rsid w:val="00C6480D"/>
    <w:rsid w:val="00C64D28"/>
    <w:rsid w:val="00C65BC2"/>
    <w:rsid w:val="00C66216"/>
    <w:rsid w:val="00C663D5"/>
    <w:rsid w:val="00C674B6"/>
    <w:rsid w:val="00C67A3E"/>
    <w:rsid w:val="00C70674"/>
    <w:rsid w:val="00C707C6"/>
    <w:rsid w:val="00C73FA9"/>
    <w:rsid w:val="00C74492"/>
    <w:rsid w:val="00C75DF7"/>
    <w:rsid w:val="00C761E6"/>
    <w:rsid w:val="00C76E63"/>
    <w:rsid w:val="00C77D7D"/>
    <w:rsid w:val="00C80632"/>
    <w:rsid w:val="00C8123D"/>
    <w:rsid w:val="00C81B44"/>
    <w:rsid w:val="00C82054"/>
    <w:rsid w:val="00C827A9"/>
    <w:rsid w:val="00C8321B"/>
    <w:rsid w:val="00C83BFD"/>
    <w:rsid w:val="00C83E13"/>
    <w:rsid w:val="00C84C21"/>
    <w:rsid w:val="00C84F98"/>
    <w:rsid w:val="00C85D67"/>
    <w:rsid w:val="00C86664"/>
    <w:rsid w:val="00C86AB8"/>
    <w:rsid w:val="00C86E83"/>
    <w:rsid w:val="00C8748E"/>
    <w:rsid w:val="00C902DE"/>
    <w:rsid w:val="00C9044E"/>
    <w:rsid w:val="00C9294A"/>
    <w:rsid w:val="00C92C0B"/>
    <w:rsid w:val="00C92C22"/>
    <w:rsid w:val="00C93286"/>
    <w:rsid w:val="00C93758"/>
    <w:rsid w:val="00C94A04"/>
    <w:rsid w:val="00C94F6B"/>
    <w:rsid w:val="00C950DA"/>
    <w:rsid w:val="00C95701"/>
    <w:rsid w:val="00C9633B"/>
    <w:rsid w:val="00C969D1"/>
    <w:rsid w:val="00C969E0"/>
    <w:rsid w:val="00C96C91"/>
    <w:rsid w:val="00C979BD"/>
    <w:rsid w:val="00C97FD2"/>
    <w:rsid w:val="00CA14F9"/>
    <w:rsid w:val="00CA1726"/>
    <w:rsid w:val="00CA275B"/>
    <w:rsid w:val="00CA3130"/>
    <w:rsid w:val="00CA3DA7"/>
    <w:rsid w:val="00CA4352"/>
    <w:rsid w:val="00CA50F4"/>
    <w:rsid w:val="00CA6051"/>
    <w:rsid w:val="00CA61A9"/>
    <w:rsid w:val="00CA639D"/>
    <w:rsid w:val="00CA6878"/>
    <w:rsid w:val="00CA6C3D"/>
    <w:rsid w:val="00CB121E"/>
    <w:rsid w:val="00CB1C9F"/>
    <w:rsid w:val="00CB1CF6"/>
    <w:rsid w:val="00CB1D49"/>
    <w:rsid w:val="00CB1DE2"/>
    <w:rsid w:val="00CB237E"/>
    <w:rsid w:val="00CB3013"/>
    <w:rsid w:val="00CB3768"/>
    <w:rsid w:val="00CB3E75"/>
    <w:rsid w:val="00CB4BE2"/>
    <w:rsid w:val="00CB4D13"/>
    <w:rsid w:val="00CB4D35"/>
    <w:rsid w:val="00CB4E86"/>
    <w:rsid w:val="00CB5407"/>
    <w:rsid w:val="00CB57DF"/>
    <w:rsid w:val="00CB5DD9"/>
    <w:rsid w:val="00CB6C67"/>
    <w:rsid w:val="00CB7467"/>
    <w:rsid w:val="00CC051B"/>
    <w:rsid w:val="00CC0BAC"/>
    <w:rsid w:val="00CC0C40"/>
    <w:rsid w:val="00CC10BD"/>
    <w:rsid w:val="00CC153E"/>
    <w:rsid w:val="00CC20F0"/>
    <w:rsid w:val="00CC2244"/>
    <w:rsid w:val="00CC26A2"/>
    <w:rsid w:val="00CC2701"/>
    <w:rsid w:val="00CC3428"/>
    <w:rsid w:val="00CC3EA3"/>
    <w:rsid w:val="00CC4885"/>
    <w:rsid w:val="00CC4DB9"/>
    <w:rsid w:val="00CC4F4E"/>
    <w:rsid w:val="00CC53B8"/>
    <w:rsid w:val="00CC5E73"/>
    <w:rsid w:val="00CC676A"/>
    <w:rsid w:val="00CC7791"/>
    <w:rsid w:val="00CC79DB"/>
    <w:rsid w:val="00CD02F4"/>
    <w:rsid w:val="00CD0864"/>
    <w:rsid w:val="00CD0B0A"/>
    <w:rsid w:val="00CD24EC"/>
    <w:rsid w:val="00CD2723"/>
    <w:rsid w:val="00CD2A09"/>
    <w:rsid w:val="00CD4D5A"/>
    <w:rsid w:val="00CD59A7"/>
    <w:rsid w:val="00CD603B"/>
    <w:rsid w:val="00CD620A"/>
    <w:rsid w:val="00CD6E01"/>
    <w:rsid w:val="00CD75DD"/>
    <w:rsid w:val="00CE0096"/>
    <w:rsid w:val="00CE0326"/>
    <w:rsid w:val="00CE072A"/>
    <w:rsid w:val="00CE1991"/>
    <w:rsid w:val="00CE1C96"/>
    <w:rsid w:val="00CE24F5"/>
    <w:rsid w:val="00CE2A2B"/>
    <w:rsid w:val="00CE4675"/>
    <w:rsid w:val="00CE4851"/>
    <w:rsid w:val="00CE59C4"/>
    <w:rsid w:val="00CE76D2"/>
    <w:rsid w:val="00CE779C"/>
    <w:rsid w:val="00CF1C01"/>
    <w:rsid w:val="00CF1CD7"/>
    <w:rsid w:val="00CF236B"/>
    <w:rsid w:val="00CF2A50"/>
    <w:rsid w:val="00CF3B0D"/>
    <w:rsid w:val="00CF3F07"/>
    <w:rsid w:val="00CF43EB"/>
    <w:rsid w:val="00CF51A8"/>
    <w:rsid w:val="00CF532A"/>
    <w:rsid w:val="00CF55A5"/>
    <w:rsid w:val="00CF619B"/>
    <w:rsid w:val="00CF79A3"/>
    <w:rsid w:val="00D00710"/>
    <w:rsid w:val="00D013D6"/>
    <w:rsid w:val="00D0191D"/>
    <w:rsid w:val="00D02295"/>
    <w:rsid w:val="00D02C03"/>
    <w:rsid w:val="00D02FD2"/>
    <w:rsid w:val="00D046D7"/>
    <w:rsid w:val="00D053A5"/>
    <w:rsid w:val="00D05D65"/>
    <w:rsid w:val="00D060B3"/>
    <w:rsid w:val="00D065A8"/>
    <w:rsid w:val="00D06751"/>
    <w:rsid w:val="00D072EA"/>
    <w:rsid w:val="00D1049B"/>
    <w:rsid w:val="00D11C28"/>
    <w:rsid w:val="00D11D90"/>
    <w:rsid w:val="00D11E01"/>
    <w:rsid w:val="00D1266F"/>
    <w:rsid w:val="00D126B5"/>
    <w:rsid w:val="00D146D4"/>
    <w:rsid w:val="00D14CF7"/>
    <w:rsid w:val="00D1500A"/>
    <w:rsid w:val="00D150E9"/>
    <w:rsid w:val="00D17360"/>
    <w:rsid w:val="00D17537"/>
    <w:rsid w:val="00D17D4E"/>
    <w:rsid w:val="00D20C4D"/>
    <w:rsid w:val="00D20C66"/>
    <w:rsid w:val="00D2136F"/>
    <w:rsid w:val="00D22915"/>
    <w:rsid w:val="00D22C16"/>
    <w:rsid w:val="00D23025"/>
    <w:rsid w:val="00D23CE9"/>
    <w:rsid w:val="00D241E6"/>
    <w:rsid w:val="00D24AB0"/>
    <w:rsid w:val="00D253C5"/>
    <w:rsid w:val="00D26090"/>
    <w:rsid w:val="00D2734C"/>
    <w:rsid w:val="00D2735A"/>
    <w:rsid w:val="00D27887"/>
    <w:rsid w:val="00D279B8"/>
    <w:rsid w:val="00D30A62"/>
    <w:rsid w:val="00D30CF8"/>
    <w:rsid w:val="00D323E7"/>
    <w:rsid w:val="00D3335B"/>
    <w:rsid w:val="00D33E93"/>
    <w:rsid w:val="00D34002"/>
    <w:rsid w:val="00D34A33"/>
    <w:rsid w:val="00D34EC5"/>
    <w:rsid w:val="00D34FFC"/>
    <w:rsid w:val="00D358D3"/>
    <w:rsid w:val="00D3603D"/>
    <w:rsid w:val="00D36FAE"/>
    <w:rsid w:val="00D37607"/>
    <w:rsid w:val="00D40132"/>
    <w:rsid w:val="00D402FF"/>
    <w:rsid w:val="00D40383"/>
    <w:rsid w:val="00D404E5"/>
    <w:rsid w:val="00D404FE"/>
    <w:rsid w:val="00D41A15"/>
    <w:rsid w:val="00D4227F"/>
    <w:rsid w:val="00D42C39"/>
    <w:rsid w:val="00D44A34"/>
    <w:rsid w:val="00D45472"/>
    <w:rsid w:val="00D468FA"/>
    <w:rsid w:val="00D46E00"/>
    <w:rsid w:val="00D5095A"/>
    <w:rsid w:val="00D50C2E"/>
    <w:rsid w:val="00D50E43"/>
    <w:rsid w:val="00D51DE4"/>
    <w:rsid w:val="00D51E03"/>
    <w:rsid w:val="00D520B0"/>
    <w:rsid w:val="00D520E2"/>
    <w:rsid w:val="00D529E3"/>
    <w:rsid w:val="00D533B2"/>
    <w:rsid w:val="00D53E97"/>
    <w:rsid w:val="00D54498"/>
    <w:rsid w:val="00D54E7F"/>
    <w:rsid w:val="00D553AF"/>
    <w:rsid w:val="00D55428"/>
    <w:rsid w:val="00D55B81"/>
    <w:rsid w:val="00D56642"/>
    <w:rsid w:val="00D573C5"/>
    <w:rsid w:val="00D57B28"/>
    <w:rsid w:val="00D57CCD"/>
    <w:rsid w:val="00D6055B"/>
    <w:rsid w:val="00D60A48"/>
    <w:rsid w:val="00D61810"/>
    <w:rsid w:val="00D63434"/>
    <w:rsid w:val="00D64050"/>
    <w:rsid w:val="00D640B9"/>
    <w:rsid w:val="00D646FE"/>
    <w:rsid w:val="00D65304"/>
    <w:rsid w:val="00D67CAB"/>
    <w:rsid w:val="00D67E13"/>
    <w:rsid w:val="00D7027E"/>
    <w:rsid w:val="00D74010"/>
    <w:rsid w:val="00D74C5A"/>
    <w:rsid w:val="00D757C3"/>
    <w:rsid w:val="00D76CE0"/>
    <w:rsid w:val="00D76DFA"/>
    <w:rsid w:val="00D77D3A"/>
    <w:rsid w:val="00D77DE1"/>
    <w:rsid w:val="00D818EF"/>
    <w:rsid w:val="00D819A7"/>
    <w:rsid w:val="00D81CBF"/>
    <w:rsid w:val="00D81D21"/>
    <w:rsid w:val="00D82639"/>
    <w:rsid w:val="00D85542"/>
    <w:rsid w:val="00D85F60"/>
    <w:rsid w:val="00D87A7F"/>
    <w:rsid w:val="00D87EC8"/>
    <w:rsid w:val="00D901B7"/>
    <w:rsid w:val="00D92013"/>
    <w:rsid w:val="00D9282F"/>
    <w:rsid w:val="00D929F8"/>
    <w:rsid w:val="00D92B1F"/>
    <w:rsid w:val="00D93801"/>
    <w:rsid w:val="00D93C82"/>
    <w:rsid w:val="00D94631"/>
    <w:rsid w:val="00D95016"/>
    <w:rsid w:val="00D95915"/>
    <w:rsid w:val="00D963DE"/>
    <w:rsid w:val="00D967E6"/>
    <w:rsid w:val="00D96E4A"/>
    <w:rsid w:val="00D9760D"/>
    <w:rsid w:val="00D97B09"/>
    <w:rsid w:val="00D97C9F"/>
    <w:rsid w:val="00D97E12"/>
    <w:rsid w:val="00DA0047"/>
    <w:rsid w:val="00DA197B"/>
    <w:rsid w:val="00DA296B"/>
    <w:rsid w:val="00DA29FC"/>
    <w:rsid w:val="00DA3C41"/>
    <w:rsid w:val="00DA4CB9"/>
    <w:rsid w:val="00DA61F4"/>
    <w:rsid w:val="00DA6723"/>
    <w:rsid w:val="00DB14D6"/>
    <w:rsid w:val="00DB198C"/>
    <w:rsid w:val="00DB1B38"/>
    <w:rsid w:val="00DB2D05"/>
    <w:rsid w:val="00DB423E"/>
    <w:rsid w:val="00DB7460"/>
    <w:rsid w:val="00DB74E1"/>
    <w:rsid w:val="00DB78FD"/>
    <w:rsid w:val="00DC0EE6"/>
    <w:rsid w:val="00DC1642"/>
    <w:rsid w:val="00DC1A18"/>
    <w:rsid w:val="00DC2D1C"/>
    <w:rsid w:val="00DC4232"/>
    <w:rsid w:val="00DC5870"/>
    <w:rsid w:val="00DC5CC0"/>
    <w:rsid w:val="00DC5FA3"/>
    <w:rsid w:val="00DC6CCA"/>
    <w:rsid w:val="00DC6E42"/>
    <w:rsid w:val="00DC7557"/>
    <w:rsid w:val="00DC7909"/>
    <w:rsid w:val="00DC79D1"/>
    <w:rsid w:val="00DC7F50"/>
    <w:rsid w:val="00DD0698"/>
    <w:rsid w:val="00DD15C1"/>
    <w:rsid w:val="00DD26EF"/>
    <w:rsid w:val="00DD366E"/>
    <w:rsid w:val="00DD3ADD"/>
    <w:rsid w:val="00DD3FAC"/>
    <w:rsid w:val="00DD44FB"/>
    <w:rsid w:val="00DD55C7"/>
    <w:rsid w:val="00DD74C7"/>
    <w:rsid w:val="00DD7D36"/>
    <w:rsid w:val="00DD7E9E"/>
    <w:rsid w:val="00DD7FD5"/>
    <w:rsid w:val="00DE001A"/>
    <w:rsid w:val="00DE07F5"/>
    <w:rsid w:val="00DE09D7"/>
    <w:rsid w:val="00DE2512"/>
    <w:rsid w:val="00DE35A7"/>
    <w:rsid w:val="00DE43F0"/>
    <w:rsid w:val="00DE449C"/>
    <w:rsid w:val="00DE45BB"/>
    <w:rsid w:val="00DE4CF3"/>
    <w:rsid w:val="00DE515C"/>
    <w:rsid w:val="00DE5306"/>
    <w:rsid w:val="00DE608A"/>
    <w:rsid w:val="00DE660A"/>
    <w:rsid w:val="00DE693D"/>
    <w:rsid w:val="00DE6D15"/>
    <w:rsid w:val="00DE7A1B"/>
    <w:rsid w:val="00DF01CD"/>
    <w:rsid w:val="00DF0F6C"/>
    <w:rsid w:val="00DF119C"/>
    <w:rsid w:val="00DF18C7"/>
    <w:rsid w:val="00DF1F8B"/>
    <w:rsid w:val="00DF2AE7"/>
    <w:rsid w:val="00DF334E"/>
    <w:rsid w:val="00DF3B30"/>
    <w:rsid w:val="00DF3FDF"/>
    <w:rsid w:val="00DF44FF"/>
    <w:rsid w:val="00DF4640"/>
    <w:rsid w:val="00DF541F"/>
    <w:rsid w:val="00DF5647"/>
    <w:rsid w:val="00DF57D1"/>
    <w:rsid w:val="00DF6090"/>
    <w:rsid w:val="00DF61A8"/>
    <w:rsid w:val="00E00664"/>
    <w:rsid w:val="00E00977"/>
    <w:rsid w:val="00E00FF1"/>
    <w:rsid w:val="00E01591"/>
    <w:rsid w:val="00E02CD7"/>
    <w:rsid w:val="00E042A6"/>
    <w:rsid w:val="00E045B6"/>
    <w:rsid w:val="00E0480E"/>
    <w:rsid w:val="00E051F0"/>
    <w:rsid w:val="00E05652"/>
    <w:rsid w:val="00E0579D"/>
    <w:rsid w:val="00E06BEC"/>
    <w:rsid w:val="00E10693"/>
    <w:rsid w:val="00E11538"/>
    <w:rsid w:val="00E1215F"/>
    <w:rsid w:val="00E136A6"/>
    <w:rsid w:val="00E142D2"/>
    <w:rsid w:val="00E1512F"/>
    <w:rsid w:val="00E151CD"/>
    <w:rsid w:val="00E1576B"/>
    <w:rsid w:val="00E16148"/>
    <w:rsid w:val="00E169C9"/>
    <w:rsid w:val="00E16A91"/>
    <w:rsid w:val="00E17478"/>
    <w:rsid w:val="00E175F4"/>
    <w:rsid w:val="00E17AD3"/>
    <w:rsid w:val="00E20D81"/>
    <w:rsid w:val="00E20FC8"/>
    <w:rsid w:val="00E21141"/>
    <w:rsid w:val="00E2161A"/>
    <w:rsid w:val="00E21873"/>
    <w:rsid w:val="00E225B8"/>
    <w:rsid w:val="00E22CA3"/>
    <w:rsid w:val="00E23464"/>
    <w:rsid w:val="00E23E69"/>
    <w:rsid w:val="00E23EC3"/>
    <w:rsid w:val="00E24095"/>
    <w:rsid w:val="00E252CC"/>
    <w:rsid w:val="00E25996"/>
    <w:rsid w:val="00E259BB"/>
    <w:rsid w:val="00E25E9E"/>
    <w:rsid w:val="00E2651E"/>
    <w:rsid w:val="00E26DD8"/>
    <w:rsid w:val="00E306A9"/>
    <w:rsid w:val="00E318DD"/>
    <w:rsid w:val="00E31CF5"/>
    <w:rsid w:val="00E337D4"/>
    <w:rsid w:val="00E3553D"/>
    <w:rsid w:val="00E357FC"/>
    <w:rsid w:val="00E37082"/>
    <w:rsid w:val="00E37789"/>
    <w:rsid w:val="00E37B06"/>
    <w:rsid w:val="00E42270"/>
    <w:rsid w:val="00E42566"/>
    <w:rsid w:val="00E42A88"/>
    <w:rsid w:val="00E42C43"/>
    <w:rsid w:val="00E42D94"/>
    <w:rsid w:val="00E42DA3"/>
    <w:rsid w:val="00E43937"/>
    <w:rsid w:val="00E43F83"/>
    <w:rsid w:val="00E447B7"/>
    <w:rsid w:val="00E458DC"/>
    <w:rsid w:val="00E468A7"/>
    <w:rsid w:val="00E46FA7"/>
    <w:rsid w:val="00E47AA5"/>
    <w:rsid w:val="00E50D90"/>
    <w:rsid w:val="00E50EC2"/>
    <w:rsid w:val="00E52FC6"/>
    <w:rsid w:val="00E54399"/>
    <w:rsid w:val="00E554FC"/>
    <w:rsid w:val="00E55BAF"/>
    <w:rsid w:val="00E565EB"/>
    <w:rsid w:val="00E569C9"/>
    <w:rsid w:val="00E57EB5"/>
    <w:rsid w:val="00E60344"/>
    <w:rsid w:val="00E61368"/>
    <w:rsid w:val="00E61370"/>
    <w:rsid w:val="00E61B9D"/>
    <w:rsid w:val="00E625AF"/>
    <w:rsid w:val="00E62705"/>
    <w:rsid w:val="00E62C41"/>
    <w:rsid w:val="00E6365C"/>
    <w:rsid w:val="00E63FB1"/>
    <w:rsid w:val="00E6511F"/>
    <w:rsid w:val="00E655EF"/>
    <w:rsid w:val="00E663EE"/>
    <w:rsid w:val="00E66451"/>
    <w:rsid w:val="00E66CE4"/>
    <w:rsid w:val="00E6746F"/>
    <w:rsid w:val="00E67B9F"/>
    <w:rsid w:val="00E67CA4"/>
    <w:rsid w:val="00E703E7"/>
    <w:rsid w:val="00E703F1"/>
    <w:rsid w:val="00E70795"/>
    <w:rsid w:val="00E70CF7"/>
    <w:rsid w:val="00E710C0"/>
    <w:rsid w:val="00E713AC"/>
    <w:rsid w:val="00E71421"/>
    <w:rsid w:val="00E719D5"/>
    <w:rsid w:val="00E71B37"/>
    <w:rsid w:val="00E72616"/>
    <w:rsid w:val="00E72882"/>
    <w:rsid w:val="00E743C3"/>
    <w:rsid w:val="00E74C36"/>
    <w:rsid w:val="00E756B9"/>
    <w:rsid w:val="00E76540"/>
    <w:rsid w:val="00E771DC"/>
    <w:rsid w:val="00E778AF"/>
    <w:rsid w:val="00E81C25"/>
    <w:rsid w:val="00E82908"/>
    <w:rsid w:val="00E83338"/>
    <w:rsid w:val="00E8432C"/>
    <w:rsid w:val="00E845D4"/>
    <w:rsid w:val="00E8509C"/>
    <w:rsid w:val="00E85A09"/>
    <w:rsid w:val="00E8623B"/>
    <w:rsid w:val="00E86B94"/>
    <w:rsid w:val="00E914DA"/>
    <w:rsid w:val="00E931D8"/>
    <w:rsid w:val="00E9329D"/>
    <w:rsid w:val="00E936BF"/>
    <w:rsid w:val="00E93A70"/>
    <w:rsid w:val="00E946AA"/>
    <w:rsid w:val="00E952EF"/>
    <w:rsid w:val="00E9560E"/>
    <w:rsid w:val="00E96157"/>
    <w:rsid w:val="00E97F86"/>
    <w:rsid w:val="00EA215C"/>
    <w:rsid w:val="00EA2B3E"/>
    <w:rsid w:val="00EA3B56"/>
    <w:rsid w:val="00EA3BD7"/>
    <w:rsid w:val="00EA3EBB"/>
    <w:rsid w:val="00EA4023"/>
    <w:rsid w:val="00EA4945"/>
    <w:rsid w:val="00EA4BB4"/>
    <w:rsid w:val="00EA55BC"/>
    <w:rsid w:val="00EA7583"/>
    <w:rsid w:val="00EB0055"/>
    <w:rsid w:val="00EB021D"/>
    <w:rsid w:val="00EB051D"/>
    <w:rsid w:val="00EB0A52"/>
    <w:rsid w:val="00EB1545"/>
    <w:rsid w:val="00EB16A4"/>
    <w:rsid w:val="00EB2479"/>
    <w:rsid w:val="00EB2CFC"/>
    <w:rsid w:val="00EB30FF"/>
    <w:rsid w:val="00EB37F1"/>
    <w:rsid w:val="00EB3DAA"/>
    <w:rsid w:val="00EB549C"/>
    <w:rsid w:val="00EB54A3"/>
    <w:rsid w:val="00EB5563"/>
    <w:rsid w:val="00EB6321"/>
    <w:rsid w:val="00EB64E0"/>
    <w:rsid w:val="00EB7532"/>
    <w:rsid w:val="00EB7730"/>
    <w:rsid w:val="00EC02A2"/>
    <w:rsid w:val="00EC0764"/>
    <w:rsid w:val="00EC1513"/>
    <w:rsid w:val="00EC1EB8"/>
    <w:rsid w:val="00EC3650"/>
    <w:rsid w:val="00EC3812"/>
    <w:rsid w:val="00EC40EA"/>
    <w:rsid w:val="00EC4E5F"/>
    <w:rsid w:val="00EC50AC"/>
    <w:rsid w:val="00EC60B9"/>
    <w:rsid w:val="00EC62F1"/>
    <w:rsid w:val="00EC6BC4"/>
    <w:rsid w:val="00EC7442"/>
    <w:rsid w:val="00EC7ADF"/>
    <w:rsid w:val="00EC7E18"/>
    <w:rsid w:val="00ED20ED"/>
    <w:rsid w:val="00ED2222"/>
    <w:rsid w:val="00ED2C81"/>
    <w:rsid w:val="00ED2FD0"/>
    <w:rsid w:val="00ED3168"/>
    <w:rsid w:val="00ED31D7"/>
    <w:rsid w:val="00ED33D5"/>
    <w:rsid w:val="00ED3554"/>
    <w:rsid w:val="00ED3860"/>
    <w:rsid w:val="00ED428D"/>
    <w:rsid w:val="00ED4A11"/>
    <w:rsid w:val="00ED54BE"/>
    <w:rsid w:val="00ED5CB0"/>
    <w:rsid w:val="00ED665F"/>
    <w:rsid w:val="00EE01CA"/>
    <w:rsid w:val="00EE2962"/>
    <w:rsid w:val="00EE442A"/>
    <w:rsid w:val="00EE4C85"/>
    <w:rsid w:val="00EE51B8"/>
    <w:rsid w:val="00EE5444"/>
    <w:rsid w:val="00EE5877"/>
    <w:rsid w:val="00EE5A70"/>
    <w:rsid w:val="00EE5B94"/>
    <w:rsid w:val="00EE62F1"/>
    <w:rsid w:val="00EE66FD"/>
    <w:rsid w:val="00EE6848"/>
    <w:rsid w:val="00EF0D28"/>
    <w:rsid w:val="00EF0EE5"/>
    <w:rsid w:val="00EF14E3"/>
    <w:rsid w:val="00EF1F73"/>
    <w:rsid w:val="00EF26BB"/>
    <w:rsid w:val="00EF2789"/>
    <w:rsid w:val="00EF2B34"/>
    <w:rsid w:val="00EF2F7E"/>
    <w:rsid w:val="00EF3742"/>
    <w:rsid w:val="00EF40CE"/>
    <w:rsid w:val="00EF533C"/>
    <w:rsid w:val="00EF533D"/>
    <w:rsid w:val="00EF568B"/>
    <w:rsid w:val="00EF592C"/>
    <w:rsid w:val="00EF6546"/>
    <w:rsid w:val="00EF6B90"/>
    <w:rsid w:val="00EF6E0A"/>
    <w:rsid w:val="00EF7713"/>
    <w:rsid w:val="00EF7C7F"/>
    <w:rsid w:val="00F00FD4"/>
    <w:rsid w:val="00F01039"/>
    <w:rsid w:val="00F01DA2"/>
    <w:rsid w:val="00F021E9"/>
    <w:rsid w:val="00F02220"/>
    <w:rsid w:val="00F0239A"/>
    <w:rsid w:val="00F03B95"/>
    <w:rsid w:val="00F04896"/>
    <w:rsid w:val="00F05950"/>
    <w:rsid w:val="00F069D7"/>
    <w:rsid w:val="00F07E77"/>
    <w:rsid w:val="00F107E4"/>
    <w:rsid w:val="00F111DA"/>
    <w:rsid w:val="00F11C86"/>
    <w:rsid w:val="00F12034"/>
    <w:rsid w:val="00F12A95"/>
    <w:rsid w:val="00F12C14"/>
    <w:rsid w:val="00F14231"/>
    <w:rsid w:val="00F1448D"/>
    <w:rsid w:val="00F147A1"/>
    <w:rsid w:val="00F15B2F"/>
    <w:rsid w:val="00F15DA0"/>
    <w:rsid w:val="00F15F64"/>
    <w:rsid w:val="00F163EE"/>
    <w:rsid w:val="00F17A73"/>
    <w:rsid w:val="00F20898"/>
    <w:rsid w:val="00F21026"/>
    <w:rsid w:val="00F21178"/>
    <w:rsid w:val="00F211D6"/>
    <w:rsid w:val="00F21A59"/>
    <w:rsid w:val="00F21E90"/>
    <w:rsid w:val="00F220AC"/>
    <w:rsid w:val="00F225B8"/>
    <w:rsid w:val="00F233AD"/>
    <w:rsid w:val="00F236D1"/>
    <w:rsid w:val="00F24FD3"/>
    <w:rsid w:val="00F256FA"/>
    <w:rsid w:val="00F25C98"/>
    <w:rsid w:val="00F25EFE"/>
    <w:rsid w:val="00F26389"/>
    <w:rsid w:val="00F26D1D"/>
    <w:rsid w:val="00F27496"/>
    <w:rsid w:val="00F27C47"/>
    <w:rsid w:val="00F30686"/>
    <w:rsid w:val="00F311A4"/>
    <w:rsid w:val="00F31E85"/>
    <w:rsid w:val="00F32290"/>
    <w:rsid w:val="00F341BA"/>
    <w:rsid w:val="00F3443C"/>
    <w:rsid w:val="00F34EDA"/>
    <w:rsid w:val="00F359A5"/>
    <w:rsid w:val="00F35B63"/>
    <w:rsid w:val="00F35F1C"/>
    <w:rsid w:val="00F36832"/>
    <w:rsid w:val="00F3721D"/>
    <w:rsid w:val="00F40E76"/>
    <w:rsid w:val="00F4112C"/>
    <w:rsid w:val="00F415B4"/>
    <w:rsid w:val="00F41732"/>
    <w:rsid w:val="00F41C9D"/>
    <w:rsid w:val="00F41CF2"/>
    <w:rsid w:val="00F42029"/>
    <w:rsid w:val="00F42215"/>
    <w:rsid w:val="00F4379A"/>
    <w:rsid w:val="00F4411E"/>
    <w:rsid w:val="00F443C2"/>
    <w:rsid w:val="00F44587"/>
    <w:rsid w:val="00F44653"/>
    <w:rsid w:val="00F447AA"/>
    <w:rsid w:val="00F45A3E"/>
    <w:rsid w:val="00F45DDA"/>
    <w:rsid w:val="00F45EB7"/>
    <w:rsid w:val="00F461A1"/>
    <w:rsid w:val="00F464A3"/>
    <w:rsid w:val="00F46F6B"/>
    <w:rsid w:val="00F47328"/>
    <w:rsid w:val="00F476C3"/>
    <w:rsid w:val="00F47B15"/>
    <w:rsid w:val="00F47DE0"/>
    <w:rsid w:val="00F51636"/>
    <w:rsid w:val="00F52500"/>
    <w:rsid w:val="00F52BB9"/>
    <w:rsid w:val="00F548E1"/>
    <w:rsid w:val="00F554B3"/>
    <w:rsid w:val="00F55782"/>
    <w:rsid w:val="00F5590A"/>
    <w:rsid w:val="00F57529"/>
    <w:rsid w:val="00F6056B"/>
    <w:rsid w:val="00F60C4F"/>
    <w:rsid w:val="00F61C2C"/>
    <w:rsid w:val="00F626E1"/>
    <w:rsid w:val="00F63035"/>
    <w:rsid w:val="00F65336"/>
    <w:rsid w:val="00F65A9B"/>
    <w:rsid w:val="00F6606B"/>
    <w:rsid w:val="00F66070"/>
    <w:rsid w:val="00F66D29"/>
    <w:rsid w:val="00F66EBF"/>
    <w:rsid w:val="00F700E1"/>
    <w:rsid w:val="00F70F3D"/>
    <w:rsid w:val="00F710AE"/>
    <w:rsid w:val="00F71735"/>
    <w:rsid w:val="00F71D1C"/>
    <w:rsid w:val="00F72C94"/>
    <w:rsid w:val="00F7307B"/>
    <w:rsid w:val="00F733D3"/>
    <w:rsid w:val="00F738D3"/>
    <w:rsid w:val="00F739FD"/>
    <w:rsid w:val="00F7420F"/>
    <w:rsid w:val="00F74670"/>
    <w:rsid w:val="00F7494D"/>
    <w:rsid w:val="00F753E3"/>
    <w:rsid w:val="00F75ED5"/>
    <w:rsid w:val="00F767E0"/>
    <w:rsid w:val="00F77606"/>
    <w:rsid w:val="00F77817"/>
    <w:rsid w:val="00F77D14"/>
    <w:rsid w:val="00F810CF"/>
    <w:rsid w:val="00F81679"/>
    <w:rsid w:val="00F820A2"/>
    <w:rsid w:val="00F82791"/>
    <w:rsid w:val="00F82B9B"/>
    <w:rsid w:val="00F82F50"/>
    <w:rsid w:val="00F83290"/>
    <w:rsid w:val="00F836EC"/>
    <w:rsid w:val="00F83FBE"/>
    <w:rsid w:val="00F847B8"/>
    <w:rsid w:val="00F85050"/>
    <w:rsid w:val="00F857E5"/>
    <w:rsid w:val="00F85B3D"/>
    <w:rsid w:val="00F85D15"/>
    <w:rsid w:val="00F864EC"/>
    <w:rsid w:val="00F87ABD"/>
    <w:rsid w:val="00F90563"/>
    <w:rsid w:val="00F907C3"/>
    <w:rsid w:val="00F90A5A"/>
    <w:rsid w:val="00F90D39"/>
    <w:rsid w:val="00F90DF0"/>
    <w:rsid w:val="00F921F7"/>
    <w:rsid w:val="00F94BB5"/>
    <w:rsid w:val="00F96BD0"/>
    <w:rsid w:val="00F96CB7"/>
    <w:rsid w:val="00F97F15"/>
    <w:rsid w:val="00FA0B70"/>
    <w:rsid w:val="00FA0D2A"/>
    <w:rsid w:val="00FA198F"/>
    <w:rsid w:val="00FA1A50"/>
    <w:rsid w:val="00FA1DF8"/>
    <w:rsid w:val="00FA24B1"/>
    <w:rsid w:val="00FA28A2"/>
    <w:rsid w:val="00FA2DC4"/>
    <w:rsid w:val="00FA463A"/>
    <w:rsid w:val="00FA58A6"/>
    <w:rsid w:val="00FA6992"/>
    <w:rsid w:val="00FB1605"/>
    <w:rsid w:val="00FB1AD7"/>
    <w:rsid w:val="00FB3820"/>
    <w:rsid w:val="00FB4715"/>
    <w:rsid w:val="00FB4A2E"/>
    <w:rsid w:val="00FB4FEB"/>
    <w:rsid w:val="00FB52DC"/>
    <w:rsid w:val="00FB58D0"/>
    <w:rsid w:val="00FB5AD7"/>
    <w:rsid w:val="00FB5D58"/>
    <w:rsid w:val="00FB5FC5"/>
    <w:rsid w:val="00FB6655"/>
    <w:rsid w:val="00FB7027"/>
    <w:rsid w:val="00FB7A20"/>
    <w:rsid w:val="00FB7CBB"/>
    <w:rsid w:val="00FC0E45"/>
    <w:rsid w:val="00FC1119"/>
    <w:rsid w:val="00FC22B6"/>
    <w:rsid w:val="00FC3F24"/>
    <w:rsid w:val="00FC4016"/>
    <w:rsid w:val="00FC407C"/>
    <w:rsid w:val="00FC449B"/>
    <w:rsid w:val="00FC461E"/>
    <w:rsid w:val="00FC55A0"/>
    <w:rsid w:val="00FC5C8F"/>
    <w:rsid w:val="00FC6A7B"/>
    <w:rsid w:val="00FC7337"/>
    <w:rsid w:val="00FD0B0C"/>
    <w:rsid w:val="00FD1AE1"/>
    <w:rsid w:val="00FD46B2"/>
    <w:rsid w:val="00FD4827"/>
    <w:rsid w:val="00FD4F41"/>
    <w:rsid w:val="00FD56C1"/>
    <w:rsid w:val="00FD65FD"/>
    <w:rsid w:val="00FD6940"/>
    <w:rsid w:val="00FD7950"/>
    <w:rsid w:val="00FD7E47"/>
    <w:rsid w:val="00FD7F31"/>
    <w:rsid w:val="00FE0E38"/>
    <w:rsid w:val="00FE13EE"/>
    <w:rsid w:val="00FE18DC"/>
    <w:rsid w:val="00FE1D05"/>
    <w:rsid w:val="00FE1D97"/>
    <w:rsid w:val="00FE272B"/>
    <w:rsid w:val="00FE2FFC"/>
    <w:rsid w:val="00FE393E"/>
    <w:rsid w:val="00FE495D"/>
    <w:rsid w:val="00FE5678"/>
    <w:rsid w:val="00FE6C01"/>
    <w:rsid w:val="00FE7A89"/>
    <w:rsid w:val="00FF01FD"/>
    <w:rsid w:val="00FF15B0"/>
    <w:rsid w:val="00FF2861"/>
    <w:rsid w:val="00FF318D"/>
    <w:rsid w:val="00FF404C"/>
    <w:rsid w:val="00FF4339"/>
    <w:rsid w:val="00FF5A6F"/>
    <w:rsid w:val="00FF70DB"/>
    <w:rsid w:val="00FF7830"/>
    <w:rsid w:val="00FF7E39"/>
    <w:rsid w:val="00FF7E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5CBB55"/>
  <w15:docId w15:val="{4B178EC5-D506-4CCA-9BE3-4D78E8381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172"/>
    <w:pPr>
      <w:spacing w:before="100" w:beforeAutospacing="1" w:after="100" w:afterAutospacing="1" w:line="280" w:lineRule="atLeast"/>
    </w:pPr>
    <w:rPr>
      <w:rFonts w:ascii="Arial" w:eastAsia="Times New Roman" w:hAnsi="Arial" w:cs="Arial"/>
      <w:color w:val="000000"/>
      <w:szCs w:val="19"/>
      <w:lang w:eastAsia="en-AU"/>
    </w:rPr>
  </w:style>
  <w:style w:type="paragraph" w:styleId="Heading1">
    <w:name w:val="heading 1"/>
    <w:basedOn w:val="Normal"/>
    <w:next w:val="Normal"/>
    <w:link w:val="Heading1Char"/>
    <w:autoRedefine/>
    <w:uiPriority w:val="9"/>
    <w:qFormat/>
    <w:rsid w:val="008C528C"/>
    <w:pPr>
      <w:keepNext/>
      <w:keepLines/>
      <w:spacing w:line="240" w:lineRule="auto"/>
      <w:outlineLvl w:val="0"/>
    </w:pPr>
    <w:rPr>
      <w:rFonts w:ascii="Georgia" w:eastAsiaTheme="majorEastAsia" w:hAnsi="Georgia" w:cstheme="majorBidi"/>
      <w:b/>
      <w:bCs/>
      <w:color w:val="365F91" w:themeColor="accent1" w:themeShade="BF"/>
      <w:sz w:val="36"/>
      <w:szCs w:val="28"/>
    </w:rPr>
  </w:style>
  <w:style w:type="paragraph" w:styleId="Heading2">
    <w:name w:val="heading 2"/>
    <w:basedOn w:val="Normal"/>
    <w:next w:val="Normal"/>
    <w:link w:val="Heading2Char"/>
    <w:autoRedefine/>
    <w:uiPriority w:val="9"/>
    <w:unhideWhenUsed/>
    <w:qFormat/>
    <w:rsid w:val="008B6DFE"/>
    <w:pPr>
      <w:keepNext/>
      <w:keepLines/>
      <w:spacing w:before="240" w:after="120"/>
      <w:outlineLvl w:val="1"/>
    </w:pPr>
    <w:rPr>
      <w:rFonts w:ascii="Georgia" w:eastAsiaTheme="majorEastAsia" w:hAnsi="Georgia" w:cstheme="majorBidi"/>
      <w:b/>
      <w:bCs/>
      <w:color w:val="4F81BD" w:themeColor="accent1"/>
      <w:sz w:val="32"/>
      <w:szCs w:val="26"/>
    </w:rPr>
  </w:style>
  <w:style w:type="paragraph" w:styleId="Heading3">
    <w:name w:val="heading 3"/>
    <w:basedOn w:val="Normal"/>
    <w:link w:val="Heading3Char"/>
    <w:autoRedefine/>
    <w:uiPriority w:val="9"/>
    <w:qFormat/>
    <w:rsid w:val="003B7315"/>
    <w:pPr>
      <w:keepNext/>
      <w:spacing w:before="240" w:beforeAutospacing="0" w:after="240" w:afterAutospacing="0"/>
      <w:outlineLvl w:val="2"/>
    </w:pPr>
    <w:rPr>
      <w:rFonts w:ascii="Georgia" w:hAnsi="Georgia"/>
      <w:b/>
      <w:color w:val="333333"/>
      <w:sz w:val="28"/>
      <w:szCs w:val="34"/>
    </w:rPr>
  </w:style>
  <w:style w:type="paragraph" w:styleId="Heading4">
    <w:name w:val="heading 4"/>
    <w:basedOn w:val="Normal"/>
    <w:next w:val="Normal"/>
    <w:link w:val="Heading4Char"/>
    <w:uiPriority w:val="9"/>
    <w:unhideWhenUsed/>
    <w:qFormat/>
    <w:rsid w:val="003F688C"/>
    <w:pPr>
      <w:keepNext/>
      <w:keepLines/>
      <w:spacing w:before="120" w:after="120"/>
      <w:outlineLvl w:val="3"/>
    </w:pPr>
    <w:rPr>
      <w:rFonts w:ascii="Georgia" w:eastAsiaTheme="majorEastAsia" w:hAnsi="Georgia" w:cstheme="majorBidi"/>
      <w:b/>
      <w:bCs/>
      <w:i/>
      <w:iCs/>
      <w:color w:val="4F81BD" w:themeColor="accent1"/>
      <w:sz w:val="24"/>
    </w:rPr>
  </w:style>
  <w:style w:type="paragraph" w:styleId="Heading5">
    <w:name w:val="heading 5"/>
    <w:basedOn w:val="Normal"/>
    <w:next w:val="Normal"/>
    <w:link w:val="Heading5Char"/>
    <w:uiPriority w:val="9"/>
    <w:unhideWhenUsed/>
    <w:qFormat/>
    <w:rsid w:val="00FC449B"/>
    <w:pPr>
      <w:keepNext/>
      <w:keepLines/>
      <w:spacing w:before="240" w:after="12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unhideWhenUsed/>
    <w:qFormat/>
    <w:rsid w:val="00C83E1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528C"/>
    <w:rPr>
      <w:rFonts w:ascii="Georgia" w:eastAsiaTheme="majorEastAsia" w:hAnsi="Georgia" w:cstheme="majorBidi"/>
      <w:b/>
      <w:bCs/>
      <w:color w:val="365F91" w:themeColor="accent1" w:themeShade="BF"/>
      <w:sz w:val="36"/>
      <w:szCs w:val="28"/>
      <w:lang w:eastAsia="en-AU"/>
    </w:rPr>
  </w:style>
  <w:style w:type="character" w:customStyle="1" w:styleId="Heading2Char">
    <w:name w:val="Heading 2 Char"/>
    <w:basedOn w:val="DefaultParagraphFont"/>
    <w:link w:val="Heading2"/>
    <w:uiPriority w:val="9"/>
    <w:rsid w:val="008B6DFE"/>
    <w:rPr>
      <w:rFonts w:ascii="Georgia" w:eastAsiaTheme="majorEastAsia" w:hAnsi="Georgia" w:cstheme="majorBidi"/>
      <w:b/>
      <w:bCs/>
      <w:color w:val="4F81BD" w:themeColor="accent1"/>
      <w:sz w:val="32"/>
      <w:szCs w:val="26"/>
      <w:lang w:eastAsia="en-AU"/>
    </w:rPr>
  </w:style>
  <w:style w:type="character" w:customStyle="1" w:styleId="Heading3Char">
    <w:name w:val="Heading 3 Char"/>
    <w:basedOn w:val="DefaultParagraphFont"/>
    <w:link w:val="Heading3"/>
    <w:uiPriority w:val="9"/>
    <w:rsid w:val="003B7315"/>
    <w:rPr>
      <w:rFonts w:ascii="Georgia" w:eastAsia="Times New Roman" w:hAnsi="Georgia" w:cs="Arial"/>
      <w:b/>
      <w:color w:val="333333"/>
      <w:sz w:val="28"/>
      <w:szCs w:val="34"/>
      <w:lang w:eastAsia="en-AU"/>
    </w:rPr>
  </w:style>
  <w:style w:type="character" w:customStyle="1" w:styleId="Heading4Char">
    <w:name w:val="Heading 4 Char"/>
    <w:basedOn w:val="DefaultParagraphFont"/>
    <w:link w:val="Heading4"/>
    <w:uiPriority w:val="9"/>
    <w:rsid w:val="003F688C"/>
    <w:rPr>
      <w:rFonts w:ascii="Georgia" w:eastAsiaTheme="majorEastAsia" w:hAnsi="Georgia" w:cstheme="majorBidi"/>
      <w:b/>
      <w:bCs/>
      <w:i/>
      <w:iCs/>
      <w:color w:val="4F81BD" w:themeColor="accent1"/>
      <w:sz w:val="24"/>
      <w:szCs w:val="19"/>
      <w:lang w:eastAsia="en-AU"/>
    </w:rPr>
  </w:style>
  <w:style w:type="character" w:customStyle="1" w:styleId="Heading5Char">
    <w:name w:val="Heading 5 Char"/>
    <w:basedOn w:val="DefaultParagraphFont"/>
    <w:link w:val="Heading5"/>
    <w:uiPriority w:val="9"/>
    <w:rsid w:val="00FC449B"/>
    <w:rPr>
      <w:rFonts w:ascii="Arial" w:eastAsiaTheme="majorEastAsia" w:hAnsi="Arial" w:cstheme="majorBidi"/>
      <w:color w:val="243F60" w:themeColor="accent1" w:themeShade="7F"/>
      <w:sz w:val="20"/>
      <w:szCs w:val="19"/>
      <w:lang w:eastAsia="en-AU"/>
    </w:rPr>
  </w:style>
  <w:style w:type="character" w:customStyle="1" w:styleId="Heading6Char">
    <w:name w:val="Heading 6 Char"/>
    <w:basedOn w:val="DefaultParagraphFont"/>
    <w:link w:val="Heading6"/>
    <w:uiPriority w:val="9"/>
    <w:rsid w:val="00C83E13"/>
    <w:rPr>
      <w:rFonts w:asciiTheme="majorHAnsi" w:eastAsiaTheme="majorEastAsia" w:hAnsiTheme="majorHAnsi" w:cstheme="majorBidi"/>
      <w:i/>
      <w:iCs/>
      <w:color w:val="243F60" w:themeColor="accent1" w:themeShade="7F"/>
    </w:rPr>
  </w:style>
  <w:style w:type="paragraph" w:styleId="NormalWeb">
    <w:name w:val="Normal (Web)"/>
    <w:basedOn w:val="Normal"/>
    <w:uiPriority w:val="99"/>
    <w:unhideWhenUsed/>
    <w:rsid w:val="00F27496"/>
    <w:pPr>
      <w:spacing w:line="312" w:lineRule="atLeast"/>
    </w:pPr>
    <w:rPr>
      <w:rFonts w:ascii="Times New Roman" w:hAnsi="Times New Roman" w:cs="Times New Roman"/>
      <w:sz w:val="24"/>
      <w:szCs w:val="24"/>
    </w:rPr>
  </w:style>
  <w:style w:type="character" w:styleId="Emphasis">
    <w:name w:val="Emphasis"/>
    <w:basedOn w:val="DefaultParagraphFont"/>
    <w:uiPriority w:val="20"/>
    <w:qFormat/>
    <w:rsid w:val="00F27496"/>
    <w:rPr>
      <w:i/>
      <w:iCs/>
    </w:rPr>
  </w:style>
  <w:style w:type="paragraph" w:customStyle="1" w:styleId="homeitem">
    <w:name w:val="homeitem"/>
    <w:basedOn w:val="Normal"/>
    <w:rsid w:val="00F27496"/>
    <w:pPr>
      <w:spacing w:line="312" w:lineRule="atLeast"/>
    </w:pPr>
    <w:rPr>
      <w:rFonts w:ascii="Times New Roman" w:hAnsi="Times New Roman" w:cs="Times New Roman"/>
      <w:sz w:val="24"/>
      <w:szCs w:val="24"/>
    </w:rPr>
  </w:style>
  <w:style w:type="character" w:styleId="Hyperlink">
    <w:name w:val="Hyperlink"/>
    <w:basedOn w:val="DefaultParagraphFont"/>
    <w:uiPriority w:val="99"/>
    <w:unhideWhenUsed/>
    <w:rsid w:val="00F27496"/>
    <w:rPr>
      <w:color w:val="3344DD"/>
      <w:u w:val="single"/>
    </w:rPr>
  </w:style>
  <w:style w:type="character" w:styleId="Strong">
    <w:name w:val="Strong"/>
    <w:basedOn w:val="DefaultParagraphFont"/>
    <w:uiPriority w:val="22"/>
    <w:qFormat/>
    <w:rsid w:val="00F27496"/>
    <w:rPr>
      <w:b/>
      <w:bCs/>
    </w:rPr>
  </w:style>
  <w:style w:type="paragraph" w:styleId="TOCHeading">
    <w:name w:val="TOC Heading"/>
    <w:basedOn w:val="Heading1"/>
    <w:next w:val="Normal"/>
    <w:uiPriority w:val="39"/>
    <w:unhideWhenUsed/>
    <w:qFormat/>
    <w:rsid w:val="000502E3"/>
    <w:pPr>
      <w:outlineLvl w:val="9"/>
    </w:pPr>
    <w:rPr>
      <w:lang w:val="en-US" w:eastAsia="ja-JP"/>
    </w:rPr>
  </w:style>
  <w:style w:type="paragraph" w:styleId="TOC3">
    <w:name w:val="toc 3"/>
    <w:basedOn w:val="Normal"/>
    <w:next w:val="Normal"/>
    <w:autoRedefine/>
    <w:uiPriority w:val="39"/>
    <w:unhideWhenUsed/>
    <w:qFormat/>
    <w:rsid w:val="000502E3"/>
    <w:pPr>
      <w:ind w:left="440"/>
    </w:pPr>
  </w:style>
  <w:style w:type="paragraph" w:styleId="BalloonText">
    <w:name w:val="Balloon Text"/>
    <w:basedOn w:val="Normal"/>
    <w:link w:val="BalloonTextChar"/>
    <w:uiPriority w:val="99"/>
    <w:semiHidden/>
    <w:unhideWhenUsed/>
    <w:rsid w:val="000502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E3"/>
    <w:rPr>
      <w:rFonts w:ascii="Tahoma" w:hAnsi="Tahoma" w:cs="Tahoma"/>
      <w:sz w:val="16"/>
      <w:szCs w:val="16"/>
    </w:rPr>
  </w:style>
  <w:style w:type="paragraph" w:styleId="Header">
    <w:name w:val="header"/>
    <w:basedOn w:val="Normal"/>
    <w:link w:val="HeaderChar"/>
    <w:uiPriority w:val="99"/>
    <w:unhideWhenUsed/>
    <w:rsid w:val="000502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02E3"/>
  </w:style>
  <w:style w:type="paragraph" w:styleId="Footer">
    <w:name w:val="footer"/>
    <w:basedOn w:val="Normal"/>
    <w:link w:val="FooterChar"/>
    <w:uiPriority w:val="99"/>
    <w:unhideWhenUsed/>
    <w:rsid w:val="000502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02E3"/>
  </w:style>
  <w:style w:type="paragraph" w:customStyle="1" w:styleId="Clause">
    <w:name w:val="Clause"/>
    <w:basedOn w:val="Normal"/>
    <w:next w:val="Normal"/>
    <w:uiPriority w:val="99"/>
    <w:rsid w:val="0037630F"/>
    <w:pPr>
      <w:numPr>
        <w:numId w:val="12"/>
      </w:numPr>
      <w:overflowPunct w:val="0"/>
      <w:autoSpaceDE w:val="0"/>
      <w:autoSpaceDN w:val="0"/>
      <w:adjustRightInd w:val="0"/>
      <w:spacing w:line="240" w:lineRule="auto"/>
      <w:textAlignment w:val="baseline"/>
    </w:pPr>
    <w:rPr>
      <w:rFonts w:eastAsiaTheme="minorEastAsia"/>
      <w:b/>
      <w:bCs/>
      <w:caps/>
    </w:rPr>
  </w:style>
  <w:style w:type="paragraph" w:customStyle="1" w:styleId="Paragraph">
    <w:name w:val="Paragraph"/>
    <w:basedOn w:val="Normal"/>
    <w:uiPriority w:val="99"/>
    <w:rsid w:val="0037630F"/>
    <w:pPr>
      <w:numPr>
        <w:ilvl w:val="2"/>
        <w:numId w:val="12"/>
      </w:numPr>
      <w:autoSpaceDE w:val="0"/>
      <w:autoSpaceDN w:val="0"/>
      <w:adjustRightInd w:val="0"/>
      <w:spacing w:line="240" w:lineRule="auto"/>
    </w:pPr>
    <w:rPr>
      <w:rFonts w:eastAsiaTheme="minorEastAsia"/>
      <w:lang w:val="en-US"/>
    </w:rPr>
  </w:style>
  <w:style w:type="paragraph" w:customStyle="1" w:styleId="subclause">
    <w:name w:val="subclause"/>
    <w:basedOn w:val="Normal"/>
    <w:uiPriority w:val="99"/>
    <w:rsid w:val="0037630F"/>
    <w:pPr>
      <w:tabs>
        <w:tab w:val="num" w:pos="851"/>
      </w:tabs>
      <w:autoSpaceDE w:val="0"/>
      <w:autoSpaceDN w:val="0"/>
      <w:adjustRightInd w:val="0"/>
      <w:spacing w:line="240" w:lineRule="auto"/>
      <w:ind w:left="851" w:hanging="851"/>
    </w:pPr>
    <w:rPr>
      <w:rFonts w:eastAsiaTheme="minorEastAsia"/>
      <w:lang w:val="en-US"/>
    </w:rPr>
  </w:style>
  <w:style w:type="paragraph" w:customStyle="1" w:styleId="Heading">
    <w:name w:val="Heading"/>
    <w:basedOn w:val="Normal"/>
    <w:uiPriority w:val="99"/>
    <w:rsid w:val="0037630F"/>
    <w:pPr>
      <w:keepLines/>
      <w:tabs>
        <w:tab w:val="left" w:pos="570"/>
        <w:tab w:val="left" w:pos="1140"/>
        <w:tab w:val="left" w:pos="1710"/>
        <w:tab w:val="left" w:pos="2280"/>
        <w:tab w:val="left" w:pos="2850"/>
        <w:tab w:val="left" w:pos="3420"/>
        <w:tab w:val="left" w:pos="3990"/>
        <w:tab w:val="left" w:pos="4560"/>
        <w:tab w:val="left" w:pos="5130"/>
        <w:tab w:val="left" w:pos="5700"/>
        <w:tab w:val="left" w:pos="6270"/>
        <w:tab w:val="left" w:pos="6840"/>
        <w:tab w:val="left" w:pos="7425"/>
        <w:tab w:val="left" w:pos="7980"/>
        <w:tab w:val="left" w:pos="8550"/>
        <w:tab w:val="left" w:pos="9120"/>
      </w:tabs>
      <w:autoSpaceDE w:val="0"/>
      <w:autoSpaceDN w:val="0"/>
      <w:adjustRightInd w:val="0"/>
      <w:spacing w:line="240" w:lineRule="auto"/>
      <w:ind w:left="360" w:hanging="360"/>
      <w:jc w:val="center"/>
    </w:pPr>
    <w:rPr>
      <w:rFonts w:eastAsiaTheme="minorEastAsia"/>
      <w:b/>
      <w:bCs/>
      <w:caps/>
      <w:sz w:val="24"/>
      <w:szCs w:val="24"/>
      <w:u w:val="single"/>
      <w:lang w:val="en-US"/>
    </w:rPr>
  </w:style>
  <w:style w:type="paragraph" w:customStyle="1" w:styleId="DefaultText">
    <w:name w:val="Default Text"/>
    <w:basedOn w:val="Normal"/>
    <w:uiPriority w:val="99"/>
    <w:rsid w:val="0037630F"/>
    <w:pPr>
      <w:autoSpaceDE w:val="0"/>
      <w:autoSpaceDN w:val="0"/>
      <w:adjustRightInd w:val="0"/>
      <w:spacing w:after="0" w:line="240" w:lineRule="auto"/>
      <w:ind w:left="833"/>
    </w:pPr>
    <w:rPr>
      <w:rFonts w:eastAsiaTheme="minorEastAsia"/>
      <w:lang w:val="en-US"/>
    </w:rPr>
  </w:style>
  <w:style w:type="paragraph" w:customStyle="1" w:styleId="Title2">
    <w:name w:val="Title 2"/>
    <w:basedOn w:val="Normal"/>
    <w:uiPriority w:val="99"/>
    <w:rsid w:val="0037630F"/>
    <w:pPr>
      <w:autoSpaceDE w:val="0"/>
      <w:autoSpaceDN w:val="0"/>
      <w:adjustRightInd w:val="0"/>
      <w:spacing w:line="240" w:lineRule="auto"/>
      <w:jc w:val="center"/>
    </w:pPr>
    <w:rPr>
      <w:rFonts w:eastAsiaTheme="minorEastAsia"/>
      <w:b/>
      <w:bCs/>
      <w:caps/>
      <w:sz w:val="24"/>
      <w:szCs w:val="24"/>
      <w:lang w:val="en-US"/>
    </w:rPr>
  </w:style>
  <w:style w:type="paragraph" w:styleId="BodyText">
    <w:name w:val="Body Text"/>
    <w:basedOn w:val="Normal"/>
    <w:link w:val="BodyTextChar"/>
    <w:uiPriority w:val="99"/>
    <w:rsid w:val="0037630F"/>
    <w:pPr>
      <w:autoSpaceDE w:val="0"/>
      <w:autoSpaceDN w:val="0"/>
      <w:adjustRightInd w:val="0"/>
      <w:spacing w:after="220" w:line="240" w:lineRule="auto"/>
      <w:ind w:left="1210"/>
    </w:pPr>
    <w:rPr>
      <w:rFonts w:eastAsiaTheme="minorEastAsia"/>
      <w:lang w:val="en-US"/>
    </w:rPr>
  </w:style>
  <w:style w:type="character" w:customStyle="1" w:styleId="BodyTextChar">
    <w:name w:val="Body Text Char"/>
    <w:basedOn w:val="DefaultParagraphFont"/>
    <w:link w:val="BodyText"/>
    <w:uiPriority w:val="99"/>
    <w:rsid w:val="0037630F"/>
    <w:rPr>
      <w:rFonts w:ascii="Arial" w:eastAsiaTheme="minorEastAsia" w:hAnsi="Arial" w:cs="Arial"/>
      <w:lang w:val="en-US"/>
    </w:rPr>
  </w:style>
  <w:style w:type="paragraph" w:customStyle="1" w:styleId="Subparagraph">
    <w:name w:val="Subparagraph"/>
    <w:basedOn w:val="Normal"/>
    <w:uiPriority w:val="99"/>
    <w:rsid w:val="0037630F"/>
    <w:pPr>
      <w:numPr>
        <w:ilvl w:val="3"/>
        <w:numId w:val="12"/>
      </w:numPr>
      <w:autoSpaceDE w:val="0"/>
      <w:autoSpaceDN w:val="0"/>
      <w:adjustRightInd w:val="0"/>
      <w:spacing w:after="220" w:line="240" w:lineRule="auto"/>
    </w:pPr>
    <w:rPr>
      <w:rFonts w:eastAsiaTheme="minorEastAsia"/>
      <w:lang w:val="en-US"/>
    </w:rPr>
  </w:style>
  <w:style w:type="paragraph" w:styleId="PlainText">
    <w:name w:val="Plain Text"/>
    <w:basedOn w:val="Normal"/>
    <w:link w:val="PlainTextChar"/>
    <w:uiPriority w:val="99"/>
    <w:rsid w:val="0037630F"/>
    <w:pPr>
      <w:spacing w:after="0" w:line="240" w:lineRule="auto"/>
    </w:pPr>
    <w:rPr>
      <w:rFonts w:ascii="Courier New" w:eastAsiaTheme="minorEastAsia" w:hAnsi="Courier New" w:cs="Courier New"/>
      <w:szCs w:val="20"/>
    </w:rPr>
  </w:style>
  <w:style w:type="character" w:customStyle="1" w:styleId="PlainTextChar">
    <w:name w:val="Plain Text Char"/>
    <w:basedOn w:val="DefaultParagraphFont"/>
    <w:link w:val="PlainText"/>
    <w:uiPriority w:val="99"/>
    <w:rsid w:val="0037630F"/>
    <w:rPr>
      <w:rFonts w:ascii="Courier New" w:eastAsiaTheme="minorEastAsia" w:hAnsi="Courier New" w:cs="Courier New"/>
      <w:sz w:val="20"/>
      <w:szCs w:val="20"/>
    </w:rPr>
  </w:style>
  <w:style w:type="paragraph" w:customStyle="1" w:styleId="ScheduleL3">
    <w:name w:val="Schedule L3"/>
    <w:basedOn w:val="Normal"/>
    <w:uiPriority w:val="99"/>
    <w:rsid w:val="0037630F"/>
    <w:pPr>
      <w:tabs>
        <w:tab w:val="left" w:pos="360"/>
      </w:tabs>
      <w:autoSpaceDE w:val="0"/>
      <w:autoSpaceDN w:val="0"/>
      <w:adjustRightInd w:val="0"/>
      <w:spacing w:line="240" w:lineRule="auto"/>
    </w:pPr>
    <w:rPr>
      <w:rFonts w:eastAsiaTheme="minorEastAsia"/>
      <w:lang w:val="en-US"/>
    </w:rPr>
  </w:style>
  <w:style w:type="character" w:customStyle="1" w:styleId="Bluebold">
    <w:name w:val="Blue bold"/>
    <w:basedOn w:val="DefaultParagraphFont"/>
    <w:uiPriority w:val="99"/>
    <w:rsid w:val="0037630F"/>
    <w:rPr>
      <w:rFonts w:ascii="Garamond" w:hAnsi="Garamond" w:cs="Garamond"/>
      <w:b/>
      <w:bCs/>
      <w:color w:val="0000FF"/>
      <w:sz w:val="24"/>
      <w:szCs w:val="24"/>
    </w:rPr>
  </w:style>
  <w:style w:type="character" w:styleId="FollowedHyperlink">
    <w:name w:val="FollowedHyperlink"/>
    <w:basedOn w:val="DefaultParagraphFont"/>
    <w:uiPriority w:val="99"/>
    <w:semiHidden/>
    <w:unhideWhenUsed/>
    <w:rsid w:val="00FE5678"/>
    <w:rPr>
      <w:color w:val="800080" w:themeColor="followedHyperlink"/>
      <w:u w:val="single"/>
    </w:rPr>
  </w:style>
  <w:style w:type="paragraph" w:styleId="NoSpacing">
    <w:name w:val="No Spacing"/>
    <w:basedOn w:val="NormalWeb"/>
    <w:link w:val="NoSpacingChar"/>
    <w:uiPriority w:val="6"/>
    <w:qFormat/>
    <w:rsid w:val="000F64C6"/>
    <w:pPr>
      <w:numPr>
        <w:numId w:val="32"/>
      </w:numPr>
      <w:spacing w:line="240" w:lineRule="atLeast"/>
    </w:pPr>
    <w:rPr>
      <w:rFonts w:ascii="Arial" w:hAnsi="Arial" w:cs="Arial"/>
      <w:color w:val="3344DD"/>
      <w:sz w:val="22"/>
      <w:u w:val="single"/>
    </w:rPr>
  </w:style>
  <w:style w:type="character" w:customStyle="1" w:styleId="NoSpacingChar">
    <w:name w:val="No Spacing Char"/>
    <w:basedOn w:val="DefaultParagraphFont"/>
    <w:link w:val="NoSpacing"/>
    <w:uiPriority w:val="6"/>
    <w:rsid w:val="000F64C6"/>
    <w:rPr>
      <w:rFonts w:ascii="Arial" w:eastAsia="Times New Roman" w:hAnsi="Arial" w:cs="Arial"/>
      <w:color w:val="3344DD"/>
      <w:szCs w:val="24"/>
      <w:u w:val="single"/>
      <w:lang w:eastAsia="en-AU"/>
    </w:rPr>
  </w:style>
  <w:style w:type="paragraph" w:styleId="TOC2">
    <w:name w:val="toc 2"/>
    <w:basedOn w:val="Normal"/>
    <w:next w:val="Normal"/>
    <w:autoRedefine/>
    <w:uiPriority w:val="39"/>
    <w:unhideWhenUsed/>
    <w:qFormat/>
    <w:rsid w:val="00CD2723"/>
    <w:pPr>
      <w:tabs>
        <w:tab w:val="right" w:leader="dot" w:pos="9639"/>
      </w:tabs>
      <w:spacing w:before="0" w:beforeAutospacing="0" w:after="60" w:afterAutospacing="0"/>
      <w:ind w:left="221"/>
    </w:pPr>
  </w:style>
  <w:style w:type="paragraph" w:styleId="TOC1">
    <w:name w:val="toc 1"/>
    <w:next w:val="Normal"/>
    <w:autoRedefine/>
    <w:uiPriority w:val="39"/>
    <w:unhideWhenUsed/>
    <w:qFormat/>
    <w:rsid w:val="00055AB9"/>
    <w:pPr>
      <w:tabs>
        <w:tab w:val="right" w:pos="9639"/>
      </w:tabs>
      <w:spacing w:before="120" w:after="0" w:line="240" w:lineRule="auto"/>
    </w:pPr>
    <w:rPr>
      <w:rFonts w:ascii="Arial" w:eastAsia="Times New Roman" w:hAnsi="Arial" w:cs="Arial"/>
      <w:b/>
      <w:noProof/>
      <w:color w:val="000000"/>
      <w:sz w:val="19"/>
      <w:szCs w:val="19"/>
      <w:lang w:eastAsia="en-AU"/>
    </w:rPr>
  </w:style>
  <w:style w:type="character" w:customStyle="1" w:styleId="charpartno">
    <w:name w:val="charpartno"/>
    <w:basedOn w:val="DefaultParagraphFont"/>
    <w:uiPriority w:val="99"/>
    <w:rsid w:val="00757501"/>
    <w:rPr>
      <w:rFonts w:cs="Times New Roman"/>
    </w:rPr>
  </w:style>
  <w:style w:type="character" w:customStyle="1" w:styleId="charparttext">
    <w:name w:val="charparttext"/>
    <w:basedOn w:val="DefaultParagraphFont"/>
    <w:uiPriority w:val="99"/>
    <w:rsid w:val="00757501"/>
    <w:rPr>
      <w:rFonts w:cs="Times New Roman"/>
    </w:rPr>
  </w:style>
  <w:style w:type="paragraph" w:styleId="ListParagraph">
    <w:name w:val="List Paragraph"/>
    <w:basedOn w:val="Normal"/>
    <w:link w:val="ListParagraphChar"/>
    <w:uiPriority w:val="34"/>
    <w:qFormat/>
    <w:rsid w:val="000F64C6"/>
    <w:pPr>
      <w:spacing w:before="120" w:beforeAutospacing="0" w:after="60" w:afterAutospacing="0"/>
    </w:pPr>
    <w:rPr>
      <w:rFonts w:cs="Times New Roman"/>
      <w:szCs w:val="20"/>
    </w:rPr>
  </w:style>
  <w:style w:type="paragraph" w:customStyle="1" w:styleId="definition">
    <w:name w:val="definition"/>
    <w:basedOn w:val="Normal"/>
    <w:uiPriority w:val="99"/>
    <w:rsid w:val="00757501"/>
    <w:pPr>
      <w:spacing w:line="240" w:lineRule="auto"/>
    </w:pPr>
    <w:rPr>
      <w:rFonts w:ascii="Times New Roman" w:hAnsi="Times New Roman" w:cs="Times New Roman"/>
      <w:sz w:val="24"/>
      <w:szCs w:val="24"/>
    </w:rPr>
  </w:style>
  <w:style w:type="paragraph" w:customStyle="1" w:styleId="paragraph0">
    <w:name w:val="paragraph"/>
    <w:basedOn w:val="Normal"/>
    <w:uiPriority w:val="99"/>
    <w:rsid w:val="00757501"/>
    <w:pPr>
      <w:spacing w:line="240" w:lineRule="auto"/>
    </w:pPr>
    <w:rPr>
      <w:rFonts w:ascii="Times New Roman" w:hAnsi="Times New Roman" w:cs="Times New Roman"/>
      <w:sz w:val="24"/>
      <w:szCs w:val="24"/>
    </w:rPr>
  </w:style>
  <w:style w:type="character" w:customStyle="1" w:styleId="charsectno">
    <w:name w:val="charsectno"/>
    <w:basedOn w:val="DefaultParagraphFont"/>
    <w:uiPriority w:val="99"/>
    <w:rsid w:val="00757501"/>
    <w:rPr>
      <w:rFonts w:cs="Times New Roman"/>
    </w:rPr>
  </w:style>
  <w:style w:type="paragraph" w:customStyle="1" w:styleId="subsection">
    <w:name w:val="subsection"/>
    <w:basedOn w:val="Normal"/>
    <w:uiPriority w:val="99"/>
    <w:rsid w:val="00757501"/>
    <w:pPr>
      <w:spacing w:line="240" w:lineRule="auto"/>
    </w:pPr>
    <w:rPr>
      <w:rFonts w:ascii="Times New Roman" w:hAnsi="Times New Roman" w:cs="Times New Roman"/>
      <w:sz w:val="24"/>
      <w:szCs w:val="24"/>
    </w:rPr>
  </w:style>
  <w:style w:type="paragraph" w:customStyle="1" w:styleId="pagebreak">
    <w:name w:val="pagebreak"/>
    <w:basedOn w:val="Normal"/>
    <w:uiPriority w:val="99"/>
    <w:rsid w:val="00757501"/>
    <w:pPr>
      <w:spacing w:line="240" w:lineRule="auto"/>
    </w:pPr>
    <w:rPr>
      <w:rFonts w:ascii="Times New Roman" w:hAnsi="Times New Roman" w:cs="Times New Roman"/>
      <w:sz w:val="24"/>
      <w:szCs w:val="24"/>
    </w:rPr>
  </w:style>
  <w:style w:type="paragraph" w:customStyle="1" w:styleId="subsection2">
    <w:name w:val="subsection2"/>
    <w:basedOn w:val="Normal"/>
    <w:uiPriority w:val="99"/>
    <w:rsid w:val="00757501"/>
    <w:pPr>
      <w:spacing w:line="240" w:lineRule="auto"/>
    </w:pPr>
    <w:rPr>
      <w:rFonts w:ascii="Times New Roman" w:hAnsi="Times New Roman" w:cs="Times New Roman"/>
      <w:sz w:val="24"/>
      <w:szCs w:val="24"/>
    </w:rPr>
  </w:style>
  <w:style w:type="character" w:styleId="CommentReference">
    <w:name w:val="annotation reference"/>
    <w:basedOn w:val="DefaultParagraphFont"/>
    <w:uiPriority w:val="99"/>
    <w:rsid w:val="00757501"/>
    <w:rPr>
      <w:rFonts w:cs="Times New Roman"/>
      <w:sz w:val="16"/>
      <w:szCs w:val="16"/>
    </w:rPr>
  </w:style>
  <w:style w:type="paragraph" w:styleId="ListBullet">
    <w:name w:val="List Bullet"/>
    <w:basedOn w:val="ListParagraph"/>
    <w:uiPriority w:val="2"/>
    <w:qFormat/>
    <w:rsid w:val="000F64C6"/>
    <w:pPr>
      <w:numPr>
        <w:ilvl w:val="1"/>
        <w:numId w:val="95"/>
      </w:numPr>
    </w:pPr>
  </w:style>
  <w:style w:type="paragraph" w:styleId="TOC4">
    <w:name w:val="toc 4"/>
    <w:basedOn w:val="Normal"/>
    <w:next w:val="Normal"/>
    <w:autoRedefine/>
    <w:uiPriority w:val="39"/>
    <w:unhideWhenUsed/>
    <w:rsid w:val="00973D4B"/>
    <w:pPr>
      <w:ind w:left="660"/>
    </w:pPr>
    <w:rPr>
      <w:rFonts w:eastAsiaTheme="minorEastAsia"/>
    </w:rPr>
  </w:style>
  <w:style w:type="paragraph" w:styleId="TOC5">
    <w:name w:val="toc 5"/>
    <w:basedOn w:val="Normal"/>
    <w:next w:val="Normal"/>
    <w:autoRedefine/>
    <w:uiPriority w:val="39"/>
    <w:unhideWhenUsed/>
    <w:rsid w:val="00973D4B"/>
    <w:pPr>
      <w:ind w:left="880"/>
    </w:pPr>
    <w:rPr>
      <w:rFonts w:eastAsiaTheme="minorEastAsia"/>
    </w:rPr>
  </w:style>
  <w:style w:type="paragraph" w:styleId="TOC6">
    <w:name w:val="toc 6"/>
    <w:basedOn w:val="Normal"/>
    <w:next w:val="Normal"/>
    <w:autoRedefine/>
    <w:uiPriority w:val="39"/>
    <w:unhideWhenUsed/>
    <w:rsid w:val="00973D4B"/>
    <w:pPr>
      <w:ind w:left="1100"/>
    </w:pPr>
    <w:rPr>
      <w:rFonts w:eastAsiaTheme="minorEastAsia"/>
    </w:rPr>
  </w:style>
  <w:style w:type="paragraph" w:styleId="TOC7">
    <w:name w:val="toc 7"/>
    <w:basedOn w:val="Normal"/>
    <w:next w:val="Normal"/>
    <w:autoRedefine/>
    <w:uiPriority w:val="39"/>
    <w:unhideWhenUsed/>
    <w:rsid w:val="00973D4B"/>
    <w:pPr>
      <w:ind w:left="1320"/>
    </w:pPr>
    <w:rPr>
      <w:rFonts w:eastAsiaTheme="minorEastAsia"/>
    </w:rPr>
  </w:style>
  <w:style w:type="paragraph" w:styleId="TOC8">
    <w:name w:val="toc 8"/>
    <w:basedOn w:val="Normal"/>
    <w:next w:val="Normal"/>
    <w:autoRedefine/>
    <w:uiPriority w:val="39"/>
    <w:unhideWhenUsed/>
    <w:rsid w:val="00973D4B"/>
    <w:pPr>
      <w:ind w:left="1540"/>
    </w:pPr>
    <w:rPr>
      <w:rFonts w:eastAsiaTheme="minorEastAsia"/>
    </w:rPr>
  </w:style>
  <w:style w:type="paragraph" w:styleId="TOC9">
    <w:name w:val="toc 9"/>
    <w:basedOn w:val="Normal"/>
    <w:next w:val="Normal"/>
    <w:autoRedefine/>
    <w:uiPriority w:val="39"/>
    <w:unhideWhenUsed/>
    <w:rsid w:val="00973D4B"/>
    <w:pPr>
      <w:ind w:left="1760"/>
    </w:pPr>
    <w:rPr>
      <w:rFonts w:eastAsiaTheme="minorEastAsia"/>
    </w:rPr>
  </w:style>
  <w:style w:type="paragraph" w:styleId="Title">
    <w:name w:val="Title"/>
    <w:basedOn w:val="Normal"/>
    <w:next w:val="Normal"/>
    <w:link w:val="TitleChar"/>
    <w:uiPriority w:val="10"/>
    <w:qFormat/>
    <w:rsid w:val="0041073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10734"/>
    <w:rPr>
      <w:rFonts w:asciiTheme="majorHAnsi" w:eastAsiaTheme="majorEastAsia" w:hAnsiTheme="majorHAnsi" w:cstheme="majorBidi"/>
      <w:color w:val="17365D" w:themeColor="text2" w:themeShade="BF"/>
      <w:spacing w:val="5"/>
      <w:kern w:val="28"/>
      <w:sz w:val="52"/>
      <w:szCs w:val="52"/>
    </w:rPr>
  </w:style>
  <w:style w:type="character" w:styleId="BookTitle">
    <w:name w:val="Book Title"/>
    <w:uiPriority w:val="33"/>
    <w:qFormat/>
    <w:rsid w:val="00157362"/>
    <w:rPr>
      <w:i/>
      <w:iCs/>
      <w:smallCaps/>
      <w:spacing w:val="5"/>
    </w:rPr>
  </w:style>
  <w:style w:type="paragraph" w:customStyle="1" w:styleId="srch-metadata11">
    <w:name w:val="srch-metadata11"/>
    <w:basedOn w:val="Normal"/>
    <w:rsid w:val="00892B63"/>
    <w:pPr>
      <w:spacing w:line="336" w:lineRule="atLeast"/>
    </w:pPr>
    <w:rPr>
      <w:rFonts w:ascii="Times New Roman" w:hAnsi="Times New Roman" w:cs="Times New Roman"/>
      <w:color w:val="666666"/>
      <w:sz w:val="24"/>
      <w:szCs w:val="24"/>
    </w:rPr>
  </w:style>
  <w:style w:type="character" w:customStyle="1" w:styleId="srch-url21">
    <w:name w:val="srch-url21"/>
    <w:basedOn w:val="DefaultParagraphFont"/>
    <w:rsid w:val="00892B63"/>
    <w:rPr>
      <w:vanish w:val="0"/>
      <w:webHidden w:val="0"/>
      <w:color w:val="666666"/>
      <w:specVanish w:val="0"/>
    </w:rPr>
  </w:style>
  <w:style w:type="paragraph" w:styleId="Subtitle">
    <w:name w:val="Subtitle"/>
    <w:basedOn w:val="Normal"/>
    <w:next w:val="Normal"/>
    <w:link w:val="SubtitleChar"/>
    <w:uiPriority w:val="99"/>
    <w:qFormat/>
    <w:rsid w:val="00AE3A5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99"/>
    <w:rsid w:val="00AE3A59"/>
    <w:rPr>
      <w:rFonts w:asciiTheme="majorHAnsi" w:eastAsiaTheme="majorEastAsia" w:hAnsiTheme="majorHAnsi" w:cstheme="majorBidi"/>
      <w:i/>
      <w:iCs/>
      <w:color w:val="4F81BD" w:themeColor="accent1"/>
      <w:spacing w:val="15"/>
      <w:sz w:val="24"/>
      <w:szCs w:val="24"/>
    </w:rPr>
  </w:style>
  <w:style w:type="paragraph" w:styleId="Revision">
    <w:name w:val="Revision"/>
    <w:hidden/>
    <w:uiPriority w:val="99"/>
    <w:semiHidden/>
    <w:rsid w:val="00EE5444"/>
    <w:pPr>
      <w:spacing w:after="0" w:line="240" w:lineRule="auto"/>
    </w:pPr>
  </w:style>
  <w:style w:type="table" w:styleId="TableGrid">
    <w:name w:val="Table Grid"/>
    <w:basedOn w:val="TableNormal"/>
    <w:uiPriority w:val="59"/>
    <w:rsid w:val="00BB5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F554B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tyle1">
    <w:name w:val="Style1"/>
    <w:basedOn w:val="TableNormal"/>
    <w:uiPriority w:val="99"/>
    <w:rsid w:val="00FF2861"/>
    <w:pPr>
      <w:spacing w:after="0" w:line="240" w:lineRule="auto"/>
    </w:pPr>
    <w:rPr>
      <w:rFonts w:ascii="Arial" w:hAnsi="Arial"/>
      <w:color w:val="FFFFFF" w:themeColor="background1"/>
      <w:sz w:val="19"/>
    </w:rPr>
    <w:tblPr>
      <w:tblBorders>
        <w:top w:val="double" w:sz="4" w:space="0" w:color="4F81BD"/>
        <w:left w:val="double" w:sz="4" w:space="0" w:color="4F81BD"/>
        <w:bottom w:val="double" w:sz="4" w:space="0" w:color="4F81BD"/>
        <w:right w:val="double" w:sz="4" w:space="0" w:color="4F81BD"/>
        <w:insideH w:val="double" w:sz="4" w:space="0" w:color="4F81BD"/>
        <w:insideV w:val="double" w:sz="4" w:space="0" w:color="4F81BD"/>
      </w:tblBorders>
    </w:tblPr>
    <w:tcPr>
      <w:shd w:val="clear" w:color="auto" w:fill="auto"/>
    </w:tcPr>
    <w:tblStylePr w:type="firstRow">
      <w:rPr>
        <w:rFonts w:ascii="Arial" w:hAnsi="Arial"/>
        <w:b/>
        <w:color w:val="FFFFFF" w:themeColor="background1"/>
        <w:sz w:val="19"/>
      </w:rPr>
      <w:tblPr/>
      <w:tcPr>
        <w:shd w:val="clear" w:color="auto" w:fill="4F81BD"/>
      </w:tcPr>
    </w:tblStylePr>
  </w:style>
  <w:style w:type="paragraph" w:customStyle="1" w:styleId="AlphaBullet">
    <w:name w:val="Alpha Bullet"/>
    <w:basedOn w:val="ListParagraph"/>
    <w:uiPriority w:val="4"/>
    <w:qFormat/>
    <w:rsid w:val="00330E52"/>
  </w:style>
  <w:style w:type="character" w:styleId="LineNumber">
    <w:name w:val="line number"/>
    <w:basedOn w:val="DefaultParagraphFont"/>
    <w:uiPriority w:val="99"/>
    <w:rsid w:val="002048DA"/>
    <w:rPr>
      <w:rFonts w:ascii="Arial" w:hAnsi="Arial"/>
      <w:sz w:val="19"/>
    </w:rPr>
  </w:style>
  <w:style w:type="paragraph" w:styleId="ListBullet2">
    <w:name w:val="List Bullet 2"/>
    <w:basedOn w:val="Normal"/>
    <w:uiPriority w:val="99"/>
    <w:rsid w:val="002048DA"/>
    <w:pPr>
      <w:numPr>
        <w:numId w:val="34"/>
      </w:numPr>
      <w:contextualSpacing/>
    </w:pPr>
  </w:style>
  <w:style w:type="paragraph" w:customStyle="1" w:styleId="Bullet2">
    <w:name w:val="Bullet 2"/>
    <w:basedOn w:val="ListParagraph"/>
    <w:uiPriority w:val="3"/>
    <w:qFormat/>
    <w:rsid w:val="001D6B69"/>
    <w:pPr>
      <w:numPr>
        <w:ilvl w:val="2"/>
        <w:numId w:val="1"/>
      </w:numPr>
      <w:spacing w:before="0"/>
    </w:pPr>
    <w:rPr>
      <w:rFonts w:cs="Arial"/>
    </w:rPr>
  </w:style>
  <w:style w:type="paragraph" w:customStyle="1" w:styleId="ibullet">
    <w:name w:val="i bullet"/>
    <w:basedOn w:val="Bullet2"/>
    <w:uiPriority w:val="5"/>
    <w:qFormat/>
    <w:rsid w:val="003D78CB"/>
    <w:pPr>
      <w:numPr>
        <w:ilvl w:val="0"/>
        <w:numId w:val="35"/>
      </w:numPr>
    </w:pPr>
  </w:style>
  <w:style w:type="paragraph" w:customStyle="1" w:styleId="TableNormal1">
    <w:name w:val="Table Normal1"/>
    <w:basedOn w:val="Normal"/>
    <w:next w:val="Normal"/>
    <w:qFormat/>
    <w:rsid w:val="00221379"/>
    <w:pPr>
      <w:spacing w:before="0" w:beforeAutospacing="0" w:after="60" w:afterAutospacing="0"/>
    </w:pPr>
    <w:rPr>
      <w:color w:val="auto"/>
      <w:sz w:val="20"/>
      <w:szCs w:val="18"/>
    </w:rPr>
  </w:style>
  <w:style w:type="paragraph" w:customStyle="1" w:styleId="Default">
    <w:name w:val="Default"/>
    <w:rsid w:val="00B777C7"/>
    <w:pPr>
      <w:autoSpaceDE w:val="0"/>
      <w:autoSpaceDN w:val="0"/>
      <w:adjustRightInd w:val="0"/>
      <w:spacing w:after="0" w:line="240" w:lineRule="auto"/>
    </w:pPr>
    <w:rPr>
      <w:rFonts w:ascii="Arial" w:hAnsi="Arial" w:cs="Arial"/>
      <w:color w:val="000000"/>
      <w:sz w:val="24"/>
      <w:szCs w:val="24"/>
    </w:rPr>
  </w:style>
  <w:style w:type="paragraph" w:styleId="CommentText">
    <w:name w:val="annotation text"/>
    <w:basedOn w:val="Normal"/>
    <w:link w:val="CommentTextChar"/>
    <w:uiPriority w:val="99"/>
    <w:unhideWhenUsed/>
    <w:rsid w:val="0063723D"/>
    <w:pPr>
      <w:spacing w:before="0" w:beforeAutospacing="0" w:after="200" w:afterAutospacing="0" w:line="240" w:lineRule="auto"/>
    </w:pPr>
    <w:rPr>
      <w:rFonts w:eastAsiaTheme="minorHAnsi" w:cstheme="minorBidi"/>
      <w:color w:val="auto"/>
      <w:sz w:val="20"/>
      <w:szCs w:val="20"/>
      <w:lang w:eastAsia="en-US"/>
    </w:rPr>
  </w:style>
  <w:style w:type="character" w:customStyle="1" w:styleId="CommentTextChar">
    <w:name w:val="Comment Text Char"/>
    <w:basedOn w:val="DefaultParagraphFont"/>
    <w:link w:val="CommentText"/>
    <w:uiPriority w:val="99"/>
    <w:rsid w:val="0063723D"/>
    <w:rPr>
      <w:rFonts w:ascii="Arial" w:hAnsi="Arial"/>
      <w:sz w:val="20"/>
      <w:szCs w:val="20"/>
    </w:rPr>
  </w:style>
  <w:style w:type="table" w:customStyle="1" w:styleId="TableGrid1">
    <w:name w:val="Table Grid1"/>
    <w:basedOn w:val="TableNormal"/>
    <w:next w:val="TableGrid"/>
    <w:uiPriority w:val="59"/>
    <w:rsid w:val="007609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32900"/>
    <w:pPr>
      <w:spacing w:before="100" w:beforeAutospacing="1" w:after="100" w:afterAutospacing="1"/>
    </w:pPr>
    <w:rPr>
      <w:rFonts w:eastAsia="Times New Roman" w:cs="Arial"/>
      <w:b/>
      <w:bCs/>
      <w:color w:val="000000"/>
      <w:lang w:eastAsia="en-AU"/>
    </w:rPr>
  </w:style>
  <w:style w:type="character" w:customStyle="1" w:styleId="CommentSubjectChar">
    <w:name w:val="Comment Subject Char"/>
    <w:basedOn w:val="CommentTextChar"/>
    <w:link w:val="CommentSubject"/>
    <w:uiPriority w:val="99"/>
    <w:semiHidden/>
    <w:rsid w:val="00C32900"/>
    <w:rPr>
      <w:rFonts w:ascii="Arial" w:eastAsia="Times New Roman" w:hAnsi="Arial" w:cs="Arial"/>
      <w:b/>
      <w:bCs/>
      <w:color w:val="000000"/>
      <w:sz w:val="20"/>
      <w:szCs w:val="20"/>
      <w:lang w:eastAsia="en-AU"/>
    </w:rPr>
  </w:style>
  <w:style w:type="table" w:customStyle="1" w:styleId="Style11">
    <w:name w:val="Style11"/>
    <w:basedOn w:val="TableNormal"/>
    <w:uiPriority w:val="99"/>
    <w:rsid w:val="004F1F2C"/>
    <w:pPr>
      <w:spacing w:after="0" w:line="240" w:lineRule="auto"/>
    </w:pPr>
    <w:rPr>
      <w:rFonts w:ascii="Arial" w:eastAsia="Calibri" w:hAnsi="Arial" w:cs="Times New Roman"/>
      <w:color w:val="FFFFFF" w:themeColor="background1"/>
      <w:sz w:val="19"/>
    </w:rPr>
    <w:tblPr>
      <w:tblInd w:w="0" w:type="nil"/>
      <w:tblBorders>
        <w:top w:val="double" w:sz="4" w:space="0" w:color="4F81BD"/>
        <w:left w:val="double" w:sz="4" w:space="0" w:color="4F81BD"/>
        <w:bottom w:val="double" w:sz="4" w:space="0" w:color="4F81BD"/>
        <w:right w:val="double" w:sz="4" w:space="0" w:color="4F81BD"/>
        <w:insideH w:val="double" w:sz="4" w:space="0" w:color="4F81BD"/>
        <w:insideV w:val="double" w:sz="4" w:space="0" w:color="4F81BD"/>
      </w:tblBorders>
    </w:tblPr>
    <w:tblStylePr w:type="firstRow">
      <w:rPr>
        <w:rFonts w:ascii="Arial" w:hAnsi="Arial" w:cs="Arial" w:hint="default"/>
        <w:b/>
        <w:color w:val="FFFFFF" w:themeColor="background1"/>
        <w:sz w:val="19"/>
        <w:szCs w:val="19"/>
      </w:rPr>
      <w:tblPr/>
      <w:tcPr>
        <w:shd w:val="clear" w:color="auto" w:fill="4F81BD"/>
      </w:tcPr>
    </w:tblStylePr>
  </w:style>
  <w:style w:type="character" w:customStyle="1" w:styleId="st1">
    <w:name w:val="st1"/>
    <w:basedOn w:val="DefaultParagraphFont"/>
    <w:rsid w:val="00C902DE"/>
  </w:style>
  <w:style w:type="table" w:customStyle="1" w:styleId="TableGrid6">
    <w:name w:val="Table Grid6"/>
    <w:basedOn w:val="TableNormal"/>
    <w:rsid w:val="00E936BF"/>
    <w:pPr>
      <w:spacing w:after="0" w:line="240" w:lineRule="auto"/>
    </w:pPr>
    <w:rPr>
      <w:rFonts w:ascii="Times New Roman" w:eastAsia="Times New Roman" w:hAnsi="Times New Roman" w:cs="Times New Roman"/>
      <w:sz w:val="20"/>
      <w:szCs w:val="20"/>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5C181F"/>
    <w:pPr>
      <w:numPr>
        <w:numId w:val="78"/>
      </w:numPr>
      <w:spacing w:before="120" w:beforeAutospacing="0" w:after="80" w:afterAutospacing="0" w:line="240" w:lineRule="auto"/>
    </w:pPr>
    <w:rPr>
      <w:rFonts w:eastAsiaTheme="minorHAnsi"/>
      <w:color w:val="auto"/>
      <w:szCs w:val="22"/>
      <w:lang w:eastAsia="en-US"/>
    </w:rPr>
  </w:style>
  <w:style w:type="paragraph" w:customStyle="1" w:styleId="Tabletext">
    <w:name w:val="Tabletext"/>
    <w:aliases w:val="tt"/>
    <w:basedOn w:val="Normal"/>
    <w:rsid w:val="005B1E2C"/>
    <w:pPr>
      <w:spacing w:before="60" w:beforeAutospacing="0" w:after="0" w:afterAutospacing="0" w:line="240" w:lineRule="atLeast"/>
    </w:pPr>
    <w:rPr>
      <w:rFonts w:ascii="Times New Roman" w:hAnsi="Times New Roman" w:cs="Times New Roman"/>
      <w:color w:val="auto"/>
      <w:sz w:val="20"/>
      <w:szCs w:val="20"/>
    </w:rPr>
  </w:style>
  <w:style w:type="paragraph" w:customStyle="1" w:styleId="TableHeading">
    <w:name w:val="TableHeading"/>
    <w:aliases w:val="th"/>
    <w:basedOn w:val="Normal"/>
    <w:next w:val="Tabletext"/>
    <w:rsid w:val="005B1E2C"/>
    <w:pPr>
      <w:keepNext/>
      <w:spacing w:before="60" w:beforeAutospacing="0" w:after="0" w:afterAutospacing="0" w:line="240" w:lineRule="atLeast"/>
    </w:pPr>
    <w:rPr>
      <w:rFonts w:ascii="Times New Roman" w:hAnsi="Times New Roman" w:cs="Times New Roman"/>
      <w:b/>
      <w:color w:val="auto"/>
      <w:sz w:val="20"/>
      <w:szCs w:val="20"/>
    </w:rPr>
  </w:style>
  <w:style w:type="character" w:styleId="SubtleEmphasis">
    <w:name w:val="Subtle Emphasis"/>
    <w:basedOn w:val="DefaultParagraphFont"/>
    <w:uiPriority w:val="19"/>
    <w:qFormat/>
    <w:rsid w:val="001C419C"/>
    <w:rPr>
      <w:i/>
      <w:iCs/>
      <w:color w:val="404040" w:themeColor="text1" w:themeTint="BF"/>
    </w:rPr>
  </w:style>
  <w:style w:type="paragraph" w:customStyle="1" w:styleId="SubChapterActReference">
    <w:name w:val="SubChapter Act Reference"/>
    <w:basedOn w:val="Normal"/>
    <w:next w:val="Normal"/>
    <w:qFormat/>
    <w:rsid w:val="000F22C0"/>
    <w:pPr>
      <w:outlineLvl w:val="3"/>
    </w:pPr>
    <w:rPr>
      <w:rFonts w:ascii="Times New Roman" w:hAnsi="Times New Roman"/>
      <w:b/>
    </w:rPr>
  </w:style>
  <w:style w:type="paragraph" w:customStyle="1" w:styleId="SubSubChapterActReference">
    <w:name w:val="SubSub Chapter Act Reference"/>
    <w:basedOn w:val="SubChapterActReference"/>
    <w:qFormat/>
    <w:rsid w:val="007C4CE1"/>
    <w:pPr>
      <w:outlineLvl w:val="4"/>
    </w:pPr>
    <w:rPr>
      <w:color w:val="4F81BD" w:themeColor="accent1"/>
    </w:rPr>
  </w:style>
  <w:style w:type="character" w:customStyle="1" w:styleId="ActReferenceBody">
    <w:name w:val="Act Reference Body"/>
    <w:basedOn w:val="DefaultParagraphFont"/>
    <w:uiPriority w:val="1"/>
    <w:qFormat/>
    <w:rsid w:val="00392A76"/>
    <w:rPr>
      <w:rFonts w:ascii="Times New Roman" w:hAnsi="Times New Roman" w:cs="Times New Roman"/>
      <w:b w:val="0"/>
      <w:i w:val="0"/>
      <w:color w:val="auto"/>
      <w:sz w:val="22"/>
    </w:rPr>
  </w:style>
  <w:style w:type="character" w:styleId="PlaceholderText">
    <w:name w:val="Placeholder Text"/>
    <w:basedOn w:val="DefaultParagraphFont"/>
    <w:uiPriority w:val="99"/>
    <w:semiHidden/>
    <w:rsid w:val="00F25EFE"/>
    <w:rPr>
      <w:color w:val="808080"/>
    </w:rPr>
  </w:style>
  <w:style w:type="table" w:customStyle="1" w:styleId="TableGrid2">
    <w:name w:val="Table Grid2"/>
    <w:basedOn w:val="TableNormal"/>
    <w:next w:val="TableGrid"/>
    <w:uiPriority w:val="59"/>
    <w:rsid w:val="009F38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B43D78"/>
    <w:rPr>
      <w:rFonts w:ascii="Arial" w:eastAsia="Times New Roman" w:hAnsi="Arial" w:cs="Times New Roman"/>
      <w:color w:val="000000"/>
      <w:szCs w:val="20"/>
      <w:lang w:eastAsia="en-AU"/>
    </w:rPr>
  </w:style>
  <w:style w:type="character" w:styleId="UnresolvedMention">
    <w:name w:val="Unresolved Mention"/>
    <w:basedOn w:val="DefaultParagraphFont"/>
    <w:uiPriority w:val="99"/>
    <w:semiHidden/>
    <w:unhideWhenUsed/>
    <w:rsid w:val="00D019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09904">
      <w:bodyDiv w:val="1"/>
      <w:marLeft w:val="0"/>
      <w:marRight w:val="0"/>
      <w:marTop w:val="0"/>
      <w:marBottom w:val="0"/>
      <w:divBdr>
        <w:top w:val="none" w:sz="0" w:space="0" w:color="auto"/>
        <w:left w:val="none" w:sz="0" w:space="0" w:color="auto"/>
        <w:bottom w:val="none" w:sz="0" w:space="0" w:color="auto"/>
        <w:right w:val="none" w:sz="0" w:space="0" w:color="auto"/>
      </w:divBdr>
      <w:divsChild>
        <w:div w:id="1284845801">
          <w:marLeft w:val="0"/>
          <w:marRight w:val="0"/>
          <w:marTop w:val="0"/>
          <w:marBottom w:val="0"/>
          <w:divBdr>
            <w:top w:val="none" w:sz="0" w:space="0" w:color="auto"/>
            <w:left w:val="none" w:sz="0" w:space="0" w:color="auto"/>
            <w:bottom w:val="none" w:sz="0" w:space="0" w:color="auto"/>
            <w:right w:val="none" w:sz="0" w:space="0" w:color="auto"/>
          </w:divBdr>
          <w:divsChild>
            <w:div w:id="409081613">
              <w:marLeft w:val="0"/>
              <w:marRight w:val="0"/>
              <w:marTop w:val="0"/>
              <w:marBottom w:val="0"/>
              <w:divBdr>
                <w:top w:val="none" w:sz="0" w:space="0" w:color="auto"/>
                <w:left w:val="none" w:sz="0" w:space="0" w:color="auto"/>
                <w:bottom w:val="none" w:sz="0" w:space="0" w:color="auto"/>
                <w:right w:val="none" w:sz="0" w:space="0" w:color="auto"/>
              </w:divBdr>
              <w:divsChild>
                <w:div w:id="460078532">
                  <w:marLeft w:val="0"/>
                  <w:marRight w:val="0"/>
                  <w:marTop w:val="0"/>
                  <w:marBottom w:val="0"/>
                  <w:divBdr>
                    <w:top w:val="none" w:sz="0" w:space="0" w:color="auto"/>
                    <w:left w:val="none" w:sz="0" w:space="0" w:color="auto"/>
                    <w:bottom w:val="none" w:sz="0" w:space="0" w:color="auto"/>
                    <w:right w:val="none" w:sz="0" w:space="0" w:color="auto"/>
                  </w:divBdr>
                  <w:divsChild>
                    <w:div w:id="1588995062">
                      <w:marLeft w:val="0"/>
                      <w:marRight w:val="0"/>
                      <w:marTop w:val="0"/>
                      <w:marBottom w:val="0"/>
                      <w:divBdr>
                        <w:top w:val="none" w:sz="0" w:space="0" w:color="auto"/>
                        <w:left w:val="none" w:sz="0" w:space="0" w:color="auto"/>
                        <w:bottom w:val="none" w:sz="0" w:space="0" w:color="auto"/>
                        <w:right w:val="none" w:sz="0" w:space="0" w:color="auto"/>
                      </w:divBdr>
                      <w:divsChild>
                        <w:div w:id="1352217502">
                          <w:marLeft w:val="0"/>
                          <w:marRight w:val="0"/>
                          <w:marTop w:val="0"/>
                          <w:marBottom w:val="0"/>
                          <w:divBdr>
                            <w:top w:val="none" w:sz="0" w:space="0" w:color="auto"/>
                            <w:left w:val="none" w:sz="0" w:space="0" w:color="auto"/>
                            <w:bottom w:val="none" w:sz="0" w:space="0" w:color="auto"/>
                            <w:right w:val="none" w:sz="0" w:space="0" w:color="auto"/>
                          </w:divBdr>
                          <w:divsChild>
                            <w:div w:id="1181622476">
                              <w:marLeft w:val="0"/>
                              <w:marRight w:val="0"/>
                              <w:marTop w:val="0"/>
                              <w:marBottom w:val="0"/>
                              <w:divBdr>
                                <w:top w:val="single" w:sz="6" w:space="0" w:color="828282"/>
                                <w:left w:val="single" w:sz="6" w:space="0" w:color="828282"/>
                                <w:bottom w:val="single" w:sz="6" w:space="0" w:color="828282"/>
                                <w:right w:val="single" w:sz="6" w:space="0" w:color="828282"/>
                              </w:divBdr>
                              <w:divsChild>
                                <w:div w:id="1030691066">
                                  <w:marLeft w:val="0"/>
                                  <w:marRight w:val="0"/>
                                  <w:marTop w:val="0"/>
                                  <w:marBottom w:val="0"/>
                                  <w:divBdr>
                                    <w:top w:val="none" w:sz="0" w:space="0" w:color="auto"/>
                                    <w:left w:val="none" w:sz="0" w:space="0" w:color="auto"/>
                                    <w:bottom w:val="none" w:sz="0" w:space="0" w:color="auto"/>
                                    <w:right w:val="none" w:sz="0" w:space="0" w:color="auto"/>
                                  </w:divBdr>
                                  <w:divsChild>
                                    <w:div w:id="2705141">
                                      <w:marLeft w:val="0"/>
                                      <w:marRight w:val="0"/>
                                      <w:marTop w:val="0"/>
                                      <w:marBottom w:val="0"/>
                                      <w:divBdr>
                                        <w:top w:val="none" w:sz="0" w:space="0" w:color="auto"/>
                                        <w:left w:val="none" w:sz="0" w:space="0" w:color="auto"/>
                                        <w:bottom w:val="none" w:sz="0" w:space="0" w:color="auto"/>
                                        <w:right w:val="none" w:sz="0" w:space="0" w:color="auto"/>
                                      </w:divBdr>
                                      <w:divsChild>
                                        <w:div w:id="1455297090">
                                          <w:marLeft w:val="0"/>
                                          <w:marRight w:val="0"/>
                                          <w:marTop w:val="0"/>
                                          <w:marBottom w:val="0"/>
                                          <w:divBdr>
                                            <w:top w:val="none" w:sz="0" w:space="0" w:color="auto"/>
                                            <w:left w:val="none" w:sz="0" w:space="0" w:color="auto"/>
                                            <w:bottom w:val="none" w:sz="0" w:space="0" w:color="auto"/>
                                            <w:right w:val="none" w:sz="0" w:space="0" w:color="auto"/>
                                          </w:divBdr>
                                          <w:divsChild>
                                            <w:div w:id="632291573">
                                              <w:marLeft w:val="0"/>
                                              <w:marRight w:val="0"/>
                                              <w:marTop w:val="0"/>
                                              <w:marBottom w:val="0"/>
                                              <w:divBdr>
                                                <w:top w:val="none" w:sz="0" w:space="0" w:color="auto"/>
                                                <w:left w:val="none" w:sz="0" w:space="0" w:color="auto"/>
                                                <w:bottom w:val="none" w:sz="0" w:space="0" w:color="auto"/>
                                                <w:right w:val="none" w:sz="0" w:space="0" w:color="auto"/>
                                              </w:divBdr>
                                              <w:divsChild>
                                                <w:div w:id="443575848">
                                                  <w:marLeft w:val="0"/>
                                                  <w:marRight w:val="0"/>
                                                  <w:marTop w:val="0"/>
                                                  <w:marBottom w:val="0"/>
                                                  <w:divBdr>
                                                    <w:top w:val="none" w:sz="0" w:space="0" w:color="auto"/>
                                                    <w:left w:val="none" w:sz="0" w:space="0" w:color="auto"/>
                                                    <w:bottom w:val="none" w:sz="0" w:space="0" w:color="auto"/>
                                                    <w:right w:val="none" w:sz="0" w:space="0" w:color="auto"/>
                                                  </w:divBdr>
                                                  <w:divsChild>
                                                    <w:div w:id="1655839566">
                                                      <w:marLeft w:val="0"/>
                                                      <w:marRight w:val="0"/>
                                                      <w:marTop w:val="0"/>
                                                      <w:marBottom w:val="0"/>
                                                      <w:divBdr>
                                                        <w:top w:val="none" w:sz="0" w:space="0" w:color="auto"/>
                                                        <w:left w:val="none" w:sz="0" w:space="0" w:color="auto"/>
                                                        <w:bottom w:val="none" w:sz="0" w:space="0" w:color="auto"/>
                                                        <w:right w:val="none" w:sz="0" w:space="0" w:color="auto"/>
                                                      </w:divBdr>
                                                      <w:divsChild>
                                                        <w:div w:id="213282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222064">
      <w:bodyDiv w:val="1"/>
      <w:marLeft w:val="0"/>
      <w:marRight w:val="0"/>
      <w:marTop w:val="0"/>
      <w:marBottom w:val="0"/>
      <w:divBdr>
        <w:top w:val="none" w:sz="0" w:space="0" w:color="auto"/>
        <w:left w:val="none" w:sz="0" w:space="0" w:color="auto"/>
        <w:bottom w:val="none" w:sz="0" w:space="0" w:color="auto"/>
        <w:right w:val="none" w:sz="0" w:space="0" w:color="auto"/>
      </w:divBdr>
      <w:divsChild>
        <w:div w:id="810831971">
          <w:marLeft w:val="0"/>
          <w:marRight w:val="0"/>
          <w:marTop w:val="0"/>
          <w:marBottom w:val="0"/>
          <w:divBdr>
            <w:top w:val="none" w:sz="0" w:space="0" w:color="auto"/>
            <w:left w:val="none" w:sz="0" w:space="0" w:color="auto"/>
            <w:bottom w:val="none" w:sz="0" w:space="0" w:color="auto"/>
            <w:right w:val="none" w:sz="0" w:space="0" w:color="auto"/>
          </w:divBdr>
          <w:divsChild>
            <w:div w:id="1049190812">
              <w:marLeft w:val="0"/>
              <w:marRight w:val="0"/>
              <w:marTop w:val="0"/>
              <w:marBottom w:val="0"/>
              <w:divBdr>
                <w:top w:val="none" w:sz="0" w:space="0" w:color="auto"/>
                <w:left w:val="none" w:sz="0" w:space="0" w:color="auto"/>
                <w:bottom w:val="none" w:sz="0" w:space="0" w:color="auto"/>
                <w:right w:val="none" w:sz="0" w:space="0" w:color="auto"/>
              </w:divBdr>
              <w:divsChild>
                <w:div w:id="1604848869">
                  <w:marLeft w:val="0"/>
                  <w:marRight w:val="0"/>
                  <w:marTop w:val="0"/>
                  <w:marBottom w:val="0"/>
                  <w:divBdr>
                    <w:top w:val="none" w:sz="0" w:space="0" w:color="auto"/>
                    <w:left w:val="none" w:sz="0" w:space="0" w:color="auto"/>
                    <w:bottom w:val="none" w:sz="0" w:space="0" w:color="auto"/>
                    <w:right w:val="none" w:sz="0" w:space="0" w:color="auto"/>
                  </w:divBdr>
                  <w:divsChild>
                    <w:div w:id="1615601959">
                      <w:marLeft w:val="0"/>
                      <w:marRight w:val="0"/>
                      <w:marTop w:val="0"/>
                      <w:marBottom w:val="0"/>
                      <w:divBdr>
                        <w:top w:val="none" w:sz="0" w:space="0" w:color="auto"/>
                        <w:left w:val="none" w:sz="0" w:space="0" w:color="auto"/>
                        <w:bottom w:val="none" w:sz="0" w:space="0" w:color="auto"/>
                        <w:right w:val="none" w:sz="0" w:space="0" w:color="auto"/>
                      </w:divBdr>
                      <w:divsChild>
                        <w:div w:id="259728559">
                          <w:marLeft w:val="0"/>
                          <w:marRight w:val="0"/>
                          <w:marTop w:val="0"/>
                          <w:marBottom w:val="0"/>
                          <w:divBdr>
                            <w:top w:val="none" w:sz="0" w:space="0" w:color="auto"/>
                            <w:left w:val="none" w:sz="0" w:space="0" w:color="auto"/>
                            <w:bottom w:val="none" w:sz="0" w:space="0" w:color="auto"/>
                            <w:right w:val="none" w:sz="0" w:space="0" w:color="auto"/>
                          </w:divBdr>
                          <w:divsChild>
                            <w:div w:id="114808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76242">
      <w:bodyDiv w:val="1"/>
      <w:marLeft w:val="0"/>
      <w:marRight w:val="0"/>
      <w:marTop w:val="0"/>
      <w:marBottom w:val="0"/>
      <w:divBdr>
        <w:top w:val="none" w:sz="0" w:space="0" w:color="auto"/>
        <w:left w:val="none" w:sz="0" w:space="0" w:color="auto"/>
        <w:bottom w:val="none" w:sz="0" w:space="0" w:color="auto"/>
        <w:right w:val="none" w:sz="0" w:space="0" w:color="auto"/>
      </w:divBdr>
      <w:divsChild>
        <w:div w:id="1332833027">
          <w:marLeft w:val="0"/>
          <w:marRight w:val="0"/>
          <w:marTop w:val="0"/>
          <w:marBottom w:val="0"/>
          <w:divBdr>
            <w:top w:val="none" w:sz="0" w:space="0" w:color="auto"/>
            <w:left w:val="none" w:sz="0" w:space="0" w:color="auto"/>
            <w:bottom w:val="none" w:sz="0" w:space="0" w:color="auto"/>
            <w:right w:val="none" w:sz="0" w:space="0" w:color="auto"/>
          </w:divBdr>
          <w:divsChild>
            <w:div w:id="1572497511">
              <w:marLeft w:val="0"/>
              <w:marRight w:val="0"/>
              <w:marTop w:val="0"/>
              <w:marBottom w:val="0"/>
              <w:divBdr>
                <w:top w:val="none" w:sz="0" w:space="0" w:color="auto"/>
                <w:left w:val="none" w:sz="0" w:space="0" w:color="auto"/>
                <w:bottom w:val="none" w:sz="0" w:space="0" w:color="auto"/>
                <w:right w:val="none" w:sz="0" w:space="0" w:color="auto"/>
              </w:divBdr>
              <w:divsChild>
                <w:div w:id="1719009506">
                  <w:marLeft w:val="0"/>
                  <w:marRight w:val="0"/>
                  <w:marTop w:val="0"/>
                  <w:marBottom w:val="0"/>
                  <w:divBdr>
                    <w:top w:val="none" w:sz="0" w:space="0" w:color="auto"/>
                    <w:left w:val="none" w:sz="0" w:space="0" w:color="auto"/>
                    <w:bottom w:val="none" w:sz="0" w:space="0" w:color="auto"/>
                    <w:right w:val="none" w:sz="0" w:space="0" w:color="auto"/>
                  </w:divBdr>
                  <w:divsChild>
                    <w:div w:id="1441026974">
                      <w:marLeft w:val="0"/>
                      <w:marRight w:val="0"/>
                      <w:marTop w:val="0"/>
                      <w:marBottom w:val="0"/>
                      <w:divBdr>
                        <w:top w:val="none" w:sz="0" w:space="0" w:color="auto"/>
                        <w:left w:val="none" w:sz="0" w:space="0" w:color="auto"/>
                        <w:bottom w:val="none" w:sz="0" w:space="0" w:color="auto"/>
                        <w:right w:val="none" w:sz="0" w:space="0" w:color="auto"/>
                      </w:divBdr>
                      <w:divsChild>
                        <w:div w:id="1074013165">
                          <w:marLeft w:val="0"/>
                          <w:marRight w:val="0"/>
                          <w:marTop w:val="0"/>
                          <w:marBottom w:val="0"/>
                          <w:divBdr>
                            <w:top w:val="none" w:sz="0" w:space="0" w:color="auto"/>
                            <w:left w:val="none" w:sz="0" w:space="0" w:color="auto"/>
                            <w:bottom w:val="none" w:sz="0" w:space="0" w:color="auto"/>
                            <w:right w:val="none" w:sz="0" w:space="0" w:color="auto"/>
                          </w:divBdr>
                          <w:divsChild>
                            <w:div w:id="184563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14171">
      <w:bodyDiv w:val="1"/>
      <w:marLeft w:val="0"/>
      <w:marRight w:val="0"/>
      <w:marTop w:val="0"/>
      <w:marBottom w:val="0"/>
      <w:divBdr>
        <w:top w:val="none" w:sz="0" w:space="0" w:color="auto"/>
        <w:left w:val="none" w:sz="0" w:space="0" w:color="auto"/>
        <w:bottom w:val="none" w:sz="0" w:space="0" w:color="auto"/>
        <w:right w:val="none" w:sz="0" w:space="0" w:color="auto"/>
      </w:divBdr>
      <w:divsChild>
        <w:div w:id="1640913329">
          <w:marLeft w:val="0"/>
          <w:marRight w:val="0"/>
          <w:marTop w:val="0"/>
          <w:marBottom w:val="0"/>
          <w:divBdr>
            <w:top w:val="none" w:sz="0" w:space="0" w:color="auto"/>
            <w:left w:val="none" w:sz="0" w:space="0" w:color="auto"/>
            <w:bottom w:val="none" w:sz="0" w:space="0" w:color="auto"/>
            <w:right w:val="none" w:sz="0" w:space="0" w:color="auto"/>
          </w:divBdr>
          <w:divsChild>
            <w:div w:id="1996685841">
              <w:marLeft w:val="0"/>
              <w:marRight w:val="0"/>
              <w:marTop w:val="0"/>
              <w:marBottom w:val="0"/>
              <w:divBdr>
                <w:top w:val="none" w:sz="0" w:space="0" w:color="auto"/>
                <w:left w:val="none" w:sz="0" w:space="0" w:color="auto"/>
                <w:bottom w:val="none" w:sz="0" w:space="0" w:color="auto"/>
                <w:right w:val="none" w:sz="0" w:space="0" w:color="auto"/>
              </w:divBdr>
              <w:divsChild>
                <w:div w:id="106899922">
                  <w:marLeft w:val="0"/>
                  <w:marRight w:val="0"/>
                  <w:marTop w:val="0"/>
                  <w:marBottom w:val="0"/>
                  <w:divBdr>
                    <w:top w:val="none" w:sz="0" w:space="0" w:color="auto"/>
                    <w:left w:val="none" w:sz="0" w:space="0" w:color="auto"/>
                    <w:bottom w:val="none" w:sz="0" w:space="0" w:color="auto"/>
                    <w:right w:val="none" w:sz="0" w:space="0" w:color="auto"/>
                  </w:divBdr>
                  <w:divsChild>
                    <w:div w:id="634484488">
                      <w:marLeft w:val="0"/>
                      <w:marRight w:val="0"/>
                      <w:marTop w:val="0"/>
                      <w:marBottom w:val="0"/>
                      <w:divBdr>
                        <w:top w:val="none" w:sz="0" w:space="0" w:color="auto"/>
                        <w:left w:val="none" w:sz="0" w:space="0" w:color="auto"/>
                        <w:bottom w:val="none" w:sz="0" w:space="0" w:color="auto"/>
                        <w:right w:val="none" w:sz="0" w:space="0" w:color="auto"/>
                      </w:divBdr>
                      <w:divsChild>
                        <w:div w:id="411046971">
                          <w:marLeft w:val="0"/>
                          <w:marRight w:val="0"/>
                          <w:marTop w:val="0"/>
                          <w:marBottom w:val="0"/>
                          <w:divBdr>
                            <w:top w:val="none" w:sz="0" w:space="0" w:color="auto"/>
                            <w:left w:val="none" w:sz="0" w:space="0" w:color="auto"/>
                            <w:bottom w:val="none" w:sz="0" w:space="0" w:color="auto"/>
                            <w:right w:val="none" w:sz="0" w:space="0" w:color="auto"/>
                          </w:divBdr>
                          <w:divsChild>
                            <w:div w:id="11799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995352">
      <w:bodyDiv w:val="1"/>
      <w:marLeft w:val="0"/>
      <w:marRight w:val="0"/>
      <w:marTop w:val="0"/>
      <w:marBottom w:val="0"/>
      <w:divBdr>
        <w:top w:val="none" w:sz="0" w:space="0" w:color="auto"/>
        <w:left w:val="none" w:sz="0" w:space="0" w:color="auto"/>
        <w:bottom w:val="none" w:sz="0" w:space="0" w:color="auto"/>
        <w:right w:val="none" w:sz="0" w:space="0" w:color="auto"/>
      </w:divBdr>
      <w:divsChild>
        <w:div w:id="1075711968">
          <w:marLeft w:val="0"/>
          <w:marRight w:val="0"/>
          <w:marTop w:val="0"/>
          <w:marBottom w:val="0"/>
          <w:divBdr>
            <w:top w:val="none" w:sz="0" w:space="0" w:color="auto"/>
            <w:left w:val="none" w:sz="0" w:space="0" w:color="auto"/>
            <w:bottom w:val="none" w:sz="0" w:space="0" w:color="auto"/>
            <w:right w:val="none" w:sz="0" w:space="0" w:color="auto"/>
          </w:divBdr>
          <w:divsChild>
            <w:div w:id="1987125102">
              <w:marLeft w:val="0"/>
              <w:marRight w:val="0"/>
              <w:marTop w:val="0"/>
              <w:marBottom w:val="0"/>
              <w:divBdr>
                <w:top w:val="none" w:sz="0" w:space="0" w:color="auto"/>
                <w:left w:val="none" w:sz="0" w:space="0" w:color="auto"/>
                <w:bottom w:val="none" w:sz="0" w:space="0" w:color="auto"/>
                <w:right w:val="none" w:sz="0" w:space="0" w:color="auto"/>
              </w:divBdr>
              <w:divsChild>
                <w:div w:id="1952587494">
                  <w:marLeft w:val="0"/>
                  <w:marRight w:val="0"/>
                  <w:marTop w:val="0"/>
                  <w:marBottom w:val="0"/>
                  <w:divBdr>
                    <w:top w:val="none" w:sz="0" w:space="0" w:color="auto"/>
                    <w:left w:val="none" w:sz="0" w:space="0" w:color="auto"/>
                    <w:bottom w:val="none" w:sz="0" w:space="0" w:color="auto"/>
                    <w:right w:val="none" w:sz="0" w:space="0" w:color="auto"/>
                  </w:divBdr>
                  <w:divsChild>
                    <w:div w:id="1663196436">
                      <w:marLeft w:val="0"/>
                      <w:marRight w:val="0"/>
                      <w:marTop w:val="0"/>
                      <w:marBottom w:val="0"/>
                      <w:divBdr>
                        <w:top w:val="none" w:sz="0" w:space="0" w:color="auto"/>
                        <w:left w:val="none" w:sz="0" w:space="0" w:color="auto"/>
                        <w:bottom w:val="none" w:sz="0" w:space="0" w:color="auto"/>
                        <w:right w:val="none" w:sz="0" w:space="0" w:color="auto"/>
                      </w:divBdr>
                      <w:divsChild>
                        <w:div w:id="316693052">
                          <w:marLeft w:val="0"/>
                          <w:marRight w:val="0"/>
                          <w:marTop w:val="0"/>
                          <w:marBottom w:val="0"/>
                          <w:divBdr>
                            <w:top w:val="none" w:sz="0" w:space="0" w:color="auto"/>
                            <w:left w:val="none" w:sz="0" w:space="0" w:color="auto"/>
                            <w:bottom w:val="none" w:sz="0" w:space="0" w:color="auto"/>
                            <w:right w:val="none" w:sz="0" w:space="0" w:color="auto"/>
                          </w:divBdr>
                          <w:divsChild>
                            <w:div w:id="209508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783628">
      <w:bodyDiv w:val="1"/>
      <w:marLeft w:val="0"/>
      <w:marRight w:val="0"/>
      <w:marTop w:val="0"/>
      <w:marBottom w:val="0"/>
      <w:divBdr>
        <w:top w:val="none" w:sz="0" w:space="0" w:color="auto"/>
        <w:left w:val="none" w:sz="0" w:space="0" w:color="auto"/>
        <w:bottom w:val="none" w:sz="0" w:space="0" w:color="auto"/>
        <w:right w:val="none" w:sz="0" w:space="0" w:color="auto"/>
      </w:divBdr>
    </w:div>
    <w:div w:id="115832871">
      <w:bodyDiv w:val="1"/>
      <w:marLeft w:val="0"/>
      <w:marRight w:val="0"/>
      <w:marTop w:val="0"/>
      <w:marBottom w:val="0"/>
      <w:divBdr>
        <w:top w:val="none" w:sz="0" w:space="0" w:color="auto"/>
        <w:left w:val="none" w:sz="0" w:space="0" w:color="auto"/>
        <w:bottom w:val="none" w:sz="0" w:space="0" w:color="auto"/>
        <w:right w:val="none" w:sz="0" w:space="0" w:color="auto"/>
      </w:divBdr>
      <w:divsChild>
        <w:div w:id="1524170835">
          <w:marLeft w:val="0"/>
          <w:marRight w:val="0"/>
          <w:marTop w:val="0"/>
          <w:marBottom w:val="0"/>
          <w:divBdr>
            <w:top w:val="none" w:sz="0" w:space="0" w:color="auto"/>
            <w:left w:val="none" w:sz="0" w:space="0" w:color="auto"/>
            <w:bottom w:val="none" w:sz="0" w:space="0" w:color="auto"/>
            <w:right w:val="none" w:sz="0" w:space="0" w:color="auto"/>
          </w:divBdr>
          <w:divsChild>
            <w:div w:id="341667837">
              <w:marLeft w:val="0"/>
              <w:marRight w:val="0"/>
              <w:marTop w:val="0"/>
              <w:marBottom w:val="0"/>
              <w:divBdr>
                <w:top w:val="none" w:sz="0" w:space="0" w:color="auto"/>
                <w:left w:val="none" w:sz="0" w:space="0" w:color="auto"/>
                <w:bottom w:val="none" w:sz="0" w:space="0" w:color="auto"/>
                <w:right w:val="none" w:sz="0" w:space="0" w:color="auto"/>
              </w:divBdr>
              <w:divsChild>
                <w:div w:id="560024301">
                  <w:marLeft w:val="0"/>
                  <w:marRight w:val="0"/>
                  <w:marTop w:val="0"/>
                  <w:marBottom w:val="0"/>
                  <w:divBdr>
                    <w:top w:val="none" w:sz="0" w:space="0" w:color="auto"/>
                    <w:left w:val="none" w:sz="0" w:space="0" w:color="auto"/>
                    <w:bottom w:val="none" w:sz="0" w:space="0" w:color="auto"/>
                    <w:right w:val="none" w:sz="0" w:space="0" w:color="auto"/>
                  </w:divBdr>
                  <w:divsChild>
                    <w:div w:id="1745565217">
                      <w:marLeft w:val="0"/>
                      <w:marRight w:val="0"/>
                      <w:marTop w:val="0"/>
                      <w:marBottom w:val="0"/>
                      <w:divBdr>
                        <w:top w:val="none" w:sz="0" w:space="0" w:color="auto"/>
                        <w:left w:val="none" w:sz="0" w:space="0" w:color="auto"/>
                        <w:bottom w:val="none" w:sz="0" w:space="0" w:color="auto"/>
                        <w:right w:val="none" w:sz="0" w:space="0" w:color="auto"/>
                      </w:divBdr>
                      <w:divsChild>
                        <w:div w:id="1096440190">
                          <w:marLeft w:val="0"/>
                          <w:marRight w:val="0"/>
                          <w:marTop w:val="0"/>
                          <w:marBottom w:val="0"/>
                          <w:divBdr>
                            <w:top w:val="none" w:sz="0" w:space="0" w:color="auto"/>
                            <w:left w:val="none" w:sz="0" w:space="0" w:color="auto"/>
                            <w:bottom w:val="none" w:sz="0" w:space="0" w:color="auto"/>
                            <w:right w:val="none" w:sz="0" w:space="0" w:color="auto"/>
                          </w:divBdr>
                          <w:divsChild>
                            <w:div w:id="211631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205492">
      <w:bodyDiv w:val="1"/>
      <w:marLeft w:val="0"/>
      <w:marRight w:val="0"/>
      <w:marTop w:val="0"/>
      <w:marBottom w:val="0"/>
      <w:divBdr>
        <w:top w:val="none" w:sz="0" w:space="0" w:color="auto"/>
        <w:left w:val="none" w:sz="0" w:space="0" w:color="auto"/>
        <w:bottom w:val="none" w:sz="0" w:space="0" w:color="auto"/>
        <w:right w:val="none" w:sz="0" w:space="0" w:color="auto"/>
      </w:divBdr>
      <w:divsChild>
        <w:div w:id="584611862">
          <w:marLeft w:val="0"/>
          <w:marRight w:val="0"/>
          <w:marTop w:val="0"/>
          <w:marBottom w:val="0"/>
          <w:divBdr>
            <w:top w:val="none" w:sz="0" w:space="0" w:color="auto"/>
            <w:left w:val="none" w:sz="0" w:space="0" w:color="auto"/>
            <w:bottom w:val="none" w:sz="0" w:space="0" w:color="auto"/>
            <w:right w:val="none" w:sz="0" w:space="0" w:color="auto"/>
          </w:divBdr>
          <w:divsChild>
            <w:div w:id="148789105">
              <w:marLeft w:val="0"/>
              <w:marRight w:val="0"/>
              <w:marTop w:val="0"/>
              <w:marBottom w:val="0"/>
              <w:divBdr>
                <w:top w:val="none" w:sz="0" w:space="0" w:color="auto"/>
                <w:left w:val="none" w:sz="0" w:space="0" w:color="auto"/>
                <w:bottom w:val="none" w:sz="0" w:space="0" w:color="auto"/>
                <w:right w:val="none" w:sz="0" w:space="0" w:color="auto"/>
              </w:divBdr>
              <w:divsChild>
                <w:div w:id="257835570">
                  <w:marLeft w:val="0"/>
                  <w:marRight w:val="0"/>
                  <w:marTop w:val="0"/>
                  <w:marBottom w:val="0"/>
                  <w:divBdr>
                    <w:top w:val="none" w:sz="0" w:space="0" w:color="auto"/>
                    <w:left w:val="none" w:sz="0" w:space="0" w:color="auto"/>
                    <w:bottom w:val="none" w:sz="0" w:space="0" w:color="auto"/>
                    <w:right w:val="none" w:sz="0" w:space="0" w:color="auto"/>
                  </w:divBdr>
                  <w:divsChild>
                    <w:div w:id="1655449680">
                      <w:marLeft w:val="0"/>
                      <w:marRight w:val="0"/>
                      <w:marTop w:val="0"/>
                      <w:marBottom w:val="0"/>
                      <w:divBdr>
                        <w:top w:val="none" w:sz="0" w:space="0" w:color="auto"/>
                        <w:left w:val="none" w:sz="0" w:space="0" w:color="auto"/>
                        <w:bottom w:val="none" w:sz="0" w:space="0" w:color="auto"/>
                        <w:right w:val="none" w:sz="0" w:space="0" w:color="auto"/>
                      </w:divBdr>
                      <w:divsChild>
                        <w:div w:id="869562742">
                          <w:marLeft w:val="0"/>
                          <w:marRight w:val="0"/>
                          <w:marTop w:val="0"/>
                          <w:marBottom w:val="0"/>
                          <w:divBdr>
                            <w:top w:val="none" w:sz="0" w:space="0" w:color="auto"/>
                            <w:left w:val="none" w:sz="0" w:space="0" w:color="auto"/>
                            <w:bottom w:val="none" w:sz="0" w:space="0" w:color="auto"/>
                            <w:right w:val="none" w:sz="0" w:space="0" w:color="auto"/>
                          </w:divBdr>
                          <w:divsChild>
                            <w:div w:id="59594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788700">
      <w:bodyDiv w:val="1"/>
      <w:marLeft w:val="0"/>
      <w:marRight w:val="0"/>
      <w:marTop w:val="0"/>
      <w:marBottom w:val="0"/>
      <w:divBdr>
        <w:top w:val="none" w:sz="0" w:space="0" w:color="auto"/>
        <w:left w:val="none" w:sz="0" w:space="0" w:color="auto"/>
        <w:bottom w:val="none" w:sz="0" w:space="0" w:color="auto"/>
        <w:right w:val="none" w:sz="0" w:space="0" w:color="auto"/>
      </w:divBdr>
      <w:divsChild>
        <w:div w:id="1053118883">
          <w:marLeft w:val="0"/>
          <w:marRight w:val="0"/>
          <w:marTop w:val="0"/>
          <w:marBottom w:val="0"/>
          <w:divBdr>
            <w:top w:val="none" w:sz="0" w:space="0" w:color="auto"/>
            <w:left w:val="none" w:sz="0" w:space="0" w:color="auto"/>
            <w:bottom w:val="none" w:sz="0" w:space="0" w:color="auto"/>
            <w:right w:val="none" w:sz="0" w:space="0" w:color="auto"/>
          </w:divBdr>
          <w:divsChild>
            <w:div w:id="141578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40936">
      <w:bodyDiv w:val="1"/>
      <w:marLeft w:val="0"/>
      <w:marRight w:val="0"/>
      <w:marTop w:val="0"/>
      <w:marBottom w:val="0"/>
      <w:divBdr>
        <w:top w:val="none" w:sz="0" w:space="0" w:color="auto"/>
        <w:left w:val="none" w:sz="0" w:space="0" w:color="auto"/>
        <w:bottom w:val="none" w:sz="0" w:space="0" w:color="auto"/>
        <w:right w:val="none" w:sz="0" w:space="0" w:color="auto"/>
      </w:divBdr>
    </w:div>
    <w:div w:id="167183676">
      <w:bodyDiv w:val="1"/>
      <w:marLeft w:val="0"/>
      <w:marRight w:val="0"/>
      <w:marTop w:val="0"/>
      <w:marBottom w:val="0"/>
      <w:divBdr>
        <w:top w:val="none" w:sz="0" w:space="0" w:color="auto"/>
        <w:left w:val="none" w:sz="0" w:space="0" w:color="auto"/>
        <w:bottom w:val="none" w:sz="0" w:space="0" w:color="auto"/>
        <w:right w:val="none" w:sz="0" w:space="0" w:color="auto"/>
      </w:divBdr>
      <w:divsChild>
        <w:div w:id="1633294171">
          <w:marLeft w:val="0"/>
          <w:marRight w:val="0"/>
          <w:marTop w:val="0"/>
          <w:marBottom w:val="0"/>
          <w:divBdr>
            <w:top w:val="none" w:sz="0" w:space="0" w:color="auto"/>
            <w:left w:val="none" w:sz="0" w:space="0" w:color="auto"/>
            <w:bottom w:val="none" w:sz="0" w:space="0" w:color="auto"/>
            <w:right w:val="none" w:sz="0" w:space="0" w:color="auto"/>
          </w:divBdr>
          <w:divsChild>
            <w:div w:id="1530726973">
              <w:marLeft w:val="0"/>
              <w:marRight w:val="0"/>
              <w:marTop w:val="0"/>
              <w:marBottom w:val="0"/>
              <w:divBdr>
                <w:top w:val="none" w:sz="0" w:space="0" w:color="auto"/>
                <w:left w:val="none" w:sz="0" w:space="0" w:color="auto"/>
                <w:bottom w:val="none" w:sz="0" w:space="0" w:color="auto"/>
                <w:right w:val="none" w:sz="0" w:space="0" w:color="auto"/>
              </w:divBdr>
              <w:divsChild>
                <w:div w:id="965307625">
                  <w:marLeft w:val="0"/>
                  <w:marRight w:val="0"/>
                  <w:marTop w:val="0"/>
                  <w:marBottom w:val="0"/>
                  <w:divBdr>
                    <w:top w:val="none" w:sz="0" w:space="0" w:color="auto"/>
                    <w:left w:val="none" w:sz="0" w:space="0" w:color="auto"/>
                    <w:bottom w:val="none" w:sz="0" w:space="0" w:color="auto"/>
                    <w:right w:val="none" w:sz="0" w:space="0" w:color="auto"/>
                  </w:divBdr>
                  <w:divsChild>
                    <w:div w:id="1753313236">
                      <w:marLeft w:val="0"/>
                      <w:marRight w:val="0"/>
                      <w:marTop w:val="0"/>
                      <w:marBottom w:val="0"/>
                      <w:divBdr>
                        <w:top w:val="none" w:sz="0" w:space="0" w:color="auto"/>
                        <w:left w:val="none" w:sz="0" w:space="0" w:color="auto"/>
                        <w:bottom w:val="none" w:sz="0" w:space="0" w:color="auto"/>
                        <w:right w:val="none" w:sz="0" w:space="0" w:color="auto"/>
                      </w:divBdr>
                      <w:divsChild>
                        <w:div w:id="36783015">
                          <w:marLeft w:val="0"/>
                          <w:marRight w:val="0"/>
                          <w:marTop w:val="0"/>
                          <w:marBottom w:val="0"/>
                          <w:divBdr>
                            <w:top w:val="none" w:sz="0" w:space="0" w:color="auto"/>
                            <w:left w:val="none" w:sz="0" w:space="0" w:color="auto"/>
                            <w:bottom w:val="none" w:sz="0" w:space="0" w:color="auto"/>
                            <w:right w:val="none" w:sz="0" w:space="0" w:color="auto"/>
                          </w:divBdr>
                          <w:divsChild>
                            <w:div w:id="123562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71230">
      <w:bodyDiv w:val="1"/>
      <w:marLeft w:val="0"/>
      <w:marRight w:val="0"/>
      <w:marTop w:val="0"/>
      <w:marBottom w:val="0"/>
      <w:divBdr>
        <w:top w:val="none" w:sz="0" w:space="0" w:color="auto"/>
        <w:left w:val="none" w:sz="0" w:space="0" w:color="auto"/>
        <w:bottom w:val="none" w:sz="0" w:space="0" w:color="auto"/>
        <w:right w:val="none" w:sz="0" w:space="0" w:color="auto"/>
      </w:divBdr>
    </w:div>
    <w:div w:id="184291890">
      <w:bodyDiv w:val="1"/>
      <w:marLeft w:val="0"/>
      <w:marRight w:val="0"/>
      <w:marTop w:val="0"/>
      <w:marBottom w:val="0"/>
      <w:divBdr>
        <w:top w:val="none" w:sz="0" w:space="0" w:color="auto"/>
        <w:left w:val="none" w:sz="0" w:space="0" w:color="auto"/>
        <w:bottom w:val="none" w:sz="0" w:space="0" w:color="auto"/>
        <w:right w:val="none" w:sz="0" w:space="0" w:color="auto"/>
      </w:divBdr>
    </w:div>
    <w:div w:id="211891071">
      <w:bodyDiv w:val="1"/>
      <w:marLeft w:val="0"/>
      <w:marRight w:val="0"/>
      <w:marTop w:val="0"/>
      <w:marBottom w:val="0"/>
      <w:divBdr>
        <w:top w:val="none" w:sz="0" w:space="0" w:color="auto"/>
        <w:left w:val="none" w:sz="0" w:space="0" w:color="auto"/>
        <w:bottom w:val="none" w:sz="0" w:space="0" w:color="auto"/>
        <w:right w:val="none" w:sz="0" w:space="0" w:color="auto"/>
      </w:divBdr>
      <w:divsChild>
        <w:div w:id="2032106575">
          <w:marLeft w:val="0"/>
          <w:marRight w:val="0"/>
          <w:marTop w:val="0"/>
          <w:marBottom w:val="0"/>
          <w:divBdr>
            <w:top w:val="none" w:sz="0" w:space="0" w:color="auto"/>
            <w:left w:val="none" w:sz="0" w:space="0" w:color="auto"/>
            <w:bottom w:val="none" w:sz="0" w:space="0" w:color="auto"/>
            <w:right w:val="none" w:sz="0" w:space="0" w:color="auto"/>
          </w:divBdr>
          <w:divsChild>
            <w:div w:id="1072389293">
              <w:marLeft w:val="0"/>
              <w:marRight w:val="0"/>
              <w:marTop w:val="0"/>
              <w:marBottom w:val="0"/>
              <w:divBdr>
                <w:top w:val="none" w:sz="0" w:space="0" w:color="auto"/>
                <w:left w:val="none" w:sz="0" w:space="0" w:color="auto"/>
                <w:bottom w:val="none" w:sz="0" w:space="0" w:color="auto"/>
                <w:right w:val="none" w:sz="0" w:space="0" w:color="auto"/>
              </w:divBdr>
              <w:divsChild>
                <w:div w:id="628558407">
                  <w:marLeft w:val="0"/>
                  <w:marRight w:val="0"/>
                  <w:marTop w:val="0"/>
                  <w:marBottom w:val="0"/>
                  <w:divBdr>
                    <w:top w:val="none" w:sz="0" w:space="0" w:color="auto"/>
                    <w:left w:val="none" w:sz="0" w:space="0" w:color="auto"/>
                    <w:bottom w:val="none" w:sz="0" w:space="0" w:color="auto"/>
                    <w:right w:val="none" w:sz="0" w:space="0" w:color="auto"/>
                  </w:divBdr>
                  <w:divsChild>
                    <w:div w:id="1476336469">
                      <w:marLeft w:val="0"/>
                      <w:marRight w:val="0"/>
                      <w:marTop w:val="0"/>
                      <w:marBottom w:val="0"/>
                      <w:divBdr>
                        <w:top w:val="none" w:sz="0" w:space="0" w:color="auto"/>
                        <w:left w:val="none" w:sz="0" w:space="0" w:color="auto"/>
                        <w:bottom w:val="none" w:sz="0" w:space="0" w:color="auto"/>
                        <w:right w:val="none" w:sz="0" w:space="0" w:color="auto"/>
                      </w:divBdr>
                      <w:divsChild>
                        <w:div w:id="65125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806445">
      <w:bodyDiv w:val="1"/>
      <w:marLeft w:val="0"/>
      <w:marRight w:val="0"/>
      <w:marTop w:val="0"/>
      <w:marBottom w:val="0"/>
      <w:divBdr>
        <w:top w:val="none" w:sz="0" w:space="0" w:color="auto"/>
        <w:left w:val="none" w:sz="0" w:space="0" w:color="auto"/>
        <w:bottom w:val="none" w:sz="0" w:space="0" w:color="auto"/>
        <w:right w:val="none" w:sz="0" w:space="0" w:color="auto"/>
      </w:divBdr>
    </w:div>
    <w:div w:id="267659549">
      <w:bodyDiv w:val="1"/>
      <w:marLeft w:val="0"/>
      <w:marRight w:val="0"/>
      <w:marTop w:val="0"/>
      <w:marBottom w:val="0"/>
      <w:divBdr>
        <w:top w:val="none" w:sz="0" w:space="0" w:color="auto"/>
        <w:left w:val="none" w:sz="0" w:space="0" w:color="auto"/>
        <w:bottom w:val="none" w:sz="0" w:space="0" w:color="auto"/>
        <w:right w:val="none" w:sz="0" w:space="0" w:color="auto"/>
      </w:divBdr>
      <w:divsChild>
        <w:div w:id="195168360">
          <w:marLeft w:val="0"/>
          <w:marRight w:val="0"/>
          <w:marTop w:val="0"/>
          <w:marBottom w:val="0"/>
          <w:divBdr>
            <w:top w:val="none" w:sz="0" w:space="0" w:color="auto"/>
            <w:left w:val="none" w:sz="0" w:space="0" w:color="auto"/>
            <w:bottom w:val="none" w:sz="0" w:space="0" w:color="auto"/>
            <w:right w:val="none" w:sz="0" w:space="0" w:color="auto"/>
          </w:divBdr>
          <w:divsChild>
            <w:div w:id="450131056">
              <w:marLeft w:val="0"/>
              <w:marRight w:val="0"/>
              <w:marTop w:val="0"/>
              <w:marBottom w:val="0"/>
              <w:divBdr>
                <w:top w:val="none" w:sz="0" w:space="0" w:color="auto"/>
                <w:left w:val="none" w:sz="0" w:space="0" w:color="auto"/>
                <w:bottom w:val="none" w:sz="0" w:space="0" w:color="auto"/>
                <w:right w:val="none" w:sz="0" w:space="0" w:color="auto"/>
              </w:divBdr>
              <w:divsChild>
                <w:div w:id="1168446893">
                  <w:marLeft w:val="0"/>
                  <w:marRight w:val="0"/>
                  <w:marTop w:val="0"/>
                  <w:marBottom w:val="0"/>
                  <w:divBdr>
                    <w:top w:val="none" w:sz="0" w:space="0" w:color="auto"/>
                    <w:left w:val="none" w:sz="0" w:space="0" w:color="auto"/>
                    <w:bottom w:val="none" w:sz="0" w:space="0" w:color="auto"/>
                    <w:right w:val="none" w:sz="0" w:space="0" w:color="auto"/>
                  </w:divBdr>
                  <w:divsChild>
                    <w:div w:id="259530335">
                      <w:marLeft w:val="0"/>
                      <w:marRight w:val="0"/>
                      <w:marTop w:val="0"/>
                      <w:marBottom w:val="0"/>
                      <w:divBdr>
                        <w:top w:val="none" w:sz="0" w:space="0" w:color="auto"/>
                        <w:left w:val="none" w:sz="0" w:space="0" w:color="auto"/>
                        <w:bottom w:val="none" w:sz="0" w:space="0" w:color="auto"/>
                        <w:right w:val="none" w:sz="0" w:space="0" w:color="auto"/>
                      </w:divBdr>
                      <w:divsChild>
                        <w:div w:id="2140218147">
                          <w:marLeft w:val="0"/>
                          <w:marRight w:val="0"/>
                          <w:marTop w:val="0"/>
                          <w:marBottom w:val="0"/>
                          <w:divBdr>
                            <w:top w:val="none" w:sz="0" w:space="0" w:color="auto"/>
                            <w:left w:val="none" w:sz="0" w:space="0" w:color="auto"/>
                            <w:bottom w:val="none" w:sz="0" w:space="0" w:color="auto"/>
                            <w:right w:val="none" w:sz="0" w:space="0" w:color="auto"/>
                          </w:divBdr>
                          <w:divsChild>
                            <w:div w:id="87080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555320">
      <w:bodyDiv w:val="1"/>
      <w:marLeft w:val="0"/>
      <w:marRight w:val="0"/>
      <w:marTop w:val="0"/>
      <w:marBottom w:val="0"/>
      <w:divBdr>
        <w:top w:val="none" w:sz="0" w:space="0" w:color="auto"/>
        <w:left w:val="none" w:sz="0" w:space="0" w:color="auto"/>
        <w:bottom w:val="none" w:sz="0" w:space="0" w:color="auto"/>
        <w:right w:val="none" w:sz="0" w:space="0" w:color="auto"/>
      </w:divBdr>
      <w:divsChild>
        <w:div w:id="1315374468">
          <w:marLeft w:val="0"/>
          <w:marRight w:val="0"/>
          <w:marTop w:val="0"/>
          <w:marBottom w:val="0"/>
          <w:divBdr>
            <w:top w:val="none" w:sz="0" w:space="0" w:color="auto"/>
            <w:left w:val="none" w:sz="0" w:space="0" w:color="auto"/>
            <w:bottom w:val="none" w:sz="0" w:space="0" w:color="auto"/>
            <w:right w:val="none" w:sz="0" w:space="0" w:color="auto"/>
          </w:divBdr>
          <w:divsChild>
            <w:div w:id="634990627">
              <w:marLeft w:val="0"/>
              <w:marRight w:val="0"/>
              <w:marTop w:val="0"/>
              <w:marBottom w:val="0"/>
              <w:divBdr>
                <w:top w:val="none" w:sz="0" w:space="0" w:color="auto"/>
                <w:left w:val="none" w:sz="0" w:space="0" w:color="auto"/>
                <w:bottom w:val="none" w:sz="0" w:space="0" w:color="auto"/>
                <w:right w:val="none" w:sz="0" w:space="0" w:color="auto"/>
              </w:divBdr>
              <w:divsChild>
                <w:div w:id="1532837213">
                  <w:marLeft w:val="0"/>
                  <w:marRight w:val="0"/>
                  <w:marTop w:val="0"/>
                  <w:marBottom w:val="0"/>
                  <w:divBdr>
                    <w:top w:val="none" w:sz="0" w:space="0" w:color="auto"/>
                    <w:left w:val="none" w:sz="0" w:space="0" w:color="auto"/>
                    <w:bottom w:val="none" w:sz="0" w:space="0" w:color="auto"/>
                    <w:right w:val="none" w:sz="0" w:space="0" w:color="auto"/>
                  </w:divBdr>
                  <w:divsChild>
                    <w:div w:id="1005984258">
                      <w:marLeft w:val="0"/>
                      <w:marRight w:val="0"/>
                      <w:marTop w:val="0"/>
                      <w:marBottom w:val="0"/>
                      <w:divBdr>
                        <w:top w:val="none" w:sz="0" w:space="0" w:color="auto"/>
                        <w:left w:val="none" w:sz="0" w:space="0" w:color="auto"/>
                        <w:bottom w:val="none" w:sz="0" w:space="0" w:color="auto"/>
                        <w:right w:val="none" w:sz="0" w:space="0" w:color="auto"/>
                      </w:divBdr>
                      <w:divsChild>
                        <w:div w:id="953902265">
                          <w:marLeft w:val="0"/>
                          <w:marRight w:val="0"/>
                          <w:marTop w:val="0"/>
                          <w:marBottom w:val="0"/>
                          <w:divBdr>
                            <w:top w:val="none" w:sz="0" w:space="0" w:color="auto"/>
                            <w:left w:val="none" w:sz="0" w:space="0" w:color="auto"/>
                            <w:bottom w:val="none" w:sz="0" w:space="0" w:color="auto"/>
                            <w:right w:val="none" w:sz="0" w:space="0" w:color="auto"/>
                          </w:divBdr>
                          <w:divsChild>
                            <w:div w:id="89879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558673">
      <w:bodyDiv w:val="1"/>
      <w:marLeft w:val="0"/>
      <w:marRight w:val="0"/>
      <w:marTop w:val="0"/>
      <w:marBottom w:val="0"/>
      <w:divBdr>
        <w:top w:val="none" w:sz="0" w:space="0" w:color="auto"/>
        <w:left w:val="none" w:sz="0" w:space="0" w:color="auto"/>
        <w:bottom w:val="none" w:sz="0" w:space="0" w:color="auto"/>
        <w:right w:val="none" w:sz="0" w:space="0" w:color="auto"/>
      </w:divBdr>
      <w:divsChild>
        <w:div w:id="1574075645">
          <w:marLeft w:val="0"/>
          <w:marRight w:val="0"/>
          <w:marTop w:val="0"/>
          <w:marBottom w:val="0"/>
          <w:divBdr>
            <w:top w:val="none" w:sz="0" w:space="0" w:color="auto"/>
            <w:left w:val="none" w:sz="0" w:space="0" w:color="auto"/>
            <w:bottom w:val="none" w:sz="0" w:space="0" w:color="auto"/>
            <w:right w:val="none" w:sz="0" w:space="0" w:color="auto"/>
          </w:divBdr>
          <w:divsChild>
            <w:div w:id="445858356">
              <w:marLeft w:val="0"/>
              <w:marRight w:val="0"/>
              <w:marTop w:val="0"/>
              <w:marBottom w:val="0"/>
              <w:divBdr>
                <w:top w:val="none" w:sz="0" w:space="0" w:color="auto"/>
                <w:left w:val="none" w:sz="0" w:space="0" w:color="auto"/>
                <w:bottom w:val="none" w:sz="0" w:space="0" w:color="auto"/>
                <w:right w:val="none" w:sz="0" w:space="0" w:color="auto"/>
              </w:divBdr>
              <w:divsChild>
                <w:div w:id="1440291579">
                  <w:marLeft w:val="0"/>
                  <w:marRight w:val="0"/>
                  <w:marTop w:val="0"/>
                  <w:marBottom w:val="0"/>
                  <w:divBdr>
                    <w:top w:val="none" w:sz="0" w:space="0" w:color="auto"/>
                    <w:left w:val="none" w:sz="0" w:space="0" w:color="auto"/>
                    <w:bottom w:val="none" w:sz="0" w:space="0" w:color="auto"/>
                    <w:right w:val="none" w:sz="0" w:space="0" w:color="auto"/>
                  </w:divBdr>
                  <w:divsChild>
                    <w:div w:id="42756923">
                      <w:marLeft w:val="0"/>
                      <w:marRight w:val="0"/>
                      <w:marTop w:val="0"/>
                      <w:marBottom w:val="0"/>
                      <w:divBdr>
                        <w:top w:val="none" w:sz="0" w:space="0" w:color="auto"/>
                        <w:left w:val="none" w:sz="0" w:space="0" w:color="auto"/>
                        <w:bottom w:val="none" w:sz="0" w:space="0" w:color="auto"/>
                        <w:right w:val="none" w:sz="0" w:space="0" w:color="auto"/>
                      </w:divBdr>
                      <w:divsChild>
                        <w:div w:id="465120226">
                          <w:marLeft w:val="0"/>
                          <w:marRight w:val="0"/>
                          <w:marTop w:val="0"/>
                          <w:marBottom w:val="0"/>
                          <w:divBdr>
                            <w:top w:val="none" w:sz="0" w:space="0" w:color="auto"/>
                            <w:left w:val="none" w:sz="0" w:space="0" w:color="auto"/>
                            <w:bottom w:val="none" w:sz="0" w:space="0" w:color="auto"/>
                            <w:right w:val="none" w:sz="0" w:space="0" w:color="auto"/>
                          </w:divBdr>
                          <w:divsChild>
                            <w:div w:id="207777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102398">
      <w:bodyDiv w:val="1"/>
      <w:marLeft w:val="0"/>
      <w:marRight w:val="0"/>
      <w:marTop w:val="0"/>
      <w:marBottom w:val="0"/>
      <w:divBdr>
        <w:top w:val="none" w:sz="0" w:space="0" w:color="auto"/>
        <w:left w:val="none" w:sz="0" w:space="0" w:color="auto"/>
        <w:bottom w:val="none" w:sz="0" w:space="0" w:color="auto"/>
        <w:right w:val="none" w:sz="0" w:space="0" w:color="auto"/>
      </w:divBdr>
      <w:divsChild>
        <w:div w:id="1498424540">
          <w:marLeft w:val="0"/>
          <w:marRight w:val="0"/>
          <w:marTop w:val="0"/>
          <w:marBottom w:val="0"/>
          <w:divBdr>
            <w:top w:val="none" w:sz="0" w:space="0" w:color="auto"/>
            <w:left w:val="none" w:sz="0" w:space="0" w:color="auto"/>
            <w:bottom w:val="none" w:sz="0" w:space="0" w:color="auto"/>
            <w:right w:val="none" w:sz="0" w:space="0" w:color="auto"/>
          </w:divBdr>
          <w:divsChild>
            <w:div w:id="2130466487">
              <w:marLeft w:val="0"/>
              <w:marRight w:val="0"/>
              <w:marTop w:val="0"/>
              <w:marBottom w:val="0"/>
              <w:divBdr>
                <w:top w:val="none" w:sz="0" w:space="0" w:color="auto"/>
                <w:left w:val="none" w:sz="0" w:space="0" w:color="auto"/>
                <w:bottom w:val="none" w:sz="0" w:space="0" w:color="auto"/>
                <w:right w:val="none" w:sz="0" w:space="0" w:color="auto"/>
              </w:divBdr>
              <w:divsChild>
                <w:div w:id="1202785067">
                  <w:marLeft w:val="0"/>
                  <w:marRight w:val="0"/>
                  <w:marTop w:val="0"/>
                  <w:marBottom w:val="0"/>
                  <w:divBdr>
                    <w:top w:val="none" w:sz="0" w:space="0" w:color="auto"/>
                    <w:left w:val="none" w:sz="0" w:space="0" w:color="auto"/>
                    <w:bottom w:val="none" w:sz="0" w:space="0" w:color="auto"/>
                    <w:right w:val="none" w:sz="0" w:space="0" w:color="auto"/>
                  </w:divBdr>
                  <w:divsChild>
                    <w:div w:id="1386444570">
                      <w:marLeft w:val="0"/>
                      <w:marRight w:val="0"/>
                      <w:marTop w:val="0"/>
                      <w:marBottom w:val="0"/>
                      <w:divBdr>
                        <w:top w:val="none" w:sz="0" w:space="0" w:color="auto"/>
                        <w:left w:val="none" w:sz="0" w:space="0" w:color="auto"/>
                        <w:bottom w:val="none" w:sz="0" w:space="0" w:color="auto"/>
                        <w:right w:val="none" w:sz="0" w:space="0" w:color="auto"/>
                      </w:divBdr>
                      <w:divsChild>
                        <w:div w:id="267200173">
                          <w:marLeft w:val="0"/>
                          <w:marRight w:val="0"/>
                          <w:marTop w:val="0"/>
                          <w:marBottom w:val="0"/>
                          <w:divBdr>
                            <w:top w:val="none" w:sz="0" w:space="0" w:color="auto"/>
                            <w:left w:val="none" w:sz="0" w:space="0" w:color="auto"/>
                            <w:bottom w:val="none" w:sz="0" w:space="0" w:color="auto"/>
                            <w:right w:val="none" w:sz="0" w:space="0" w:color="auto"/>
                          </w:divBdr>
                          <w:divsChild>
                            <w:div w:id="61348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860920">
      <w:bodyDiv w:val="1"/>
      <w:marLeft w:val="0"/>
      <w:marRight w:val="0"/>
      <w:marTop w:val="0"/>
      <w:marBottom w:val="0"/>
      <w:divBdr>
        <w:top w:val="none" w:sz="0" w:space="0" w:color="auto"/>
        <w:left w:val="none" w:sz="0" w:space="0" w:color="auto"/>
        <w:bottom w:val="none" w:sz="0" w:space="0" w:color="auto"/>
        <w:right w:val="none" w:sz="0" w:space="0" w:color="auto"/>
      </w:divBdr>
    </w:div>
    <w:div w:id="294456729">
      <w:bodyDiv w:val="1"/>
      <w:marLeft w:val="0"/>
      <w:marRight w:val="0"/>
      <w:marTop w:val="0"/>
      <w:marBottom w:val="0"/>
      <w:divBdr>
        <w:top w:val="none" w:sz="0" w:space="0" w:color="auto"/>
        <w:left w:val="none" w:sz="0" w:space="0" w:color="auto"/>
        <w:bottom w:val="none" w:sz="0" w:space="0" w:color="auto"/>
        <w:right w:val="none" w:sz="0" w:space="0" w:color="auto"/>
      </w:divBdr>
      <w:divsChild>
        <w:div w:id="359746189">
          <w:marLeft w:val="0"/>
          <w:marRight w:val="0"/>
          <w:marTop w:val="0"/>
          <w:marBottom w:val="0"/>
          <w:divBdr>
            <w:top w:val="none" w:sz="0" w:space="0" w:color="auto"/>
            <w:left w:val="none" w:sz="0" w:space="0" w:color="auto"/>
            <w:bottom w:val="none" w:sz="0" w:space="0" w:color="auto"/>
            <w:right w:val="none" w:sz="0" w:space="0" w:color="auto"/>
          </w:divBdr>
          <w:divsChild>
            <w:div w:id="1089037329">
              <w:marLeft w:val="0"/>
              <w:marRight w:val="0"/>
              <w:marTop w:val="0"/>
              <w:marBottom w:val="0"/>
              <w:divBdr>
                <w:top w:val="none" w:sz="0" w:space="0" w:color="auto"/>
                <w:left w:val="none" w:sz="0" w:space="0" w:color="auto"/>
                <w:bottom w:val="none" w:sz="0" w:space="0" w:color="auto"/>
                <w:right w:val="none" w:sz="0" w:space="0" w:color="auto"/>
              </w:divBdr>
              <w:divsChild>
                <w:div w:id="1358505188">
                  <w:marLeft w:val="0"/>
                  <w:marRight w:val="0"/>
                  <w:marTop w:val="0"/>
                  <w:marBottom w:val="0"/>
                  <w:divBdr>
                    <w:top w:val="none" w:sz="0" w:space="0" w:color="auto"/>
                    <w:left w:val="none" w:sz="0" w:space="0" w:color="auto"/>
                    <w:bottom w:val="none" w:sz="0" w:space="0" w:color="auto"/>
                    <w:right w:val="none" w:sz="0" w:space="0" w:color="auto"/>
                  </w:divBdr>
                  <w:divsChild>
                    <w:div w:id="2128259">
                      <w:marLeft w:val="0"/>
                      <w:marRight w:val="0"/>
                      <w:marTop w:val="0"/>
                      <w:marBottom w:val="0"/>
                      <w:divBdr>
                        <w:top w:val="none" w:sz="0" w:space="0" w:color="auto"/>
                        <w:left w:val="none" w:sz="0" w:space="0" w:color="auto"/>
                        <w:bottom w:val="none" w:sz="0" w:space="0" w:color="auto"/>
                        <w:right w:val="none" w:sz="0" w:space="0" w:color="auto"/>
                      </w:divBdr>
                      <w:divsChild>
                        <w:div w:id="1382630371">
                          <w:marLeft w:val="0"/>
                          <w:marRight w:val="0"/>
                          <w:marTop w:val="0"/>
                          <w:marBottom w:val="0"/>
                          <w:divBdr>
                            <w:top w:val="none" w:sz="0" w:space="0" w:color="auto"/>
                            <w:left w:val="none" w:sz="0" w:space="0" w:color="auto"/>
                            <w:bottom w:val="none" w:sz="0" w:space="0" w:color="auto"/>
                            <w:right w:val="none" w:sz="0" w:space="0" w:color="auto"/>
                          </w:divBdr>
                          <w:divsChild>
                            <w:div w:id="184709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5863539">
      <w:bodyDiv w:val="1"/>
      <w:marLeft w:val="0"/>
      <w:marRight w:val="0"/>
      <w:marTop w:val="0"/>
      <w:marBottom w:val="0"/>
      <w:divBdr>
        <w:top w:val="none" w:sz="0" w:space="0" w:color="auto"/>
        <w:left w:val="none" w:sz="0" w:space="0" w:color="auto"/>
        <w:bottom w:val="none" w:sz="0" w:space="0" w:color="auto"/>
        <w:right w:val="none" w:sz="0" w:space="0" w:color="auto"/>
      </w:divBdr>
      <w:divsChild>
        <w:div w:id="1493519476">
          <w:marLeft w:val="0"/>
          <w:marRight w:val="0"/>
          <w:marTop w:val="0"/>
          <w:marBottom w:val="0"/>
          <w:divBdr>
            <w:top w:val="none" w:sz="0" w:space="0" w:color="auto"/>
            <w:left w:val="none" w:sz="0" w:space="0" w:color="auto"/>
            <w:bottom w:val="none" w:sz="0" w:space="0" w:color="auto"/>
            <w:right w:val="none" w:sz="0" w:space="0" w:color="auto"/>
          </w:divBdr>
          <w:divsChild>
            <w:div w:id="1032192673">
              <w:marLeft w:val="0"/>
              <w:marRight w:val="0"/>
              <w:marTop w:val="0"/>
              <w:marBottom w:val="0"/>
              <w:divBdr>
                <w:top w:val="none" w:sz="0" w:space="0" w:color="auto"/>
                <w:left w:val="none" w:sz="0" w:space="0" w:color="auto"/>
                <w:bottom w:val="none" w:sz="0" w:space="0" w:color="auto"/>
                <w:right w:val="none" w:sz="0" w:space="0" w:color="auto"/>
              </w:divBdr>
              <w:divsChild>
                <w:div w:id="253246550">
                  <w:marLeft w:val="0"/>
                  <w:marRight w:val="0"/>
                  <w:marTop w:val="0"/>
                  <w:marBottom w:val="0"/>
                  <w:divBdr>
                    <w:top w:val="none" w:sz="0" w:space="0" w:color="auto"/>
                    <w:left w:val="none" w:sz="0" w:space="0" w:color="auto"/>
                    <w:bottom w:val="none" w:sz="0" w:space="0" w:color="auto"/>
                    <w:right w:val="none" w:sz="0" w:space="0" w:color="auto"/>
                  </w:divBdr>
                  <w:divsChild>
                    <w:div w:id="1013533024">
                      <w:marLeft w:val="0"/>
                      <w:marRight w:val="0"/>
                      <w:marTop w:val="0"/>
                      <w:marBottom w:val="0"/>
                      <w:divBdr>
                        <w:top w:val="none" w:sz="0" w:space="0" w:color="auto"/>
                        <w:left w:val="none" w:sz="0" w:space="0" w:color="auto"/>
                        <w:bottom w:val="none" w:sz="0" w:space="0" w:color="auto"/>
                        <w:right w:val="none" w:sz="0" w:space="0" w:color="auto"/>
                      </w:divBdr>
                      <w:divsChild>
                        <w:div w:id="232547770">
                          <w:marLeft w:val="0"/>
                          <w:marRight w:val="0"/>
                          <w:marTop w:val="0"/>
                          <w:marBottom w:val="0"/>
                          <w:divBdr>
                            <w:top w:val="none" w:sz="0" w:space="0" w:color="auto"/>
                            <w:left w:val="none" w:sz="0" w:space="0" w:color="auto"/>
                            <w:bottom w:val="none" w:sz="0" w:space="0" w:color="auto"/>
                            <w:right w:val="none" w:sz="0" w:space="0" w:color="auto"/>
                          </w:divBdr>
                          <w:divsChild>
                            <w:div w:id="58676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1757486">
      <w:bodyDiv w:val="1"/>
      <w:marLeft w:val="0"/>
      <w:marRight w:val="0"/>
      <w:marTop w:val="0"/>
      <w:marBottom w:val="0"/>
      <w:divBdr>
        <w:top w:val="none" w:sz="0" w:space="0" w:color="auto"/>
        <w:left w:val="none" w:sz="0" w:space="0" w:color="auto"/>
        <w:bottom w:val="none" w:sz="0" w:space="0" w:color="auto"/>
        <w:right w:val="none" w:sz="0" w:space="0" w:color="auto"/>
      </w:divBdr>
      <w:divsChild>
        <w:div w:id="1792898006">
          <w:marLeft w:val="0"/>
          <w:marRight w:val="0"/>
          <w:marTop w:val="0"/>
          <w:marBottom w:val="0"/>
          <w:divBdr>
            <w:top w:val="none" w:sz="0" w:space="0" w:color="auto"/>
            <w:left w:val="none" w:sz="0" w:space="0" w:color="auto"/>
            <w:bottom w:val="none" w:sz="0" w:space="0" w:color="auto"/>
            <w:right w:val="none" w:sz="0" w:space="0" w:color="auto"/>
          </w:divBdr>
          <w:divsChild>
            <w:div w:id="307243467">
              <w:marLeft w:val="0"/>
              <w:marRight w:val="0"/>
              <w:marTop w:val="0"/>
              <w:marBottom w:val="0"/>
              <w:divBdr>
                <w:top w:val="none" w:sz="0" w:space="0" w:color="auto"/>
                <w:left w:val="none" w:sz="0" w:space="0" w:color="auto"/>
                <w:bottom w:val="none" w:sz="0" w:space="0" w:color="auto"/>
                <w:right w:val="none" w:sz="0" w:space="0" w:color="auto"/>
              </w:divBdr>
              <w:divsChild>
                <w:div w:id="248121742">
                  <w:marLeft w:val="0"/>
                  <w:marRight w:val="0"/>
                  <w:marTop w:val="0"/>
                  <w:marBottom w:val="0"/>
                  <w:divBdr>
                    <w:top w:val="none" w:sz="0" w:space="0" w:color="auto"/>
                    <w:left w:val="none" w:sz="0" w:space="0" w:color="auto"/>
                    <w:bottom w:val="none" w:sz="0" w:space="0" w:color="auto"/>
                    <w:right w:val="none" w:sz="0" w:space="0" w:color="auto"/>
                  </w:divBdr>
                  <w:divsChild>
                    <w:div w:id="1737900550">
                      <w:marLeft w:val="0"/>
                      <w:marRight w:val="0"/>
                      <w:marTop w:val="0"/>
                      <w:marBottom w:val="0"/>
                      <w:divBdr>
                        <w:top w:val="none" w:sz="0" w:space="0" w:color="auto"/>
                        <w:left w:val="none" w:sz="0" w:space="0" w:color="auto"/>
                        <w:bottom w:val="none" w:sz="0" w:space="0" w:color="auto"/>
                        <w:right w:val="none" w:sz="0" w:space="0" w:color="auto"/>
                      </w:divBdr>
                      <w:divsChild>
                        <w:div w:id="2076976917">
                          <w:marLeft w:val="0"/>
                          <w:marRight w:val="0"/>
                          <w:marTop w:val="0"/>
                          <w:marBottom w:val="0"/>
                          <w:divBdr>
                            <w:top w:val="none" w:sz="0" w:space="0" w:color="auto"/>
                            <w:left w:val="none" w:sz="0" w:space="0" w:color="auto"/>
                            <w:bottom w:val="none" w:sz="0" w:space="0" w:color="auto"/>
                            <w:right w:val="none" w:sz="0" w:space="0" w:color="auto"/>
                          </w:divBdr>
                          <w:divsChild>
                            <w:div w:id="93640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591054">
      <w:bodyDiv w:val="1"/>
      <w:marLeft w:val="0"/>
      <w:marRight w:val="0"/>
      <w:marTop w:val="0"/>
      <w:marBottom w:val="0"/>
      <w:divBdr>
        <w:top w:val="none" w:sz="0" w:space="0" w:color="auto"/>
        <w:left w:val="none" w:sz="0" w:space="0" w:color="auto"/>
        <w:bottom w:val="none" w:sz="0" w:space="0" w:color="auto"/>
        <w:right w:val="none" w:sz="0" w:space="0" w:color="auto"/>
      </w:divBdr>
      <w:divsChild>
        <w:div w:id="1475024778">
          <w:marLeft w:val="0"/>
          <w:marRight w:val="0"/>
          <w:marTop w:val="0"/>
          <w:marBottom w:val="0"/>
          <w:divBdr>
            <w:top w:val="none" w:sz="0" w:space="0" w:color="auto"/>
            <w:left w:val="none" w:sz="0" w:space="0" w:color="auto"/>
            <w:bottom w:val="none" w:sz="0" w:space="0" w:color="auto"/>
            <w:right w:val="none" w:sz="0" w:space="0" w:color="auto"/>
          </w:divBdr>
          <w:divsChild>
            <w:div w:id="231894076">
              <w:marLeft w:val="0"/>
              <w:marRight w:val="0"/>
              <w:marTop w:val="0"/>
              <w:marBottom w:val="0"/>
              <w:divBdr>
                <w:top w:val="none" w:sz="0" w:space="0" w:color="auto"/>
                <w:left w:val="none" w:sz="0" w:space="0" w:color="auto"/>
                <w:bottom w:val="none" w:sz="0" w:space="0" w:color="auto"/>
                <w:right w:val="none" w:sz="0" w:space="0" w:color="auto"/>
              </w:divBdr>
              <w:divsChild>
                <w:div w:id="645937383">
                  <w:marLeft w:val="0"/>
                  <w:marRight w:val="0"/>
                  <w:marTop w:val="0"/>
                  <w:marBottom w:val="0"/>
                  <w:divBdr>
                    <w:top w:val="none" w:sz="0" w:space="0" w:color="auto"/>
                    <w:left w:val="none" w:sz="0" w:space="0" w:color="auto"/>
                    <w:bottom w:val="none" w:sz="0" w:space="0" w:color="auto"/>
                    <w:right w:val="none" w:sz="0" w:space="0" w:color="auto"/>
                  </w:divBdr>
                  <w:divsChild>
                    <w:div w:id="1816022943">
                      <w:marLeft w:val="0"/>
                      <w:marRight w:val="0"/>
                      <w:marTop w:val="0"/>
                      <w:marBottom w:val="0"/>
                      <w:divBdr>
                        <w:top w:val="none" w:sz="0" w:space="0" w:color="auto"/>
                        <w:left w:val="none" w:sz="0" w:space="0" w:color="auto"/>
                        <w:bottom w:val="none" w:sz="0" w:space="0" w:color="auto"/>
                        <w:right w:val="none" w:sz="0" w:space="0" w:color="auto"/>
                      </w:divBdr>
                      <w:divsChild>
                        <w:div w:id="268203779">
                          <w:marLeft w:val="0"/>
                          <w:marRight w:val="0"/>
                          <w:marTop w:val="0"/>
                          <w:marBottom w:val="0"/>
                          <w:divBdr>
                            <w:top w:val="none" w:sz="0" w:space="0" w:color="auto"/>
                            <w:left w:val="none" w:sz="0" w:space="0" w:color="auto"/>
                            <w:bottom w:val="none" w:sz="0" w:space="0" w:color="auto"/>
                            <w:right w:val="none" w:sz="0" w:space="0" w:color="auto"/>
                          </w:divBdr>
                          <w:divsChild>
                            <w:div w:id="132870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1393410">
      <w:bodyDiv w:val="1"/>
      <w:marLeft w:val="0"/>
      <w:marRight w:val="0"/>
      <w:marTop w:val="0"/>
      <w:marBottom w:val="0"/>
      <w:divBdr>
        <w:top w:val="none" w:sz="0" w:space="0" w:color="auto"/>
        <w:left w:val="none" w:sz="0" w:space="0" w:color="auto"/>
        <w:bottom w:val="none" w:sz="0" w:space="0" w:color="auto"/>
        <w:right w:val="none" w:sz="0" w:space="0" w:color="auto"/>
      </w:divBdr>
    </w:div>
    <w:div w:id="352001582">
      <w:bodyDiv w:val="1"/>
      <w:marLeft w:val="0"/>
      <w:marRight w:val="0"/>
      <w:marTop w:val="0"/>
      <w:marBottom w:val="0"/>
      <w:divBdr>
        <w:top w:val="none" w:sz="0" w:space="0" w:color="auto"/>
        <w:left w:val="none" w:sz="0" w:space="0" w:color="auto"/>
        <w:bottom w:val="none" w:sz="0" w:space="0" w:color="auto"/>
        <w:right w:val="none" w:sz="0" w:space="0" w:color="auto"/>
      </w:divBdr>
      <w:divsChild>
        <w:div w:id="7219250">
          <w:marLeft w:val="0"/>
          <w:marRight w:val="0"/>
          <w:marTop w:val="0"/>
          <w:marBottom w:val="0"/>
          <w:divBdr>
            <w:top w:val="none" w:sz="0" w:space="0" w:color="auto"/>
            <w:left w:val="none" w:sz="0" w:space="0" w:color="auto"/>
            <w:bottom w:val="none" w:sz="0" w:space="0" w:color="auto"/>
            <w:right w:val="none" w:sz="0" w:space="0" w:color="auto"/>
          </w:divBdr>
          <w:divsChild>
            <w:div w:id="1282152546">
              <w:marLeft w:val="0"/>
              <w:marRight w:val="0"/>
              <w:marTop w:val="0"/>
              <w:marBottom w:val="0"/>
              <w:divBdr>
                <w:top w:val="none" w:sz="0" w:space="0" w:color="auto"/>
                <w:left w:val="none" w:sz="0" w:space="0" w:color="auto"/>
                <w:bottom w:val="none" w:sz="0" w:space="0" w:color="auto"/>
                <w:right w:val="none" w:sz="0" w:space="0" w:color="auto"/>
              </w:divBdr>
              <w:divsChild>
                <w:div w:id="1815944830">
                  <w:marLeft w:val="0"/>
                  <w:marRight w:val="0"/>
                  <w:marTop w:val="0"/>
                  <w:marBottom w:val="0"/>
                  <w:divBdr>
                    <w:top w:val="none" w:sz="0" w:space="0" w:color="auto"/>
                    <w:left w:val="none" w:sz="0" w:space="0" w:color="auto"/>
                    <w:bottom w:val="none" w:sz="0" w:space="0" w:color="auto"/>
                    <w:right w:val="none" w:sz="0" w:space="0" w:color="auto"/>
                  </w:divBdr>
                  <w:divsChild>
                    <w:div w:id="1864324188">
                      <w:marLeft w:val="0"/>
                      <w:marRight w:val="0"/>
                      <w:marTop w:val="0"/>
                      <w:marBottom w:val="0"/>
                      <w:divBdr>
                        <w:top w:val="none" w:sz="0" w:space="0" w:color="auto"/>
                        <w:left w:val="none" w:sz="0" w:space="0" w:color="auto"/>
                        <w:bottom w:val="none" w:sz="0" w:space="0" w:color="auto"/>
                        <w:right w:val="none" w:sz="0" w:space="0" w:color="auto"/>
                      </w:divBdr>
                      <w:divsChild>
                        <w:div w:id="1761029243">
                          <w:marLeft w:val="0"/>
                          <w:marRight w:val="0"/>
                          <w:marTop w:val="0"/>
                          <w:marBottom w:val="0"/>
                          <w:divBdr>
                            <w:top w:val="none" w:sz="0" w:space="0" w:color="auto"/>
                            <w:left w:val="none" w:sz="0" w:space="0" w:color="auto"/>
                            <w:bottom w:val="none" w:sz="0" w:space="0" w:color="auto"/>
                            <w:right w:val="none" w:sz="0" w:space="0" w:color="auto"/>
                          </w:divBdr>
                          <w:divsChild>
                            <w:div w:id="90580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178476">
      <w:bodyDiv w:val="1"/>
      <w:marLeft w:val="0"/>
      <w:marRight w:val="0"/>
      <w:marTop w:val="0"/>
      <w:marBottom w:val="0"/>
      <w:divBdr>
        <w:top w:val="none" w:sz="0" w:space="0" w:color="auto"/>
        <w:left w:val="none" w:sz="0" w:space="0" w:color="auto"/>
        <w:bottom w:val="none" w:sz="0" w:space="0" w:color="auto"/>
        <w:right w:val="none" w:sz="0" w:space="0" w:color="auto"/>
      </w:divBdr>
    </w:div>
    <w:div w:id="405297481">
      <w:bodyDiv w:val="1"/>
      <w:marLeft w:val="0"/>
      <w:marRight w:val="0"/>
      <w:marTop w:val="0"/>
      <w:marBottom w:val="0"/>
      <w:divBdr>
        <w:top w:val="none" w:sz="0" w:space="0" w:color="auto"/>
        <w:left w:val="none" w:sz="0" w:space="0" w:color="auto"/>
        <w:bottom w:val="none" w:sz="0" w:space="0" w:color="auto"/>
        <w:right w:val="none" w:sz="0" w:space="0" w:color="auto"/>
      </w:divBdr>
      <w:divsChild>
        <w:div w:id="1591236094">
          <w:marLeft w:val="0"/>
          <w:marRight w:val="0"/>
          <w:marTop w:val="0"/>
          <w:marBottom w:val="0"/>
          <w:divBdr>
            <w:top w:val="none" w:sz="0" w:space="0" w:color="auto"/>
            <w:left w:val="none" w:sz="0" w:space="0" w:color="auto"/>
            <w:bottom w:val="none" w:sz="0" w:space="0" w:color="auto"/>
            <w:right w:val="none" w:sz="0" w:space="0" w:color="auto"/>
          </w:divBdr>
          <w:divsChild>
            <w:div w:id="1121992064">
              <w:marLeft w:val="0"/>
              <w:marRight w:val="0"/>
              <w:marTop w:val="0"/>
              <w:marBottom w:val="0"/>
              <w:divBdr>
                <w:top w:val="none" w:sz="0" w:space="0" w:color="auto"/>
                <w:left w:val="none" w:sz="0" w:space="0" w:color="auto"/>
                <w:bottom w:val="none" w:sz="0" w:space="0" w:color="auto"/>
                <w:right w:val="none" w:sz="0" w:space="0" w:color="auto"/>
              </w:divBdr>
              <w:divsChild>
                <w:div w:id="1276601416">
                  <w:marLeft w:val="0"/>
                  <w:marRight w:val="0"/>
                  <w:marTop w:val="0"/>
                  <w:marBottom w:val="0"/>
                  <w:divBdr>
                    <w:top w:val="none" w:sz="0" w:space="0" w:color="auto"/>
                    <w:left w:val="none" w:sz="0" w:space="0" w:color="auto"/>
                    <w:bottom w:val="none" w:sz="0" w:space="0" w:color="auto"/>
                    <w:right w:val="none" w:sz="0" w:space="0" w:color="auto"/>
                  </w:divBdr>
                  <w:divsChild>
                    <w:div w:id="1847011606">
                      <w:marLeft w:val="0"/>
                      <w:marRight w:val="0"/>
                      <w:marTop w:val="0"/>
                      <w:marBottom w:val="0"/>
                      <w:divBdr>
                        <w:top w:val="none" w:sz="0" w:space="0" w:color="auto"/>
                        <w:left w:val="none" w:sz="0" w:space="0" w:color="auto"/>
                        <w:bottom w:val="none" w:sz="0" w:space="0" w:color="auto"/>
                        <w:right w:val="none" w:sz="0" w:space="0" w:color="auto"/>
                      </w:divBdr>
                      <w:divsChild>
                        <w:div w:id="2022967906">
                          <w:marLeft w:val="0"/>
                          <w:marRight w:val="0"/>
                          <w:marTop w:val="0"/>
                          <w:marBottom w:val="0"/>
                          <w:divBdr>
                            <w:top w:val="none" w:sz="0" w:space="0" w:color="auto"/>
                            <w:left w:val="none" w:sz="0" w:space="0" w:color="auto"/>
                            <w:bottom w:val="none" w:sz="0" w:space="0" w:color="auto"/>
                            <w:right w:val="none" w:sz="0" w:space="0" w:color="auto"/>
                          </w:divBdr>
                          <w:divsChild>
                            <w:div w:id="161050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5149134">
      <w:bodyDiv w:val="1"/>
      <w:marLeft w:val="0"/>
      <w:marRight w:val="0"/>
      <w:marTop w:val="0"/>
      <w:marBottom w:val="0"/>
      <w:divBdr>
        <w:top w:val="none" w:sz="0" w:space="0" w:color="auto"/>
        <w:left w:val="none" w:sz="0" w:space="0" w:color="auto"/>
        <w:bottom w:val="none" w:sz="0" w:space="0" w:color="auto"/>
        <w:right w:val="none" w:sz="0" w:space="0" w:color="auto"/>
      </w:divBdr>
      <w:divsChild>
        <w:div w:id="2080639631">
          <w:marLeft w:val="0"/>
          <w:marRight w:val="0"/>
          <w:marTop w:val="0"/>
          <w:marBottom w:val="0"/>
          <w:divBdr>
            <w:top w:val="none" w:sz="0" w:space="0" w:color="auto"/>
            <w:left w:val="none" w:sz="0" w:space="0" w:color="auto"/>
            <w:bottom w:val="none" w:sz="0" w:space="0" w:color="auto"/>
            <w:right w:val="none" w:sz="0" w:space="0" w:color="auto"/>
          </w:divBdr>
          <w:divsChild>
            <w:div w:id="921569460">
              <w:marLeft w:val="0"/>
              <w:marRight w:val="0"/>
              <w:marTop w:val="0"/>
              <w:marBottom w:val="0"/>
              <w:divBdr>
                <w:top w:val="none" w:sz="0" w:space="0" w:color="auto"/>
                <w:left w:val="none" w:sz="0" w:space="0" w:color="auto"/>
                <w:bottom w:val="none" w:sz="0" w:space="0" w:color="auto"/>
                <w:right w:val="none" w:sz="0" w:space="0" w:color="auto"/>
              </w:divBdr>
              <w:divsChild>
                <w:div w:id="893590645">
                  <w:marLeft w:val="0"/>
                  <w:marRight w:val="0"/>
                  <w:marTop w:val="0"/>
                  <w:marBottom w:val="0"/>
                  <w:divBdr>
                    <w:top w:val="none" w:sz="0" w:space="0" w:color="auto"/>
                    <w:left w:val="none" w:sz="0" w:space="0" w:color="auto"/>
                    <w:bottom w:val="none" w:sz="0" w:space="0" w:color="auto"/>
                    <w:right w:val="none" w:sz="0" w:space="0" w:color="auto"/>
                  </w:divBdr>
                  <w:divsChild>
                    <w:div w:id="1452093428">
                      <w:marLeft w:val="0"/>
                      <w:marRight w:val="0"/>
                      <w:marTop w:val="0"/>
                      <w:marBottom w:val="0"/>
                      <w:divBdr>
                        <w:top w:val="none" w:sz="0" w:space="0" w:color="auto"/>
                        <w:left w:val="none" w:sz="0" w:space="0" w:color="auto"/>
                        <w:bottom w:val="none" w:sz="0" w:space="0" w:color="auto"/>
                        <w:right w:val="none" w:sz="0" w:space="0" w:color="auto"/>
                      </w:divBdr>
                      <w:divsChild>
                        <w:div w:id="430515765">
                          <w:marLeft w:val="0"/>
                          <w:marRight w:val="0"/>
                          <w:marTop w:val="0"/>
                          <w:marBottom w:val="0"/>
                          <w:divBdr>
                            <w:top w:val="none" w:sz="0" w:space="0" w:color="auto"/>
                            <w:left w:val="none" w:sz="0" w:space="0" w:color="auto"/>
                            <w:bottom w:val="none" w:sz="0" w:space="0" w:color="auto"/>
                            <w:right w:val="none" w:sz="0" w:space="0" w:color="auto"/>
                          </w:divBdr>
                          <w:divsChild>
                            <w:div w:id="139770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7963843">
      <w:bodyDiv w:val="1"/>
      <w:marLeft w:val="0"/>
      <w:marRight w:val="0"/>
      <w:marTop w:val="0"/>
      <w:marBottom w:val="0"/>
      <w:divBdr>
        <w:top w:val="none" w:sz="0" w:space="0" w:color="auto"/>
        <w:left w:val="none" w:sz="0" w:space="0" w:color="auto"/>
        <w:bottom w:val="none" w:sz="0" w:space="0" w:color="auto"/>
        <w:right w:val="none" w:sz="0" w:space="0" w:color="auto"/>
      </w:divBdr>
      <w:divsChild>
        <w:div w:id="765229112">
          <w:marLeft w:val="0"/>
          <w:marRight w:val="0"/>
          <w:marTop w:val="0"/>
          <w:marBottom w:val="0"/>
          <w:divBdr>
            <w:top w:val="none" w:sz="0" w:space="0" w:color="auto"/>
            <w:left w:val="none" w:sz="0" w:space="0" w:color="auto"/>
            <w:bottom w:val="none" w:sz="0" w:space="0" w:color="auto"/>
            <w:right w:val="none" w:sz="0" w:space="0" w:color="auto"/>
          </w:divBdr>
          <w:divsChild>
            <w:div w:id="1345666867">
              <w:marLeft w:val="0"/>
              <w:marRight w:val="0"/>
              <w:marTop w:val="0"/>
              <w:marBottom w:val="0"/>
              <w:divBdr>
                <w:top w:val="none" w:sz="0" w:space="0" w:color="auto"/>
                <w:left w:val="none" w:sz="0" w:space="0" w:color="auto"/>
                <w:bottom w:val="none" w:sz="0" w:space="0" w:color="auto"/>
                <w:right w:val="none" w:sz="0" w:space="0" w:color="auto"/>
              </w:divBdr>
              <w:divsChild>
                <w:div w:id="2032952115">
                  <w:marLeft w:val="0"/>
                  <w:marRight w:val="0"/>
                  <w:marTop w:val="0"/>
                  <w:marBottom w:val="0"/>
                  <w:divBdr>
                    <w:top w:val="none" w:sz="0" w:space="0" w:color="auto"/>
                    <w:left w:val="none" w:sz="0" w:space="0" w:color="auto"/>
                    <w:bottom w:val="none" w:sz="0" w:space="0" w:color="auto"/>
                    <w:right w:val="none" w:sz="0" w:space="0" w:color="auto"/>
                  </w:divBdr>
                  <w:divsChild>
                    <w:div w:id="1091658655">
                      <w:marLeft w:val="0"/>
                      <w:marRight w:val="0"/>
                      <w:marTop w:val="0"/>
                      <w:marBottom w:val="0"/>
                      <w:divBdr>
                        <w:top w:val="none" w:sz="0" w:space="0" w:color="auto"/>
                        <w:left w:val="none" w:sz="0" w:space="0" w:color="auto"/>
                        <w:bottom w:val="none" w:sz="0" w:space="0" w:color="auto"/>
                        <w:right w:val="none" w:sz="0" w:space="0" w:color="auto"/>
                      </w:divBdr>
                      <w:divsChild>
                        <w:div w:id="633802451">
                          <w:marLeft w:val="0"/>
                          <w:marRight w:val="0"/>
                          <w:marTop w:val="0"/>
                          <w:marBottom w:val="0"/>
                          <w:divBdr>
                            <w:top w:val="none" w:sz="0" w:space="0" w:color="auto"/>
                            <w:left w:val="none" w:sz="0" w:space="0" w:color="auto"/>
                            <w:bottom w:val="none" w:sz="0" w:space="0" w:color="auto"/>
                            <w:right w:val="none" w:sz="0" w:space="0" w:color="auto"/>
                          </w:divBdr>
                          <w:divsChild>
                            <w:div w:id="117638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354617">
      <w:bodyDiv w:val="1"/>
      <w:marLeft w:val="0"/>
      <w:marRight w:val="0"/>
      <w:marTop w:val="0"/>
      <w:marBottom w:val="0"/>
      <w:divBdr>
        <w:top w:val="none" w:sz="0" w:space="0" w:color="auto"/>
        <w:left w:val="none" w:sz="0" w:space="0" w:color="auto"/>
        <w:bottom w:val="none" w:sz="0" w:space="0" w:color="auto"/>
        <w:right w:val="none" w:sz="0" w:space="0" w:color="auto"/>
      </w:divBdr>
      <w:divsChild>
        <w:div w:id="541668807">
          <w:marLeft w:val="0"/>
          <w:marRight w:val="0"/>
          <w:marTop w:val="0"/>
          <w:marBottom w:val="0"/>
          <w:divBdr>
            <w:top w:val="none" w:sz="0" w:space="0" w:color="auto"/>
            <w:left w:val="none" w:sz="0" w:space="0" w:color="auto"/>
            <w:bottom w:val="none" w:sz="0" w:space="0" w:color="auto"/>
            <w:right w:val="none" w:sz="0" w:space="0" w:color="auto"/>
          </w:divBdr>
          <w:divsChild>
            <w:div w:id="468279350">
              <w:marLeft w:val="0"/>
              <w:marRight w:val="0"/>
              <w:marTop w:val="0"/>
              <w:marBottom w:val="0"/>
              <w:divBdr>
                <w:top w:val="none" w:sz="0" w:space="0" w:color="auto"/>
                <w:left w:val="none" w:sz="0" w:space="0" w:color="auto"/>
                <w:bottom w:val="none" w:sz="0" w:space="0" w:color="auto"/>
                <w:right w:val="none" w:sz="0" w:space="0" w:color="auto"/>
              </w:divBdr>
              <w:divsChild>
                <w:div w:id="904031721">
                  <w:marLeft w:val="0"/>
                  <w:marRight w:val="0"/>
                  <w:marTop w:val="0"/>
                  <w:marBottom w:val="0"/>
                  <w:divBdr>
                    <w:top w:val="none" w:sz="0" w:space="0" w:color="auto"/>
                    <w:left w:val="none" w:sz="0" w:space="0" w:color="auto"/>
                    <w:bottom w:val="none" w:sz="0" w:space="0" w:color="auto"/>
                    <w:right w:val="none" w:sz="0" w:space="0" w:color="auto"/>
                  </w:divBdr>
                  <w:divsChild>
                    <w:div w:id="818378541">
                      <w:marLeft w:val="0"/>
                      <w:marRight w:val="0"/>
                      <w:marTop w:val="0"/>
                      <w:marBottom w:val="0"/>
                      <w:divBdr>
                        <w:top w:val="none" w:sz="0" w:space="0" w:color="auto"/>
                        <w:left w:val="none" w:sz="0" w:space="0" w:color="auto"/>
                        <w:bottom w:val="none" w:sz="0" w:space="0" w:color="auto"/>
                        <w:right w:val="none" w:sz="0" w:space="0" w:color="auto"/>
                      </w:divBdr>
                      <w:divsChild>
                        <w:div w:id="1594974293">
                          <w:marLeft w:val="0"/>
                          <w:marRight w:val="0"/>
                          <w:marTop w:val="0"/>
                          <w:marBottom w:val="0"/>
                          <w:divBdr>
                            <w:top w:val="none" w:sz="0" w:space="0" w:color="auto"/>
                            <w:left w:val="none" w:sz="0" w:space="0" w:color="auto"/>
                            <w:bottom w:val="none" w:sz="0" w:space="0" w:color="auto"/>
                            <w:right w:val="none" w:sz="0" w:space="0" w:color="auto"/>
                          </w:divBdr>
                          <w:divsChild>
                            <w:div w:id="607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551547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73">
          <w:marLeft w:val="0"/>
          <w:marRight w:val="0"/>
          <w:marTop w:val="0"/>
          <w:marBottom w:val="0"/>
          <w:divBdr>
            <w:top w:val="none" w:sz="0" w:space="0" w:color="auto"/>
            <w:left w:val="none" w:sz="0" w:space="0" w:color="auto"/>
            <w:bottom w:val="none" w:sz="0" w:space="0" w:color="auto"/>
            <w:right w:val="none" w:sz="0" w:space="0" w:color="auto"/>
          </w:divBdr>
          <w:divsChild>
            <w:div w:id="580796417">
              <w:marLeft w:val="0"/>
              <w:marRight w:val="0"/>
              <w:marTop w:val="0"/>
              <w:marBottom w:val="0"/>
              <w:divBdr>
                <w:top w:val="none" w:sz="0" w:space="0" w:color="auto"/>
                <w:left w:val="none" w:sz="0" w:space="0" w:color="auto"/>
                <w:bottom w:val="none" w:sz="0" w:space="0" w:color="auto"/>
                <w:right w:val="none" w:sz="0" w:space="0" w:color="auto"/>
              </w:divBdr>
              <w:divsChild>
                <w:div w:id="1616331671">
                  <w:marLeft w:val="0"/>
                  <w:marRight w:val="0"/>
                  <w:marTop w:val="0"/>
                  <w:marBottom w:val="0"/>
                  <w:divBdr>
                    <w:top w:val="none" w:sz="0" w:space="0" w:color="auto"/>
                    <w:left w:val="none" w:sz="0" w:space="0" w:color="auto"/>
                    <w:bottom w:val="none" w:sz="0" w:space="0" w:color="auto"/>
                    <w:right w:val="none" w:sz="0" w:space="0" w:color="auto"/>
                  </w:divBdr>
                  <w:divsChild>
                    <w:div w:id="1758479697">
                      <w:marLeft w:val="0"/>
                      <w:marRight w:val="0"/>
                      <w:marTop w:val="0"/>
                      <w:marBottom w:val="0"/>
                      <w:divBdr>
                        <w:top w:val="none" w:sz="0" w:space="0" w:color="auto"/>
                        <w:left w:val="none" w:sz="0" w:space="0" w:color="auto"/>
                        <w:bottom w:val="none" w:sz="0" w:space="0" w:color="auto"/>
                        <w:right w:val="none" w:sz="0" w:space="0" w:color="auto"/>
                      </w:divBdr>
                      <w:divsChild>
                        <w:div w:id="2047291038">
                          <w:marLeft w:val="0"/>
                          <w:marRight w:val="0"/>
                          <w:marTop w:val="0"/>
                          <w:marBottom w:val="0"/>
                          <w:divBdr>
                            <w:top w:val="none" w:sz="0" w:space="0" w:color="auto"/>
                            <w:left w:val="none" w:sz="0" w:space="0" w:color="auto"/>
                            <w:bottom w:val="none" w:sz="0" w:space="0" w:color="auto"/>
                            <w:right w:val="none" w:sz="0" w:space="0" w:color="auto"/>
                          </w:divBdr>
                          <w:divsChild>
                            <w:div w:id="86490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490767">
      <w:bodyDiv w:val="1"/>
      <w:marLeft w:val="0"/>
      <w:marRight w:val="0"/>
      <w:marTop w:val="0"/>
      <w:marBottom w:val="0"/>
      <w:divBdr>
        <w:top w:val="none" w:sz="0" w:space="0" w:color="auto"/>
        <w:left w:val="none" w:sz="0" w:space="0" w:color="auto"/>
        <w:bottom w:val="none" w:sz="0" w:space="0" w:color="auto"/>
        <w:right w:val="none" w:sz="0" w:space="0" w:color="auto"/>
      </w:divBdr>
      <w:divsChild>
        <w:div w:id="11340568">
          <w:marLeft w:val="0"/>
          <w:marRight w:val="0"/>
          <w:marTop w:val="0"/>
          <w:marBottom w:val="0"/>
          <w:divBdr>
            <w:top w:val="none" w:sz="0" w:space="0" w:color="auto"/>
            <w:left w:val="none" w:sz="0" w:space="0" w:color="auto"/>
            <w:bottom w:val="none" w:sz="0" w:space="0" w:color="auto"/>
            <w:right w:val="none" w:sz="0" w:space="0" w:color="auto"/>
          </w:divBdr>
          <w:divsChild>
            <w:div w:id="488404466">
              <w:marLeft w:val="0"/>
              <w:marRight w:val="0"/>
              <w:marTop w:val="0"/>
              <w:marBottom w:val="0"/>
              <w:divBdr>
                <w:top w:val="none" w:sz="0" w:space="0" w:color="auto"/>
                <w:left w:val="none" w:sz="0" w:space="0" w:color="auto"/>
                <w:bottom w:val="none" w:sz="0" w:space="0" w:color="auto"/>
                <w:right w:val="none" w:sz="0" w:space="0" w:color="auto"/>
              </w:divBdr>
              <w:divsChild>
                <w:div w:id="510292981">
                  <w:marLeft w:val="0"/>
                  <w:marRight w:val="0"/>
                  <w:marTop w:val="0"/>
                  <w:marBottom w:val="0"/>
                  <w:divBdr>
                    <w:top w:val="none" w:sz="0" w:space="0" w:color="auto"/>
                    <w:left w:val="none" w:sz="0" w:space="0" w:color="auto"/>
                    <w:bottom w:val="none" w:sz="0" w:space="0" w:color="auto"/>
                    <w:right w:val="none" w:sz="0" w:space="0" w:color="auto"/>
                  </w:divBdr>
                  <w:divsChild>
                    <w:div w:id="1980453981">
                      <w:marLeft w:val="0"/>
                      <w:marRight w:val="0"/>
                      <w:marTop w:val="0"/>
                      <w:marBottom w:val="0"/>
                      <w:divBdr>
                        <w:top w:val="none" w:sz="0" w:space="0" w:color="auto"/>
                        <w:left w:val="none" w:sz="0" w:space="0" w:color="auto"/>
                        <w:bottom w:val="none" w:sz="0" w:space="0" w:color="auto"/>
                        <w:right w:val="none" w:sz="0" w:space="0" w:color="auto"/>
                      </w:divBdr>
                      <w:divsChild>
                        <w:div w:id="2141654227">
                          <w:marLeft w:val="0"/>
                          <w:marRight w:val="0"/>
                          <w:marTop w:val="0"/>
                          <w:marBottom w:val="0"/>
                          <w:divBdr>
                            <w:top w:val="none" w:sz="0" w:space="0" w:color="auto"/>
                            <w:left w:val="none" w:sz="0" w:space="0" w:color="auto"/>
                            <w:bottom w:val="none" w:sz="0" w:space="0" w:color="auto"/>
                            <w:right w:val="none" w:sz="0" w:space="0" w:color="auto"/>
                          </w:divBdr>
                          <w:divsChild>
                            <w:div w:id="133827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6461776">
      <w:bodyDiv w:val="1"/>
      <w:marLeft w:val="0"/>
      <w:marRight w:val="0"/>
      <w:marTop w:val="0"/>
      <w:marBottom w:val="0"/>
      <w:divBdr>
        <w:top w:val="none" w:sz="0" w:space="0" w:color="auto"/>
        <w:left w:val="none" w:sz="0" w:space="0" w:color="auto"/>
        <w:bottom w:val="none" w:sz="0" w:space="0" w:color="auto"/>
        <w:right w:val="none" w:sz="0" w:space="0" w:color="auto"/>
      </w:divBdr>
      <w:divsChild>
        <w:div w:id="186214628">
          <w:marLeft w:val="0"/>
          <w:marRight w:val="0"/>
          <w:marTop w:val="0"/>
          <w:marBottom w:val="0"/>
          <w:divBdr>
            <w:top w:val="none" w:sz="0" w:space="0" w:color="auto"/>
            <w:left w:val="none" w:sz="0" w:space="0" w:color="auto"/>
            <w:bottom w:val="none" w:sz="0" w:space="0" w:color="auto"/>
            <w:right w:val="none" w:sz="0" w:space="0" w:color="auto"/>
          </w:divBdr>
          <w:divsChild>
            <w:div w:id="583882832">
              <w:marLeft w:val="0"/>
              <w:marRight w:val="0"/>
              <w:marTop w:val="0"/>
              <w:marBottom w:val="0"/>
              <w:divBdr>
                <w:top w:val="none" w:sz="0" w:space="0" w:color="auto"/>
                <w:left w:val="none" w:sz="0" w:space="0" w:color="auto"/>
                <w:bottom w:val="none" w:sz="0" w:space="0" w:color="auto"/>
                <w:right w:val="none" w:sz="0" w:space="0" w:color="auto"/>
              </w:divBdr>
              <w:divsChild>
                <w:div w:id="1898206291">
                  <w:marLeft w:val="0"/>
                  <w:marRight w:val="0"/>
                  <w:marTop w:val="0"/>
                  <w:marBottom w:val="0"/>
                  <w:divBdr>
                    <w:top w:val="none" w:sz="0" w:space="0" w:color="auto"/>
                    <w:left w:val="none" w:sz="0" w:space="0" w:color="auto"/>
                    <w:bottom w:val="none" w:sz="0" w:space="0" w:color="auto"/>
                    <w:right w:val="none" w:sz="0" w:space="0" w:color="auto"/>
                  </w:divBdr>
                  <w:divsChild>
                    <w:div w:id="1191383965">
                      <w:marLeft w:val="0"/>
                      <w:marRight w:val="0"/>
                      <w:marTop w:val="0"/>
                      <w:marBottom w:val="0"/>
                      <w:divBdr>
                        <w:top w:val="none" w:sz="0" w:space="0" w:color="auto"/>
                        <w:left w:val="none" w:sz="0" w:space="0" w:color="auto"/>
                        <w:bottom w:val="none" w:sz="0" w:space="0" w:color="auto"/>
                        <w:right w:val="none" w:sz="0" w:space="0" w:color="auto"/>
                      </w:divBdr>
                      <w:divsChild>
                        <w:div w:id="1374421828">
                          <w:marLeft w:val="0"/>
                          <w:marRight w:val="0"/>
                          <w:marTop w:val="0"/>
                          <w:marBottom w:val="0"/>
                          <w:divBdr>
                            <w:top w:val="none" w:sz="0" w:space="0" w:color="auto"/>
                            <w:left w:val="none" w:sz="0" w:space="0" w:color="auto"/>
                            <w:bottom w:val="none" w:sz="0" w:space="0" w:color="auto"/>
                            <w:right w:val="none" w:sz="0" w:space="0" w:color="auto"/>
                          </w:divBdr>
                          <w:divsChild>
                            <w:div w:id="197482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9863036">
      <w:bodyDiv w:val="1"/>
      <w:marLeft w:val="0"/>
      <w:marRight w:val="0"/>
      <w:marTop w:val="0"/>
      <w:marBottom w:val="0"/>
      <w:divBdr>
        <w:top w:val="none" w:sz="0" w:space="0" w:color="auto"/>
        <w:left w:val="none" w:sz="0" w:space="0" w:color="auto"/>
        <w:bottom w:val="none" w:sz="0" w:space="0" w:color="auto"/>
        <w:right w:val="none" w:sz="0" w:space="0" w:color="auto"/>
      </w:divBdr>
      <w:divsChild>
        <w:div w:id="295064763">
          <w:marLeft w:val="0"/>
          <w:marRight w:val="0"/>
          <w:marTop w:val="0"/>
          <w:marBottom w:val="0"/>
          <w:divBdr>
            <w:top w:val="none" w:sz="0" w:space="0" w:color="auto"/>
            <w:left w:val="none" w:sz="0" w:space="0" w:color="auto"/>
            <w:bottom w:val="none" w:sz="0" w:space="0" w:color="auto"/>
            <w:right w:val="none" w:sz="0" w:space="0" w:color="auto"/>
          </w:divBdr>
          <w:divsChild>
            <w:div w:id="1406031782">
              <w:marLeft w:val="0"/>
              <w:marRight w:val="0"/>
              <w:marTop w:val="0"/>
              <w:marBottom w:val="0"/>
              <w:divBdr>
                <w:top w:val="none" w:sz="0" w:space="0" w:color="auto"/>
                <w:left w:val="none" w:sz="0" w:space="0" w:color="auto"/>
                <w:bottom w:val="none" w:sz="0" w:space="0" w:color="auto"/>
                <w:right w:val="none" w:sz="0" w:space="0" w:color="auto"/>
              </w:divBdr>
              <w:divsChild>
                <w:div w:id="863250497">
                  <w:marLeft w:val="0"/>
                  <w:marRight w:val="0"/>
                  <w:marTop w:val="0"/>
                  <w:marBottom w:val="0"/>
                  <w:divBdr>
                    <w:top w:val="none" w:sz="0" w:space="0" w:color="auto"/>
                    <w:left w:val="none" w:sz="0" w:space="0" w:color="auto"/>
                    <w:bottom w:val="none" w:sz="0" w:space="0" w:color="auto"/>
                    <w:right w:val="none" w:sz="0" w:space="0" w:color="auto"/>
                  </w:divBdr>
                  <w:divsChild>
                    <w:div w:id="695545433">
                      <w:marLeft w:val="0"/>
                      <w:marRight w:val="0"/>
                      <w:marTop w:val="0"/>
                      <w:marBottom w:val="0"/>
                      <w:divBdr>
                        <w:top w:val="none" w:sz="0" w:space="0" w:color="auto"/>
                        <w:left w:val="none" w:sz="0" w:space="0" w:color="auto"/>
                        <w:bottom w:val="none" w:sz="0" w:space="0" w:color="auto"/>
                        <w:right w:val="none" w:sz="0" w:space="0" w:color="auto"/>
                      </w:divBdr>
                      <w:divsChild>
                        <w:div w:id="906183042">
                          <w:marLeft w:val="0"/>
                          <w:marRight w:val="0"/>
                          <w:marTop w:val="0"/>
                          <w:marBottom w:val="0"/>
                          <w:divBdr>
                            <w:top w:val="none" w:sz="0" w:space="0" w:color="auto"/>
                            <w:left w:val="none" w:sz="0" w:space="0" w:color="auto"/>
                            <w:bottom w:val="none" w:sz="0" w:space="0" w:color="auto"/>
                            <w:right w:val="none" w:sz="0" w:space="0" w:color="auto"/>
                          </w:divBdr>
                          <w:divsChild>
                            <w:div w:id="206459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9246979">
      <w:bodyDiv w:val="1"/>
      <w:marLeft w:val="0"/>
      <w:marRight w:val="0"/>
      <w:marTop w:val="0"/>
      <w:marBottom w:val="0"/>
      <w:divBdr>
        <w:top w:val="none" w:sz="0" w:space="0" w:color="auto"/>
        <w:left w:val="none" w:sz="0" w:space="0" w:color="auto"/>
        <w:bottom w:val="none" w:sz="0" w:space="0" w:color="auto"/>
        <w:right w:val="none" w:sz="0" w:space="0" w:color="auto"/>
      </w:divBdr>
      <w:divsChild>
        <w:div w:id="393434095">
          <w:marLeft w:val="0"/>
          <w:marRight w:val="0"/>
          <w:marTop w:val="0"/>
          <w:marBottom w:val="0"/>
          <w:divBdr>
            <w:top w:val="none" w:sz="0" w:space="0" w:color="auto"/>
            <w:left w:val="none" w:sz="0" w:space="0" w:color="auto"/>
            <w:bottom w:val="none" w:sz="0" w:space="0" w:color="auto"/>
            <w:right w:val="none" w:sz="0" w:space="0" w:color="auto"/>
          </w:divBdr>
          <w:divsChild>
            <w:div w:id="1983269794">
              <w:marLeft w:val="0"/>
              <w:marRight w:val="0"/>
              <w:marTop w:val="0"/>
              <w:marBottom w:val="0"/>
              <w:divBdr>
                <w:top w:val="none" w:sz="0" w:space="0" w:color="auto"/>
                <w:left w:val="none" w:sz="0" w:space="0" w:color="auto"/>
                <w:bottom w:val="none" w:sz="0" w:space="0" w:color="auto"/>
                <w:right w:val="none" w:sz="0" w:space="0" w:color="auto"/>
              </w:divBdr>
              <w:divsChild>
                <w:div w:id="456997898">
                  <w:marLeft w:val="0"/>
                  <w:marRight w:val="0"/>
                  <w:marTop w:val="0"/>
                  <w:marBottom w:val="0"/>
                  <w:divBdr>
                    <w:top w:val="none" w:sz="0" w:space="0" w:color="auto"/>
                    <w:left w:val="none" w:sz="0" w:space="0" w:color="auto"/>
                    <w:bottom w:val="none" w:sz="0" w:space="0" w:color="auto"/>
                    <w:right w:val="none" w:sz="0" w:space="0" w:color="auto"/>
                  </w:divBdr>
                  <w:divsChild>
                    <w:div w:id="239561786">
                      <w:marLeft w:val="0"/>
                      <w:marRight w:val="0"/>
                      <w:marTop w:val="0"/>
                      <w:marBottom w:val="0"/>
                      <w:divBdr>
                        <w:top w:val="none" w:sz="0" w:space="0" w:color="auto"/>
                        <w:left w:val="none" w:sz="0" w:space="0" w:color="auto"/>
                        <w:bottom w:val="none" w:sz="0" w:space="0" w:color="auto"/>
                        <w:right w:val="none" w:sz="0" w:space="0" w:color="auto"/>
                      </w:divBdr>
                      <w:divsChild>
                        <w:div w:id="1717662578">
                          <w:marLeft w:val="0"/>
                          <w:marRight w:val="0"/>
                          <w:marTop w:val="0"/>
                          <w:marBottom w:val="0"/>
                          <w:divBdr>
                            <w:top w:val="none" w:sz="0" w:space="0" w:color="auto"/>
                            <w:left w:val="none" w:sz="0" w:space="0" w:color="auto"/>
                            <w:bottom w:val="none" w:sz="0" w:space="0" w:color="auto"/>
                            <w:right w:val="none" w:sz="0" w:space="0" w:color="auto"/>
                          </w:divBdr>
                          <w:divsChild>
                            <w:div w:id="48058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9828874">
      <w:bodyDiv w:val="1"/>
      <w:marLeft w:val="0"/>
      <w:marRight w:val="0"/>
      <w:marTop w:val="0"/>
      <w:marBottom w:val="0"/>
      <w:divBdr>
        <w:top w:val="none" w:sz="0" w:space="0" w:color="auto"/>
        <w:left w:val="none" w:sz="0" w:space="0" w:color="auto"/>
        <w:bottom w:val="none" w:sz="0" w:space="0" w:color="auto"/>
        <w:right w:val="none" w:sz="0" w:space="0" w:color="auto"/>
      </w:divBdr>
      <w:divsChild>
        <w:div w:id="1914465318">
          <w:marLeft w:val="0"/>
          <w:marRight w:val="0"/>
          <w:marTop w:val="0"/>
          <w:marBottom w:val="0"/>
          <w:divBdr>
            <w:top w:val="none" w:sz="0" w:space="0" w:color="auto"/>
            <w:left w:val="none" w:sz="0" w:space="0" w:color="auto"/>
            <w:bottom w:val="none" w:sz="0" w:space="0" w:color="auto"/>
            <w:right w:val="none" w:sz="0" w:space="0" w:color="auto"/>
          </w:divBdr>
          <w:divsChild>
            <w:div w:id="515123493">
              <w:marLeft w:val="3600"/>
              <w:marRight w:val="300"/>
              <w:marTop w:val="0"/>
              <w:marBottom w:val="0"/>
              <w:divBdr>
                <w:top w:val="none" w:sz="0" w:space="0" w:color="auto"/>
                <w:left w:val="none" w:sz="0" w:space="0" w:color="auto"/>
                <w:bottom w:val="none" w:sz="0" w:space="0" w:color="auto"/>
                <w:right w:val="none" w:sz="0" w:space="0" w:color="auto"/>
              </w:divBdr>
            </w:div>
          </w:divsChild>
        </w:div>
      </w:divsChild>
    </w:div>
    <w:div w:id="481312555">
      <w:bodyDiv w:val="1"/>
      <w:marLeft w:val="0"/>
      <w:marRight w:val="0"/>
      <w:marTop w:val="0"/>
      <w:marBottom w:val="0"/>
      <w:divBdr>
        <w:top w:val="none" w:sz="0" w:space="0" w:color="auto"/>
        <w:left w:val="none" w:sz="0" w:space="0" w:color="auto"/>
        <w:bottom w:val="none" w:sz="0" w:space="0" w:color="auto"/>
        <w:right w:val="none" w:sz="0" w:space="0" w:color="auto"/>
      </w:divBdr>
      <w:divsChild>
        <w:div w:id="344283236">
          <w:marLeft w:val="0"/>
          <w:marRight w:val="0"/>
          <w:marTop w:val="0"/>
          <w:marBottom w:val="0"/>
          <w:divBdr>
            <w:top w:val="none" w:sz="0" w:space="0" w:color="auto"/>
            <w:left w:val="none" w:sz="0" w:space="0" w:color="auto"/>
            <w:bottom w:val="none" w:sz="0" w:space="0" w:color="auto"/>
            <w:right w:val="none" w:sz="0" w:space="0" w:color="auto"/>
          </w:divBdr>
          <w:divsChild>
            <w:div w:id="357974908">
              <w:marLeft w:val="0"/>
              <w:marRight w:val="0"/>
              <w:marTop w:val="0"/>
              <w:marBottom w:val="0"/>
              <w:divBdr>
                <w:top w:val="none" w:sz="0" w:space="0" w:color="auto"/>
                <w:left w:val="none" w:sz="0" w:space="0" w:color="auto"/>
                <w:bottom w:val="none" w:sz="0" w:space="0" w:color="auto"/>
                <w:right w:val="none" w:sz="0" w:space="0" w:color="auto"/>
              </w:divBdr>
              <w:divsChild>
                <w:div w:id="409160910">
                  <w:marLeft w:val="0"/>
                  <w:marRight w:val="0"/>
                  <w:marTop w:val="0"/>
                  <w:marBottom w:val="0"/>
                  <w:divBdr>
                    <w:top w:val="none" w:sz="0" w:space="0" w:color="auto"/>
                    <w:left w:val="none" w:sz="0" w:space="0" w:color="auto"/>
                    <w:bottom w:val="none" w:sz="0" w:space="0" w:color="auto"/>
                    <w:right w:val="none" w:sz="0" w:space="0" w:color="auto"/>
                  </w:divBdr>
                  <w:divsChild>
                    <w:div w:id="1609967900">
                      <w:marLeft w:val="0"/>
                      <w:marRight w:val="0"/>
                      <w:marTop w:val="0"/>
                      <w:marBottom w:val="0"/>
                      <w:divBdr>
                        <w:top w:val="none" w:sz="0" w:space="0" w:color="auto"/>
                        <w:left w:val="none" w:sz="0" w:space="0" w:color="auto"/>
                        <w:bottom w:val="none" w:sz="0" w:space="0" w:color="auto"/>
                        <w:right w:val="none" w:sz="0" w:space="0" w:color="auto"/>
                      </w:divBdr>
                      <w:divsChild>
                        <w:div w:id="2020499572">
                          <w:marLeft w:val="0"/>
                          <w:marRight w:val="0"/>
                          <w:marTop w:val="0"/>
                          <w:marBottom w:val="0"/>
                          <w:divBdr>
                            <w:top w:val="none" w:sz="0" w:space="0" w:color="auto"/>
                            <w:left w:val="none" w:sz="0" w:space="0" w:color="auto"/>
                            <w:bottom w:val="none" w:sz="0" w:space="0" w:color="auto"/>
                            <w:right w:val="none" w:sz="0" w:space="0" w:color="auto"/>
                          </w:divBdr>
                          <w:divsChild>
                            <w:div w:id="31792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390446">
      <w:bodyDiv w:val="1"/>
      <w:marLeft w:val="0"/>
      <w:marRight w:val="0"/>
      <w:marTop w:val="0"/>
      <w:marBottom w:val="0"/>
      <w:divBdr>
        <w:top w:val="none" w:sz="0" w:space="0" w:color="auto"/>
        <w:left w:val="none" w:sz="0" w:space="0" w:color="auto"/>
        <w:bottom w:val="none" w:sz="0" w:space="0" w:color="auto"/>
        <w:right w:val="none" w:sz="0" w:space="0" w:color="auto"/>
      </w:divBdr>
      <w:divsChild>
        <w:div w:id="784740336">
          <w:marLeft w:val="0"/>
          <w:marRight w:val="0"/>
          <w:marTop w:val="0"/>
          <w:marBottom w:val="0"/>
          <w:divBdr>
            <w:top w:val="none" w:sz="0" w:space="0" w:color="auto"/>
            <w:left w:val="none" w:sz="0" w:space="0" w:color="auto"/>
            <w:bottom w:val="none" w:sz="0" w:space="0" w:color="auto"/>
            <w:right w:val="none" w:sz="0" w:space="0" w:color="auto"/>
          </w:divBdr>
          <w:divsChild>
            <w:div w:id="1373072723">
              <w:marLeft w:val="0"/>
              <w:marRight w:val="0"/>
              <w:marTop w:val="0"/>
              <w:marBottom w:val="0"/>
              <w:divBdr>
                <w:top w:val="none" w:sz="0" w:space="0" w:color="auto"/>
                <w:left w:val="none" w:sz="0" w:space="0" w:color="auto"/>
                <w:bottom w:val="none" w:sz="0" w:space="0" w:color="auto"/>
                <w:right w:val="none" w:sz="0" w:space="0" w:color="auto"/>
              </w:divBdr>
              <w:divsChild>
                <w:div w:id="1702775919">
                  <w:marLeft w:val="0"/>
                  <w:marRight w:val="0"/>
                  <w:marTop w:val="0"/>
                  <w:marBottom w:val="0"/>
                  <w:divBdr>
                    <w:top w:val="none" w:sz="0" w:space="0" w:color="auto"/>
                    <w:left w:val="none" w:sz="0" w:space="0" w:color="auto"/>
                    <w:bottom w:val="none" w:sz="0" w:space="0" w:color="auto"/>
                    <w:right w:val="none" w:sz="0" w:space="0" w:color="auto"/>
                  </w:divBdr>
                  <w:divsChild>
                    <w:div w:id="1703164377">
                      <w:marLeft w:val="0"/>
                      <w:marRight w:val="0"/>
                      <w:marTop w:val="0"/>
                      <w:marBottom w:val="0"/>
                      <w:divBdr>
                        <w:top w:val="none" w:sz="0" w:space="0" w:color="auto"/>
                        <w:left w:val="none" w:sz="0" w:space="0" w:color="auto"/>
                        <w:bottom w:val="none" w:sz="0" w:space="0" w:color="auto"/>
                        <w:right w:val="none" w:sz="0" w:space="0" w:color="auto"/>
                      </w:divBdr>
                      <w:divsChild>
                        <w:div w:id="1653873111">
                          <w:marLeft w:val="0"/>
                          <w:marRight w:val="0"/>
                          <w:marTop w:val="0"/>
                          <w:marBottom w:val="0"/>
                          <w:divBdr>
                            <w:top w:val="none" w:sz="0" w:space="0" w:color="auto"/>
                            <w:left w:val="none" w:sz="0" w:space="0" w:color="auto"/>
                            <w:bottom w:val="none" w:sz="0" w:space="0" w:color="auto"/>
                            <w:right w:val="none" w:sz="0" w:space="0" w:color="auto"/>
                          </w:divBdr>
                          <w:divsChild>
                            <w:div w:id="19473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8521433">
      <w:bodyDiv w:val="1"/>
      <w:marLeft w:val="0"/>
      <w:marRight w:val="0"/>
      <w:marTop w:val="0"/>
      <w:marBottom w:val="0"/>
      <w:divBdr>
        <w:top w:val="none" w:sz="0" w:space="0" w:color="auto"/>
        <w:left w:val="none" w:sz="0" w:space="0" w:color="auto"/>
        <w:bottom w:val="none" w:sz="0" w:space="0" w:color="auto"/>
        <w:right w:val="none" w:sz="0" w:space="0" w:color="auto"/>
      </w:divBdr>
      <w:divsChild>
        <w:div w:id="590432438">
          <w:marLeft w:val="0"/>
          <w:marRight w:val="0"/>
          <w:marTop w:val="0"/>
          <w:marBottom w:val="0"/>
          <w:divBdr>
            <w:top w:val="none" w:sz="0" w:space="0" w:color="auto"/>
            <w:left w:val="none" w:sz="0" w:space="0" w:color="auto"/>
            <w:bottom w:val="none" w:sz="0" w:space="0" w:color="auto"/>
            <w:right w:val="none" w:sz="0" w:space="0" w:color="auto"/>
          </w:divBdr>
          <w:divsChild>
            <w:div w:id="63451183">
              <w:marLeft w:val="0"/>
              <w:marRight w:val="0"/>
              <w:marTop w:val="0"/>
              <w:marBottom w:val="0"/>
              <w:divBdr>
                <w:top w:val="none" w:sz="0" w:space="0" w:color="auto"/>
                <w:left w:val="none" w:sz="0" w:space="0" w:color="auto"/>
                <w:bottom w:val="none" w:sz="0" w:space="0" w:color="auto"/>
                <w:right w:val="none" w:sz="0" w:space="0" w:color="auto"/>
              </w:divBdr>
              <w:divsChild>
                <w:div w:id="759912020">
                  <w:marLeft w:val="0"/>
                  <w:marRight w:val="0"/>
                  <w:marTop w:val="0"/>
                  <w:marBottom w:val="0"/>
                  <w:divBdr>
                    <w:top w:val="none" w:sz="0" w:space="0" w:color="auto"/>
                    <w:left w:val="none" w:sz="0" w:space="0" w:color="auto"/>
                    <w:bottom w:val="none" w:sz="0" w:space="0" w:color="auto"/>
                    <w:right w:val="none" w:sz="0" w:space="0" w:color="auto"/>
                  </w:divBdr>
                  <w:divsChild>
                    <w:div w:id="464079551">
                      <w:marLeft w:val="0"/>
                      <w:marRight w:val="0"/>
                      <w:marTop w:val="0"/>
                      <w:marBottom w:val="0"/>
                      <w:divBdr>
                        <w:top w:val="none" w:sz="0" w:space="0" w:color="auto"/>
                        <w:left w:val="none" w:sz="0" w:space="0" w:color="auto"/>
                        <w:bottom w:val="none" w:sz="0" w:space="0" w:color="auto"/>
                        <w:right w:val="none" w:sz="0" w:space="0" w:color="auto"/>
                      </w:divBdr>
                      <w:divsChild>
                        <w:div w:id="1898931525">
                          <w:marLeft w:val="0"/>
                          <w:marRight w:val="0"/>
                          <w:marTop w:val="0"/>
                          <w:marBottom w:val="0"/>
                          <w:divBdr>
                            <w:top w:val="none" w:sz="0" w:space="0" w:color="auto"/>
                            <w:left w:val="none" w:sz="0" w:space="0" w:color="auto"/>
                            <w:bottom w:val="none" w:sz="0" w:space="0" w:color="auto"/>
                            <w:right w:val="none" w:sz="0" w:space="0" w:color="auto"/>
                          </w:divBdr>
                          <w:divsChild>
                            <w:div w:id="44913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187490">
      <w:bodyDiv w:val="1"/>
      <w:marLeft w:val="0"/>
      <w:marRight w:val="0"/>
      <w:marTop w:val="0"/>
      <w:marBottom w:val="0"/>
      <w:divBdr>
        <w:top w:val="none" w:sz="0" w:space="0" w:color="auto"/>
        <w:left w:val="none" w:sz="0" w:space="0" w:color="auto"/>
        <w:bottom w:val="none" w:sz="0" w:space="0" w:color="auto"/>
        <w:right w:val="none" w:sz="0" w:space="0" w:color="auto"/>
      </w:divBdr>
      <w:divsChild>
        <w:div w:id="1285960291">
          <w:marLeft w:val="0"/>
          <w:marRight w:val="0"/>
          <w:marTop w:val="0"/>
          <w:marBottom w:val="0"/>
          <w:divBdr>
            <w:top w:val="none" w:sz="0" w:space="0" w:color="auto"/>
            <w:left w:val="none" w:sz="0" w:space="0" w:color="auto"/>
            <w:bottom w:val="none" w:sz="0" w:space="0" w:color="auto"/>
            <w:right w:val="none" w:sz="0" w:space="0" w:color="auto"/>
          </w:divBdr>
          <w:divsChild>
            <w:div w:id="1975022625">
              <w:marLeft w:val="0"/>
              <w:marRight w:val="0"/>
              <w:marTop w:val="0"/>
              <w:marBottom w:val="0"/>
              <w:divBdr>
                <w:top w:val="none" w:sz="0" w:space="0" w:color="auto"/>
                <w:left w:val="none" w:sz="0" w:space="0" w:color="auto"/>
                <w:bottom w:val="none" w:sz="0" w:space="0" w:color="auto"/>
                <w:right w:val="none" w:sz="0" w:space="0" w:color="auto"/>
              </w:divBdr>
              <w:divsChild>
                <w:div w:id="1542665815">
                  <w:marLeft w:val="0"/>
                  <w:marRight w:val="0"/>
                  <w:marTop w:val="0"/>
                  <w:marBottom w:val="0"/>
                  <w:divBdr>
                    <w:top w:val="none" w:sz="0" w:space="0" w:color="auto"/>
                    <w:left w:val="none" w:sz="0" w:space="0" w:color="auto"/>
                    <w:bottom w:val="none" w:sz="0" w:space="0" w:color="auto"/>
                    <w:right w:val="none" w:sz="0" w:space="0" w:color="auto"/>
                  </w:divBdr>
                  <w:divsChild>
                    <w:div w:id="815535294">
                      <w:marLeft w:val="0"/>
                      <w:marRight w:val="0"/>
                      <w:marTop w:val="0"/>
                      <w:marBottom w:val="0"/>
                      <w:divBdr>
                        <w:top w:val="none" w:sz="0" w:space="0" w:color="auto"/>
                        <w:left w:val="none" w:sz="0" w:space="0" w:color="auto"/>
                        <w:bottom w:val="none" w:sz="0" w:space="0" w:color="auto"/>
                        <w:right w:val="none" w:sz="0" w:space="0" w:color="auto"/>
                      </w:divBdr>
                      <w:divsChild>
                        <w:div w:id="1859268913">
                          <w:marLeft w:val="0"/>
                          <w:marRight w:val="0"/>
                          <w:marTop w:val="0"/>
                          <w:marBottom w:val="0"/>
                          <w:divBdr>
                            <w:top w:val="none" w:sz="0" w:space="0" w:color="auto"/>
                            <w:left w:val="none" w:sz="0" w:space="0" w:color="auto"/>
                            <w:bottom w:val="none" w:sz="0" w:space="0" w:color="auto"/>
                            <w:right w:val="none" w:sz="0" w:space="0" w:color="auto"/>
                          </w:divBdr>
                          <w:divsChild>
                            <w:div w:id="15842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858524">
                  <w:marLeft w:val="0"/>
                  <w:marRight w:val="0"/>
                  <w:marTop w:val="0"/>
                  <w:marBottom w:val="0"/>
                  <w:divBdr>
                    <w:top w:val="none" w:sz="0" w:space="0" w:color="auto"/>
                    <w:left w:val="none" w:sz="0" w:space="0" w:color="auto"/>
                    <w:bottom w:val="none" w:sz="0" w:space="0" w:color="auto"/>
                    <w:right w:val="none" w:sz="0" w:space="0" w:color="auto"/>
                  </w:divBdr>
                  <w:divsChild>
                    <w:div w:id="1626614289">
                      <w:marLeft w:val="0"/>
                      <w:marRight w:val="0"/>
                      <w:marTop w:val="0"/>
                      <w:marBottom w:val="0"/>
                      <w:divBdr>
                        <w:top w:val="none" w:sz="0" w:space="0" w:color="auto"/>
                        <w:left w:val="none" w:sz="0" w:space="0" w:color="auto"/>
                        <w:bottom w:val="none" w:sz="0" w:space="0" w:color="auto"/>
                        <w:right w:val="none" w:sz="0" w:space="0" w:color="auto"/>
                      </w:divBdr>
                      <w:divsChild>
                        <w:div w:id="590940807">
                          <w:marLeft w:val="0"/>
                          <w:marRight w:val="0"/>
                          <w:marTop w:val="0"/>
                          <w:marBottom w:val="300"/>
                          <w:divBdr>
                            <w:top w:val="none" w:sz="0" w:space="0" w:color="auto"/>
                            <w:left w:val="none" w:sz="0" w:space="0" w:color="auto"/>
                            <w:bottom w:val="none" w:sz="0" w:space="0" w:color="auto"/>
                            <w:right w:val="none" w:sz="0" w:space="0" w:color="auto"/>
                          </w:divBdr>
                          <w:divsChild>
                            <w:div w:id="394595560">
                              <w:marLeft w:val="0"/>
                              <w:marRight w:val="0"/>
                              <w:marTop w:val="0"/>
                              <w:marBottom w:val="0"/>
                              <w:divBdr>
                                <w:top w:val="none" w:sz="0" w:space="0" w:color="auto"/>
                                <w:left w:val="none" w:sz="0" w:space="0" w:color="auto"/>
                                <w:bottom w:val="none" w:sz="0" w:space="0" w:color="auto"/>
                                <w:right w:val="none" w:sz="0" w:space="0" w:color="auto"/>
                              </w:divBdr>
                              <w:divsChild>
                                <w:div w:id="1733042065">
                                  <w:marLeft w:val="0"/>
                                  <w:marRight w:val="0"/>
                                  <w:marTop w:val="0"/>
                                  <w:marBottom w:val="0"/>
                                  <w:divBdr>
                                    <w:top w:val="none" w:sz="0" w:space="0" w:color="auto"/>
                                    <w:left w:val="none" w:sz="0" w:space="0" w:color="auto"/>
                                    <w:bottom w:val="single" w:sz="36" w:space="0" w:color="000000"/>
                                    <w:right w:val="none" w:sz="0" w:space="0" w:color="auto"/>
                                  </w:divBdr>
                                </w:div>
                              </w:divsChild>
                            </w:div>
                          </w:divsChild>
                        </w:div>
                        <w:div w:id="2122647165">
                          <w:marLeft w:val="0"/>
                          <w:marRight w:val="0"/>
                          <w:marTop w:val="0"/>
                          <w:marBottom w:val="300"/>
                          <w:divBdr>
                            <w:top w:val="none" w:sz="0" w:space="0" w:color="auto"/>
                            <w:left w:val="none" w:sz="0" w:space="0" w:color="auto"/>
                            <w:bottom w:val="none" w:sz="0" w:space="0" w:color="auto"/>
                            <w:right w:val="none" w:sz="0" w:space="0" w:color="auto"/>
                          </w:divBdr>
                          <w:divsChild>
                            <w:div w:id="1307589262">
                              <w:marLeft w:val="0"/>
                              <w:marRight w:val="0"/>
                              <w:marTop w:val="0"/>
                              <w:marBottom w:val="0"/>
                              <w:divBdr>
                                <w:top w:val="none" w:sz="0" w:space="0" w:color="auto"/>
                                <w:left w:val="none" w:sz="0" w:space="0" w:color="auto"/>
                                <w:bottom w:val="none" w:sz="0" w:space="0" w:color="auto"/>
                                <w:right w:val="none" w:sz="0" w:space="0" w:color="auto"/>
                              </w:divBdr>
                              <w:divsChild>
                                <w:div w:id="428701749">
                                  <w:marLeft w:val="0"/>
                                  <w:marRight w:val="0"/>
                                  <w:marTop w:val="0"/>
                                  <w:marBottom w:val="0"/>
                                  <w:divBdr>
                                    <w:top w:val="none" w:sz="0" w:space="0" w:color="auto"/>
                                    <w:left w:val="none" w:sz="0" w:space="0" w:color="auto"/>
                                    <w:bottom w:val="single" w:sz="36" w:space="0" w:color="000000"/>
                                    <w:right w:val="none" w:sz="0" w:space="0" w:color="auto"/>
                                  </w:divBdr>
                                </w:div>
                                <w:div w:id="948971808">
                                  <w:marLeft w:val="0"/>
                                  <w:marRight w:val="0"/>
                                  <w:marTop w:val="0"/>
                                  <w:marBottom w:val="0"/>
                                  <w:divBdr>
                                    <w:top w:val="none" w:sz="0" w:space="0" w:color="auto"/>
                                    <w:left w:val="none" w:sz="0" w:space="0" w:color="auto"/>
                                    <w:bottom w:val="none" w:sz="0" w:space="0" w:color="auto"/>
                                    <w:right w:val="none" w:sz="0" w:space="0" w:color="auto"/>
                                  </w:divBdr>
                                  <w:divsChild>
                                    <w:div w:id="1191605641">
                                      <w:marLeft w:val="0"/>
                                      <w:marRight w:val="0"/>
                                      <w:marTop w:val="0"/>
                                      <w:marBottom w:val="0"/>
                                      <w:divBdr>
                                        <w:top w:val="single" w:sz="6" w:space="0" w:color="444444"/>
                                        <w:left w:val="none" w:sz="0" w:space="0" w:color="auto"/>
                                        <w:bottom w:val="single" w:sz="6" w:space="0" w:color="111111"/>
                                        <w:right w:val="none" w:sz="0" w:space="0" w:color="auto"/>
                                      </w:divBdr>
                                      <w:divsChild>
                                        <w:div w:id="363749511">
                                          <w:marLeft w:val="1245"/>
                                          <w:marRight w:val="0"/>
                                          <w:marTop w:val="45"/>
                                          <w:marBottom w:val="0"/>
                                          <w:divBdr>
                                            <w:top w:val="none" w:sz="0" w:space="0" w:color="auto"/>
                                            <w:left w:val="none" w:sz="0" w:space="0" w:color="auto"/>
                                            <w:bottom w:val="none" w:sz="0" w:space="0" w:color="auto"/>
                                            <w:right w:val="none" w:sz="0" w:space="0" w:color="auto"/>
                                          </w:divBdr>
                                        </w:div>
                                      </w:divsChild>
                                    </w:div>
                                  </w:divsChild>
                                </w:div>
                                <w:div w:id="1403599192">
                                  <w:marLeft w:val="0"/>
                                  <w:marRight w:val="0"/>
                                  <w:marTop w:val="0"/>
                                  <w:marBottom w:val="0"/>
                                  <w:divBdr>
                                    <w:top w:val="none" w:sz="0" w:space="0" w:color="auto"/>
                                    <w:left w:val="none" w:sz="0" w:space="0" w:color="auto"/>
                                    <w:bottom w:val="none" w:sz="0" w:space="0" w:color="auto"/>
                                    <w:right w:val="none" w:sz="0" w:space="0" w:color="auto"/>
                                  </w:divBdr>
                                  <w:divsChild>
                                    <w:div w:id="454718397">
                                      <w:marLeft w:val="0"/>
                                      <w:marRight w:val="0"/>
                                      <w:marTop w:val="0"/>
                                      <w:marBottom w:val="0"/>
                                      <w:divBdr>
                                        <w:top w:val="single" w:sz="6" w:space="0" w:color="444444"/>
                                        <w:left w:val="none" w:sz="0" w:space="0" w:color="auto"/>
                                        <w:bottom w:val="single" w:sz="6" w:space="0" w:color="111111"/>
                                        <w:right w:val="none" w:sz="0" w:space="0" w:color="auto"/>
                                      </w:divBdr>
                                      <w:divsChild>
                                        <w:div w:id="829447402">
                                          <w:marLeft w:val="1245"/>
                                          <w:marRight w:val="0"/>
                                          <w:marTop w:val="45"/>
                                          <w:marBottom w:val="0"/>
                                          <w:divBdr>
                                            <w:top w:val="none" w:sz="0" w:space="0" w:color="auto"/>
                                            <w:left w:val="none" w:sz="0" w:space="0" w:color="auto"/>
                                            <w:bottom w:val="none" w:sz="0" w:space="0" w:color="auto"/>
                                            <w:right w:val="none" w:sz="0" w:space="0" w:color="auto"/>
                                          </w:divBdr>
                                        </w:div>
                                      </w:divsChild>
                                    </w:div>
                                  </w:divsChild>
                                </w:div>
                                <w:div w:id="1892761838">
                                  <w:marLeft w:val="0"/>
                                  <w:marRight w:val="0"/>
                                  <w:marTop w:val="0"/>
                                  <w:marBottom w:val="0"/>
                                  <w:divBdr>
                                    <w:top w:val="none" w:sz="0" w:space="0" w:color="auto"/>
                                    <w:left w:val="none" w:sz="0" w:space="0" w:color="auto"/>
                                    <w:bottom w:val="none" w:sz="0" w:space="0" w:color="auto"/>
                                    <w:right w:val="none" w:sz="0" w:space="0" w:color="auto"/>
                                  </w:divBdr>
                                  <w:divsChild>
                                    <w:div w:id="2070108112">
                                      <w:marLeft w:val="0"/>
                                      <w:marRight w:val="0"/>
                                      <w:marTop w:val="0"/>
                                      <w:marBottom w:val="0"/>
                                      <w:divBdr>
                                        <w:top w:val="single" w:sz="6" w:space="0" w:color="444444"/>
                                        <w:left w:val="none" w:sz="0" w:space="0" w:color="auto"/>
                                        <w:bottom w:val="single" w:sz="6" w:space="0" w:color="111111"/>
                                        <w:right w:val="none" w:sz="0" w:space="0" w:color="auto"/>
                                      </w:divBdr>
                                      <w:divsChild>
                                        <w:div w:id="40521443">
                                          <w:marLeft w:val="1245"/>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2284190">
      <w:bodyDiv w:val="1"/>
      <w:marLeft w:val="0"/>
      <w:marRight w:val="0"/>
      <w:marTop w:val="0"/>
      <w:marBottom w:val="0"/>
      <w:divBdr>
        <w:top w:val="none" w:sz="0" w:space="0" w:color="auto"/>
        <w:left w:val="none" w:sz="0" w:space="0" w:color="auto"/>
        <w:bottom w:val="none" w:sz="0" w:space="0" w:color="auto"/>
        <w:right w:val="none" w:sz="0" w:space="0" w:color="auto"/>
      </w:divBdr>
      <w:divsChild>
        <w:div w:id="1532767129">
          <w:marLeft w:val="0"/>
          <w:marRight w:val="0"/>
          <w:marTop w:val="0"/>
          <w:marBottom w:val="0"/>
          <w:divBdr>
            <w:top w:val="none" w:sz="0" w:space="0" w:color="auto"/>
            <w:left w:val="none" w:sz="0" w:space="0" w:color="auto"/>
            <w:bottom w:val="none" w:sz="0" w:space="0" w:color="auto"/>
            <w:right w:val="none" w:sz="0" w:space="0" w:color="auto"/>
          </w:divBdr>
          <w:divsChild>
            <w:div w:id="432825150">
              <w:marLeft w:val="0"/>
              <w:marRight w:val="0"/>
              <w:marTop w:val="0"/>
              <w:marBottom w:val="0"/>
              <w:divBdr>
                <w:top w:val="none" w:sz="0" w:space="0" w:color="auto"/>
                <w:left w:val="none" w:sz="0" w:space="0" w:color="auto"/>
                <w:bottom w:val="none" w:sz="0" w:space="0" w:color="auto"/>
                <w:right w:val="none" w:sz="0" w:space="0" w:color="auto"/>
              </w:divBdr>
              <w:divsChild>
                <w:div w:id="1297564113">
                  <w:marLeft w:val="0"/>
                  <w:marRight w:val="0"/>
                  <w:marTop w:val="0"/>
                  <w:marBottom w:val="0"/>
                  <w:divBdr>
                    <w:top w:val="none" w:sz="0" w:space="0" w:color="auto"/>
                    <w:left w:val="none" w:sz="0" w:space="0" w:color="auto"/>
                    <w:bottom w:val="none" w:sz="0" w:space="0" w:color="auto"/>
                    <w:right w:val="none" w:sz="0" w:space="0" w:color="auto"/>
                  </w:divBdr>
                  <w:divsChild>
                    <w:div w:id="1659189961">
                      <w:marLeft w:val="0"/>
                      <w:marRight w:val="0"/>
                      <w:marTop w:val="0"/>
                      <w:marBottom w:val="0"/>
                      <w:divBdr>
                        <w:top w:val="none" w:sz="0" w:space="0" w:color="auto"/>
                        <w:left w:val="none" w:sz="0" w:space="0" w:color="auto"/>
                        <w:bottom w:val="none" w:sz="0" w:space="0" w:color="auto"/>
                        <w:right w:val="none" w:sz="0" w:space="0" w:color="auto"/>
                      </w:divBdr>
                      <w:divsChild>
                        <w:div w:id="1744832795">
                          <w:marLeft w:val="0"/>
                          <w:marRight w:val="0"/>
                          <w:marTop w:val="0"/>
                          <w:marBottom w:val="0"/>
                          <w:divBdr>
                            <w:top w:val="none" w:sz="0" w:space="0" w:color="auto"/>
                            <w:left w:val="none" w:sz="0" w:space="0" w:color="auto"/>
                            <w:bottom w:val="none" w:sz="0" w:space="0" w:color="auto"/>
                            <w:right w:val="none" w:sz="0" w:space="0" w:color="auto"/>
                          </w:divBdr>
                          <w:divsChild>
                            <w:div w:id="872768748">
                              <w:marLeft w:val="0"/>
                              <w:marRight w:val="0"/>
                              <w:marTop w:val="0"/>
                              <w:marBottom w:val="0"/>
                              <w:divBdr>
                                <w:top w:val="none" w:sz="0" w:space="0" w:color="auto"/>
                                <w:left w:val="none" w:sz="0" w:space="0" w:color="auto"/>
                                <w:bottom w:val="none" w:sz="0" w:space="0" w:color="auto"/>
                                <w:right w:val="none" w:sz="0" w:space="0" w:color="auto"/>
                              </w:divBdr>
                              <w:divsChild>
                                <w:div w:id="982655253">
                                  <w:blockQuote w:val="1"/>
                                  <w:marLeft w:val="720"/>
                                  <w:marRight w:val="0"/>
                                  <w:marTop w:val="100"/>
                                  <w:marBottom w:val="100"/>
                                  <w:divBdr>
                                    <w:top w:val="none" w:sz="0" w:space="0" w:color="auto"/>
                                    <w:left w:val="none" w:sz="0" w:space="0" w:color="auto"/>
                                    <w:bottom w:val="none" w:sz="0" w:space="0" w:color="auto"/>
                                    <w:right w:val="none" w:sz="0" w:space="0" w:color="auto"/>
                                  </w:divBdr>
                                </w:div>
                                <w:div w:id="1261796749">
                                  <w:blockQuote w:val="1"/>
                                  <w:marLeft w:val="720"/>
                                  <w:marRight w:val="0"/>
                                  <w:marTop w:val="100"/>
                                  <w:marBottom w:val="100"/>
                                  <w:divBdr>
                                    <w:top w:val="none" w:sz="0" w:space="0" w:color="auto"/>
                                    <w:left w:val="none" w:sz="0" w:space="0" w:color="auto"/>
                                    <w:bottom w:val="none" w:sz="0" w:space="0" w:color="auto"/>
                                    <w:right w:val="none" w:sz="0" w:space="0" w:color="auto"/>
                                  </w:divBdr>
                                </w:div>
                                <w:div w:id="214180208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9073426">
      <w:bodyDiv w:val="1"/>
      <w:marLeft w:val="0"/>
      <w:marRight w:val="0"/>
      <w:marTop w:val="0"/>
      <w:marBottom w:val="0"/>
      <w:divBdr>
        <w:top w:val="none" w:sz="0" w:space="0" w:color="auto"/>
        <w:left w:val="none" w:sz="0" w:space="0" w:color="auto"/>
        <w:bottom w:val="none" w:sz="0" w:space="0" w:color="auto"/>
        <w:right w:val="none" w:sz="0" w:space="0" w:color="auto"/>
      </w:divBdr>
      <w:divsChild>
        <w:div w:id="710494951">
          <w:marLeft w:val="0"/>
          <w:marRight w:val="0"/>
          <w:marTop w:val="0"/>
          <w:marBottom w:val="0"/>
          <w:divBdr>
            <w:top w:val="none" w:sz="0" w:space="0" w:color="auto"/>
            <w:left w:val="none" w:sz="0" w:space="0" w:color="auto"/>
            <w:bottom w:val="none" w:sz="0" w:space="0" w:color="auto"/>
            <w:right w:val="none" w:sz="0" w:space="0" w:color="auto"/>
          </w:divBdr>
          <w:divsChild>
            <w:div w:id="37702779">
              <w:marLeft w:val="0"/>
              <w:marRight w:val="0"/>
              <w:marTop w:val="0"/>
              <w:marBottom w:val="0"/>
              <w:divBdr>
                <w:top w:val="none" w:sz="0" w:space="0" w:color="auto"/>
                <w:left w:val="none" w:sz="0" w:space="0" w:color="auto"/>
                <w:bottom w:val="none" w:sz="0" w:space="0" w:color="auto"/>
                <w:right w:val="none" w:sz="0" w:space="0" w:color="auto"/>
              </w:divBdr>
              <w:divsChild>
                <w:div w:id="1761675972">
                  <w:marLeft w:val="0"/>
                  <w:marRight w:val="0"/>
                  <w:marTop w:val="0"/>
                  <w:marBottom w:val="0"/>
                  <w:divBdr>
                    <w:top w:val="none" w:sz="0" w:space="0" w:color="auto"/>
                    <w:left w:val="none" w:sz="0" w:space="0" w:color="auto"/>
                    <w:bottom w:val="none" w:sz="0" w:space="0" w:color="auto"/>
                    <w:right w:val="none" w:sz="0" w:space="0" w:color="auto"/>
                  </w:divBdr>
                  <w:divsChild>
                    <w:div w:id="348876777">
                      <w:marLeft w:val="0"/>
                      <w:marRight w:val="0"/>
                      <w:marTop w:val="0"/>
                      <w:marBottom w:val="0"/>
                      <w:divBdr>
                        <w:top w:val="none" w:sz="0" w:space="0" w:color="auto"/>
                        <w:left w:val="none" w:sz="0" w:space="0" w:color="auto"/>
                        <w:bottom w:val="none" w:sz="0" w:space="0" w:color="auto"/>
                        <w:right w:val="none" w:sz="0" w:space="0" w:color="auto"/>
                      </w:divBdr>
                      <w:divsChild>
                        <w:div w:id="1432511759">
                          <w:marLeft w:val="0"/>
                          <w:marRight w:val="0"/>
                          <w:marTop w:val="0"/>
                          <w:marBottom w:val="0"/>
                          <w:divBdr>
                            <w:top w:val="none" w:sz="0" w:space="0" w:color="auto"/>
                            <w:left w:val="none" w:sz="0" w:space="0" w:color="auto"/>
                            <w:bottom w:val="none" w:sz="0" w:space="0" w:color="auto"/>
                            <w:right w:val="none" w:sz="0" w:space="0" w:color="auto"/>
                          </w:divBdr>
                          <w:divsChild>
                            <w:div w:id="8323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768352">
      <w:bodyDiv w:val="1"/>
      <w:marLeft w:val="0"/>
      <w:marRight w:val="0"/>
      <w:marTop w:val="0"/>
      <w:marBottom w:val="0"/>
      <w:divBdr>
        <w:top w:val="none" w:sz="0" w:space="0" w:color="auto"/>
        <w:left w:val="none" w:sz="0" w:space="0" w:color="auto"/>
        <w:bottom w:val="none" w:sz="0" w:space="0" w:color="auto"/>
        <w:right w:val="none" w:sz="0" w:space="0" w:color="auto"/>
      </w:divBdr>
      <w:divsChild>
        <w:div w:id="1267537802">
          <w:marLeft w:val="0"/>
          <w:marRight w:val="0"/>
          <w:marTop w:val="0"/>
          <w:marBottom w:val="0"/>
          <w:divBdr>
            <w:top w:val="none" w:sz="0" w:space="0" w:color="auto"/>
            <w:left w:val="none" w:sz="0" w:space="0" w:color="auto"/>
            <w:bottom w:val="none" w:sz="0" w:space="0" w:color="auto"/>
            <w:right w:val="none" w:sz="0" w:space="0" w:color="auto"/>
          </w:divBdr>
          <w:divsChild>
            <w:div w:id="576012208">
              <w:marLeft w:val="0"/>
              <w:marRight w:val="0"/>
              <w:marTop w:val="0"/>
              <w:marBottom w:val="0"/>
              <w:divBdr>
                <w:top w:val="none" w:sz="0" w:space="0" w:color="auto"/>
                <w:left w:val="none" w:sz="0" w:space="0" w:color="auto"/>
                <w:bottom w:val="none" w:sz="0" w:space="0" w:color="auto"/>
                <w:right w:val="none" w:sz="0" w:space="0" w:color="auto"/>
              </w:divBdr>
              <w:divsChild>
                <w:div w:id="609121679">
                  <w:marLeft w:val="0"/>
                  <w:marRight w:val="0"/>
                  <w:marTop w:val="0"/>
                  <w:marBottom w:val="0"/>
                  <w:divBdr>
                    <w:top w:val="none" w:sz="0" w:space="0" w:color="auto"/>
                    <w:left w:val="none" w:sz="0" w:space="0" w:color="auto"/>
                    <w:bottom w:val="none" w:sz="0" w:space="0" w:color="auto"/>
                    <w:right w:val="none" w:sz="0" w:space="0" w:color="auto"/>
                  </w:divBdr>
                  <w:divsChild>
                    <w:div w:id="984744367">
                      <w:marLeft w:val="0"/>
                      <w:marRight w:val="0"/>
                      <w:marTop w:val="0"/>
                      <w:marBottom w:val="0"/>
                      <w:divBdr>
                        <w:top w:val="none" w:sz="0" w:space="0" w:color="auto"/>
                        <w:left w:val="none" w:sz="0" w:space="0" w:color="auto"/>
                        <w:bottom w:val="none" w:sz="0" w:space="0" w:color="auto"/>
                        <w:right w:val="none" w:sz="0" w:space="0" w:color="auto"/>
                      </w:divBdr>
                      <w:divsChild>
                        <w:div w:id="334843761">
                          <w:marLeft w:val="0"/>
                          <w:marRight w:val="0"/>
                          <w:marTop w:val="0"/>
                          <w:marBottom w:val="0"/>
                          <w:divBdr>
                            <w:top w:val="none" w:sz="0" w:space="0" w:color="auto"/>
                            <w:left w:val="none" w:sz="0" w:space="0" w:color="auto"/>
                            <w:bottom w:val="none" w:sz="0" w:space="0" w:color="auto"/>
                            <w:right w:val="none" w:sz="0" w:space="0" w:color="auto"/>
                          </w:divBdr>
                          <w:divsChild>
                            <w:div w:id="177520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052839">
      <w:bodyDiv w:val="1"/>
      <w:marLeft w:val="0"/>
      <w:marRight w:val="0"/>
      <w:marTop w:val="0"/>
      <w:marBottom w:val="0"/>
      <w:divBdr>
        <w:top w:val="none" w:sz="0" w:space="0" w:color="auto"/>
        <w:left w:val="none" w:sz="0" w:space="0" w:color="auto"/>
        <w:bottom w:val="none" w:sz="0" w:space="0" w:color="auto"/>
        <w:right w:val="none" w:sz="0" w:space="0" w:color="auto"/>
      </w:divBdr>
      <w:divsChild>
        <w:div w:id="133714944">
          <w:marLeft w:val="0"/>
          <w:marRight w:val="0"/>
          <w:marTop w:val="0"/>
          <w:marBottom w:val="0"/>
          <w:divBdr>
            <w:top w:val="none" w:sz="0" w:space="0" w:color="auto"/>
            <w:left w:val="none" w:sz="0" w:space="0" w:color="auto"/>
            <w:bottom w:val="none" w:sz="0" w:space="0" w:color="auto"/>
            <w:right w:val="none" w:sz="0" w:space="0" w:color="auto"/>
          </w:divBdr>
          <w:divsChild>
            <w:div w:id="1458644725">
              <w:marLeft w:val="0"/>
              <w:marRight w:val="0"/>
              <w:marTop w:val="0"/>
              <w:marBottom w:val="0"/>
              <w:divBdr>
                <w:top w:val="none" w:sz="0" w:space="0" w:color="auto"/>
                <w:left w:val="none" w:sz="0" w:space="0" w:color="auto"/>
                <w:bottom w:val="none" w:sz="0" w:space="0" w:color="auto"/>
                <w:right w:val="none" w:sz="0" w:space="0" w:color="auto"/>
              </w:divBdr>
              <w:divsChild>
                <w:div w:id="657542148">
                  <w:marLeft w:val="0"/>
                  <w:marRight w:val="0"/>
                  <w:marTop w:val="0"/>
                  <w:marBottom w:val="0"/>
                  <w:divBdr>
                    <w:top w:val="none" w:sz="0" w:space="0" w:color="auto"/>
                    <w:left w:val="none" w:sz="0" w:space="0" w:color="auto"/>
                    <w:bottom w:val="none" w:sz="0" w:space="0" w:color="auto"/>
                    <w:right w:val="none" w:sz="0" w:space="0" w:color="auto"/>
                  </w:divBdr>
                  <w:divsChild>
                    <w:div w:id="407073147">
                      <w:marLeft w:val="0"/>
                      <w:marRight w:val="0"/>
                      <w:marTop w:val="0"/>
                      <w:marBottom w:val="0"/>
                      <w:divBdr>
                        <w:top w:val="none" w:sz="0" w:space="0" w:color="auto"/>
                        <w:left w:val="none" w:sz="0" w:space="0" w:color="auto"/>
                        <w:bottom w:val="none" w:sz="0" w:space="0" w:color="auto"/>
                        <w:right w:val="none" w:sz="0" w:space="0" w:color="auto"/>
                      </w:divBdr>
                      <w:divsChild>
                        <w:div w:id="1971740486">
                          <w:marLeft w:val="0"/>
                          <w:marRight w:val="0"/>
                          <w:marTop w:val="0"/>
                          <w:marBottom w:val="0"/>
                          <w:divBdr>
                            <w:top w:val="none" w:sz="0" w:space="0" w:color="auto"/>
                            <w:left w:val="none" w:sz="0" w:space="0" w:color="auto"/>
                            <w:bottom w:val="none" w:sz="0" w:space="0" w:color="auto"/>
                            <w:right w:val="none" w:sz="0" w:space="0" w:color="auto"/>
                          </w:divBdr>
                          <w:divsChild>
                            <w:div w:id="111085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7572051">
      <w:bodyDiv w:val="1"/>
      <w:marLeft w:val="0"/>
      <w:marRight w:val="0"/>
      <w:marTop w:val="0"/>
      <w:marBottom w:val="0"/>
      <w:divBdr>
        <w:top w:val="none" w:sz="0" w:space="0" w:color="auto"/>
        <w:left w:val="none" w:sz="0" w:space="0" w:color="auto"/>
        <w:bottom w:val="none" w:sz="0" w:space="0" w:color="auto"/>
        <w:right w:val="none" w:sz="0" w:space="0" w:color="auto"/>
      </w:divBdr>
      <w:divsChild>
        <w:div w:id="1827935701">
          <w:marLeft w:val="0"/>
          <w:marRight w:val="0"/>
          <w:marTop w:val="0"/>
          <w:marBottom w:val="0"/>
          <w:divBdr>
            <w:top w:val="none" w:sz="0" w:space="0" w:color="auto"/>
            <w:left w:val="none" w:sz="0" w:space="0" w:color="auto"/>
            <w:bottom w:val="none" w:sz="0" w:space="0" w:color="auto"/>
            <w:right w:val="none" w:sz="0" w:space="0" w:color="auto"/>
          </w:divBdr>
          <w:divsChild>
            <w:div w:id="1224021266">
              <w:marLeft w:val="0"/>
              <w:marRight w:val="0"/>
              <w:marTop w:val="0"/>
              <w:marBottom w:val="0"/>
              <w:divBdr>
                <w:top w:val="none" w:sz="0" w:space="0" w:color="auto"/>
                <w:left w:val="none" w:sz="0" w:space="0" w:color="auto"/>
                <w:bottom w:val="none" w:sz="0" w:space="0" w:color="auto"/>
                <w:right w:val="none" w:sz="0" w:space="0" w:color="auto"/>
              </w:divBdr>
              <w:divsChild>
                <w:div w:id="366374992">
                  <w:marLeft w:val="0"/>
                  <w:marRight w:val="0"/>
                  <w:marTop w:val="0"/>
                  <w:marBottom w:val="0"/>
                  <w:divBdr>
                    <w:top w:val="none" w:sz="0" w:space="0" w:color="auto"/>
                    <w:left w:val="none" w:sz="0" w:space="0" w:color="auto"/>
                    <w:bottom w:val="none" w:sz="0" w:space="0" w:color="auto"/>
                    <w:right w:val="none" w:sz="0" w:space="0" w:color="auto"/>
                  </w:divBdr>
                  <w:divsChild>
                    <w:div w:id="532771945">
                      <w:marLeft w:val="0"/>
                      <w:marRight w:val="0"/>
                      <w:marTop w:val="0"/>
                      <w:marBottom w:val="0"/>
                      <w:divBdr>
                        <w:top w:val="none" w:sz="0" w:space="0" w:color="auto"/>
                        <w:left w:val="none" w:sz="0" w:space="0" w:color="auto"/>
                        <w:bottom w:val="none" w:sz="0" w:space="0" w:color="auto"/>
                        <w:right w:val="none" w:sz="0" w:space="0" w:color="auto"/>
                      </w:divBdr>
                      <w:divsChild>
                        <w:div w:id="1828857456">
                          <w:marLeft w:val="0"/>
                          <w:marRight w:val="0"/>
                          <w:marTop w:val="0"/>
                          <w:marBottom w:val="0"/>
                          <w:divBdr>
                            <w:top w:val="none" w:sz="0" w:space="0" w:color="auto"/>
                            <w:left w:val="none" w:sz="0" w:space="0" w:color="auto"/>
                            <w:bottom w:val="none" w:sz="0" w:space="0" w:color="auto"/>
                            <w:right w:val="none" w:sz="0" w:space="0" w:color="auto"/>
                          </w:divBdr>
                          <w:divsChild>
                            <w:div w:id="109204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902427">
      <w:bodyDiv w:val="1"/>
      <w:marLeft w:val="0"/>
      <w:marRight w:val="0"/>
      <w:marTop w:val="0"/>
      <w:marBottom w:val="0"/>
      <w:divBdr>
        <w:top w:val="none" w:sz="0" w:space="0" w:color="auto"/>
        <w:left w:val="none" w:sz="0" w:space="0" w:color="auto"/>
        <w:bottom w:val="none" w:sz="0" w:space="0" w:color="auto"/>
        <w:right w:val="none" w:sz="0" w:space="0" w:color="auto"/>
      </w:divBdr>
      <w:divsChild>
        <w:div w:id="218827834">
          <w:marLeft w:val="0"/>
          <w:marRight w:val="0"/>
          <w:marTop w:val="0"/>
          <w:marBottom w:val="0"/>
          <w:divBdr>
            <w:top w:val="none" w:sz="0" w:space="0" w:color="auto"/>
            <w:left w:val="none" w:sz="0" w:space="0" w:color="auto"/>
            <w:bottom w:val="none" w:sz="0" w:space="0" w:color="auto"/>
            <w:right w:val="none" w:sz="0" w:space="0" w:color="auto"/>
          </w:divBdr>
          <w:divsChild>
            <w:div w:id="745954991">
              <w:marLeft w:val="0"/>
              <w:marRight w:val="0"/>
              <w:marTop w:val="0"/>
              <w:marBottom w:val="0"/>
              <w:divBdr>
                <w:top w:val="none" w:sz="0" w:space="0" w:color="auto"/>
                <w:left w:val="none" w:sz="0" w:space="0" w:color="auto"/>
                <w:bottom w:val="none" w:sz="0" w:space="0" w:color="auto"/>
                <w:right w:val="none" w:sz="0" w:space="0" w:color="auto"/>
              </w:divBdr>
              <w:divsChild>
                <w:div w:id="1910995167">
                  <w:marLeft w:val="0"/>
                  <w:marRight w:val="0"/>
                  <w:marTop w:val="0"/>
                  <w:marBottom w:val="0"/>
                  <w:divBdr>
                    <w:top w:val="none" w:sz="0" w:space="0" w:color="auto"/>
                    <w:left w:val="none" w:sz="0" w:space="0" w:color="auto"/>
                    <w:bottom w:val="none" w:sz="0" w:space="0" w:color="auto"/>
                    <w:right w:val="none" w:sz="0" w:space="0" w:color="auto"/>
                  </w:divBdr>
                  <w:divsChild>
                    <w:div w:id="1250314071">
                      <w:marLeft w:val="0"/>
                      <w:marRight w:val="0"/>
                      <w:marTop w:val="0"/>
                      <w:marBottom w:val="0"/>
                      <w:divBdr>
                        <w:top w:val="none" w:sz="0" w:space="0" w:color="auto"/>
                        <w:left w:val="none" w:sz="0" w:space="0" w:color="auto"/>
                        <w:bottom w:val="none" w:sz="0" w:space="0" w:color="auto"/>
                        <w:right w:val="none" w:sz="0" w:space="0" w:color="auto"/>
                      </w:divBdr>
                      <w:divsChild>
                        <w:div w:id="1947076187">
                          <w:marLeft w:val="0"/>
                          <w:marRight w:val="0"/>
                          <w:marTop w:val="0"/>
                          <w:marBottom w:val="0"/>
                          <w:divBdr>
                            <w:top w:val="none" w:sz="0" w:space="0" w:color="auto"/>
                            <w:left w:val="none" w:sz="0" w:space="0" w:color="auto"/>
                            <w:bottom w:val="none" w:sz="0" w:space="0" w:color="auto"/>
                            <w:right w:val="none" w:sz="0" w:space="0" w:color="auto"/>
                          </w:divBdr>
                          <w:divsChild>
                            <w:div w:id="53562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298912">
      <w:bodyDiv w:val="1"/>
      <w:marLeft w:val="0"/>
      <w:marRight w:val="0"/>
      <w:marTop w:val="0"/>
      <w:marBottom w:val="0"/>
      <w:divBdr>
        <w:top w:val="none" w:sz="0" w:space="0" w:color="auto"/>
        <w:left w:val="none" w:sz="0" w:space="0" w:color="auto"/>
        <w:bottom w:val="none" w:sz="0" w:space="0" w:color="auto"/>
        <w:right w:val="none" w:sz="0" w:space="0" w:color="auto"/>
      </w:divBdr>
      <w:divsChild>
        <w:div w:id="116342539">
          <w:marLeft w:val="0"/>
          <w:marRight w:val="0"/>
          <w:marTop w:val="0"/>
          <w:marBottom w:val="0"/>
          <w:divBdr>
            <w:top w:val="none" w:sz="0" w:space="0" w:color="auto"/>
            <w:left w:val="none" w:sz="0" w:space="0" w:color="auto"/>
            <w:bottom w:val="none" w:sz="0" w:space="0" w:color="auto"/>
            <w:right w:val="none" w:sz="0" w:space="0" w:color="auto"/>
          </w:divBdr>
          <w:divsChild>
            <w:div w:id="1902859657">
              <w:marLeft w:val="0"/>
              <w:marRight w:val="0"/>
              <w:marTop w:val="0"/>
              <w:marBottom w:val="0"/>
              <w:divBdr>
                <w:top w:val="none" w:sz="0" w:space="0" w:color="auto"/>
                <w:left w:val="none" w:sz="0" w:space="0" w:color="auto"/>
                <w:bottom w:val="none" w:sz="0" w:space="0" w:color="auto"/>
                <w:right w:val="none" w:sz="0" w:space="0" w:color="auto"/>
              </w:divBdr>
              <w:divsChild>
                <w:div w:id="575823254">
                  <w:marLeft w:val="0"/>
                  <w:marRight w:val="0"/>
                  <w:marTop w:val="0"/>
                  <w:marBottom w:val="0"/>
                  <w:divBdr>
                    <w:top w:val="none" w:sz="0" w:space="0" w:color="auto"/>
                    <w:left w:val="none" w:sz="0" w:space="0" w:color="auto"/>
                    <w:bottom w:val="none" w:sz="0" w:space="0" w:color="auto"/>
                    <w:right w:val="none" w:sz="0" w:space="0" w:color="auto"/>
                  </w:divBdr>
                  <w:divsChild>
                    <w:div w:id="112329816">
                      <w:marLeft w:val="0"/>
                      <w:marRight w:val="0"/>
                      <w:marTop w:val="0"/>
                      <w:marBottom w:val="0"/>
                      <w:divBdr>
                        <w:top w:val="none" w:sz="0" w:space="0" w:color="auto"/>
                        <w:left w:val="none" w:sz="0" w:space="0" w:color="auto"/>
                        <w:bottom w:val="none" w:sz="0" w:space="0" w:color="auto"/>
                        <w:right w:val="none" w:sz="0" w:space="0" w:color="auto"/>
                      </w:divBdr>
                      <w:divsChild>
                        <w:div w:id="786777440">
                          <w:marLeft w:val="0"/>
                          <w:marRight w:val="0"/>
                          <w:marTop w:val="0"/>
                          <w:marBottom w:val="0"/>
                          <w:divBdr>
                            <w:top w:val="none" w:sz="0" w:space="0" w:color="auto"/>
                            <w:left w:val="none" w:sz="0" w:space="0" w:color="auto"/>
                            <w:bottom w:val="none" w:sz="0" w:space="0" w:color="auto"/>
                            <w:right w:val="none" w:sz="0" w:space="0" w:color="auto"/>
                          </w:divBdr>
                          <w:divsChild>
                            <w:div w:id="131079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605810">
      <w:bodyDiv w:val="1"/>
      <w:marLeft w:val="0"/>
      <w:marRight w:val="0"/>
      <w:marTop w:val="0"/>
      <w:marBottom w:val="0"/>
      <w:divBdr>
        <w:top w:val="none" w:sz="0" w:space="0" w:color="auto"/>
        <w:left w:val="none" w:sz="0" w:space="0" w:color="auto"/>
        <w:bottom w:val="none" w:sz="0" w:space="0" w:color="auto"/>
        <w:right w:val="none" w:sz="0" w:space="0" w:color="auto"/>
      </w:divBdr>
      <w:divsChild>
        <w:div w:id="855267131">
          <w:marLeft w:val="0"/>
          <w:marRight w:val="0"/>
          <w:marTop w:val="0"/>
          <w:marBottom w:val="0"/>
          <w:divBdr>
            <w:top w:val="none" w:sz="0" w:space="0" w:color="auto"/>
            <w:left w:val="none" w:sz="0" w:space="0" w:color="auto"/>
            <w:bottom w:val="none" w:sz="0" w:space="0" w:color="auto"/>
            <w:right w:val="none" w:sz="0" w:space="0" w:color="auto"/>
          </w:divBdr>
          <w:divsChild>
            <w:div w:id="2033071786">
              <w:marLeft w:val="0"/>
              <w:marRight w:val="0"/>
              <w:marTop w:val="0"/>
              <w:marBottom w:val="0"/>
              <w:divBdr>
                <w:top w:val="none" w:sz="0" w:space="0" w:color="auto"/>
                <w:left w:val="none" w:sz="0" w:space="0" w:color="auto"/>
                <w:bottom w:val="none" w:sz="0" w:space="0" w:color="auto"/>
                <w:right w:val="none" w:sz="0" w:space="0" w:color="auto"/>
              </w:divBdr>
              <w:divsChild>
                <w:div w:id="624387506">
                  <w:marLeft w:val="0"/>
                  <w:marRight w:val="0"/>
                  <w:marTop w:val="0"/>
                  <w:marBottom w:val="0"/>
                  <w:divBdr>
                    <w:top w:val="none" w:sz="0" w:space="0" w:color="auto"/>
                    <w:left w:val="none" w:sz="0" w:space="0" w:color="auto"/>
                    <w:bottom w:val="none" w:sz="0" w:space="0" w:color="auto"/>
                    <w:right w:val="none" w:sz="0" w:space="0" w:color="auto"/>
                  </w:divBdr>
                  <w:divsChild>
                    <w:div w:id="2105685954">
                      <w:marLeft w:val="0"/>
                      <w:marRight w:val="0"/>
                      <w:marTop w:val="0"/>
                      <w:marBottom w:val="0"/>
                      <w:divBdr>
                        <w:top w:val="none" w:sz="0" w:space="0" w:color="auto"/>
                        <w:left w:val="none" w:sz="0" w:space="0" w:color="auto"/>
                        <w:bottom w:val="none" w:sz="0" w:space="0" w:color="auto"/>
                        <w:right w:val="none" w:sz="0" w:space="0" w:color="auto"/>
                      </w:divBdr>
                      <w:divsChild>
                        <w:div w:id="350108422">
                          <w:marLeft w:val="0"/>
                          <w:marRight w:val="0"/>
                          <w:marTop w:val="0"/>
                          <w:marBottom w:val="0"/>
                          <w:divBdr>
                            <w:top w:val="none" w:sz="0" w:space="0" w:color="auto"/>
                            <w:left w:val="none" w:sz="0" w:space="0" w:color="auto"/>
                            <w:bottom w:val="none" w:sz="0" w:space="0" w:color="auto"/>
                            <w:right w:val="none" w:sz="0" w:space="0" w:color="auto"/>
                          </w:divBdr>
                          <w:divsChild>
                            <w:div w:id="141520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166751">
      <w:bodyDiv w:val="1"/>
      <w:marLeft w:val="0"/>
      <w:marRight w:val="0"/>
      <w:marTop w:val="0"/>
      <w:marBottom w:val="0"/>
      <w:divBdr>
        <w:top w:val="none" w:sz="0" w:space="0" w:color="auto"/>
        <w:left w:val="none" w:sz="0" w:space="0" w:color="auto"/>
        <w:bottom w:val="none" w:sz="0" w:space="0" w:color="auto"/>
        <w:right w:val="none" w:sz="0" w:space="0" w:color="auto"/>
      </w:divBdr>
      <w:divsChild>
        <w:div w:id="383607529">
          <w:marLeft w:val="0"/>
          <w:marRight w:val="0"/>
          <w:marTop w:val="0"/>
          <w:marBottom w:val="0"/>
          <w:divBdr>
            <w:top w:val="none" w:sz="0" w:space="0" w:color="auto"/>
            <w:left w:val="none" w:sz="0" w:space="0" w:color="auto"/>
            <w:bottom w:val="none" w:sz="0" w:space="0" w:color="auto"/>
            <w:right w:val="none" w:sz="0" w:space="0" w:color="auto"/>
          </w:divBdr>
          <w:divsChild>
            <w:div w:id="1375808505">
              <w:marLeft w:val="0"/>
              <w:marRight w:val="0"/>
              <w:marTop w:val="0"/>
              <w:marBottom w:val="0"/>
              <w:divBdr>
                <w:top w:val="none" w:sz="0" w:space="0" w:color="auto"/>
                <w:left w:val="none" w:sz="0" w:space="0" w:color="auto"/>
                <w:bottom w:val="none" w:sz="0" w:space="0" w:color="auto"/>
                <w:right w:val="none" w:sz="0" w:space="0" w:color="auto"/>
              </w:divBdr>
              <w:divsChild>
                <w:div w:id="1114208713">
                  <w:marLeft w:val="0"/>
                  <w:marRight w:val="0"/>
                  <w:marTop w:val="0"/>
                  <w:marBottom w:val="0"/>
                  <w:divBdr>
                    <w:top w:val="none" w:sz="0" w:space="0" w:color="auto"/>
                    <w:left w:val="none" w:sz="0" w:space="0" w:color="auto"/>
                    <w:bottom w:val="none" w:sz="0" w:space="0" w:color="auto"/>
                    <w:right w:val="none" w:sz="0" w:space="0" w:color="auto"/>
                  </w:divBdr>
                  <w:divsChild>
                    <w:div w:id="1109927934">
                      <w:marLeft w:val="0"/>
                      <w:marRight w:val="0"/>
                      <w:marTop w:val="0"/>
                      <w:marBottom w:val="0"/>
                      <w:divBdr>
                        <w:top w:val="none" w:sz="0" w:space="0" w:color="auto"/>
                        <w:left w:val="none" w:sz="0" w:space="0" w:color="auto"/>
                        <w:bottom w:val="none" w:sz="0" w:space="0" w:color="auto"/>
                        <w:right w:val="none" w:sz="0" w:space="0" w:color="auto"/>
                      </w:divBdr>
                      <w:divsChild>
                        <w:div w:id="446320457">
                          <w:marLeft w:val="0"/>
                          <w:marRight w:val="0"/>
                          <w:marTop w:val="0"/>
                          <w:marBottom w:val="0"/>
                          <w:divBdr>
                            <w:top w:val="none" w:sz="0" w:space="0" w:color="auto"/>
                            <w:left w:val="none" w:sz="0" w:space="0" w:color="auto"/>
                            <w:bottom w:val="none" w:sz="0" w:space="0" w:color="auto"/>
                            <w:right w:val="none" w:sz="0" w:space="0" w:color="auto"/>
                          </w:divBdr>
                          <w:divsChild>
                            <w:div w:id="182061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4358881">
      <w:bodyDiv w:val="1"/>
      <w:marLeft w:val="0"/>
      <w:marRight w:val="0"/>
      <w:marTop w:val="0"/>
      <w:marBottom w:val="0"/>
      <w:divBdr>
        <w:top w:val="none" w:sz="0" w:space="0" w:color="auto"/>
        <w:left w:val="none" w:sz="0" w:space="0" w:color="auto"/>
        <w:bottom w:val="none" w:sz="0" w:space="0" w:color="auto"/>
        <w:right w:val="none" w:sz="0" w:space="0" w:color="auto"/>
      </w:divBdr>
      <w:divsChild>
        <w:div w:id="2075813142">
          <w:marLeft w:val="0"/>
          <w:marRight w:val="0"/>
          <w:marTop w:val="0"/>
          <w:marBottom w:val="0"/>
          <w:divBdr>
            <w:top w:val="none" w:sz="0" w:space="0" w:color="auto"/>
            <w:left w:val="none" w:sz="0" w:space="0" w:color="auto"/>
            <w:bottom w:val="none" w:sz="0" w:space="0" w:color="auto"/>
            <w:right w:val="none" w:sz="0" w:space="0" w:color="auto"/>
          </w:divBdr>
          <w:divsChild>
            <w:div w:id="866407343">
              <w:marLeft w:val="0"/>
              <w:marRight w:val="0"/>
              <w:marTop w:val="0"/>
              <w:marBottom w:val="0"/>
              <w:divBdr>
                <w:top w:val="none" w:sz="0" w:space="0" w:color="auto"/>
                <w:left w:val="none" w:sz="0" w:space="0" w:color="auto"/>
                <w:bottom w:val="none" w:sz="0" w:space="0" w:color="auto"/>
                <w:right w:val="none" w:sz="0" w:space="0" w:color="auto"/>
              </w:divBdr>
              <w:divsChild>
                <w:div w:id="861941271">
                  <w:marLeft w:val="0"/>
                  <w:marRight w:val="0"/>
                  <w:marTop w:val="0"/>
                  <w:marBottom w:val="0"/>
                  <w:divBdr>
                    <w:top w:val="none" w:sz="0" w:space="0" w:color="auto"/>
                    <w:left w:val="none" w:sz="0" w:space="0" w:color="auto"/>
                    <w:bottom w:val="none" w:sz="0" w:space="0" w:color="auto"/>
                    <w:right w:val="none" w:sz="0" w:space="0" w:color="auto"/>
                  </w:divBdr>
                  <w:divsChild>
                    <w:div w:id="618225141">
                      <w:marLeft w:val="0"/>
                      <w:marRight w:val="0"/>
                      <w:marTop w:val="0"/>
                      <w:marBottom w:val="0"/>
                      <w:divBdr>
                        <w:top w:val="none" w:sz="0" w:space="0" w:color="auto"/>
                        <w:left w:val="none" w:sz="0" w:space="0" w:color="auto"/>
                        <w:bottom w:val="none" w:sz="0" w:space="0" w:color="auto"/>
                        <w:right w:val="none" w:sz="0" w:space="0" w:color="auto"/>
                      </w:divBdr>
                      <w:divsChild>
                        <w:div w:id="337194121">
                          <w:marLeft w:val="0"/>
                          <w:marRight w:val="0"/>
                          <w:marTop w:val="0"/>
                          <w:marBottom w:val="0"/>
                          <w:divBdr>
                            <w:top w:val="none" w:sz="0" w:space="0" w:color="auto"/>
                            <w:left w:val="none" w:sz="0" w:space="0" w:color="auto"/>
                            <w:bottom w:val="none" w:sz="0" w:space="0" w:color="auto"/>
                            <w:right w:val="none" w:sz="0" w:space="0" w:color="auto"/>
                          </w:divBdr>
                          <w:divsChild>
                            <w:div w:id="144765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029668">
      <w:bodyDiv w:val="1"/>
      <w:marLeft w:val="0"/>
      <w:marRight w:val="0"/>
      <w:marTop w:val="0"/>
      <w:marBottom w:val="0"/>
      <w:divBdr>
        <w:top w:val="none" w:sz="0" w:space="0" w:color="auto"/>
        <w:left w:val="none" w:sz="0" w:space="0" w:color="auto"/>
        <w:bottom w:val="none" w:sz="0" w:space="0" w:color="auto"/>
        <w:right w:val="none" w:sz="0" w:space="0" w:color="auto"/>
      </w:divBdr>
      <w:divsChild>
        <w:div w:id="245964873">
          <w:marLeft w:val="0"/>
          <w:marRight w:val="0"/>
          <w:marTop w:val="0"/>
          <w:marBottom w:val="0"/>
          <w:divBdr>
            <w:top w:val="none" w:sz="0" w:space="0" w:color="auto"/>
            <w:left w:val="none" w:sz="0" w:space="0" w:color="auto"/>
            <w:bottom w:val="none" w:sz="0" w:space="0" w:color="auto"/>
            <w:right w:val="none" w:sz="0" w:space="0" w:color="auto"/>
          </w:divBdr>
          <w:divsChild>
            <w:div w:id="1420371461">
              <w:marLeft w:val="0"/>
              <w:marRight w:val="0"/>
              <w:marTop w:val="0"/>
              <w:marBottom w:val="0"/>
              <w:divBdr>
                <w:top w:val="none" w:sz="0" w:space="0" w:color="auto"/>
                <w:left w:val="none" w:sz="0" w:space="0" w:color="auto"/>
                <w:bottom w:val="none" w:sz="0" w:space="0" w:color="auto"/>
                <w:right w:val="none" w:sz="0" w:space="0" w:color="auto"/>
              </w:divBdr>
              <w:divsChild>
                <w:div w:id="666443427">
                  <w:marLeft w:val="0"/>
                  <w:marRight w:val="0"/>
                  <w:marTop w:val="0"/>
                  <w:marBottom w:val="0"/>
                  <w:divBdr>
                    <w:top w:val="none" w:sz="0" w:space="0" w:color="auto"/>
                    <w:left w:val="none" w:sz="0" w:space="0" w:color="auto"/>
                    <w:bottom w:val="none" w:sz="0" w:space="0" w:color="auto"/>
                    <w:right w:val="none" w:sz="0" w:space="0" w:color="auto"/>
                  </w:divBdr>
                  <w:divsChild>
                    <w:div w:id="1633513050">
                      <w:marLeft w:val="0"/>
                      <w:marRight w:val="0"/>
                      <w:marTop w:val="0"/>
                      <w:marBottom w:val="0"/>
                      <w:divBdr>
                        <w:top w:val="none" w:sz="0" w:space="0" w:color="auto"/>
                        <w:left w:val="none" w:sz="0" w:space="0" w:color="auto"/>
                        <w:bottom w:val="none" w:sz="0" w:space="0" w:color="auto"/>
                        <w:right w:val="none" w:sz="0" w:space="0" w:color="auto"/>
                      </w:divBdr>
                      <w:divsChild>
                        <w:div w:id="240721865">
                          <w:marLeft w:val="0"/>
                          <w:marRight w:val="0"/>
                          <w:marTop w:val="0"/>
                          <w:marBottom w:val="0"/>
                          <w:divBdr>
                            <w:top w:val="none" w:sz="0" w:space="0" w:color="auto"/>
                            <w:left w:val="none" w:sz="0" w:space="0" w:color="auto"/>
                            <w:bottom w:val="none" w:sz="0" w:space="0" w:color="auto"/>
                            <w:right w:val="none" w:sz="0" w:space="0" w:color="auto"/>
                          </w:divBdr>
                          <w:divsChild>
                            <w:div w:id="109520132">
                              <w:marLeft w:val="0"/>
                              <w:marRight w:val="0"/>
                              <w:marTop w:val="0"/>
                              <w:marBottom w:val="0"/>
                              <w:divBdr>
                                <w:top w:val="none" w:sz="0" w:space="0" w:color="auto"/>
                                <w:left w:val="none" w:sz="0" w:space="0" w:color="auto"/>
                                <w:bottom w:val="none" w:sz="0" w:space="0" w:color="auto"/>
                                <w:right w:val="none" w:sz="0" w:space="0" w:color="auto"/>
                              </w:divBdr>
                              <w:divsChild>
                                <w:div w:id="193659090">
                                  <w:marLeft w:val="0"/>
                                  <w:marRight w:val="0"/>
                                  <w:marTop w:val="0"/>
                                  <w:marBottom w:val="0"/>
                                  <w:divBdr>
                                    <w:top w:val="none" w:sz="0" w:space="0" w:color="auto"/>
                                    <w:left w:val="none" w:sz="0" w:space="0" w:color="auto"/>
                                    <w:bottom w:val="none" w:sz="0" w:space="0" w:color="auto"/>
                                    <w:right w:val="none" w:sz="0" w:space="0" w:color="auto"/>
                                  </w:divBdr>
                                  <w:divsChild>
                                    <w:div w:id="1462655513">
                                      <w:marLeft w:val="0"/>
                                      <w:marRight w:val="0"/>
                                      <w:marTop w:val="0"/>
                                      <w:marBottom w:val="0"/>
                                      <w:divBdr>
                                        <w:top w:val="none" w:sz="0" w:space="0" w:color="auto"/>
                                        <w:left w:val="none" w:sz="0" w:space="0" w:color="auto"/>
                                        <w:bottom w:val="none" w:sz="0" w:space="0" w:color="auto"/>
                                        <w:right w:val="none" w:sz="0" w:space="0" w:color="auto"/>
                                      </w:divBdr>
                                      <w:divsChild>
                                        <w:div w:id="1919750791">
                                          <w:marLeft w:val="0"/>
                                          <w:marRight w:val="0"/>
                                          <w:marTop w:val="0"/>
                                          <w:marBottom w:val="0"/>
                                          <w:divBdr>
                                            <w:top w:val="none" w:sz="0" w:space="0" w:color="auto"/>
                                            <w:left w:val="none" w:sz="0" w:space="0" w:color="auto"/>
                                            <w:bottom w:val="none" w:sz="0" w:space="0" w:color="auto"/>
                                            <w:right w:val="none" w:sz="0" w:space="0" w:color="auto"/>
                                          </w:divBdr>
                                          <w:divsChild>
                                            <w:div w:id="264656555">
                                              <w:marLeft w:val="375"/>
                                              <w:marRight w:val="0"/>
                                              <w:marTop w:val="0"/>
                                              <w:marBottom w:val="0"/>
                                              <w:divBdr>
                                                <w:top w:val="none" w:sz="0" w:space="0" w:color="auto"/>
                                                <w:left w:val="none" w:sz="0" w:space="0" w:color="auto"/>
                                                <w:bottom w:val="none" w:sz="0" w:space="0" w:color="auto"/>
                                                <w:right w:val="none" w:sz="0" w:space="0" w:color="auto"/>
                                              </w:divBdr>
                                              <w:divsChild>
                                                <w:div w:id="1256356870">
                                                  <w:marLeft w:val="0"/>
                                                  <w:marRight w:val="0"/>
                                                  <w:marTop w:val="0"/>
                                                  <w:marBottom w:val="0"/>
                                                  <w:divBdr>
                                                    <w:top w:val="none" w:sz="0" w:space="0" w:color="auto"/>
                                                    <w:left w:val="none" w:sz="0" w:space="0" w:color="auto"/>
                                                    <w:bottom w:val="none" w:sz="0" w:space="0" w:color="auto"/>
                                                    <w:right w:val="none" w:sz="0" w:space="0" w:color="auto"/>
                                                  </w:divBdr>
                                                  <w:divsChild>
                                                    <w:div w:id="1481799714">
                                                      <w:marLeft w:val="0"/>
                                                      <w:marRight w:val="0"/>
                                                      <w:marTop w:val="0"/>
                                                      <w:marBottom w:val="0"/>
                                                      <w:divBdr>
                                                        <w:top w:val="none" w:sz="0" w:space="0" w:color="auto"/>
                                                        <w:left w:val="none" w:sz="0" w:space="0" w:color="auto"/>
                                                        <w:bottom w:val="none" w:sz="0" w:space="0" w:color="auto"/>
                                                        <w:right w:val="none" w:sz="0" w:space="0" w:color="auto"/>
                                                      </w:divBdr>
                                                      <w:divsChild>
                                                        <w:div w:id="122063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1607691">
      <w:bodyDiv w:val="1"/>
      <w:marLeft w:val="0"/>
      <w:marRight w:val="0"/>
      <w:marTop w:val="0"/>
      <w:marBottom w:val="0"/>
      <w:divBdr>
        <w:top w:val="none" w:sz="0" w:space="0" w:color="auto"/>
        <w:left w:val="none" w:sz="0" w:space="0" w:color="auto"/>
        <w:bottom w:val="none" w:sz="0" w:space="0" w:color="auto"/>
        <w:right w:val="none" w:sz="0" w:space="0" w:color="auto"/>
      </w:divBdr>
    </w:div>
    <w:div w:id="745028258">
      <w:bodyDiv w:val="1"/>
      <w:marLeft w:val="0"/>
      <w:marRight w:val="0"/>
      <w:marTop w:val="0"/>
      <w:marBottom w:val="0"/>
      <w:divBdr>
        <w:top w:val="none" w:sz="0" w:space="0" w:color="auto"/>
        <w:left w:val="none" w:sz="0" w:space="0" w:color="auto"/>
        <w:bottom w:val="none" w:sz="0" w:space="0" w:color="auto"/>
        <w:right w:val="none" w:sz="0" w:space="0" w:color="auto"/>
      </w:divBdr>
      <w:divsChild>
        <w:div w:id="1952780130">
          <w:marLeft w:val="0"/>
          <w:marRight w:val="0"/>
          <w:marTop w:val="0"/>
          <w:marBottom w:val="0"/>
          <w:divBdr>
            <w:top w:val="none" w:sz="0" w:space="0" w:color="auto"/>
            <w:left w:val="none" w:sz="0" w:space="0" w:color="auto"/>
            <w:bottom w:val="none" w:sz="0" w:space="0" w:color="auto"/>
            <w:right w:val="none" w:sz="0" w:space="0" w:color="auto"/>
          </w:divBdr>
          <w:divsChild>
            <w:div w:id="609708346">
              <w:marLeft w:val="0"/>
              <w:marRight w:val="0"/>
              <w:marTop w:val="0"/>
              <w:marBottom w:val="0"/>
              <w:divBdr>
                <w:top w:val="none" w:sz="0" w:space="0" w:color="auto"/>
                <w:left w:val="none" w:sz="0" w:space="0" w:color="auto"/>
                <w:bottom w:val="none" w:sz="0" w:space="0" w:color="auto"/>
                <w:right w:val="none" w:sz="0" w:space="0" w:color="auto"/>
              </w:divBdr>
              <w:divsChild>
                <w:div w:id="993142828">
                  <w:marLeft w:val="0"/>
                  <w:marRight w:val="0"/>
                  <w:marTop w:val="0"/>
                  <w:marBottom w:val="0"/>
                  <w:divBdr>
                    <w:top w:val="none" w:sz="0" w:space="0" w:color="auto"/>
                    <w:left w:val="none" w:sz="0" w:space="0" w:color="auto"/>
                    <w:bottom w:val="none" w:sz="0" w:space="0" w:color="auto"/>
                    <w:right w:val="none" w:sz="0" w:space="0" w:color="auto"/>
                  </w:divBdr>
                  <w:divsChild>
                    <w:div w:id="1449230256">
                      <w:marLeft w:val="0"/>
                      <w:marRight w:val="0"/>
                      <w:marTop w:val="0"/>
                      <w:marBottom w:val="0"/>
                      <w:divBdr>
                        <w:top w:val="none" w:sz="0" w:space="0" w:color="auto"/>
                        <w:left w:val="none" w:sz="0" w:space="0" w:color="auto"/>
                        <w:bottom w:val="none" w:sz="0" w:space="0" w:color="auto"/>
                        <w:right w:val="none" w:sz="0" w:space="0" w:color="auto"/>
                      </w:divBdr>
                      <w:divsChild>
                        <w:div w:id="1734621570">
                          <w:marLeft w:val="0"/>
                          <w:marRight w:val="0"/>
                          <w:marTop w:val="0"/>
                          <w:marBottom w:val="0"/>
                          <w:divBdr>
                            <w:top w:val="none" w:sz="0" w:space="0" w:color="auto"/>
                            <w:left w:val="none" w:sz="0" w:space="0" w:color="auto"/>
                            <w:bottom w:val="none" w:sz="0" w:space="0" w:color="auto"/>
                            <w:right w:val="none" w:sz="0" w:space="0" w:color="auto"/>
                          </w:divBdr>
                          <w:divsChild>
                            <w:div w:id="25259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5610455">
      <w:bodyDiv w:val="1"/>
      <w:marLeft w:val="0"/>
      <w:marRight w:val="0"/>
      <w:marTop w:val="0"/>
      <w:marBottom w:val="0"/>
      <w:divBdr>
        <w:top w:val="none" w:sz="0" w:space="0" w:color="auto"/>
        <w:left w:val="none" w:sz="0" w:space="0" w:color="auto"/>
        <w:bottom w:val="none" w:sz="0" w:space="0" w:color="auto"/>
        <w:right w:val="none" w:sz="0" w:space="0" w:color="auto"/>
      </w:divBdr>
      <w:divsChild>
        <w:div w:id="1866358295">
          <w:marLeft w:val="0"/>
          <w:marRight w:val="0"/>
          <w:marTop w:val="0"/>
          <w:marBottom w:val="0"/>
          <w:divBdr>
            <w:top w:val="none" w:sz="0" w:space="0" w:color="auto"/>
            <w:left w:val="none" w:sz="0" w:space="0" w:color="auto"/>
            <w:bottom w:val="none" w:sz="0" w:space="0" w:color="auto"/>
            <w:right w:val="none" w:sz="0" w:space="0" w:color="auto"/>
          </w:divBdr>
          <w:divsChild>
            <w:div w:id="1997759955">
              <w:marLeft w:val="0"/>
              <w:marRight w:val="0"/>
              <w:marTop w:val="0"/>
              <w:marBottom w:val="0"/>
              <w:divBdr>
                <w:top w:val="none" w:sz="0" w:space="0" w:color="auto"/>
                <w:left w:val="none" w:sz="0" w:space="0" w:color="auto"/>
                <w:bottom w:val="none" w:sz="0" w:space="0" w:color="auto"/>
                <w:right w:val="none" w:sz="0" w:space="0" w:color="auto"/>
              </w:divBdr>
              <w:divsChild>
                <w:div w:id="1600406823">
                  <w:marLeft w:val="0"/>
                  <w:marRight w:val="0"/>
                  <w:marTop w:val="0"/>
                  <w:marBottom w:val="0"/>
                  <w:divBdr>
                    <w:top w:val="none" w:sz="0" w:space="0" w:color="auto"/>
                    <w:left w:val="none" w:sz="0" w:space="0" w:color="auto"/>
                    <w:bottom w:val="none" w:sz="0" w:space="0" w:color="auto"/>
                    <w:right w:val="none" w:sz="0" w:space="0" w:color="auto"/>
                  </w:divBdr>
                  <w:divsChild>
                    <w:div w:id="1553077322">
                      <w:marLeft w:val="0"/>
                      <w:marRight w:val="0"/>
                      <w:marTop w:val="0"/>
                      <w:marBottom w:val="0"/>
                      <w:divBdr>
                        <w:top w:val="none" w:sz="0" w:space="0" w:color="auto"/>
                        <w:left w:val="none" w:sz="0" w:space="0" w:color="auto"/>
                        <w:bottom w:val="none" w:sz="0" w:space="0" w:color="auto"/>
                        <w:right w:val="none" w:sz="0" w:space="0" w:color="auto"/>
                      </w:divBdr>
                      <w:divsChild>
                        <w:div w:id="1388186907">
                          <w:marLeft w:val="0"/>
                          <w:marRight w:val="0"/>
                          <w:marTop w:val="0"/>
                          <w:marBottom w:val="0"/>
                          <w:divBdr>
                            <w:top w:val="none" w:sz="0" w:space="0" w:color="auto"/>
                            <w:left w:val="none" w:sz="0" w:space="0" w:color="auto"/>
                            <w:bottom w:val="none" w:sz="0" w:space="0" w:color="auto"/>
                            <w:right w:val="none" w:sz="0" w:space="0" w:color="auto"/>
                          </w:divBdr>
                          <w:divsChild>
                            <w:div w:id="172995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326896">
      <w:bodyDiv w:val="1"/>
      <w:marLeft w:val="0"/>
      <w:marRight w:val="0"/>
      <w:marTop w:val="0"/>
      <w:marBottom w:val="0"/>
      <w:divBdr>
        <w:top w:val="none" w:sz="0" w:space="0" w:color="auto"/>
        <w:left w:val="none" w:sz="0" w:space="0" w:color="auto"/>
        <w:bottom w:val="none" w:sz="0" w:space="0" w:color="auto"/>
        <w:right w:val="none" w:sz="0" w:space="0" w:color="auto"/>
      </w:divBdr>
      <w:divsChild>
        <w:div w:id="199365698">
          <w:marLeft w:val="0"/>
          <w:marRight w:val="0"/>
          <w:marTop w:val="0"/>
          <w:marBottom w:val="0"/>
          <w:divBdr>
            <w:top w:val="none" w:sz="0" w:space="0" w:color="auto"/>
            <w:left w:val="none" w:sz="0" w:space="0" w:color="auto"/>
            <w:bottom w:val="none" w:sz="0" w:space="0" w:color="auto"/>
            <w:right w:val="none" w:sz="0" w:space="0" w:color="auto"/>
          </w:divBdr>
          <w:divsChild>
            <w:div w:id="1381978735">
              <w:marLeft w:val="0"/>
              <w:marRight w:val="0"/>
              <w:marTop w:val="0"/>
              <w:marBottom w:val="0"/>
              <w:divBdr>
                <w:top w:val="none" w:sz="0" w:space="0" w:color="auto"/>
                <w:left w:val="none" w:sz="0" w:space="0" w:color="auto"/>
                <w:bottom w:val="none" w:sz="0" w:space="0" w:color="auto"/>
                <w:right w:val="none" w:sz="0" w:space="0" w:color="auto"/>
              </w:divBdr>
              <w:divsChild>
                <w:div w:id="147867802">
                  <w:marLeft w:val="0"/>
                  <w:marRight w:val="0"/>
                  <w:marTop w:val="0"/>
                  <w:marBottom w:val="0"/>
                  <w:divBdr>
                    <w:top w:val="none" w:sz="0" w:space="0" w:color="auto"/>
                    <w:left w:val="none" w:sz="0" w:space="0" w:color="auto"/>
                    <w:bottom w:val="none" w:sz="0" w:space="0" w:color="auto"/>
                    <w:right w:val="none" w:sz="0" w:space="0" w:color="auto"/>
                  </w:divBdr>
                  <w:divsChild>
                    <w:div w:id="1224684011">
                      <w:marLeft w:val="0"/>
                      <w:marRight w:val="0"/>
                      <w:marTop w:val="0"/>
                      <w:marBottom w:val="0"/>
                      <w:divBdr>
                        <w:top w:val="none" w:sz="0" w:space="0" w:color="auto"/>
                        <w:left w:val="none" w:sz="0" w:space="0" w:color="auto"/>
                        <w:bottom w:val="none" w:sz="0" w:space="0" w:color="auto"/>
                        <w:right w:val="none" w:sz="0" w:space="0" w:color="auto"/>
                      </w:divBdr>
                      <w:divsChild>
                        <w:div w:id="1768193765">
                          <w:marLeft w:val="0"/>
                          <w:marRight w:val="0"/>
                          <w:marTop w:val="0"/>
                          <w:marBottom w:val="0"/>
                          <w:divBdr>
                            <w:top w:val="none" w:sz="0" w:space="0" w:color="auto"/>
                            <w:left w:val="none" w:sz="0" w:space="0" w:color="auto"/>
                            <w:bottom w:val="none" w:sz="0" w:space="0" w:color="auto"/>
                            <w:right w:val="none" w:sz="0" w:space="0" w:color="auto"/>
                          </w:divBdr>
                          <w:divsChild>
                            <w:div w:id="15553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7096450">
      <w:bodyDiv w:val="1"/>
      <w:marLeft w:val="0"/>
      <w:marRight w:val="0"/>
      <w:marTop w:val="0"/>
      <w:marBottom w:val="0"/>
      <w:divBdr>
        <w:top w:val="none" w:sz="0" w:space="0" w:color="auto"/>
        <w:left w:val="none" w:sz="0" w:space="0" w:color="auto"/>
        <w:bottom w:val="none" w:sz="0" w:space="0" w:color="auto"/>
        <w:right w:val="none" w:sz="0" w:space="0" w:color="auto"/>
      </w:divBdr>
      <w:divsChild>
        <w:div w:id="263344829">
          <w:marLeft w:val="0"/>
          <w:marRight w:val="0"/>
          <w:marTop w:val="0"/>
          <w:marBottom w:val="0"/>
          <w:divBdr>
            <w:top w:val="none" w:sz="0" w:space="0" w:color="auto"/>
            <w:left w:val="none" w:sz="0" w:space="0" w:color="auto"/>
            <w:bottom w:val="none" w:sz="0" w:space="0" w:color="auto"/>
            <w:right w:val="none" w:sz="0" w:space="0" w:color="auto"/>
          </w:divBdr>
          <w:divsChild>
            <w:div w:id="709107121">
              <w:marLeft w:val="0"/>
              <w:marRight w:val="0"/>
              <w:marTop w:val="0"/>
              <w:marBottom w:val="0"/>
              <w:divBdr>
                <w:top w:val="none" w:sz="0" w:space="0" w:color="auto"/>
                <w:left w:val="none" w:sz="0" w:space="0" w:color="auto"/>
                <w:bottom w:val="none" w:sz="0" w:space="0" w:color="auto"/>
                <w:right w:val="none" w:sz="0" w:space="0" w:color="auto"/>
              </w:divBdr>
              <w:divsChild>
                <w:div w:id="729041236">
                  <w:marLeft w:val="0"/>
                  <w:marRight w:val="0"/>
                  <w:marTop w:val="0"/>
                  <w:marBottom w:val="0"/>
                  <w:divBdr>
                    <w:top w:val="none" w:sz="0" w:space="0" w:color="auto"/>
                    <w:left w:val="none" w:sz="0" w:space="0" w:color="auto"/>
                    <w:bottom w:val="none" w:sz="0" w:space="0" w:color="auto"/>
                    <w:right w:val="none" w:sz="0" w:space="0" w:color="auto"/>
                  </w:divBdr>
                  <w:divsChild>
                    <w:div w:id="1868521196">
                      <w:marLeft w:val="0"/>
                      <w:marRight w:val="0"/>
                      <w:marTop w:val="0"/>
                      <w:marBottom w:val="0"/>
                      <w:divBdr>
                        <w:top w:val="none" w:sz="0" w:space="0" w:color="auto"/>
                        <w:left w:val="none" w:sz="0" w:space="0" w:color="auto"/>
                        <w:bottom w:val="none" w:sz="0" w:space="0" w:color="auto"/>
                        <w:right w:val="none" w:sz="0" w:space="0" w:color="auto"/>
                      </w:divBdr>
                      <w:divsChild>
                        <w:div w:id="712386282">
                          <w:marLeft w:val="0"/>
                          <w:marRight w:val="0"/>
                          <w:marTop w:val="0"/>
                          <w:marBottom w:val="0"/>
                          <w:divBdr>
                            <w:top w:val="none" w:sz="0" w:space="0" w:color="auto"/>
                            <w:left w:val="none" w:sz="0" w:space="0" w:color="auto"/>
                            <w:bottom w:val="none" w:sz="0" w:space="0" w:color="auto"/>
                            <w:right w:val="none" w:sz="0" w:space="0" w:color="auto"/>
                          </w:divBdr>
                          <w:divsChild>
                            <w:div w:id="139561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5467424">
      <w:bodyDiv w:val="1"/>
      <w:marLeft w:val="0"/>
      <w:marRight w:val="0"/>
      <w:marTop w:val="0"/>
      <w:marBottom w:val="0"/>
      <w:divBdr>
        <w:top w:val="none" w:sz="0" w:space="0" w:color="auto"/>
        <w:left w:val="none" w:sz="0" w:space="0" w:color="auto"/>
        <w:bottom w:val="none" w:sz="0" w:space="0" w:color="auto"/>
        <w:right w:val="none" w:sz="0" w:space="0" w:color="auto"/>
      </w:divBdr>
      <w:divsChild>
        <w:div w:id="1948005644">
          <w:marLeft w:val="0"/>
          <w:marRight w:val="0"/>
          <w:marTop w:val="0"/>
          <w:marBottom w:val="0"/>
          <w:divBdr>
            <w:top w:val="none" w:sz="0" w:space="0" w:color="auto"/>
            <w:left w:val="none" w:sz="0" w:space="0" w:color="auto"/>
            <w:bottom w:val="none" w:sz="0" w:space="0" w:color="auto"/>
            <w:right w:val="none" w:sz="0" w:space="0" w:color="auto"/>
          </w:divBdr>
          <w:divsChild>
            <w:div w:id="680938341">
              <w:marLeft w:val="0"/>
              <w:marRight w:val="0"/>
              <w:marTop w:val="0"/>
              <w:marBottom w:val="0"/>
              <w:divBdr>
                <w:top w:val="none" w:sz="0" w:space="0" w:color="auto"/>
                <w:left w:val="none" w:sz="0" w:space="0" w:color="auto"/>
                <w:bottom w:val="none" w:sz="0" w:space="0" w:color="auto"/>
                <w:right w:val="none" w:sz="0" w:space="0" w:color="auto"/>
              </w:divBdr>
              <w:divsChild>
                <w:div w:id="1752582504">
                  <w:marLeft w:val="0"/>
                  <w:marRight w:val="0"/>
                  <w:marTop w:val="0"/>
                  <w:marBottom w:val="0"/>
                  <w:divBdr>
                    <w:top w:val="none" w:sz="0" w:space="0" w:color="auto"/>
                    <w:left w:val="none" w:sz="0" w:space="0" w:color="auto"/>
                    <w:bottom w:val="none" w:sz="0" w:space="0" w:color="auto"/>
                    <w:right w:val="none" w:sz="0" w:space="0" w:color="auto"/>
                  </w:divBdr>
                  <w:divsChild>
                    <w:div w:id="1075515903">
                      <w:marLeft w:val="0"/>
                      <w:marRight w:val="0"/>
                      <w:marTop w:val="0"/>
                      <w:marBottom w:val="0"/>
                      <w:divBdr>
                        <w:top w:val="none" w:sz="0" w:space="0" w:color="auto"/>
                        <w:left w:val="none" w:sz="0" w:space="0" w:color="auto"/>
                        <w:bottom w:val="none" w:sz="0" w:space="0" w:color="auto"/>
                        <w:right w:val="none" w:sz="0" w:space="0" w:color="auto"/>
                      </w:divBdr>
                      <w:divsChild>
                        <w:div w:id="1608804277">
                          <w:marLeft w:val="0"/>
                          <w:marRight w:val="0"/>
                          <w:marTop w:val="0"/>
                          <w:marBottom w:val="0"/>
                          <w:divBdr>
                            <w:top w:val="none" w:sz="0" w:space="0" w:color="auto"/>
                            <w:left w:val="none" w:sz="0" w:space="0" w:color="auto"/>
                            <w:bottom w:val="none" w:sz="0" w:space="0" w:color="auto"/>
                            <w:right w:val="none" w:sz="0" w:space="0" w:color="auto"/>
                          </w:divBdr>
                          <w:divsChild>
                            <w:div w:id="180777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9278160">
      <w:bodyDiv w:val="1"/>
      <w:marLeft w:val="0"/>
      <w:marRight w:val="0"/>
      <w:marTop w:val="0"/>
      <w:marBottom w:val="0"/>
      <w:divBdr>
        <w:top w:val="none" w:sz="0" w:space="0" w:color="auto"/>
        <w:left w:val="none" w:sz="0" w:space="0" w:color="auto"/>
        <w:bottom w:val="none" w:sz="0" w:space="0" w:color="auto"/>
        <w:right w:val="none" w:sz="0" w:space="0" w:color="auto"/>
      </w:divBdr>
      <w:divsChild>
        <w:div w:id="1002390560">
          <w:marLeft w:val="0"/>
          <w:marRight w:val="0"/>
          <w:marTop w:val="0"/>
          <w:marBottom w:val="0"/>
          <w:divBdr>
            <w:top w:val="none" w:sz="0" w:space="0" w:color="auto"/>
            <w:left w:val="none" w:sz="0" w:space="0" w:color="auto"/>
            <w:bottom w:val="none" w:sz="0" w:space="0" w:color="auto"/>
            <w:right w:val="none" w:sz="0" w:space="0" w:color="auto"/>
          </w:divBdr>
          <w:divsChild>
            <w:div w:id="1920209726">
              <w:marLeft w:val="0"/>
              <w:marRight w:val="0"/>
              <w:marTop w:val="0"/>
              <w:marBottom w:val="0"/>
              <w:divBdr>
                <w:top w:val="none" w:sz="0" w:space="0" w:color="auto"/>
                <w:left w:val="none" w:sz="0" w:space="0" w:color="auto"/>
                <w:bottom w:val="none" w:sz="0" w:space="0" w:color="auto"/>
                <w:right w:val="none" w:sz="0" w:space="0" w:color="auto"/>
              </w:divBdr>
              <w:divsChild>
                <w:div w:id="2097289020">
                  <w:marLeft w:val="0"/>
                  <w:marRight w:val="0"/>
                  <w:marTop w:val="0"/>
                  <w:marBottom w:val="0"/>
                  <w:divBdr>
                    <w:top w:val="none" w:sz="0" w:space="0" w:color="auto"/>
                    <w:left w:val="none" w:sz="0" w:space="0" w:color="auto"/>
                    <w:bottom w:val="none" w:sz="0" w:space="0" w:color="auto"/>
                    <w:right w:val="none" w:sz="0" w:space="0" w:color="auto"/>
                  </w:divBdr>
                  <w:divsChild>
                    <w:div w:id="1318460655">
                      <w:marLeft w:val="0"/>
                      <w:marRight w:val="0"/>
                      <w:marTop w:val="0"/>
                      <w:marBottom w:val="0"/>
                      <w:divBdr>
                        <w:top w:val="none" w:sz="0" w:space="0" w:color="auto"/>
                        <w:left w:val="none" w:sz="0" w:space="0" w:color="auto"/>
                        <w:bottom w:val="none" w:sz="0" w:space="0" w:color="auto"/>
                        <w:right w:val="none" w:sz="0" w:space="0" w:color="auto"/>
                      </w:divBdr>
                      <w:divsChild>
                        <w:div w:id="1228686166">
                          <w:marLeft w:val="0"/>
                          <w:marRight w:val="0"/>
                          <w:marTop w:val="0"/>
                          <w:marBottom w:val="0"/>
                          <w:divBdr>
                            <w:top w:val="none" w:sz="0" w:space="0" w:color="auto"/>
                            <w:left w:val="none" w:sz="0" w:space="0" w:color="auto"/>
                            <w:bottom w:val="none" w:sz="0" w:space="0" w:color="auto"/>
                            <w:right w:val="none" w:sz="0" w:space="0" w:color="auto"/>
                          </w:divBdr>
                          <w:divsChild>
                            <w:div w:id="72170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6852324">
      <w:bodyDiv w:val="1"/>
      <w:marLeft w:val="0"/>
      <w:marRight w:val="0"/>
      <w:marTop w:val="0"/>
      <w:marBottom w:val="0"/>
      <w:divBdr>
        <w:top w:val="none" w:sz="0" w:space="0" w:color="auto"/>
        <w:left w:val="none" w:sz="0" w:space="0" w:color="auto"/>
        <w:bottom w:val="none" w:sz="0" w:space="0" w:color="auto"/>
        <w:right w:val="none" w:sz="0" w:space="0" w:color="auto"/>
      </w:divBdr>
      <w:divsChild>
        <w:div w:id="250507373">
          <w:marLeft w:val="0"/>
          <w:marRight w:val="0"/>
          <w:marTop w:val="0"/>
          <w:marBottom w:val="0"/>
          <w:divBdr>
            <w:top w:val="none" w:sz="0" w:space="0" w:color="auto"/>
            <w:left w:val="none" w:sz="0" w:space="0" w:color="auto"/>
            <w:bottom w:val="none" w:sz="0" w:space="0" w:color="auto"/>
            <w:right w:val="none" w:sz="0" w:space="0" w:color="auto"/>
          </w:divBdr>
          <w:divsChild>
            <w:div w:id="1303728401">
              <w:marLeft w:val="0"/>
              <w:marRight w:val="0"/>
              <w:marTop w:val="0"/>
              <w:marBottom w:val="0"/>
              <w:divBdr>
                <w:top w:val="none" w:sz="0" w:space="0" w:color="auto"/>
                <w:left w:val="none" w:sz="0" w:space="0" w:color="auto"/>
                <w:bottom w:val="none" w:sz="0" w:space="0" w:color="auto"/>
                <w:right w:val="none" w:sz="0" w:space="0" w:color="auto"/>
              </w:divBdr>
              <w:divsChild>
                <w:div w:id="2039699501">
                  <w:marLeft w:val="0"/>
                  <w:marRight w:val="0"/>
                  <w:marTop w:val="0"/>
                  <w:marBottom w:val="0"/>
                  <w:divBdr>
                    <w:top w:val="none" w:sz="0" w:space="0" w:color="auto"/>
                    <w:left w:val="none" w:sz="0" w:space="0" w:color="auto"/>
                    <w:bottom w:val="none" w:sz="0" w:space="0" w:color="auto"/>
                    <w:right w:val="none" w:sz="0" w:space="0" w:color="auto"/>
                  </w:divBdr>
                  <w:divsChild>
                    <w:div w:id="566455567">
                      <w:marLeft w:val="0"/>
                      <w:marRight w:val="0"/>
                      <w:marTop w:val="0"/>
                      <w:marBottom w:val="0"/>
                      <w:divBdr>
                        <w:top w:val="none" w:sz="0" w:space="0" w:color="auto"/>
                        <w:left w:val="none" w:sz="0" w:space="0" w:color="auto"/>
                        <w:bottom w:val="none" w:sz="0" w:space="0" w:color="auto"/>
                        <w:right w:val="none" w:sz="0" w:space="0" w:color="auto"/>
                      </w:divBdr>
                      <w:divsChild>
                        <w:div w:id="1877307197">
                          <w:marLeft w:val="0"/>
                          <w:marRight w:val="0"/>
                          <w:marTop w:val="0"/>
                          <w:marBottom w:val="0"/>
                          <w:divBdr>
                            <w:top w:val="none" w:sz="0" w:space="0" w:color="auto"/>
                            <w:left w:val="none" w:sz="0" w:space="0" w:color="auto"/>
                            <w:bottom w:val="none" w:sz="0" w:space="0" w:color="auto"/>
                            <w:right w:val="none" w:sz="0" w:space="0" w:color="auto"/>
                          </w:divBdr>
                          <w:divsChild>
                            <w:div w:id="21188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7041447">
      <w:bodyDiv w:val="1"/>
      <w:marLeft w:val="0"/>
      <w:marRight w:val="0"/>
      <w:marTop w:val="0"/>
      <w:marBottom w:val="0"/>
      <w:divBdr>
        <w:top w:val="none" w:sz="0" w:space="0" w:color="auto"/>
        <w:left w:val="none" w:sz="0" w:space="0" w:color="auto"/>
        <w:bottom w:val="none" w:sz="0" w:space="0" w:color="auto"/>
        <w:right w:val="none" w:sz="0" w:space="0" w:color="auto"/>
      </w:divBdr>
      <w:divsChild>
        <w:div w:id="1421901464">
          <w:marLeft w:val="0"/>
          <w:marRight w:val="0"/>
          <w:marTop w:val="0"/>
          <w:marBottom w:val="0"/>
          <w:divBdr>
            <w:top w:val="none" w:sz="0" w:space="0" w:color="auto"/>
            <w:left w:val="none" w:sz="0" w:space="0" w:color="auto"/>
            <w:bottom w:val="none" w:sz="0" w:space="0" w:color="auto"/>
            <w:right w:val="none" w:sz="0" w:space="0" w:color="auto"/>
          </w:divBdr>
          <w:divsChild>
            <w:div w:id="731076199">
              <w:marLeft w:val="0"/>
              <w:marRight w:val="0"/>
              <w:marTop w:val="0"/>
              <w:marBottom w:val="0"/>
              <w:divBdr>
                <w:top w:val="none" w:sz="0" w:space="0" w:color="auto"/>
                <w:left w:val="none" w:sz="0" w:space="0" w:color="auto"/>
                <w:bottom w:val="none" w:sz="0" w:space="0" w:color="auto"/>
                <w:right w:val="none" w:sz="0" w:space="0" w:color="auto"/>
              </w:divBdr>
              <w:divsChild>
                <w:div w:id="1860585214">
                  <w:marLeft w:val="0"/>
                  <w:marRight w:val="0"/>
                  <w:marTop w:val="0"/>
                  <w:marBottom w:val="0"/>
                  <w:divBdr>
                    <w:top w:val="none" w:sz="0" w:space="0" w:color="auto"/>
                    <w:left w:val="none" w:sz="0" w:space="0" w:color="auto"/>
                    <w:bottom w:val="none" w:sz="0" w:space="0" w:color="auto"/>
                    <w:right w:val="none" w:sz="0" w:space="0" w:color="auto"/>
                  </w:divBdr>
                  <w:divsChild>
                    <w:div w:id="754202914">
                      <w:marLeft w:val="0"/>
                      <w:marRight w:val="0"/>
                      <w:marTop w:val="0"/>
                      <w:marBottom w:val="0"/>
                      <w:divBdr>
                        <w:top w:val="none" w:sz="0" w:space="0" w:color="auto"/>
                        <w:left w:val="none" w:sz="0" w:space="0" w:color="auto"/>
                        <w:bottom w:val="none" w:sz="0" w:space="0" w:color="auto"/>
                        <w:right w:val="none" w:sz="0" w:space="0" w:color="auto"/>
                      </w:divBdr>
                      <w:divsChild>
                        <w:div w:id="313415550">
                          <w:marLeft w:val="0"/>
                          <w:marRight w:val="0"/>
                          <w:marTop w:val="0"/>
                          <w:marBottom w:val="0"/>
                          <w:divBdr>
                            <w:top w:val="none" w:sz="0" w:space="0" w:color="auto"/>
                            <w:left w:val="none" w:sz="0" w:space="0" w:color="auto"/>
                            <w:bottom w:val="none" w:sz="0" w:space="0" w:color="auto"/>
                            <w:right w:val="none" w:sz="0" w:space="0" w:color="auto"/>
                          </w:divBdr>
                          <w:divsChild>
                            <w:div w:id="194866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631131">
      <w:bodyDiv w:val="1"/>
      <w:marLeft w:val="0"/>
      <w:marRight w:val="0"/>
      <w:marTop w:val="0"/>
      <w:marBottom w:val="0"/>
      <w:divBdr>
        <w:top w:val="none" w:sz="0" w:space="0" w:color="auto"/>
        <w:left w:val="none" w:sz="0" w:space="0" w:color="auto"/>
        <w:bottom w:val="none" w:sz="0" w:space="0" w:color="auto"/>
        <w:right w:val="none" w:sz="0" w:space="0" w:color="auto"/>
      </w:divBdr>
      <w:divsChild>
        <w:div w:id="154077012">
          <w:marLeft w:val="0"/>
          <w:marRight w:val="0"/>
          <w:marTop w:val="0"/>
          <w:marBottom w:val="0"/>
          <w:divBdr>
            <w:top w:val="none" w:sz="0" w:space="0" w:color="auto"/>
            <w:left w:val="none" w:sz="0" w:space="0" w:color="auto"/>
            <w:bottom w:val="none" w:sz="0" w:space="0" w:color="auto"/>
            <w:right w:val="none" w:sz="0" w:space="0" w:color="auto"/>
          </w:divBdr>
          <w:divsChild>
            <w:div w:id="442577590">
              <w:marLeft w:val="0"/>
              <w:marRight w:val="0"/>
              <w:marTop w:val="0"/>
              <w:marBottom w:val="0"/>
              <w:divBdr>
                <w:top w:val="none" w:sz="0" w:space="0" w:color="auto"/>
                <w:left w:val="none" w:sz="0" w:space="0" w:color="auto"/>
                <w:bottom w:val="none" w:sz="0" w:space="0" w:color="auto"/>
                <w:right w:val="none" w:sz="0" w:space="0" w:color="auto"/>
              </w:divBdr>
              <w:divsChild>
                <w:div w:id="1401832643">
                  <w:marLeft w:val="0"/>
                  <w:marRight w:val="0"/>
                  <w:marTop w:val="0"/>
                  <w:marBottom w:val="0"/>
                  <w:divBdr>
                    <w:top w:val="none" w:sz="0" w:space="0" w:color="auto"/>
                    <w:left w:val="none" w:sz="0" w:space="0" w:color="auto"/>
                    <w:bottom w:val="none" w:sz="0" w:space="0" w:color="auto"/>
                    <w:right w:val="none" w:sz="0" w:space="0" w:color="auto"/>
                  </w:divBdr>
                  <w:divsChild>
                    <w:div w:id="2102993334">
                      <w:marLeft w:val="0"/>
                      <w:marRight w:val="0"/>
                      <w:marTop w:val="0"/>
                      <w:marBottom w:val="0"/>
                      <w:divBdr>
                        <w:top w:val="none" w:sz="0" w:space="0" w:color="auto"/>
                        <w:left w:val="none" w:sz="0" w:space="0" w:color="auto"/>
                        <w:bottom w:val="none" w:sz="0" w:space="0" w:color="auto"/>
                        <w:right w:val="none" w:sz="0" w:space="0" w:color="auto"/>
                      </w:divBdr>
                      <w:divsChild>
                        <w:div w:id="584263699">
                          <w:marLeft w:val="0"/>
                          <w:marRight w:val="0"/>
                          <w:marTop w:val="0"/>
                          <w:marBottom w:val="0"/>
                          <w:divBdr>
                            <w:top w:val="none" w:sz="0" w:space="0" w:color="auto"/>
                            <w:left w:val="none" w:sz="0" w:space="0" w:color="auto"/>
                            <w:bottom w:val="none" w:sz="0" w:space="0" w:color="auto"/>
                            <w:right w:val="none" w:sz="0" w:space="0" w:color="auto"/>
                          </w:divBdr>
                          <w:divsChild>
                            <w:div w:id="126052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8375523">
      <w:bodyDiv w:val="1"/>
      <w:marLeft w:val="0"/>
      <w:marRight w:val="0"/>
      <w:marTop w:val="0"/>
      <w:marBottom w:val="0"/>
      <w:divBdr>
        <w:top w:val="none" w:sz="0" w:space="0" w:color="auto"/>
        <w:left w:val="none" w:sz="0" w:space="0" w:color="auto"/>
        <w:bottom w:val="none" w:sz="0" w:space="0" w:color="auto"/>
        <w:right w:val="none" w:sz="0" w:space="0" w:color="auto"/>
      </w:divBdr>
      <w:divsChild>
        <w:div w:id="482433922">
          <w:marLeft w:val="0"/>
          <w:marRight w:val="0"/>
          <w:marTop w:val="0"/>
          <w:marBottom w:val="0"/>
          <w:divBdr>
            <w:top w:val="none" w:sz="0" w:space="0" w:color="auto"/>
            <w:left w:val="none" w:sz="0" w:space="0" w:color="auto"/>
            <w:bottom w:val="none" w:sz="0" w:space="0" w:color="auto"/>
            <w:right w:val="none" w:sz="0" w:space="0" w:color="auto"/>
          </w:divBdr>
          <w:divsChild>
            <w:div w:id="1621717404">
              <w:marLeft w:val="0"/>
              <w:marRight w:val="0"/>
              <w:marTop w:val="0"/>
              <w:marBottom w:val="0"/>
              <w:divBdr>
                <w:top w:val="none" w:sz="0" w:space="0" w:color="auto"/>
                <w:left w:val="none" w:sz="0" w:space="0" w:color="auto"/>
                <w:bottom w:val="none" w:sz="0" w:space="0" w:color="auto"/>
                <w:right w:val="none" w:sz="0" w:space="0" w:color="auto"/>
              </w:divBdr>
              <w:divsChild>
                <w:div w:id="1271009620">
                  <w:marLeft w:val="0"/>
                  <w:marRight w:val="0"/>
                  <w:marTop w:val="0"/>
                  <w:marBottom w:val="0"/>
                  <w:divBdr>
                    <w:top w:val="none" w:sz="0" w:space="0" w:color="auto"/>
                    <w:left w:val="none" w:sz="0" w:space="0" w:color="auto"/>
                    <w:bottom w:val="none" w:sz="0" w:space="0" w:color="auto"/>
                    <w:right w:val="none" w:sz="0" w:space="0" w:color="auto"/>
                  </w:divBdr>
                  <w:divsChild>
                    <w:div w:id="885217535">
                      <w:marLeft w:val="0"/>
                      <w:marRight w:val="0"/>
                      <w:marTop w:val="0"/>
                      <w:marBottom w:val="0"/>
                      <w:divBdr>
                        <w:top w:val="none" w:sz="0" w:space="0" w:color="auto"/>
                        <w:left w:val="none" w:sz="0" w:space="0" w:color="auto"/>
                        <w:bottom w:val="none" w:sz="0" w:space="0" w:color="auto"/>
                        <w:right w:val="none" w:sz="0" w:space="0" w:color="auto"/>
                      </w:divBdr>
                      <w:divsChild>
                        <w:div w:id="362824093">
                          <w:marLeft w:val="0"/>
                          <w:marRight w:val="0"/>
                          <w:marTop w:val="0"/>
                          <w:marBottom w:val="0"/>
                          <w:divBdr>
                            <w:top w:val="none" w:sz="0" w:space="0" w:color="auto"/>
                            <w:left w:val="none" w:sz="0" w:space="0" w:color="auto"/>
                            <w:bottom w:val="none" w:sz="0" w:space="0" w:color="auto"/>
                            <w:right w:val="none" w:sz="0" w:space="0" w:color="auto"/>
                          </w:divBdr>
                          <w:divsChild>
                            <w:div w:id="40785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072872">
      <w:bodyDiv w:val="1"/>
      <w:marLeft w:val="0"/>
      <w:marRight w:val="0"/>
      <w:marTop w:val="0"/>
      <w:marBottom w:val="0"/>
      <w:divBdr>
        <w:top w:val="none" w:sz="0" w:space="0" w:color="auto"/>
        <w:left w:val="none" w:sz="0" w:space="0" w:color="auto"/>
        <w:bottom w:val="none" w:sz="0" w:space="0" w:color="auto"/>
        <w:right w:val="none" w:sz="0" w:space="0" w:color="auto"/>
      </w:divBdr>
      <w:divsChild>
        <w:div w:id="1790468691">
          <w:marLeft w:val="0"/>
          <w:marRight w:val="0"/>
          <w:marTop w:val="0"/>
          <w:marBottom w:val="0"/>
          <w:divBdr>
            <w:top w:val="none" w:sz="0" w:space="0" w:color="auto"/>
            <w:left w:val="none" w:sz="0" w:space="0" w:color="auto"/>
            <w:bottom w:val="none" w:sz="0" w:space="0" w:color="auto"/>
            <w:right w:val="none" w:sz="0" w:space="0" w:color="auto"/>
          </w:divBdr>
          <w:divsChild>
            <w:div w:id="1317954123">
              <w:marLeft w:val="0"/>
              <w:marRight w:val="0"/>
              <w:marTop w:val="0"/>
              <w:marBottom w:val="0"/>
              <w:divBdr>
                <w:top w:val="none" w:sz="0" w:space="0" w:color="auto"/>
                <w:left w:val="none" w:sz="0" w:space="0" w:color="auto"/>
                <w:bottom w:val="none" w:sz="0" w:space="0" w:color="auto"/>
                <w:right w:val="none" w:sz="0" w:space="0" w:color="auto"/>
              </w:divBdr>
              <w:divsChild>
                <w:div w:id="1772359179">
                  <w:marLeft w:val="0"/>
                  <w:marRight w:val="0"/>
                  <w:marTop w:val="0"/>
                  <w:marBottom w:val="0"/>
                  <w:divBdr>
                    <w:top w:val="none" w:sz="0" w:space="0" w:color="auto"/>
                    <w:left w:val="none" w:sz="0" w:space="0" w:color="auto"/>
                    <w:bottom w:val="none" w:sz="0" w:space="0" w:color="auto"/>
                    <w:right w:val="none" w:sz="0" w:space="0" w:color="auto"/>
                  </w:divBdr>
                  <w:divsChild>
                    <w:div w:id="1930700422">
                      <w:marLeft w:val="0"/>
                      <w:marRight w:val="0"/>
                      <w:marTop w:val="0"/>
                      <w:marBottom w:val="0"/>
                      <w:divBdr>
                        <w:top w:val="none" w:sz="0" w:space="0" w:color="auto"/>
                        <w:left w:val="none" w:sz="0" w:space="0" w:color="auto"/>
                        <w:bottom w:val="none" w:sz="0" w:space="0" w:color="auto"/>
                        <w:right w:val="none" w:sz="0" w:space="0" w:color="auto"/>
                      </w:divBdr>
                      <w:divsChild>
                        <w:div w:id="1231618618">
                          <w:marLeft w:val="0"/>
                          <w:marRight w:val="0"/>
                          <w:marTop w:val="0"/>
                          <w:marBottom w:val="0"/>
                          <w:divBdr>
                            <w:top w:val="none" w:sz="0" w:space="0" w:color="auto"/>
                            <w:left w:val="none" w:sz="0" w:space="0" w:color="auto"/>
                            <w:bottom w:val="none" w:sz="0" w:space="0" w:color="auto"/>
                            <w:right w:val="none" w:sz="0" w:space="0" w:color="auto"/>
                          </w:divBdr>
                          <w:divsChild>
                            <w:div w:id="1856844515">
                              <w:marLeft w:val="0"/>
                              <w:marRight w:val="0"/>
                              <w:marTop w:val="0"/>
                              <w:marBottom w:val="0"/>
                              <w:divBdr>
                                <w:top w:val="none" w:sz="0" w:space="0" w:color="auto"/>
                                <w:left w:val="none" w:sz="0" w:space="0" w:color="auto"/>
                                <w:bottom w:val="none" w:sz="0" w:space="0" w:color="auto"/>
                                <w:right w:val="none" w:sz="0" w:space="0" w:color="auto"/>
                              </w:divBdr>
                              <w:divsChild>
                                <w:div w:id="178933123">
                                  <w:blockQuote w:val="1"/>
                                  <w:marLeft w:val="720"/>
                                  <w:marRight w:val="0"/>
                                  <w:marTop w:val="100"/>
                                  <w:marBottom w:val="100"/>
                                  <w:divBdr>
                                    <w:top w:val="none" w:sz="0" w:space="0" w:color="auto"/>
                                    <w:left w:val="none" w:sz="0" w:space="0" w:color="auto"/>
                                    <w:bottom w:val="none" w:sz="0" w:space="0" w:color="auto"/>
                                    <w:right w:val="none" w:sz="0" w:space="0" w:color="auto"/>
                                  </w:divBdr>
                                </w:div>
                                <w:div w:id="1274283299">
                                  <w:blockQuote w:val="1"/>
                                  <w:marLeft w:val="720"/>
                                  <w:marRight w:val="0"/>
                                  <w:marTop w:val="100"/>
                                  <w:marBottom w:val="100"/>
                                  <w:divBdr>
                                    <w:top w:val="none" w:sz="0" w:space="0" w:color="auto"/>
                                    <w:left w:val="none" w:sz="0" w:space="0" w:color="auto"/>
                                    <w:bottom w:val="none" w:sz="0" w:space="0" w:color="auto"/>
                                    <w:right w:val="none" w:sz="0" w:space="0" w:color="auto"/>
                                  </w:divBdr>
                                </w:div>
                                <w:div w:id="146820877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249948">
      <w:bodyDiv w:val="1"/>
      <w:marLeft w:val="0"/>
      <w:marRight w:val="0"/>
      <w:marTop w:val="0"/>
      <w:marBottom w:val="0"/>
      <w:divBdr>
        <w:top w:val="none" w:sz="0" w:space="0" w:color="auto"/>
        <w:left w:val="none" w:sz="0" w:space="0" w:color="auto"/>
        <w:bottom w:val="none" w:sz="0" w:space="0" w:color="auto"/>
        <w:right w:val="none" w:sz="0" w:space="0" w:color="auto"/>
      </w:divBdr>
      <w:divsChild>
        <w:div w:id="348872795">
          <w:marLeft w:val="0"/>
          <w:marRight w:val="0"/>
          <w:marTop w:val="0"/>
          <w:marBottom w:val="0"/>
          <w:divBdr>
            <w:top w:val="none" w:sz="0" w:space="0" w:color="auto"/>
            <w:left w:val="none" w:sz="0" w:space="0" w:color="auto"/>
            <w:bottom w:val="none" w:sz="0" w:space="0" w:color="auto"/>
            <w:right w:val="none" w:sz="0" w:space="0" w:color="auto"/>
          </w:divBdr>
          <w:divsChild>
            <w:div w:id="767233799">
              <w:marLeft w:val="0"/>
              <w:marRight w:val="0"/>
              <w:marTop w:val="0"/>
              <w:marBottom w:val="0"/>
              <w:divBdr>
                <w:top w:val="none" w:sz="0" w:space="0" w:color="auto"/>
                <w:left w:val="none" w:sz="0" w:space="0" w:color="auto"/>
                <w:bottom w:val="none" w:sz="0" w:space="0" w:color="auto"/>
                <w:right w:val="none" w:sz="0" w:space="0" w:color="auto"/>
              </w:divBdr>
              <w:divsChild>
                <w:div w:id="1946770803">
                  <w:marLeft w:val="0"/>
                  <w:marRight w:val="0"/>
                  <w:marTop w:val="0"/>
                  <w:marBottom w:val="0"/>
                  <w:divBdr>
                    <w:top w:val="none" w:sz="0" w:space="0" w:color="auto"/>
                    <w:left w:val="none" w:sz="0" w:space="0" w:color="auto"/>
                    <w:bottom w:val="none" w:sz="0" w:space="0" w:color="auto"/>
                    <w:right w:val="none" w:sz="0" w:space="0" w:color="auto"/>
                  </w:divBdr>
                  <w:divsChild>
                    <w:div w:id="1556967752">
                      <w:marLeft w:val="0"/>
                      <w:marRight w:val="0"/>
                      <w:marTop w:val="0"/>
                      <w:marBottom w:val="0"/>
                      <w:divBdr>
                        <w:top w:val="none" w:sz="0" w:space="0" w:color="auto"/>
                        <w:left w:val="none" w:sz="0" w:space="0" w:color="auto"/>
                        <w:bottom w:val="none" w:sz="0" w:space="0" w:color="auto"/>
                        <w:right w:val="none" w:sz="0" w:space="0" w:color="auto"/>
                      </w:divBdr>
                      <w:divsChild>
                        <w:div w:id="983854347">
                          <w:marLeft w:val="0"/>
                          <w:marRight w:val="0"/>
                          <w:marTop w:val="0"/>
                          <w:marBottom w:val="0"/>
                          <w:divBdr>
                            <w:top w:val="none" w:sz="0" w:space="0" w:color="auto"/>
                            <w:left w:val="none" w:sz="0" w:space="0" w:color="auto"/>
                            <w:bottom w:val="none" w:sz="0" w:space="0" w:color="auto"/>
                            <w:right w:val="none" w:sz="0" w:space="0" w:color="auto"/>
                          </w:divBdr>
                          <w:divsChild>
                            <w:div w:id="135037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300466">
      <w:bodyDiv w:val="1"/>
      <w:marLeft w:val="0"/>
      <w:marRight w:val="0"/>
      <w:marTop w:val="0"/>
      <w:marBottom w:val="0"/>
      <w:divBdr>
        <w:top w:val="none" w:sz="0" w:space="0" w:color="auto"/>
        <w:left w:val="none" w:sz="0" w:space="0" w:color="auto"/>
        <w:bottom w:val="none" w:sz="0" w:space="0" w:color="auto"/>
        <w:right w:val="none" w:sz="0" w:space="0" w:color="auto"/>
      </w:divBdr>
      <w:divsChild>
        <w:div w:id="1131437507">
          <w:marLeft w:val="0"/>
          <w:marRight w:val="0"/>
          <w:marTop w:val="0"/>
          <w:marBottom w:val="0"/>
          <w:divBdr>
            <w:top w:val="none" w:sz="0" w:space="0" w:color="auto"/>
            <w:left w:val="none" w:sz="0" w:space="0" w:color="auto"/>
            <w:bottom w:val="none" w:sz="0" w:space="0" w:color="auto"/>
            <w:right w:val="none" w:sz="0" w:space="0" w:color="auto"/>
          </w:divBdr>
          <w:divsChild>
            <w:div w:id="1689284477">
              <w:marLeft w:val="0"/>
              <w:marRight w:val="0"/>
              <w:marTop w:val="0"/>
              <w:marBottom w:val="0"/>
              <w:divBdr>
                <w:top w:val="none" w:sz="0" w:space="0" w:color="auto"/>
                <w:left w:val="none" w:sz="0" w:space="0" w:color="auto"/>
                <w:bottom w:val="none" w:sz="0" w:space="0" w:color="auto"/>
                <w:right w:val="none" w:sz="0" w:space="0" w:color="auto"/>
              </w:divBdr>
              <w:divsChild>
                <w:div w:id="564604904">
                  <w:marLeft w:val="0"/>
                  <w:marRight w:val="0"/>
                  <w:marTop w:val="0"/>
                  <w:marBottom w:val="0"/>
                  <w:divBdr>
                    <w:top w:val="none" w:sz="0" w:space="0" w:color="auto"/>
                    <w:left w:val="none" w:sz="0" w:space="0" w:color="auto"/>
                    <w:bottom w:val="none" w:sz="0" w:space="0" w:color="auto"/>
                    <w:right w:val="none" w:sz="0" w:space="0" w:color="auto"/>
                  </w:divBdr>
                  <w:divsChild>
                    <w:div w:id="1759323419">
                      <w:marLeft w:val="0"/>
                      <w:marRight w:val="0"/>
                      <w:marTop w:val="0"/>
                      <w:marBottom w:val="0"/>
                      <w:divBdr>
                        <w:top w:val="none" w:sz="0" w:space="0" w:color="auto"/>
                        <w:left w:val="none" w:sz="0" w:space="0" w:color="auto"/>
                        <w:bottom w:val="none" w:sz="0" w:space="0" w:color="auto"/>
                        <w:right w:val="none" w:sz="0" w:space="0" w:color="auto"/>
                      </w:divBdr>
                      <w:divsChild>
                        <w:div w:id="613941761">
                          <w:marLeft w:val="0"/>
                          <w:marRight w:val="0"/>
                          <w:marTop w:val="0"/>
                          <w:marBottom w:val="0"/>
                          <w:divBdr>
                            <w:top w:val="none" w:sz="0" w:space="0" w:color="auto"/>
                            <w:left w:val="none" w:sz="0" w:space="0" w:color="auto"/>
                            <w:bottom w:val="none" w:sz="0" w:space="0" w:color="auto"/>
                            <w:right w:val="none" w:sz="0" w:space="0" w:color="auto"/>
                          </w:divBdr>
                          <w:divsChild>
                            <w:div w:id="92506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9955582">
      <w:bodyDiv w:val="1"/>
      <w:marLeft w:val="0"/>
      <w:marRight w:val="0"/>
      <w:marTop w:val="0"/>
      <w:marBottom w:val="0"/>
      <w:divBdr>
        <w:top w:val="none" w:sz="0" w:space="0" w:color="auto"/>
        <w:left w:val="none" w:sz="0" w:space="0" w:color="auto"/>
        <w:bottom w:val="none" w:sz="0" w:space="0" w:color="auto"/>
        <w:right w:val="none" w:sz="0" w:space="0" w:color="auto"/>
      </w:divBdr>
      <w:divsChild>
        <w:div w:id="575894067">
          <w:marLeft w:val="0"/>
          <w:marRight w:val="0"/>
          <w:marTop w:val="0"/>
          <w:marBottom w:val="0"/>
          <w:divBdr>
            <w:top w:val="none" w:sz="0" w:space="0" w:color="auto"/>
            <w:left w:val="none" w:sz="0" w:space="0" w:color="auto"/>
            <w:bottom w:val="none" w:sz="0" w:space="0" w:color="auto"/>
            <w:right w:val="none" w:sz="0" w:space="0" w:color="auto"/>
          </w:divBdr>
          <w:divsChild>
            <w:div w:id="861629915">
              <w:marLeft w:val="0"/>
              <w:marRight w:val="0"/>
              <w:marTop w:val="0"/>
              <w:marBottom w:val="0"/>
              <w:divBdr>
                <w:top w:val="none" w:sz="0" w:space="0" w:color="auto"/>
                <w:left w:val="none" w:sz="0" w:space="0" w:color="auto"/>
                <w:bottom w:val="none" w:sz="0" w:space="0" w:color="auto"/>
                <w:right w:val="none" w:sz="0" w:space="0" w:color="auto"/>
              </w:divBdr>
              <w:divsChild>
                <w:div w:id="1319112409">
                  <w:marLeft w:val="0"/>
                  <w:marRight w:val="0"/>
                  <w:marTop w:val="0"/>
                  <w:marBottom w:val="0"/>
                  <w:divBdr>
                    <w:top w:val="none" w:sz="0" w:space="0" w:color="auto"/>
                    <w:left w:val="none" w:sz="0" w:space="0" w:color="auto"/>
                    <w:bottom w:val="none" w:sz="0" w:space="0" w:color="auto"/>
                    <w:right w:val="none" w:sz="0" w:space="0" w:color="auto"/>
                  </w:divBdr>
                  <w:divsChild>
                    <w:div w:id="1946881827">
                      <w:marLeft w:val="0"/>
                      <w:marRight w:val="0"/>
                      <w:marTop w:val="0"/>
                      <w:marBottom w:val="0"/>
                      <w:divBdr>
                        <w:top w:val="none" w:sz="0" w:space="0" w:color="auto"/>
                        <w:left w:val="none" w:sz="0" w:space="0" w:color="auto"/>
                        <w:bottom w:val="none" w:sz="0" w:space="0" w:color="auto"/>
                        <w:right w:val="none" w:sz="0" w:space="0" w:color="auto"/>
                      </w:divBdr>
                      <w:divsChild>
                        <w:div w:id="1794861950">
                          <w:marLeft w:val="0"/>
                          <w:marRight w:val="0"/>
                          <w:marTop w:val="0"/>
                          <w:marBottom w:val="0"/>
                          <w:divBdr>
                            <w:top w:val="none" w:sz="0" w:space="0" w:color="auto"/>
                            <w:left w:val="none" w:sz="0" w:space="0" w:color="auto"/>
                            <w:bottom w:val="none" w:sz="0" w:space="0" w:color="auto"/>
                            <w:right w:val="none" w:sz="0" w:space="0" w:color="auto"/>
                          </w:divBdr>
                          <w:divsChild>
                            <w:div w:id="155080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921601">
      <w:bodyDiv w:val="1"/>
      <w:marLeft w:val="0"/>
      <w:marRight w:val="0"/>
      <w:marTop w:val="0"/>
      <w:marBottom w:val="0"/>
      <w:divBdr>
        <w:top w:val="none" w:sz="0" w:space="0" w:color="auto"/>
        <w:left w:val="none" w:sz="0" w:space="0" w:color="auto"/>
        <w:bottom w:val="none" w:sz="0" w:space="0" w:color="auto"/>
        <w:right w:val="none" w:sz="0" w:space="0" w:color="auto"/>
      </w:divBdr>
      <w:divsChild>
        <w:div w:id="62460343">
          <w:marLeft w:val="0"/>
          <w:marRight w:val="0"/>
          <w:marTop w:val="0"/>
          <w:marBottom w:val="0"/>
          <w:divBdr>
            <w:top w:val="none" w:sz="0" w:space="0" w:color="auto"/>
            <w:left w:val="none" w:sz="0" w:space="0" w:color="auto"/>
            <w:bottom w:val="none" w:sz="0" w:space="0" w:color="auto"/>
            <w:right w:val="none" w:sz="0" w:space="0" w:color="auto"/>
          </w:divBdr>
          <w:divsChild>
            <w:div w:id="639114222">
              <w:marLeft w:val="0"/>
              <w:marRight w:val="0"/>
              <w:marTop w:val="0"/>
              <w:marBottom w:val="0"/>
              <w:divBdr>
                <w:top w:val="none" w:sz="0" w:space="0" w:color="auto"/>
                <w:left w:val="none" w:sz="0" w:space="0" w:color="auto"/>
                <w:bottom w:val="none" w:sz="0" w:space="0" w:color="auto"/>
                <w:right w:val="none" w:sz="0" w:space="0" w:color="auto"/>
              </w:divBdr>
              <w:divsChild>
                <w:div w:id="516702297">
                  <w:marLeft w:val="0"/>
                  <w:marRight w:val="0"/>
                  <w:marTop w:val="0"/>
                  <w:marBottom w:val="0"/>
                  <w:divBdr>
                    <w:top w:val="none" w:sz="0" w:space="0" w:color="auto"/>
                    <w:left w:val="none" w:sz="0" w:space="0" w:color="auto"/>
                    <w:bottom w:val="none" w:sz="0" w:space="0" w:color="auto"/>
                    <w:right w:val="none" w:sz="0" w:space="0" w:color="auto"/>
                  </w:divBdr>
                  <w:divsChild>
                    <w:div w:id="525796269">
                      <w:marLeft w:val="0"/>
                      <w:marRight w:val="0"/>
                      <w:marTop w:val="0"/>
                      <w:marBottom w:val="0"/>
                      <w:divBdr>
                        <w:top w:val="none" w:sz="0" w:space="0" w:color="auto"/>
                        <w:left w:val="none" w:sz="0" w:space="0" w:color="auto"/>
                        <w:bottom w:val="none" w:sz="0" w:space="0" w:color="auto"/>
                        <w:right w:val="none" w:sz="0" w:space="0" w:color="auto"/>
                      </w:divBdr>
                      <w:divsChild>
                        <w:div w:id="1398476131">
                          <w:marLeft w:val="0"/>
                          <w:marRight w:val="0"/>
                          <w:marTop w:val="0"/>
                          <w:marBottom w:val="0"/>
                          <w:divBdr>
                            <w:top w:val="none" w:sz="0" w:space="0" w:color="auto"/>
                            <w:left w:val="none" w:sz="0" w:space="0" w:color="auto"/>
                            <w:bottom w:val="none" w:sz="0" w:space="0" w:color="auto"/>
                            <w:right w:val="none" w:sz="0" w:space="0" w:color="auto"/>
                          </w:divBdr>
                          <w:divsChild>
                            <w:div w:id="769546769">
                              <w:marLeft w:val="0"/>
                              <w:marRight w:val="0"/>
                              <w:marTop w:val="0"/>
                              <w:marBottom w:val="0"/>
                              <w:divBdr>
                                <w:top w:val="none" w:sz="0" w:space="0" w:color="auto"/>
                                <w:left w:val="none" w:sz="0" w:space="0" w:color="auto"/>
                                <w:bottom w:val="none" w:sz="0" w:space="0" w:color="auto"/>
                                <w:right w:val="none" w:sz="0" w:space="0" w:color="auto"/>
                              </w:divBdr>
                              <w:divsChild>
                                <w:div w:id="388000223">
                                  <w:marLeft w:val="0"/>
                                  <w:marRight w:val="0"/>
                                  <w:marTop w:val="0"/>
                                  <w:marBottom w:val="0"/>
                                  <w:divBdr>
                                    <w:top w:val="none" w:sz="0" w:space="0" w:color="auto"/>
                                    <w:left w:val="none" w:sz="0" w:space="0" w:color="auto"/>
                                    <w:bottom w:val="none" w:sz="0" w:space="0" w:color="auto"/>
                                    <w:right w:val="none" w:sz="0" w:space="0" w:color="auto"/>
                                  </w:divBdr>
                                  <w:divsChild>
                                    <w:div w:id="1199006858">
                                      <w:marLeft w:val="0"/>
                                      <w:marRight w:val="0"/>
                                      <w:marTop w:val="0"/>
                                      <w:marBottom w:val="0"/>
                                      <w:divBdr>
                                        <w:top w:val="none" w:sz="0" w:space="0" w:color="auto"/>
                                        <w:left w:val="none" w:sz="0" w:space="0" w:color="auto"/>
                                        <w:bottom w:val="none" w:sz="0" w:space="0" w:color="auto"/>
                                        <w:right w:val="none" w:sz="0" w:space="0" w:color="auto"/>
                                      </w:divBdr>
                                      <w:divsChild>
                                        <w:div w:id="2081974178">
                                          <w:marLeft w:val="0"/>
                                          <w:marRight w:val="0"/>
                                          <w:marTop w:val="0"/>
                                          <w:marBottom w:val="0"/>
                                          <w:divBdr>
                                            <w:top w:val="none" w:sz="0" w:space="0" w:color="auto"/>
                                            <w:left w:val="none" w:sz="0" w:space="0" w:color="auto"/>
                                            <w:bottom w:val="none" w:sz="0" w:space="0" w:color="auto"/>
                                            <w:right w:val="none" w:sz="0" w:space="0" w:color="auto"/>
                                          </w:divBdr>
                                          <w:divsChild>
                                            <w:div w:id="84037591">
                                              <w:marLeft w:val="375"/>
                                              <w:marRight w:val="0"/>
                                              <w:marTop w:val="0"/>
                                              <w:marBottom w:val="0"/>
                                              <w:divBdr>
                                                <w:top w:val="none" w:sz="0" w:space="0" w:color="auto"/>
                                                <w:left w:val="none" w:sz="0" w:space="0" w:color="auto"/>
                                                <w:bottom w:val="none" w:sz="0" w:space="0" w:color="auto"/>
                                                <w:right w:val="none" w:sz="0" w:space="0" w:color="auto"/>
                                              </w:divBdr>
                                              <w:divsChild>
                                                <w:div w:id="567571995">
                                                  <w:marLeft w:val="0"/>
                                                  <w:marRight w:val="0"/>
                                                  <w:marTop w:val="0"/>
                                                  <w:marBottom w:val="0"/>
                                                  <w:divBdr>
                                                    <w:top w:val="none" w:sz="0" w:space="0" w:color="auto"/>
                                                    <w:left w:val="none" w:sz="0" w:space="0" w:color="auto"/>
                                                    <w:bottom w:val="none" w:sz="0" w:space="0" w:color="auto"/>
                                                    <w:right w:val="none" w:sz="0" w:space="0" w:color="auto"/>
                                                  </w:divBdr>
                                                  <w:divsChild>
                                                    <w:div w:id="772019706">
                                                      <w:marLeft w:val="0"/>
                                                      <w:marRight w:val="0"/>
                                                      <w:marTop w:val="0"/>
                                                      <w:marBottom w:val="0"/>
                                                      <w:divBdr>
                                                        <w:top w:val="none" w:sz="0" w:space="0" w:color="auto"/>
                                                        <w:left w:val="none" w:sz="0" w:space="0" w:color="auto"/>
                                                        <w:bottom w:val="none" w:sz="0" w:space="0" w:color="auto"/>
                                                        <w:right w:val="none" w:sz="0" w:space="0" w:color="auto"/>
                                                      </w:divBdr>
                                                      <w:divsChild>
                                                        <w:div w:id="109605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9582936">
      <w:bodyDiv w:val="1"/>
      <w:marLeft w:val="0"/>
      <w:marRight w:val="0"/>
      <w:marTop w:val="0"/>
      <w:marBottom w:val="0"/>
      <w:divBdr>
        <w:top w:val="none" w:sz="0" w:space="0" w:color="auto"/>
        <w:left w:val="none" w:sz="0" w:space="0" w:color="auto"/>
        <w:bottom w:val="none" w:sz="0" w:space="0" w:color="auto"/>
        <w:right w:val="none" w:sz="0" w:space="0" w:color="auto"/>
      </w:divBdr>
      <w:divsChild>
        <w:div w:id="284779568">
          <w:marLeft w:val="0"/>
          <w:marRight w:val="0"/>
          <w:marTop w:val="0"/>
          <w:marBottom w:val="0"/>
          <w:divBdr>
            <w:top w:val="none" w:sz="0" w:space="0" w:color="auto"/>
            <w:left w:val="none" w:sz="0" w:space="0" w:color="auto"/>
            <w:bottom w:val="none" w:sz="0" w:space="0" w:color="auto"/>
            <w:right w:val="none" w:sz="0" w:space="0" w:color="auto"/>
          </w:divBdr>
          <w:divsChild>
            <w:div w:id="1809973722">
              <w:marLeft w:val="0"/>
              <w:marRight w:val="0"/>
              <w:marTop w:val="0"/>
              <w:marBottom w:val="0"/>
              <w:divBdr>
                <w:top w:val="none" w:sz="0" w:space="0" w:color="auto"/>
                <w:left w:val="none" w:sz="0" w:space="0" w:color="auto"/>
                <w:bottom w:val="none" w:sz="0" w:space="0" w:color="auto"/>
                <w:right w:val="none" w:sz="0" w:space="0" w:color="auto"/>
              </w:divBdr>
              <w:divsChild>
                <w:div w:id="1793791647">
                  <w:marLeft w:val="0"/>
                  <w:marRight w:val="0"/>
                  <w:marTop w:val="0"/>
                  <w:marBottom w:val="0"/>
                  <w:divBdr>
                    <w:top w:val="none" w:sz="0" w:space="0" w:color="auto"/>
                    <w:left w:val="none" w:sz="0" w:space="0" w:color="auto"/>
                    <w:bottom w:val="none" w:sz="0" w:space="0" w:color="auto"/>
                    <w:right w:val="none" w:sz="0" w:space="0" w:color="auto"/>
                  </w:divBdr>
                  <w:divsChild>
                    <w:div w:id="1793935775">
                      <w:marLeft w:val="0"/>
                      <w:marRight w:val="0"/>
                      <w:marTop w:val="0"/>
                      <w:marBottom w:val="0"/>
                      <w:divBdr>
                        <w:top w:val="none" w:sz="0" w:space="0" w:color="auto"/>
                        <w:left w:val="none" w:sz="0" w:space="0" w:color="auto"/>
                        <w:bottom w:val="none" w:sz="0" w:space="0" w:color="auto"/>
                        <w:right w:val="none" w:sz="0" w:space="0" w:color="auto"/>
                      </w:divBdr>
                      <w:divsChild>
                        <w:div w:id="1604142941">
                          <w:marLeft w:val="0"/>
                          <w:marRight w:val="0"/>
                          <w:marTop w:val="0"/>
                          <w:marBottom w:val="0"/>
                          <w:divBdr>
                            <w:top w:val="none" w:sz="0" w:space="0" w:color="auto"/>
                            <w:left w:val="none" w:sz="0" w:space="0" w:color="auto"/>
                            <w:bottom w:val="none" w:sz="0" w:space="0" w:color="auto"/>
                            <w:right w:val="none" w:sz="0" w:space="0" w:color="auto"/>
                          </w:divBdr>
                          <w:divsChild>
                            <w:div w:id="2829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88734">
      <w:bodyDiv w:val="1"/>
      <w:marLeft w:val="0"/>
      <w:marRight w:val="0"/>
      <w:marTop w:val="0"/>
      <w:marBottom w:val="0"/>
      <w:divBdr>
        <w:top w:val="none" w:sz="0" w:space="0" w:color="auto"/>
        <w:left w:val="none" w:sz="0" w:space="0" w:color="auto"/>
        <w:bottom w:val="none" w:sz="0" w:space="0" w:color="auto"/>
        <w:right w:val="none" w:sz="0" w:space="0" w:color="auto"/>
      </w:divBdr>
      <w:divsChild>
        <w:div w:id="2061979428">
          <w:marLeft w:val="0"/>
          <w:marRight w:val="0"/>
          <w:marTop w:val="0"/>
          <w:marBottom w:val="0"/>
          <w:divBdr>
            <w:top w:val="none" w:sz="0" w:space="0" w:color="auto"/>
            <w:left w:val="none" w:sz="0" w:space="0" w:color="auto"/>
            <w:bottom w:val="none" w:sz="0" w:space="0" w:color="auto"/>
            <w:right w:val="none" w:sz="0" w:space="0" w:color="auto"/>
          </w:divBdr>
          <w:divsChild>
            <w:div w:id="235163373">
              <w:marLeft w:val="0"/>
              <w:marRight w:val="0"/>
              <w:marTop w:val="0"/>
              <w:marBottom w:val="0"/>
              <w:divBdr>
                <w:top w:val="none" w:sz="0" w:space="0" w:color="auto"/>
                <w:left w:val="none" w:sz="0" w:space="0" w:color="auto"/>
                <w:bottom w:val="none" w:sz="0" w:space="0" w:color="auto"/>
                <w:right w:val="none" w:sz="0" w:space="0" w:color="auto"/>
              </w:divBdr>
              <w:divsChild>
                <w:div w:id="969894990">
                  <w:marLeft w:val="0"/>
                  <w:marRight w:val="0"/>
                  <w:marTop w:val="0"/>
                  <w:marBottom w:val="0"/>
                  <w:divBdr>
                    <w:top w:val="none" w:sz="0" w:space="0" w:color="auto"/>
                    <w:left w:val="none" w:sz="0" w:space="0" w:color="auto"/>
                    <w:bottom w:val="none" w:sz="0" w:space="0" w:color="auto"/>
                    <w:right w:val="none" w:sz="0" w:space="0" w:color="auto"/>
                  </w:divBdr>
                  <w:divsChild>
                    <w:div w:id="2104763763">
                      <w:marLeft w:val="0"/>
                      <w:marRight w:val="0"/>
                      <w:marTop w:val="0"/>
                      <w:marBottom w:val="0"/>
                      <w:divBdr>
                        <w:top w:val="none" w:sz="0" w:space="0" w:color="auto"/>
                        <w:left w:val="none" w:sz="0" w:space="0" w:color="auto"/>
                        <w:bottom w:val="none" w:sz="0" w:space="0" w:color="auto"/>
                        <w:right w:val="none" w:sz="0" w:space="0" w:color="auto"/>
                      </w:divBdr>
                      <w:divsChild>
                        <w:div w:id="744127">
                          <w:marLeft w:val="0"/>
                          <w:marRight w:val="0"/>
                          <w:marTop w:val="0"/>
                          <w:marBottom w:val="0"/>
                          <w:divBdr>
                            <w:top w:val="none" w:sz="0" w:space="0" w:color="auto"/>
                            <w:left w:val="none" w:sz="0" w:space="0" w:color="auto"/>
                            <w:bottom w:val="none" w:sz="0" w:space="0" w:color="auto"/>
                            <w:right w:val="none" w:sz="0" w:space="0" w:color="auto"/>
                          </w:divBdr>
                          <w:divsChild>
                            <w:div w:id="184859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134121">
      <w:bodyDiv w:val="1"/>
      <w:marLeft w:val="0"/>
      <w:marRight w:val="0"/>
      <w:marTop w:val="0"/>
      <w:marBottom w:val="0"/>
      <w:divBdr>
        <w:top w:val="none" w:sz="0" w:space="0" w:color="auto"/>
        <w:left w:val="none" w:sz="0" w:space="0" w:color="auto"/>
        <w:bottom w:val="none" w:sz="0" w:space="0" w:color="auto"/>
        <w:right w:val="none" w:sz="0" w:space="0" w:color="auto"/>
      </w:divBdr>
    </w:div>
    <w:div w:id="915017889">
      <w:bodyDiv w:val="1"/>
      <w:marLeft w:val="0"/>
      <w:marRight w:val="0"/>
      <w:marTop w:val="0"/>
      <w:marBottom w:val="0"/>
      <w:divBdr>
        <w:top w:val="none" w:sz="0" w:space="0" w:color="auto"/>
        <w:left w:val="none" w:sz="0" w:space="0" w:color="auto"/>
        <w:bottom w:val="none" w:sz="0" w:space="0" w:color="auto"/>
        <w:right w:val="none" w:sz="0" w:space="0" w:color="auto"/>
      </w:divBdr>
      <w:divsChild>
        <w:div w:id="2043094127">
          <w:marLeft w:val="0"/>
          <w:marRight w:val="0"/>
          <w:marTop w:val="0"/>
          <w:marBottom w:val="0"/>
          <w:divBdr>
            <w:top w:val="none" w:sz="0" w:space="0" w:color="auto"/>
            <w:left w:val="none" w:sz="0" w:space="0" w:color="auto"/>
            <w:bottom w:val="none" w:sz="0" w:space="0" w:color="auto"/>
            <w:right w:val="none" w:sz="0" w:space="0" w:color="auto"/>
          </w:divBdr>
          <w:divsChild>
            <w:div w:id="821894953">
              <w:marLeft w:val="0"/>
              <w:marRight w:val="0"/>
              <w:marTop w:val="0"/>
              <w:marBottom w:val="0"/>
              <w:divBdr>
                <w:top w:val="none" w:sz="0" w:space="0" w:color="auto"/>
                <w:left w:val="none" w:sz="0" w:space="0" w:color="auto"/>
                <w:bottom w:val="none" w:sz="0" w:space="0" w:color="auto"/>
                <w:right w:val="none" w:sz="0" w:space="0" w:color="auto"/>
              </w:divBdr>
              <w:divsChild>
                <w:div w:id="1171412332">
                  <w:marLeft w:val="0"/>
                  <w:marRight w:val="0"/>
                  <w:marTop w:val="0"/>
                  <w:marBottom w:val="0"/>
                  <w:divBdr>
                    <w:top w:val="none" w:sz="0" w:space="0" w:color="auto"/>
                    <w:left w:val="none" w:sz="0" w:space="0" w:color="auto"/>
                    <w:bottom w:val="none" w:sz="0" w:space="0" w:color="auto"/>
                    <w:right w:val="none" w:sz="0" w:space="0" w:color="auto"/>
                  </w:divBdr>
                  <w:divsChild>
                    <w:div w:id="1860854182">
                      <w:marLeft w:val="0"/>
                      <w:marRight w:val="0"/>
                      <w:marTop w:val="0"/>
                      <w:marBottom w:val="0"/>
                      <w:divBdr>
                        <w:top w:val="none" w:sz="0" w:space="0" w:color="auto"/>
                        <w:left w:val="none" w:sz="0" w:space="0" w:color="auto"/>
                        <w:bottom w:val="none" w:sz="0" w:space="0" w:color="auto"/>
                        <w:right w:val="none" w:sz="0" w:space="0" w:color="auto"/>
                      </w:divBdr>
                      <w:divsChild>
                        <w:div w:id="634260313">
                          <w:marLeft w:val="0"/>
                          <w:marRight w:val="0"/>
                          <w:marTop w:val="0"/>
                          <w:marBottom w:val="0"/>
                          <w:divBdr>
                            <w:top w:val="none" w:sz="0" w:space="0" w:color="auto"/>
                            <w:left w:val="none" w:sz="0" w:space="0" w:color="auto"/>
                            <w:bottom w:val="none" w:sz="0" w:space="0" w:color="auto"/>
                            <w:right w:val="none" w:sz="0" w:space="0" w:color="auto"/>
                          </w:divBdr>
                          <w:divsChild>
                            <w:div w:id="323120480">
                              <w:marLeft w:val="0"/>
                              <w:marRight w:val="0"/>
                              <w:marTop w:val="0"/>
                              <w:marBottom w:val="0"/>
                              <w:divBdr>
                                <w:top w:val="none" w:sz="0" w:space="0" w:color="auto"/>
                                <w:left w:val="none" w:sz="0" w:space="0" w:color="auto"/>
                                <w:bottom w:val="none" w:sz="0" w:space="0" w:color="auto"/>
                                <w:right w:val="none" w:sz="0" w:space="0" w:color="auto"/>
                              </w:divBdr>
                              <w:divsChild>
                                <w:div w:id="49145784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5587728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4534136">
      <w:bodyDiv w:val="1"/>
      <w:marLeft w:val="0"/>
      <w:marRight w:val="0"/>
      <w:marTop w:val="0"/>
      <w:marBottom w:val="0"/>
      <w:divBdr>
        <w:top w:val="none" w:sz="0" w:space="0" w:color="auto"/>
        <w:left w:val="none" w:sz="0" w:space="0" w:color="auto"/>
        <w:bottom w:val="none" w:sz="0" w:space="0" w:color="auto"/>
        <w:right w:val="none" w:sz="0" w:space="0" w:color="auto"/>
      </w:divBdr>
      <w:divsChild>
        <w:div w:id="1888954395">
          <w:marLeft w:val="0"/>
          <w:marRight w:val="0"/>
          <w:marTop w:val="0"/>
          <w:marBottom w:val="0"/>
          <w:divBdr>
            <w:top w:val="none" w:sz="0" w:space="0" w:color="auto"/>
            <w:left w:val="none" w:sz="0" w:space="0" w:color="auto"/>
            <w:bottom w:val="none" w:sz="0" w:space="0" w:color="auto"/>
            <w:right w:val="none" w:sz="0" w:space="0" w:color="auto"/>
          </w:divBdr>
          <w:divsChild>
            <w:div w:id="1573084490">
              <w:marLeft w:val="0"/>
              <w:marRight w:val="0"/>
              <w:marTop w:val="0"/>
              <w:marBottom w:val="0"/>
              <w:divBdr>
                <w:top w:val="none" w:sz="0" w:space="0" w:color="auto"/>
                <w:left w:val="none" w:sz="0" w:space="0" w:color="auto"/>
                <w:bottom w:val="none" w:sz="0" w:space="0" w:color="auto"/>
                <w:right w:val="none" w:sz="0" w:space="0" w:color="auto"/>
              </w:divBdr>
              <w:divsChild>
                <w:div w:id="1375226627">
                  <w:marLeft w:val="0"/>
                  <w:marRight w:val="0"/>
                  <w:marTop w:val="0"/>
                  <w:marBottom w:val="0"/>
                  <w:divBdr>
                    <w:top w:val="none" w:sz="0" w:space="0" w:color="auto"/>
                    <w:left w:val="none" w:sz="0" w:space="0" w:color="auto"/>
                    <w:bottom w:val="none" w:sz="0" w:space="0" w:color="auto"/>
                    <w:right w:val="none" w:sz="0" w:space="0" w:color="auto"/>
                  </w:divBdr>
                  <w:divsChild>
                    <w:div w:id="362289873">
                      <w:marLeft w:val="0"/>
                      <w:marRight w:val="0"/>
                      <w:marTop w:val="0"/>
                      <w:marBottom w:val="0"/>
                      <w:divBdr>
                        <w:top w:val="none" w:sz="0" w:space="0" w:color="auto"/>
                        <w:left w:val="none" w:sz="0" w:space="0" w:color="auto"/>
                        <w:bottom w:val="none" w:sz="0" w:space="0" w:color="auto"/>
                        <w:right w:val="none" w:sz="0" w:space="0" w:color="auto"/>
                      </w:divBdr>
                      <w:divsChild>
                        <w:div w:id="1647515877">
                          <w:marLeft w:val="0"/>
                          <w:marRight w:val="0"/>
                          <w:marTop w:val="0"/>
                          <w:marBottom w:val="0"/>
                          <w:divBdr>
                            <w:top w:val="none" w:sz="0" w:space="0" w:color="auto"/>
                            <w:left w:val="none" w:sz="0" w:space="0" w:color="auto"/>
                            <w:bottom w:val="none" w:sz="0" w:space="0" w:color="auto"/>
                            <w:right w:val="none" w:sz="0" w:space="0" w:color="auto"/>
                          </w:divBdr>
                          <w:divsChild>
                            <w:div w:id="61895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325964">
      <w:bodyDiv w:val="1"/>
      <w:marLeft w:val="0"/>
      <w:marRight w:val="0"/>
      <w:marTop w:val="0"/>
      <w:marBottom w:val="0"/>
      <w:divBdr>
        <w:top w:val="none" w:sz="0" w:space="0" w:color="auto"/>
        <w:left w:val="none" w:sz="0" w:space="0" w:color="auto"/>
        <w:bottom w:val="none" w:sz="0" w:space="0" w:color="auto"/>
        <w:right w:val="none" w:sz="0" w:space="0" w:color="auto"/>
      </w:divBdr>
      <w:divsChild>
        <w:div w:id="1309556999">
          <w:marLeft w:val="0"/>
          <w:marRight w:val="0"/>
          <w:marTop w:val="0"/>
          <w:marBottom w:val="0"/>
          <w:divBdr>
            <w:top w:val="none" w:sz="0" w:space="0" w:color="auto"/>
            <w:left w:val="none" w:sz="0" w:space="0" w:color="auto"/>
            <w:bottom w:val="none" w:sz="0" w:space="0" w:color="auto"/>
            <w:right w:val="none" w:sz="0" w:space="0" w:color="auto"/>
          </w:divBdr>
          <w:divsChild>
            <w:div w:id="803356755">
              <w:marLeft w:val="0"/>
              <w:marRight w:val="0"/>
              <w:marTop w:val="0"/>
              <w:marBottom w:val="0"/>
              <w:divBdr>
                <w:top w:val="none" w:sz="0" w:space="0" w:color="auto"/>
                <w:left w:val="none" w:sz="0" w:space="0" w:color="auto"/>
                <w:bottom w:val="none" w:sz="0" w:space="0" w:color="auto"/>
                <w:right w:val="none" w:sz="0" w:space="0" w:color="auto"/>
              </w:divBdr>
              <w:divsChild>
                <w:div w:id="1667171082">
                  <w:marLeft w:val="0"/>
                  <w:marRight w:val="0"/>
                  <w:marTop w:val="0"/>
                  <w:marBottom w:val="0"/>
                  <w:divBdr>
                    <w:top w:val="none" w:sz="0" w:space="0" w:color="auto"/>
                    <w:left w:val="none" w:sz="0" w:space="0" w:color="auto"/>
                    <w:bottom w:val="none" w:sz="0" w:space="0" w:color="auto"/>
                    <w:right w:val="none" w:sz="0" w:space="0" w:color="auto"/>
                  </w:divBdr>
                  <w:divsChild>
                    <w:div w:id="14161711">
                      <w:marLeft w:val="0"/>
                      <w:marRight w:val="0"/>
                      <w:marTop w:val="0"/>
                      <w:marBottom w:val="0"/>
                      <w:divBdr>
                        <w:top w:val="none" w:sz="0" w:space="0" w:color="auto"/>
                        <w:left w:val="none" w:sz="0" w:space="0" w:color="auto"/>
                        <w:bottom w:val="none" w:sz="0" w:space="0" w:color="auto"/>
                        <w:right w:val="none" w:sz="0" w:space="0" w:color="auto"/>
                      </w:divBdr>
                      <w:divsChild>
                        <w:div w:id="790510893">
                          <w:marLeft w:val="0"/>
                          <w:marRight w:val="0"/>
                          <w:marTop w:val="0"/>
                          <w:marBottom w:val="0"/>
                          <w:divBdr>
                            <w:top w:val="none" w:sz="0" w:space="0" w:color="auto"/>
                            <w:left w:val="none" w:sz="0" w:space="0" w:color="auto"/>
                            <w:bottom w:val="none" w:sz="0" w:space="0" w:color="auto"/>
                            <w:right w:val="none" w:sz="0" w:space="0" w:color="auto"/>
                          </w:divBdr>
                          <w:divsChild>
                            <w:div w:id="214619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292726">
      <w:bodyDiv w:val="1"/>
      <w:marLeft w:val="0"/>
      <w:marRight w:val="0"/>
      <w:marTop w:val="0"/>
      <w:marBottom w:val="0"/>
      <w:divBdr>
        <w:top w:val="none" w:sz="0" w:space="0" w:color="auto"/>
        <w:left w:val="none" w:sz="0" w:space="0" w:color="auto"/>
        <w:bottom w:val="none" w:sz="0" w:space="0" w:color="auto"/>
        <w:right w:val="none" w:sz="0" w:space="0" w:color="auto"/>
      </w:divBdr>
      <w:divsChild>
        <w:div w:id="700741438">
          <w:marLeft w:val="0"/>
          <w:marRight w:val="0"/>
          <w:marTop w:val="0"/>
          <w:marBottom w:val="0"/>
          <w:divBdr>
            <w:top w:val="none" w:sz="0" w:space="0" w:color="auto"/>
            <w:left w:val="none" w:sz="0" w:space="0" w:color="auto"/>
            <w:bottom w:val="none" w:sz="0" w:space="0" w:color="auto"/>
            <w:right w:val="none" w:sz="0" w:space="0" w:color="auto"/>
          </w:divBdr>
          <w:divsChild>
            <w:div w:id="241110869">
              <w:marLeft w:val="0"/>
              <w:marRight w:val="0"/>
              <w:marTop w:val="0"/>
              <w:marBottom w:val="0"/>
              <w:divBdr>
                <w:top w:val="none" w:sz="0" w:space="0" w:color="auto"/>
                <w:left w:val="none" w:sz="0" w:space="0" w:color="auto"/>
                <w:bottom w:val="none" w:sz="0" w:space="0" w:color="auto"/>
                <w:right w:val="none" w:sz="0" w:space="0" w:color="auto"/>
              </w:divBdr>
              <w:divsChild>
                <w:div w:id="1828551736">
                  <w:marLeft w:val="0"/>
                  <w:marRight w:val="0"/>
                  <w:marTop w:val="0"/>
                  <w:marBottom w:val="0"/>
                  <w:divBdr>
                    <w:top w:val="none" w:sz="0" w:space="0" w:color="auto"/>
                    <w:left w:val="none" w:sz="0" w:space="0" w:color="auto"/>
                    <w:bottom w:val="none" w:sz="0" w:space="0" w:color="auto"/>
                    <w:right w:val="none" w:sz="0" w:space="0" w:color="auto"/>
                  </w:divBdr>
                  <w:divsChild>
                    <w:div w:id="1638219299">
                      <w:marLeft w:val="0"/>
                      <w:marRight w:val="0"/>
                      <w:marTop w:val="0"/>
                      <w:marBottom w:val="0"/>
                      <w:divBdr>
                        <w:top w:val="none" w:sz="0" w:space="0" w:color="auto"/>
                        <w:left w:val="none" w:sz="0" w:space="0" w:color="auto"/>
                        <w:bottom w:val="none" w:sz="0" w:space="0" w:color="auto"/>
                        <w:right w:val="none" w:sz="0" w:space="0" w:color="auto"/>
                      </w:divBdr>
                      <w:divsChild>
                        <w:div w:id="1116022696">
                          <w:marLeft w:val="0"/>
                          <w:marRight w:val="0"/>
                          <w:marTop w:val="0"/>
                          <w:marBottom w:val="0"/>
                          <w:divBdr>
                            <w:top w:val="none" w:sz="0" w:space="0" w:color="auto"/>
                            <w:left w:val="none" w:sz="0" w:space="0" w:color="auto"/>
                            <w:bottom w:val="none" w:sz="0" w:space="0" w:color="auto"/>
                            <w:right w:val="none" w:sz="0" w:space="0" w:color="auto"/>
                          </w:divBdr>
                          <w:divsChild>
                            <w:div w:id="165957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680239">
      <w:bodyDiv w:val="1"/>
      <w:marLeft w:val="0"/>
      <w:marRight w:val="0"/>
      <w:marTop w:val="0"/>
      <w:marBottom w:val="0"/>
      <w:divBdr>
        <w:top w:val="none" w:sz="0" w:space="0" w:color="auto"/>
        <w:left w:val="none" w:sz="0" w:space="0" w:color="auto"/>
        <w:bottom w:val="none" w:sz="0" w:space="0" w:color="auto"/>
        <w:right w:val="none" w:sz="0" w:space="0" w:color="auto"/>
      </w:divBdr>
      <w:divsChild>
        <w:div w:id="242570831">
          <w:marLeft w:val="0"/>
          <w:marRight w:val="0"/>
          <w:marTop w:val="0"/>
          <w:marBottom w:val="0"/>
          <w:divBdr>
            <w:top w:val="none" w:sz="0" w:space="0" w:color="auto"/>
            <w:left w:val="none" w:sz="0" w:space="0" w:color="auto"/>
            <w:bottom w:val="none" w:sz="0" w:space="0" w:color="auto"/>
            <w:right w:val="none" w:sz="0" w:space="0" w:color="auto"/>
          </w:divBdr>
          <w:divsChild>
            <w:div w:id="938946891">
              <w:marLeft w:val="0"/>
              <w:marRight w:val="0"/>
              <w:marTop w:val="0"/>
              <w:marBottom w:val="0"/>
              <w:divBdr>
                <w:top w:val="none" w:sz="0" w:space="0" w:color="auto"/>
                <w:left w:val="none" w:sz="0" w:space="0" w:color="auto"/>
                <w:bottom w:val="none" w:sz="0" w:space="0" w:color="auto"/>
                <w:right w:val="none" w:sz="0" w:space="0" w:color="auto"/>
              </w:divBdr>
              <w:divsChild>
                <w:div w:id="1390151835">
                  <w:marLeft w:val="0"/>
                  <w:marRight w:val="0"/>
                  <w:marTop w:val="0"/>
                  <w:marBottom w:val="0"/>
                  <w:divBdr>
                    <w:top w:val="none" w:sz="0" w:space="0" w:color="auto"/>
                    <w:left w:val="none" w:sz="0" w:space="0" w:color="auto"/>
                    <w:bottom w:val="none" w:sz="0" w:space="0" w:color="auto"/>
                    <w:right w:val="none" w:sz="0" w:space="0" w:color="auto"/>
                  </w:divBdr>
                  <w:divsChild>
                    <w:div w:id="2030135879">
                      <w:marLeft w:val="0"/>
                      <w:marRight w:val="0"/>
                      <w:marTop w:val="0"/>
                      <w:marBottom w:val="0"/>
                      <w:divBdr>
                        <w:top w:val="none" w:sz="0" w:space="0" w:color="auto"/>
                        <w:left w:val="none" w:sz="0" w:space="0" w:color="auto"/>
                        <w:bottom w:val="none" w:sz="0" w:space="0" w:color="auto"/>
                        <w:right w:val="none" w:sz="0" w:space="0" w:color="auto"/>
                      </w:divBdr>
                      <w:divsChild>
                        <w:div w:id="1747652265">
                          <w:marLeft w:val="0"/>
                          <w:marRight w:val="0"/>
                          <w:marTop w:val="0"/>
                          <w:marBottom w:val="0"/>
                          <w:divBdr>
                            <w:top w:val="none" w:sz="0" w:space="0" w:color="auto"/>
                            <w:left w:val="none" w:sz="0" w:space="0" w:color="auto"/>
                            <w:bottom w:val="none" w:sz="0" w:space="0" w:color="auto"/>
                            <w:right w:val="none" w:sz="0" w:space="0" w:color="auto"/>
                          </w:divBdr>
                          <w:divsChild>
                            <w:div w:id="1739327718">
                              <w:marLeft w:val="0"/>
                              <w:marRight w:val="0"/>
                              <w:marTop w:val="0"/>
                              <w:marBottom w:val="0"/>
                              <w:divBdr>
                                <w:top w:val="single" w:sz="6" w:space="0" w:color="828282"/>
                                <w:left w:val="single" w:sz="6" w:space="0" w:color="828282"/>
                                <w:bottom w:val="single" w:sz="6" w:space="0" w:color="828282"/>
                                <w:right w:val="single" w:sz="6" w:space="0" w:color="828282"/>
                              </w:divBdr>
                              <w:divsChild>
                                <w:div w:id="2037459099">
                                  <w:marLeft w:val="0"/>
                                  <w:marRight w:val="0"/>
                                  <w:marTop w:val="0"/>
                                  <w:marBottom w:val="0"/>
                                  <w:divBdr>
                                    <w:top w:val="none" w:sz="0" w:space="0" w:color="auto"/>
                                    <w:left w:val="none" w:sz="0" w:space="0" w:color="auto"/>
                                    <w:bottom w:val="none" w:sz="0" w:space="0" w:color="auto"/>
                                    <w:right w:val="none" w:sz="0" w:space="0" w:color="auto"/>
                                  </w:divBdr>
                                  <w:divsChild>
                                    <w:div w:id="1705983250">
                                      <w:marLeft w:val="0"/>
                                      <w:marRight w:val="0"/>
                                      <w:marTop w:val="0"/>
                                      <w:marBottom w:val="0"/>
                                      <w:divBdr>
                                        <w:top w:val="none" w:sz="0" w:space="0" w:color="auto"/>
                                        <w:left w:val="none" w:sz="0" w:space="0" w:color="auto"/>
                                        <w:bottom w:val="none" w:sz="0" w:space="0" w:color="auto"/>
                                        <w:right w:val="none" w:sz="0" w:space="0" w:color="auto"/>
                                      </w:divBdr>
                                      <w:divsChild>
                                        <w:div w:id="2002468137">
                                          <w:marLeft w:val="0"/>
                                          <w:marRight w:val="0"/>
                                          <w:marTop w:val="0"/>
                                          <w:marBottom w:val="0"/>
                                          <w:divBdr>
                                            <w:top w:val="none" w:sz="0" w:space="0" w:color="auto"/>
                                            <w:left w:val="none" w:sz="0" w:space="0" w:color="auto"/>
                                            <w:bottom w:val="none" w:sz="0" w:space="0" w:color="auto"/>
                                            <w:right w:val="none" w:sz="0" w:space="0" w:color="auto"/>
                                          </w:divBdr>
                                          <w:divsChild>
                                            <w:div w:id="162014427">
                                              <w:marLeft w:val="0"/>
                                              <w:marRight w:val="0"/>
                                              <w:marTop w:val="0"/>
                                              <w:marBottom w:val="0"/>
                                              <w:divBdr>
                                                <w:top w:val="none" w:sz="0" w:space="0" w:color="auto"/>
                                                <w:left w:val="none" w:sz="0" w:space="0" w:color="auto"/>
                                                <w:bottom w:val="none" w:sz="0" w:space="0" w:color="auto"/>
                                                <w:right w:val="none" w:sz="0" w:space="0" w:color="auto"/>
                                              </w:divBdr>
                                              <w:divsChild>
                                                <w:div w:id="681512214">
                                                  <w:marLeft w:val="0"/>
                                                  <w:marRight w:val="0"/>
                                                  <w:marTop w:val="0"/>
                                                  <w:marBottom w:val="0"/>
                                                  <w:divBdr>
                                                    <w:top w:val="none" w:sz="0" w:space="0" w:color="auto"/>
                                                    <w:left w:val="none" w:sz="0" w:space="0" w:color="auto"/>
                                                    <w:bottom w:val="none" w:sz="0" w:space="0" w:color="auto"/>
                                                    <w:right w:val="none" w:sz="0" w:space="0" w:color="auto"/>
                                                  </w:divBdr>
                                                  <w:divsChild>
                                                    <w:div w:id="2006736146">
                                                      <w:marLeft w:val="0"/>
                                                      <w:marRight w:val="0"/>
                                                      <w:marTop w:val="0"/>
                                                      <w:marBottom w:val="0"/>
                                                      <w:divBdr>
                                                        <w:top w:val="none" w:sz="0" w:space="0" w:color="auto"/>
                                                        <w:left w:val="none" w:sz="0" w:space="0" w:color="auto"/>
                                                        <w:bottom w:val="none" w:sz="0" w:space="0" w:color="auto"/>
                                                        <w:right w:val="none" w:sz="0" w:space="0" w:color="auto"/>
                                                      </w:divBdr>
                                                      <w:divsChild>
                                                        <w:div w:id="59521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3416456">
      <w:bodyDiv w:val="1"/>
      <w:marLeft w:val="0"/>
      <w:marRight w:val="0"/>
      <w:marTop w:val="0"/>
      <w:marBottom w:val="0"/>
      <w:divBdr>
        <w:top w:val="none" w:sz="0" w:space="0" w:color="auto"/>
        <w:left w:val="none" w:sz="0" w:space="0" w:color="auto"/>
        <w:bottom w:val="none" w:sz="0" w:space="0" w:color="auto"/>
        <w:right w:val="none" w:sz="0" w:space="0" w:color="auto"/>
      </w:divBdr>
      <w:divsChild>
        <w:div w:id="1204364842">
          <w:marLeft w:val="0"/>
          <w:marRight w:val="0"/>
          <w:marTop w:val="0"/>
          <w:marBottom w:val="0"/>
          <w:divBdr>
            <w:top w:val="none" w:sz="0" w:space="0" w:color="auto"/>
            <w:left w:val="none" w:sz="0" w:space="0" w:color="auto"/>
            <w:bottom w:val="none" w:sz="0" w:space="0" w:color="auto"/>
            <w:right w:val="none" w:sz="0" w:space="0" w:color="auto"/>
          </w:divBdr>
          <w:divsChild>
            <w:div w:id="1369530650">
              <w:marLeft w:val="0"/>
              <w:marRight w:val="0"/>
              <w:marTop w:val="0"/>
              <w:marBottom w:val="0"/>
              <w:divBdr>
                <w:top w:val="none" w:sz="0" w:space="0" w:color="auto"/>
                <w:left w:val="none" w:sz="0" w:space="0" w:color="auto"/>
                <w:bottom w:val="none" w:sz="0" w:space="0" w:color="auto"/>
                <w:right w:val="none" w:sz="0" w:space="0" w:color="auto"/>
              </w:divBdr>
              <w:divsChild>
                <w:div w:id="1073819884">
                  <w:marLeft w:val="0"/>
                  <w:marRight w:val="0"/>
                  <w:marTop w:val="0"/>
                  <w:marBottom w:val="0"/>
                  <w:divBdr>
                    <w:top w:val="none" w:sz="0" w:space="0" w:color="auto"/>
                    <w:left w:val="none" w:sz="0" w:space="0" w:color="auto"/>
                    <w:bottom w:val="none" w:sz="0" w:space="0" w:color="auto"/>
                    <w:right w:val="none" w:sz="0" w:space="0" w:color="auto"/>
                  </w:divBdr>
                  <w:divsChild>
                    <w:div w:id="1302464284">
                      <w:marLeft w:val="0"/>
                      <w:marRight w:val="0"/>
                      <w:marTop w:val="0"/>
                      <w:marBottom w:val="0"/>
                      <w:divBdr>
                        <w:top w:val="none" w:sz="0" w:space="0" w:color="auto"/>
                        <w:left w:val="none" w:sz="0" w:space="0" w:color="auto"/>
                        <w:bottom w:val="none" w:sz="0" w:space="0" w:color="auto"/>
                        <w:right w:val="none" w:sz="0" w:space="0" w:color="auto"/>
                      </w:divBdr>
                      <w:divsChild>
                        <w:div w:id="1250962554">
                          <w:marLeft w:val="0"/>
                          <w:marRight w:val="0"/>
                          <w:marTop w:val="0"/>
                          <w:marBottom w:val="0"/>
                          <w:divBdr>
                            <w:top w:val="none" w:sz="0" w:space="0" w:color="auto"/>
                            <w:left w:val="none" w:sz="0" w:space="0" w:color="auto"/>
                            <w:bottom w:val="none" w:sz="0" w:space="0" w:color="auto"/>
                            <w:right w:val="none" w:sz="0" w:space="0" w:color="auto"/>
                          </w:divBdr>
                          <w:divsChild>
                            <w:div w:id="10743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0599550">
      <w:bodyDiv w:val="1"/>
      <w:marLeft w:val="0"/>
      <w:marRight w:val="0"/>
      <w:marTop w:val="0"/>
      <w:marBottom w:val="0"/>
      <w:divBdr>
        <w:top w:val="none" w:sz="0" w:space="0" w:color="auto"/>
        <w:left w:val="none" w:sz="0" w:space="0" w:color="auto"/>
        <w:bottom w:val="none" w:sz="0" w:space="0" w:color="auto"/>
        <w:right w:val="none" w:sz="0" w:space="0" w:color="auto"/>
      </w:divBdr>
      <w:divsChild>
        <w:div w:id="2017539254">
          <w:marLeft w:val="0"/>
          <w:marRight w:val="0"/>
          <w:marTop w:val="0"/>
          <w:marBottom w:val="0"/>
          <w:divBdr>
            <w:top w:val="none" w:sz="0" w:space="0" w:color="auto"/>
            <w:left w:val="none" w:sz="0" w:space="0" w:color="auto"/>
            <w:bottom w:val="none" w:sz="0" w:space="0" w:color="auto"/>
            <w:right w:val="none" w:sz="0" w:space="0" w:color="auto"/>
          </w:divBdr>
          <w:divsChild>
            <w:div w:id="42952471">
              <w:marLeft w:val="0"/>
              <w:marRight w:val="0"/>
              <w:marTop w:val="0"/>
              <w:marBottom w:val="0"/>
              <w:divBdr>
                <w:top w:val="none" w:sz="0" w:space="0" w:color="auto"/>
                <w:left w:val="none" w:sz="0" w:space="0" w:color="auto"/>
                <w:bottom w:val="none" w:sz="0" w:space="0" w:color="auto"/>
                <w:right w:val="none" w:sz="0" w:space="0" w:color="auto"/>
              </w:divBdr>
              <w:divsChild>
                <w:div w:id="1037124062">
                  <w:marLeft w:val="0"/>
                  <w:marRight w:val="0"/>
                  <w:marTop w:val="0"/>
                  <w:marBottom w:val="0"/>
                  <w:divBdr>
                    <w:top w:val="none" w:sz="0" w:space="0" w:color="auto"/>
                    <w:left w:val="none" w:sz="0" w:space="0" w:color="auto"/>
                    <w:bottom w:val="none" w:sz="0" w:space="0" w:color="auto"/>
                    <w:right w:val="none" w:sz="0" w:space="0" w:color="auto"/>
                  </w:divBdr>
                  <w:divsChild>
                    <w:div w:id="2140225922">
                      <w:marLeft w:val="0"/>
                      <w:marRight w:val="0"/>
                      <w:marTop w:val="0"/>
                      <w:marBottom w:val="0"/>
                      <w:divBdr>
                        <w:top w:val="none" w:sz="0" w:space="0" w:color="auto"/>
                        <w:left w:val="none" w:sz="0" w:space="0" w:color="auto"/>
                        <w:bottom w:val="none" w:sz="0" w:space="0" w:color="auto"/>
                        <w:right w:val="none" w:sz="0" w:space="0" w:color="auto"/>
                      </w:divBdr>
                      <w:divsChild>
                        <w:div w:id="1631545465">
                          <w:marLeft w:val="0"/>
                          <w:marRight w:val="0"/>
                          <w:marTop w:val="0"/>
                          <w:marBottom w:val="0"/>
                          <w:divBdr>
                            <w:top w:val="none" w:sz="0" w:space="0" w:color="auto"/>
                            <w:left w:val="none" w:sz="0" w:space="0" w:color="auto"/>
                            <w:bottom w:val="none" w:sz="0" w:space="0" w:color="auto"/>
                            <w:right w:val="none" w:sz="0" w:space="0" w:color="auto"/>
                          </w:divBdr>
                          <w:divsChild>
                            <w:div w:id="93319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172859">
      <w:bodyDiv w:val="1"/>
      <w:marLeft w:val="0"/>
      <w:marRight w:val="0"/>
      <w:marTop w:val="0"/>
      <w:marBottom w:val="0"/>
      <w:divBdr>
        <w:top w:val="none" w:sz="0" w:space="0" w:color="auto"/>
        <w:left w:val="none" w:sz="0" w:space="0" w:color="auto"/>
        <w:bottom w:val="none" w:sz="0" w:space="0" w:color="auto"/>
        <w:right w:val="none" w:sz="0" w:space="0" w:color="auto"/>
      </w:divBdr>
      <w:divsChild>
        <w:div w:id="1810660749">
          <w:marLeft w:val="0"/>
          <w:marRight w:val="0"/>
          <w:marTop w:val="0"/>
          <w:marBottom w:val="0"/>
          <w:divBdr>
            <w:top w:val="none" w:sz="0" w:space="0" w:color="auto"/>
            <w:left w:val="none" w:sz="0" w:space="0" w:color="auto"/>
            <w:bottom w:val="none" w:sz="0" w:space="0" w:color="auto"/>
            <w:right w:val="none" w:sz="0" w:space="0" w:color="auto"/>
          </w:divBdr>
          <w:divsChild>
            <w:div w:id="1404136829">
              <w:marLeft w:val="0"/>
              <w:marRight w:val="0"/>
              <w:marTop w:val="0"/>
              <w:marBottom w:val="0"/>
              <w:divBdr>
                <w:top w:val="none" w:sz="0" w:space="0" w:color="auto"/>
                <w:left w:val="none" w:sz="0" w:space="0" w:color="auto"/>
                <w:bottom w:val="none" w:sz="0" w:space="0" w:color="auto"/>
                <w:right w:val="none" w:sz="0" w:space="0" w:color="auto"/>
              </w:divBdr>
              <w:divsChild>
                <w:div w:id="11108059">
                  <w:marLeft w:val="0"/>
                  <w:marRight w:val="0"/>
                  <w:marTop w:val="0"/>
                  <w:marBottom w:val="0"/>
                  <w:divBdr>
                    <w:top w:val="none" w:sz="0" w:space="0" w:color="auto"/>
                    <w:left w:val="none" w:sz="0" w:space="0" w:color="auto"/>
                    <w:bottom w:val="none" w:sz="0" w:space="0" w:color="auto"/>
                    <w:right w:val="none" w:sz="0" w:space="0" w:color="auto"/>
                  </w:divBdr>
                  <w:divsChild>
                    <w:div w:id="124009843">
                      <w:marLeft w:val="0"/>
                      <w:marRight w:val="0"/>
                      <w:marTop w:val="0"/>
                      <w:marBottom w:val="0"/>
                      <w:divBdr>
                        <w:top w:val="none" w:sz="0" w:space="0" w:color="auto"/>
                        <w:left w:val="none" w:sz="0" w:space="0" w:color="auto"/>
                        <w:bottom w:val="none" w:sz="0" w:space="0" w:color="auto"/>
                        <w:right w:val="none" w:sz="0" w:space="0" w:color="auto"/>
                      </w:divBdr>
                      <w:divsChild>
                        <w:div w:id="1252155399">
                          <w:marLeft w:val="0"/>
                          <w:marRight w:val="0"/>
                          <w:marTop w:val="0"/>
                          <w:marBottom w:val="0"/>
                          <w:divBdr>
                            <w:top w:val="none" w:sz="0" w:space="0" w:color="auto"/>
                            <w:left w:val="none" w:sz="0" w:space="0" w:color="auto"/>
                            <w:bottom w:val="none" w:sz="0" w:space="0" w:color="auto"/>
                            <w:right w:val="none" w:sz="0" w:space="0" w:color="auto"/>
                          </w:divBdr>
                          <w:divsChild>
                            <w:div w:id="152786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5993991">
      <w:bodyDiv w:val="1"/>
      <w:marLeft w:val="0"/>
      <w:marRight w:val="0"/>
      <w:marTop w:val="0"/>
      <w:marBottom w:val="0"/>
      <w:divBdr>
        <w:top w:val="none" w:sz="0" w:space="0" w:color="auto"/>
        <w:left w:val="none" w:sz="0" w:space="0" w:color="auto"/>
        <w:bottom w:val="none" w:sz="0" w:space="0" w:color="auto"/>
        <w:right w:val="none" w:sz="0" w:space="0" w:color="auto"/>
      </w:divBdr>
      <w:divsChild>
        <w:div w:id="904073042">
          <w:marLeft w:val="0"/>
          <w:marRight w:val="0"/>
          <w:marTop w:val="0"/>
          <w:marBottom w:val="0"/>
          <w:divBdr>
            <w:top w:val="none" w:sz="0" w:space="0" w:color="auto"/>
            <w:left w:val="none" w:sz="0" w:space="0" w:color="auto"/>
            <w:bottom w:val="none" w:sz="0" w:space="0" w:color="auto"/>
            <w:right w:val="none" w:sz="0" w:space="0" w:color="auto"/>
          </w:divBdr>
          <w:divsChild>
            <w:div w:id="1225412682">
              <w:marLeft w:val="0"/>
              <w:marRight w:val="0"/>
              <w:marTop w:val="0"/>
              <w:marBottom w:val="0"/>
              <w:divBdr>
                <w:top w:val="none" w:sz="0" w:space="0" w:color="auto"/>
                <w:left w:val="none" w:sz="0" w:space="0" w:color="auto"/>
                <w:bottom w:val="none" w:sz="0" w:space="0" w:color="auto"/>
                <w:right w:val="none" w:sz="0" w:space="0" w:color="auto"/>
              </w:divBdr>
              <w:divsChild>
                <w:div w:id="1875580851">
                  <w:marLeft w:val="0"/>
                  <w:marRight w:val="0"/>
                  <w:marTop w:val="0"/>
                  <w:marBottom w:val="0"/>
                  <w:divBdr>
                    <w:top w:val="none" w:sz="0" w:space="0" w:color="auto"/>
                    <w:left w:val="none" w:sz="0" w:space="0" w:color="auto"/>
                    <w:bottom w:val="none" w:sz="0" w:space="0" w:color="auto"/>
                    <w:right w:val="none" w:sz="0" w:space="0" w:color="auto"/>
                  </w:divBdr>
                  <w:divsChild>
                    <w:div w:id="79520875">
                      <w:marLeft w:val="0"/>
                      <w:marRight w:val="0"/>
                      <w:marTop w:val="0"/>
                      <w:marBottom w:val="0"/>
                      <w:divBdr>
                        <w:top w:val="none" w:sz="0" w:space="0" w:color="auto"/>
                        <w:left w:val="none" w:sz="0" w:space="0" w:color="auto"/>
                        <w:bottom w:val="none" w:sz="0" w:space="0" w:color="auto"/>
                        <w:right w:val="none" w:sz="0" w:space="0" w:color="auto"/>
                      </w:divBdr>
                      <w:divsChild>
                        <w:div w:id="1385982583">
                          <w:marLeft w:val="0"/>
                          <w:marRight w:val="0"/>
                          <w:marTop w:val="0"/>
                          <w:marBottom w:val="0"/>
                          <w:divBdr>
                            <w:top w:val="none" w:sz="0" w:space="0" w:color="auto"/>
                            <w:left w:val="none" w:sz="0" w:space="0" w:color="auto"/>
                            <w:bottom w:val="none" w:sz="0" w:space="0" w:color="auto"/>
                            <w:right w:val="none" w:sz="0" w:space="0" w:color="auto"/>
                          </w:divBdr>
                          <w:divsChild>
                            <w:div w:id="118818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0518239">
      <w:bodyDiv w:val="1"/>
      <w:marLeft w:val="0"/>
      <w:marRight w:val="0"/>
      <w:marTop w:val="0"/>
      <w:marBottom w:val="0"/>
      <w:divBdr>
        <w:top w:val="none" w:sz="0" w:space="0" w:color="auto"/>
        <w:left w:val="none" w:sz="0" w:space="0" w:color="auto"/>
        <w:bottom w:val="none" w:sz="0" w:space="0" w:color="auto"/>
        <w:right w:val="none" w:sz="0" w:space="0" w:color="auto"/>
      </w:divBdr>
      <w:divsChild>
        <w:div w:id="1460882802">
          <w:marLeft w:val="0"/>
          <w:marRight w:val="0"/>
          <w:marTop w:val="0"/>
          <w:marBottom w:val="0"/>
          <w:divBdr>
            <w:top w:val="none" w:sz="0" w:space="0" w:color="auto"/>
            <w:left w:val="none" w:sz="0" w:space="0" w:color="auto"/>
            <w:bottom w:val="none" w:sz="0" w:space="0" w:color="auto"/>
            <w:right w:val="none" w:sz="0" w:space="0" w:color="auto"/>
          </w:divBdr>
          <w:divsChild>
            <w:div w:id="269162650">
              <w:marLeft w:val="0"/>
              <w:marRight w:val="0"/>
              <w:marTop w:val="0"/>
              <w:marBottom w:val="0"/>
              <w:divBdr>
                <w:top w:val="none" w:sz="0" w:space="0" w:color="auto"/>
                <w:left w:val="none" w:sz="0" w:space="0" w:color="auto"/>
                <w:bottom w:val="none" w:sz="0" w:space="0" w:color="auto"/>
                <w:right w:val="none" w:sz="0" w:space="0" w:color="auto"/>
              </w:divBdr>
              <w:divsChild>
                <w:div w:id="1420712913">
                  <w:marLeft w:val="0"/>
                  <w:marRight w:val="0"/>
                  <w:marTop w:val="0"/>
                  <w:marBottom w:val="0"/>
                  <w:divBdr>
                    <w:top w:val="none" w:sz="0" w:space="0" w:color="auto"/>
                    <w:left w:val="none" w:sz="0" w:space="0" w:color="auto"/>
                    <w:bottom w:val="none" w:sz="0" w:space="0" w:color="auto"/>
                    <w:right w:val="none" w:sz="0" w:space="0" w:color="auto"/>
                  </w:divBdr>
                  <w:divsChild>
                    <w:div w:id="1802460786">
                      <w:marLeft w:val="0"/>
                      <w:marRight w:val="0"/>
                      <w:marTop w:val="0"/>
                      <w:marBottom w:val="0"/>
                      <w:divBdr>
                        <w:top w:val="none" w:sz="0" w:space="0" w:color="auto"/>
                        <w:left w:val="none" w:sz="0" w:space="0" w:color="auto"/>
                        <w:bottom w:val="none" w:sz="0" w:space="0" w:color="auto"/>
                        <w:right w:val="none" w:sz="0" w:space="0" w:color="auto"/>
                      </w:divBdr>
                      <w:divsChild>
                        <w:div w:id="1506434995">
                          <w:marLeft w:val="0"/>
                          <w:marRight w:val="0"/>
                          <w:marTop w:val="0"/>
                          <w:marBottom w:val="0"/>
                          <w:divBdr>
                            <w:top w:val="none" w:sz="0" w:space="0" w:color="auto"/>
                            <w:left w:val="none" w:sz="0" w:space="0" w:color="auto"/>
                            <w:bottom w:val="none" w:sz="0" w:space="0" w:color="auto"/>
                            <w:right w:val="none" w:sz="0" w:space="0" w:color="auto"/>
                          </w:divBdr>
                          <w:divsChild>
                            <w:div w:id="160380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175460">
      <w:bodyDiv w:val="1"/>
      <w:marLeft w:val="0"/>
      <w:marRight w:val="0"/>
      <w:marTop w:val="0"/>
      <w:marBottom w:val="0"/>
      <w:divBdr>
        <w:top w:val="none" w:sz="0" w:space="0" w:color="auto"/>
        <w:left w:val="none" w:sz="0" w:space="0" w:color="auto"/>
        <w:bottom w:val="none" w:sz="0" w:space="0" w:color="auto"/>
        <w:right w:val="none" w:sz="0" w:space="0" w:color="auto"/>
      </w:divBdr>
      <w:divsChild>
        <w:div w:id="1482194921">
          <w:marLeft w:val="0"/>
          <w:marRight w:val="0"/>
          <w:marTop w:val="0"/>
          <w:marBottom w:val="0"/>
          <w:divBdr>
            <w:top w:val="none" w:sz="0" w:space="0" w:color="auto"/>
            <w:left w:val="none" w:sz="0" w:space="0" w:color="auto"/>
            <w:bottom w:val="none" w:sz="0" w:space="0" w:color="auto"/>
            <w:right w:val="none" w:sz="0" w:space="0" w:color="auto"/>
          </w:divBdr>
          <w:divsChild>
            <w:div w:id="1158809002">
              <w:marLeft w:val="0"/>
              <w:marRight w:val="0"/>
              <w:marTop w:val="0"/>
              <w:marBottom w:val="0"/>
              <w:divBdr>
                <w:top w:val="none" w:sz="0" w:space="0" w:color="auto"/>
                <w:left w:val="none" w:sz="0" w:space="0" w:color="auto"/>
                <w:bottom w:val="none" w:sz="0" w:space="0" w:color="auto"/>
                <w:right w:val="none" w:sz="0" w:space="0" w:color="auto"/>
              </w:divBdr>
              <w:divsChild>
                <w:div w:id="608975461">
                  <w:marLeft w:val="0"/>
                  <w:marRight w:val="0"/>
                  <w:marTop w:val="0"/>
                  <w:marBottom w:val="0"/>
                  <w:divBdr>
                    <w:top w:val="none" w:sz="0" w:space="0" w:color="auto"/>
                    <w:left w:val="none" w:sz="0" w:space="0" w:color="auto"/>
                    <w:bottom w:val="none" w:sz="0" w:space="0" w:color="auto"/>
                    <w:right w:val="none" w:sz="0" w:space="0" w:color="auto"/>
                  </w:divBdr>
                  <w:divsChild>
                    <w:div w:id="725303158">
                      <w:marLeft w:val="0"/>
                      <w:marRight w:val="0"/>
                      <w:marTop w:val="0"/>
                      <w:marBottom w:val="0"/>
                      <w:divBdr>
                        <w:top w:val="none" w:sz="0" w:space="0" w:color="auto"/>
                        <w:left w:val="none" w:sz="0" w:space="0" w:color="auto"/>
                        <w:bottom w:val="none" w:sz="0" w:space="0" w:color="auto"/>
                        <w:right w:val="none" w:sz="0" w:space="0" w:color="auto"/>
                      </w:divBdr>
                      <w:divsChild>
                        <w:div w:id="959411830">
                          <w:marLeft w:val="0"/>
                          <w:marRight w:val="0"/>
                          <w:marTop w:val="0"/>
                          <w:marBottom w:val="0"/>
                          <w:divBdr>
                            <w:top w:val="none" w:sz="0" w:space="0" w:color="auto"/>
                            <w:left w:val="none" w:sz="0" w:space="0" w:color="auto"/>
                            <w:bottom w:val="none" w:sz="0" w:space="0" w:color="auto"/>
                            <w:right w:val="none" w:sz="0" w:space="0" w:color="auto"/>
                          </w:divBdr>
                          <w:divsChild>
                            <w:div w:id="122460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715236">
      <w:bodyDiv w:val="1"/>
      <w:marLeft w:val="0"/>
      <w:marRight w:val="0"/>
      <w:marTop w:val="0"/>
      <w:marBottom w:val="0"/>
      <w:divBdr>
        <w:top w:val="none" w:sz="0" w:space="0" w:color="auto"/>
        <w:left w:val="none" w:sz="0" w:space="0" w:color="auto"/>
        <w:bottom w:val="none" w:sz="0" w:space="0" w:color="auto"/>
        <w:right w:val="none" w:sz="0" w:space="0" w:color="auto"/>
      </w:divBdr>
      <w:divsChild>
        <w:div w:id="1080445338">
          <w:marLeft w:val="0"/>
          <w:marRight w:val="0"/>
          <w:marTop w:val="0"/>
          <w:marBottom w:val="0"/>
          <w:divBdr>
            <w:top w:val="none" w:sz="0" w:space="0" w:color="auto"/>
            <w:left w:val="none" w:sz="0" w:space="0" w:color="auto"/>
            <w:bottom w:val="none" w:sz="0" w:space="0" w:color="auto"/>
            <w:right w:val="none" w:sz="0" w:space="0" w:color="auto"/>
          </w:divBdr>
          <w:divsChild>
            <w:div w:id="733285065">
              <w:marLeft w:val="0"/>
              <w:marRight w:val="0"/>
              <w:marTop w:val="0"/>
              <w:marBottom w:val="0"/>
              <w:divBdr>
                <w:top w:val="none" w:sz="0" w:space="0" w:color="auto"/>
                <w:left w:val="none" w:sz="0" w:space="0" w:color="auto"/>
                <w:bottom w:val="none" w:sz="0" w:space="0" w:color="auto"/>
                <w:right w:val="none" w:sz="0" w:space="0" w:color="auto"/>
              </w:divBdr>
              <w:divsChild>
                <w:div w:id="1776436840">
                  <w:marLeft w:val="0"/>
                  <w:marRight w:val="0"/>
                  <w:marTop w:val="0"/>
                  <w:marBottom w:val="0"/>
                  <w:divBdr>
                    <w:top w:val="none" w:sz="0" w:space="0" w:color="auto"/>
                    <w:left w:val="none" w:sz="0" w:space="0" w:color="auto"/>
                    <w:bottom w:val="none" w:sz="0" w:space="0" w:color="auto"/>
                    <w:right w:val="none" w:sz="0" w:space="0" w:color="auto"/>
                  </w:divBdr>
                  <w:divsChild>
                    <w:div w:id="596526955">
                      <w:marLeft w:val="0"/>
                      <w:marRight w:val="0"/>
                      <w:marTop w:val="0"/>
                      <w:marBottom w:val="0"/>
                      <w:divBdr>
                        <w:top w:val="none" w:sz="0" w:space="0" w:color="auto"/>
                        <w:left w:val="none" w:sz="0" w:space="0" w:color="auto"/>
                        <w:bottom w:val="none" w:sz="0" w:space="0" w:color="auto"/>
                        <w:right w:val="none" w:sz="0" w:space="0" w:color="auto"/>
                      </w:divBdr>
                      <w:divsChild>
                        <w:div w:id="814684323">
                          <w:marLeft w:val="0"/>
                          <w:marRight w:val="0"/>
                          <w:marTop w:val="0"/>
                          <w:marBottom w:val="0"/>
                          <w:divBdr>
                            <w:top w:val="none" w:sz="0" w:space="0" w:color="auto"/>
                            <w:left w:val="none" w:sz="0" w:space="0" w:color="auto"/>
                            <w:bottom w:val="none" w:sz="0" w:space="0" w:color="auto"/>
                            <w:right w:val="none" w:sz="0" w:space="0" w:color="auto"/>
                          </w:divBdr>
                          <w:divsChild>
                            <w:div w:id="1728647050">
                              <w:marLeft w:val="0"/>
                              <w:marRight w:val="0"/>
                              <w:marTop w:val="0"/>
                              <w:marBottom w:val="0"/>
                              <w:divBdr>
                                <w:top w:val="none" w:sz="0" w:space="0" w:color="auto"/>
                                <w:left w:val="none" w:sz="0" w:space="0" w:color="auto"/>
                                <w:bottom w:val="none" w:sz="0" w:space="0" w:color="auto"/>
                                <w:right w:val="none" w:sz="0" w:space="0" w:color="auto"/>
                              </w:divBdr>
                              <w:divsChild>
                                <w:div w:id="168246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0977061">
      <w:bodyDiv w:val="1"/>
      <w:marLeft w:val="0"/>
      <w:marRight w:val="0"/>
      <w:marTop w:val="0"/>
      <w:marBottom w:val="0"/>
      <w:divBdr>
        <w:top w:val="none" w:sz="0" w:space="0" w:color="auto"/>
        <w:left w:val="none" w:sz="0" w:space="0" w:color="auto"/>
        <w:bottom w:val="none" w:sz="0" w:space="0" w:color="auto"/>
        <w:right w:val="none" w:sz="0" w:space="0" w:color="auto"/>
      </w:divBdr>
      <w:divsChild>
        <w:div w:id="1279678709">
          <w:marLeft w:val="0"/>
          <w:marRight w:val="0"/>
          <w:marTop w:val="0"/>
          <w:marBottom w:val="0"/>
          <w:divBdr>
            <w:top w:val="none" w:sz="0" w:space="0" w:color="auto"/>
            <w:left w:val="none" w:sz="0" w:space="0" w:color="auto"/>
            <w:bottom w:val="none" w:sz="0" w:space="0" w:color="auto"/>
            <w:right w:val="none" w:sz="0" w:space="0" w:color="auto"/>
          </w:divBdr>
          <w:divsChild>
            <w:div w:id="1629815947">
              <w:marLeft w:val="0"/>
              <w:marRight w:val="0"/>
              <w:marTop w:val="0"/>
              <w:marBottom w:val="0"/>
              <w:divBdr>
                <w:top w:val="none" w:sz="0" w:space="0" w:color="auto"/>
                <w:left w:val="none" w:sz="0" w:space="0" w:color="auto"/>
                <w:bottom w:val="none" w:sz="0" w:space="0" w:color="auto"/>
                <w:right w:val="none" w:sz="0" w:space="0" w:color="auto"/>
              </w:divBdr>
              <w:divsChild>
                <w:div w:id="396368540">
                  <w:marLeft w:val="0"/>
                  <w:marRight w:val="0"/>
                  <w:marTop w:val="0"/>
                  <w:marBottom w:val="0"/>
                  <w:divBdr>
                    <w:top w:val="none" w:sz="0" w:space="0" w:color="auto"/>
                    <w:left w:val="none" w:sz="0" w:space="0" w:color="auto"/>
                    <w:bottom w:val="none" w:sz="0" w:space="0" w:color="auto"/>
                    <w:right w:val="none" w:sz="0" w:space="0" w:color="auto"/>
                  </w:divBdr>
                  <w:divsChild>
                    <w:div w:id="1559167397">
                      <w:marLeft w:val="0"/>
                      <w:marRight w:val="0"/>
                      <w:marTop w:val="0"/>
                      <w:marBottom w:val="0"/>
                      <w:divBdr>
                        <w:top w:val="none" w:sz="0" w:space="0" w:color="auto"/>
                        <w:left w:val="none" w:sz="0" w:space="0" w:color="auto"/>
                        <w:bottom w:val="none" w:sz="0" w:space="0" w:color="auto"/>
                        <w:right w:val="none" w:sz="0" w:space="0" w:color="auto"/>
                      </w:divBdr>
                      <w:divsChild>
                        <w:div w:id="423650427">
                          <w:marLeft w:val="0"/>
                          <w:marRight w:val="0"/>
                          <w:marTop w:val="0"/>
                          <w:marBottom w:val="0"/>
                          <w:divBdr>
                            <w:top w:val="none" w:sz="0" w:space="0" w:color="auto"/>
                            <w:left w:val="none" w:sz="0" w:space="0" w:color="auto"/>
                            <w:bottom w:val="none" w:sz="0" w:space="0" w:color="auto"/>
                            <w:right w:val="none" w:sz="0" w:space="0" w:color="auto"/>
                          </w:divBdr>
                          <w:divsChild>
                            <w:div w:id="183706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6243072">
      <w:bodyDiv w:val="1"/>
      <w:marLeft w:val="0"/>
      <w:marRight w:val="0"/>
      <w:marTop w:val="0"/>
      <w:marBottom w:val="0"/>
      <w:divBdr>
        <w:top w:val="none" w:sz="0" w:space="0" w:color="auto"/>
        <w:left w:val="none" w:sz="0" w:space="0" w:color="auto"/>
        <w:bottom w:val="none" w:sz="0" w:space="0" w:color="auto"/>
        <w:right w:val="none" w:sz="0" w:space="0" w:color="auto"/>
      </w:divBdr>
      <w:divsChild>
        <w:div w:id="1482651498">
          <w:marLeft w:val="0"/>
          <w:marRight w:val="0"/>
          <w:marTop w:val="0"/>
          <w:marBottom w:val="0"/>
          <w:divBdr>
            <w:top w:val="none" w:sz="0" w:space="0" w:color="auto"/>
            <w:left w:val="none" w:sz="0" w:space="0" w:color="auto"/>
            <w:bottom w:val="none" w:sz="0" w:space="0" w:color="auto"/>
            <w:right w:val="none" w:sz="0" w:space="0" w:color="auto"/>
          </w:divBdr>
          <w:divsChild>
            <w:div w:id="139881598">
              <w:marLeft w:val="0"/>
              <w:marRight w:val="0"/>
              <w:marTop w:val="0"/>
              <w:marBottom w:val="0"/>
              <w:divBdr>
                <w:top w:val="none" w:sz="0" w:space="0" w:color="auto"/>
                <w:left w:val="none" w:sz="0" w:space="0" w:color="auto"/>
                <w:bottom w:val="none" w:sz="0" w:space="0" w:color="auto"/>
                <w:right w:val="none" w:sz="0" w:space="0" w:color="auto"/>
              </w:divBdr>
              <w:divsChild>
                <w:div w:id="1519343292">
                  <w:marLeft w:val="0"/>
                  <w:marRight w:val="0"/>
                  <w:marTop w:val="0"/>
                  <w:marBottom w:val="0"/>
                  <w:divBdr>
                    <w:top w:val="none" w:sz="0" w:space="0" w:color="auto"/>
                    <w:left w:val="none" w:sz="0" w:space="0" w:color="auto"/>
                    <w:bottom w:val="none" w:sz="0" w:space="0" w:color="auto"/>
                    <w:right w:val="none" w:sz="0" w:space="0" w:color="auto"/>
                  </w:divBdr>
                  <w:divsChild>
                    <w:div w:id="1696230967">
                      <w:marLeft w:val="0"/>
                      <w:marRight w:val="0"/>
                      <w:marTop w:val="0"/>
                      <w:marBottom w:val="0"/>
                      <w:divBdr>
                        <w:top w:val="none" w:sz="0" w:space="0" w:color="auto"/>
                        <w:left w:val="none" w:sz="0" w:space="0" w:color="auto"/>
                        <w:bottom w:val="none" w:sz="0" w:space="0" w:color="auto"/>
                        <w:right w:val="none" w:sz="0" w:space="0" w:color="auto"/>
                      </w:divBdr>
                      <w:divsChild>
                        <w:div w:id="170948696">
                          <w:marLeft w:val="0"/>
                          <w:marRight w:val="0"/>
                          <w:marTop w:val="0"/>
                          <w:marBottom w:val="0"/>
                          <w:divBdr>
                            <w:top w:val="none" w:sz="0" w:space="0" w:color="auto"/>
                            <w:left w:val="none" w:sz="0" w:space="0" w:color="auto"/>
                            <w:bottom w:val="none" w:sz="0" w:space="0" w:color="auto"/>
                            <w:right w:val="none" w:sz="0" w:space="0" w:color="auto"/>
                          </w:divBdr>
                          <w:divsChild>
                            <w:div w:id="1000541435">
                              <w:marLeft w:val="0"/>
                              <w:marRight w:val="0"/>
                              <w:marTop w:val="0"/>
                              <w:marBottom w:val="0"/>
                              <w:divBdr>
                                <w:top w:val="single" w:sz="6" w:space="0" w:color="828282"/>
                                <w:left w:val="single" w:sz="6" w:space="0" w:color="828282"/>
                                <w:bottom w:val="single" w:sz="6" w:space="0" w:color="828282"/>
                                <w:right w:val="single" w:sz="6" w:space="0" w:color="828282"/>
                              </w:divBdr>
                              <w:divsChild>
                                <w:div w:id="1552618138">
                                  <w:marLeft w:val="0"/>
                                  <w:marRight w:val="0"/>
                                  <w:marTop w:val="0"/>
                                  <w:marBottom w:val="0"/>
                                  <w:divBdr>
                                    <w:top w:val="none" w:sz="0" w:space="0" w:color="auto"/>
                                    <w:left w:val="none" w:sz="0" w:space="0" w:color="auto"/>
                                    <w:bottom w:val="none" w:sz="0" w:space="0" w:color="auto"/>
                                    <w:right w:val="none" w:sz="0" w:space="0" w:color="auto"/>
                                  </w:divBdr>
                                  <w:divsChild>
                                    <w:div w:id="692998796">
                                      <w:marLeft w:val="0"/>
                                      <w:marRight w:val="0"/>
                                      <w:marTop w:val="0"/>
                                      <w:marBottom w:val="0"/>
                                      <w:divBdr>
                                        <w:top w:val="none" w:sz="0" w:space="0" w:color="auto"/>
                                        <w:left w:val="none" w:sz="0" w:space="0" w:color="auto"/>
                                        <w:bottom w:val="none" w:sz="0" w:space="0" w:color="auto"/>
                                        <w:right w:val="none" w:sz="0" w:space="0" w:color="auto"/>
                                      </w:divBdr>
                                      <w:divsChild>
                                        <w:div w:id="795295993">
                                          <w:marLeft w:val="0"/>
                                          <w:marRight w:val="0"/>
                                          <w:marTop w:val="0"/>
                                          <w:marBottom w:val="0"/>
                                          <w:divBdr>
                                            <w:top w:val="none" w:sz="0" w:space="0" w:color="auto"/>
                                            <w:left w:val="none" w:sz="0" w:space="0" w:color="auto"/>
                                            <w:bottom w:val="none" w:sz="0" w:space="0" w:color="auto"/>
                                            <w:right w:val="none" w:sz="0" w:space="0" w:color="auto"/>
                                          </w:divBdr>
                                          <w:divsChild>
                                            <w:div w:id="2002923784">
                                              <w:marLeft w:val="0"/>
                                              <w:marRight w:val="0"/>
                                              <w:marTop w:val="0"/>
                                              <w:marBottom w:val="0"/>
                                              <w:divBdr>
                                                <w:top w:val="none" w:sz="0" w:space="0" w:color="auto"/>
                                                <w:left w:val="none" w:sz="0" w:space="0" w:color="auto"/>
                                                <w:bottom w:val="none" w:sz="0" w:space="0" w:color="auto"/>
                                                <w:right w:val="none" w:sz="0" w:space="0" w:color="auto"/>
                                              </w:divBdr>
                                              <w:divsChild>
                                                <w:div w:id="820004071">
                                                  <w:marLeft w:val="0"/>
                                                  <w:marRight w:val="0"/>
                                                  <w:marTop w:val="0"/>
                                                  <w:marBottom w:val="0"/>
                                                  <w:divBdr>
                                                    <w:top w:val="none" w:sz="0" w:space="0" w:color="auto"/>
                                                    <w:left w:val="none" w:sz="0" w:space="0" w:color="auto"/>
                                                    <w:bottom w:val="none" w:sz="0" w:space="0" w:color="auto"/>
                                                    <w:right w:val="none" w:sz="0" w:space="0" w:color="auto"/>
                                                  </w:divBdr>
                                                  <w:divsChild>
                                                    <w:div w:id="1086224734">
                                                      <w:marLeft w:val="0"/>
                                                      <w:marRight w:val="0"/>
                                                      <w:marTop w:val="0"/>
                                                      <w:marBottom w:val="0"/>
                                                      <w:divBdr>
                                                        <w:top w:val="none" w:sz="0" w:space="0" w:color="auto"/>
                                                        <w:left w:val="none" w:sz="0" w:space="0" w:color="auto"/>
                                                        <w:bottom w:val="none" w:sz="0" w:space="0" w:color="auto"/>
                                                        <w:right w:val="none" w:sz="0" w:space="0" w:color="auto"/>
                                                      </w:divBdr>
                                                      <w:divsChild>
                                                        <w:div w:id="184519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6314273">
      <w:bodyDiv w:val="1"/>
      <w:marLeft w:val="0"/>
      <w:marRight w:val="0"/>
      <w:marTop w:val="0"/>
      <w:marBottom w:val="0"/>
      <w:divBdr>
        <w:top w:val="none" w:sz="0" w:space="0" w:color="auto"/>
        <w:left w:val="none" w:sz="0" w:space="0" w:color="auto"/>
        <w:bottom w:val="none" w:sz="0" w:space="0" w:color="auto"/>
        <w:right w:val="none" w:sz="0" w:space="0" w:color="auto"/>
      </w:divBdr>
      <w:divsChild>
        <w:div w:id="817765283">
          <w:marLeft w:val="0"/>
          <w:marRight w:val="0"/>
          <w:marTop w:val="0"/>
          <w:marBottom w:val="0"/>
          <w:divBdr>
            <w:top w:val="none" w:sz="0" w:space="0" w:color="auto"/>
            <w:left w:val="none" w:sz="0" w:space="0" w:color="auto"/>
            <w:bottom w:val="none" w:sz="0" w:space="0" w:color="auto"/>
            <w:right w:val="none" w:sz="0" w:space="0" w:color="auto"/>
          </w:divBdr>
          <w:divsChild>
            <w:div w:id="1681588402">
              <w:marLeft w:val="0"/>
              <w:marRight w:val="0"/>
              <w:marTop w:val="0"/>
              <w:marBottom w:val="0"/>
              <w:divBdr>
                <w:top w:val="none" w:sz="0" w:space="0" w:color="auto"/>
                <w:left w:val="none" w:sz="0" w:space="0" w:color="auto"/>
                <w:bottom w:val="none" w:sz="0" w:space="0" w:color="auto"/>
                <w:right w:val="none" w:sz="0" w:space="0" w:color="auto"/>
              </w:divBdr>
              <w:divsChild>
                <w:div w:id="942150323">
                  <w:marLeft w:val="0"/>
                  <w:marRight w:val="0"/>
                  <w:marTop w:val="0"/>
                  <w:marBottom w:val="0"/>
                  <w:divBdr>
                    <w:top w:val="none" w:sz="0" w:space="0" w:color="auto"/>
                    <w:left w:val="none" w:sz="0" w:space="0" w:color="auto"/>
                    <w:bottom w:val="none" w:sz="0" w:space="0" w:color="auto"/>
                    <w:right w:val="none" w:sz="0" w:space="0" w:color="auto"/>
                  </w:divBdr>
                  <w:divsChild>
                    <w:div w:id="1464041409">
                      <w:marLeft w:val="0"/>
                      <w:marRight w:val="0"/>
                      <w:marTop w:val="0"/>
                      <w:marBottom w:val="0"/>
                      <w:divBdr>
                        <w:top w:val="none" w:sz="0" w:space="0" w:color="auto"/>
                        <w:left w:val="none" w:sz="0" w:space="0" w:color="auto"/>
                        <w:bottom w:val="none" w:sz="0" w:space="0" w:color="auto"/>
                        <w:right w:val="none" w:sz="0" w:space="0" w:color="auto"/>
                      </w:divBdr>
                      <w:divsChild>
                        <w:div w:id="823084970">
                          <w:marLeft w:val="0"/>
                          <w:marRight w:val="0"/>
                          <w:marTop w:val="0"/>
                          <w:marBottom w:val="0"/>
                          <w:divBdr>
                            <w:top w:val="none" w:sz="0" w:space="0" w:color="auto"/>
                            <w:left w:val="none" w:sz="0" w:space="0" w:color="auto"/>
                            <w:bottom w:val="none" w:sz="0" w:space="0" w:color="auto"/>
                            <w:right w:val="none" w:sz="0" w:space="0" w:color="auto"/>
                          </w:divBdr>
                          <w:divsChild>
                            <w:div w:id="100848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666468">
      <w:bodyDiv w:val="1"/>
      <w:marLeft w:val="0"/>
      <w:marRight w:val="0"/>
      <w:marTop w:val="0"/>
      <w:marBottom w:val="0"/>
      <w:divBdr>
        <w:top w:val="none" w:sz="0" w:space="0" w:color="auto"/>
        <w:left w:val="none" w:sz="0" w:space="0" w:color="auto"/>
        <w:bottom w:val="none" w:sz="0" w:space="0" w:color="auto"/>
        <w:right w:val="none" w:sz="0" w:space="0" w:color="auto"/>
      </w:divBdr>
      <w:divsChild>
        <w:div w:id="1436705804">
          <w:marLeft w:val="0"/>
          <w:marRight w:val="0"/>
          <w:marTop w:val="0"/>
          <w:marBottom w:val="0"/>
          <w:divBdr>
            <w:top w:val="none" w:sz="0" w:space="0" w:color="auto"/>
            <w:left w:val="none" w:sz="0" w:space="0" w:color="auto"/>
            <w:bottom w:val="none" w:sz="0" w:space="0" w:color="auto"/>
            <w:right w:val="none" w:sz="0" w:space="0" w:color="auto"/>
          </w:divBdr>
          <w:divsChild>
            <w:div w:id="1496725710">
              <w:marLeft w:val="0"/>
              <w:marRight w:val="0"/>
              <w:marTop w:val="0"/>
              <w:marBottom w:val="0"/>
              <w:divBdr>
                <w:top w:val="none" w:sz="0" w:space="0" w:color="auto"/>
                <w:left w:val="none" w:sz="0" w:space="0" w:color="auto"/>
                <w:bottom w:val="none" w:sz="0" w:space="0" w:color="auto"/>
                <w:right w:val="none" w:sz="0" w:space="0" w:color="auto"/>
              </w:divBdr>
              <w:divsChild>
                <w:div w:id="2065760842">
                  <w:marLeft w:val="0"/>
                  <w:marRight w:val="0"/>
                  <w:marTop w:val="0"/>
                  <w:marBottom w:val="0"/>
                  <w:divBdr>
                    <w:top w:val="none" w:sz="0" w:space="0" w:color="auto"/>
                    <w:left w:val="none" w:sz="0" w:space="0" w:color="auto"/>
                    <w:bottom w:val="none" w:sz="0" w:space="0" w:color="auto"/>
                    <w:right w:val="none" w:sz="0" w:space="0" w:color="auto"/>
                  </w:divBdr>
                  <w:divsChild>
                    <w:div w:id="760100607">
                      <w:marLeft w:val="0"/>
                      <w:marRight w:val="0"/>
                      <w:marTop w:val="0"/>
                      <w:marBottom w:val="0"/>
                      <w:divBdr>
                        <w:top w:val="none" w:sz="0" w:space="0" w:color="auto"/>
                        <w:left w:val="none" w:sz="0" w:space="0" w:color="auto"/>
                        <w:bottom w:val="none" w:sz="0" w:space="0" w:color="auto"/>
                        <w:right w:val="none" w:sz="0" w:space="0" w:color="auto"/>
                      </w:divBdr>
                      <w:divsChild>
                        <w:div w:id="1815218484">
                          <w:marLeft w:val="0"/>
                          <w:marRight w:val="0"/>
                          <w:marTop w:val="0"/>
                          <w:marBottom w:val="0"/>
                          <w:divBdr>
                            <w:top w:val="none" w:sz="0" w:space="0" w:color="auto"/>
                            <w:left w:val="none" w:sz="0" w:space="0" w:color="auto"/>
                            <w:bottom w:val="none" w:sz="0" w:space="0" w:color="auto"/>
                            <w:right w:val="none" w:sz="0" w:space="0" w:color="auto"/>
                          </w:divBdr>
                          <w:divsChild>
                            <w:div w:id="345255975">
                              <w:marLeft w:val="0"/>
                              <w:marRight w:val="0"/>
                              <w:marTop w:val="0"/>
                              <w:marBottom w:val="0"/>
                              <w:divBdr>
                                <w:top w:val="none" w:sz="0" w:space="0" w:color="auto"/>
                                <w:left w:val="none" w:sz="0" w:space="0" w:color="auto"/>
                                <w:bottom w:val="none" w:sz="0" w:space="0" w:color="auto"/>
                                <w:right w:val="none" w:sz="0" w:space="0" w:color="auto"/>
                              </w:divBdr>
                              <w:divsChild>
                                <w:div w:id="199736919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1483742">
      <w:bodyDiv w:val="1"/>
      <w:marLeft w:val="0"/>
      <w:marRight w:val="0"/>
      <w:marTop w:val="0"/>
      <w:marBottom w:val="0"/>
      <w:divBdr>
        <w:top w:val="none" w:sz="0" w:space="0" w:color="auto"/>
        <w:left w:val="none" w:sz="0" w:space="0" w:color="auto"/>
        <w:bottom w:val="none" w:sz="0" w:space="0" w:color="auto"/>
        <w:right w:val="none" w:sz="0" w:space="0" w:color="auto"/>
      </w:divBdr>
    </w:div>
    <w:div w:id="1195076581">
      <w:bodyDiv w:val="1"/>
      <w:marLeft w:val="0"/>
      <w:marRight w:val="0"/>
      <w:marTop w:val="0"/>
      <w:marBottom w:val="0"/>
      <w:divBdr>
        <w:top w:val="none" w:sz="0" w:space="0" w:color="auto"/>
        <w:left w:val="none" w:sz="0" w:space="0" w:color="auto"/>
        <w:bottom w:val="none" w:sz="0" w:space="0" w:color="auto"/>
        <w:right w:val="none" w:sz="0" w:space="0" w:color="auto"/>
      </w:divBdr>
      <w:divsChild>
        <w:div w:id="234706688">
          <w:marLeft w:val="0"/>
          <w:marRight w:val="0"/>
          <w:marTop w:val="0"/>
          <w:marBottom w:val="0"/>
          <w:divBdr>
            <w:top w:val="none" w:sz="0" w:space="0" w:color="auto"/>
            <w:left w:val="none" w:sz="0" w:space="0" w:color="auto"/>
            <w:bottom w:val="none" w:sz="0" w:space="0" w:color="auto"/>
            <w:right w:val="none" w:sz="0" w:space="0" w:color="auto"/>
          </w:divBdr>
          <w:divsChild>
            <w:div w:id="525557183">
              <w:marLeft w:val="0"/>
              <w:marRight w:val="0"/>
              <w:marTop w:val="0"/>
              <w:marBottom w:val="0"/>
              <w:divBdr>
                <w:top w:val="none" w:sz="0" w:space="0" w:color="auto"/>
                <w:left w:val="none" w:sz="0" w:space="0" w:color="auto"/>
                <w:bottom w:val="none" w:sz="0" w:space="0" w:color="auto"/>
                <w:right w:val="none" w:sz="0" w:space="0" w:color="auto"/>
              </w:divBdr>
              <w:divsChild>
                <w:div w:id="1672291011">
                  <w:marLeft w:val="0"/>
                  <w:marRight w:val="0"/>
                  <w:marTop w:val="0"/>
                  <w:marBottom w:val="0"/>
                  <w:divBdr>
                    <w:top w:val="none" w:sz="0" w:space="0" w:color="auto"/>
                    <w:left w:val="none" w:sz="0" w:space="0" w:color="auto"/>
                    <w:bottom w:val="none" w:sz="0" w:space="0" w:color="auto"/>
                    <w:right w:val="none" w:sz="0" w:space="0" w:color="auto"/>
                  </w:divBdr>
                  <w:divsChild>
                    <w:div w:id="748114088">
                      <w:marLeft w:val="0"/>
                      <w:marRight w:val="0"/>
                      <w:marTop w:val="0"/>
                      <w:marBottom w:val="0"/>
                      <w:divBdr>
                        <w:top w:val="none" w:sz="0" w:space="0" w:color="auto"/>
                        <w:left w:val="none" w:sz="0" w:space="0" w:color="auto"/>
                        <w:bottom w:val="none" w:sz="0" w:space="0" w:color="auto"/>
                        <w:right w:val="none" w:sz="0" w:space="0" w:color="auto"/>
                      </w:divBdr>
                      <w:divsChild>
                        <w:div w:id="1425960168">
                          <w:marLeft w:val="0"/>
                          <w:marRight w:val="0"/>
                          <w:marTop w:val="0"/>
                          <w:marBottom w:val="0"/>
                          <w:divBdr>
                            <w:top w:val="none" w:sz="0" w:space="0" w:color="auto"/>
                            <w:left w:val="none" w:sz="0" w:space="0" w:color="auto"/>
                            <w:bottom w:val="none" w:sz="0" w:space="0" w:color="auto"/>
                            <w:right w:val="none" w:sz="0" w:space="0" w:color="auto"/>
                          </w:divBdr>
                          <w:divsChild>
                            <w:div w:id="175257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580635">
      <w:bodyDiv w:val="1"/>
      <w:marLeft w:val="0"/>
      <w:marRight w:val="0"/>
      <w:marTop w:val="0"/>
      <w:marBottom w:val="0"/>
      <w:divBdr>
        <w:top w:val="none" w:sz="0" w:space="0" w:color="auto"/>
        <w:left w:val="none" w:sz="0" w:space="0" w:color="auto"/>
        <w:bottom w:val="none" w:sz="0" w:space="0" w:color="auto"/>
        <w:right w:val="none" w:sz="0" w:space="0" w:color="auto"/>
      </w:divBdr>
    </w:div>
    <w:div w:id="1204056878">
      <w:bodyDiv w:val="1"/>
      <w:marLeft w:val="0"/>
      <w:marRight w:val="0"/>
      <w:marTop w:val="0"/>
      <w:marBottom w:val="0"/>
      <w:divBdr>
        <w:top w:val="none" w:sz="0" w:space="0" w:color="auto"/>
        <w:left w:val="none" w:sz="0" w:space="0" w:color="auto"/>
        <w:bottom w:val="none" w:sz="0" w:space="0" w:color="auto"/>
        <w:right w:val="none" w:sz="0" w:space="0" w:color="auto"/>
      </w:divBdr>
      <w:divsChild>
        <w:div w:id="859393271">
          <w:marLeft w:val="0"/>
          <w:marRight w:val="0"/>
          <w:marTop w:val="0"/>
          <w:marBottom w:val="0"/>
          <w:divBdr>
            <w:top w:val="none" w:sz="0" w:space="0" w:color="auto"/>
            <w:left w:val="none" w:sz="0" w:space="0" w:color="auto"/>
            <w:bottom w:val="none" w:sz="0" w:space="0" w:color="auto"/>
            <w:right w:val="none" w:sz="0" w:space="0" w:color="auto"/>
          </w:divBdr>
          <w:divsChild>
            <w:div w:id="1775595225">
              <w:marLeft w:val="0"/>
              <w:marRight w:val="0"/>
              <w:marTop w:val="0"/>
              <w:marBottom w:val="0"/>
              <w:divBdr>
                <w:top w:val="none" w:sz="0" w:space="0" w:color="auto"/>
                <w:left w:val="none" w:sz="0" w:space="0" w:color="auto"/>
                <w:bottom w:val="none" w:sz="0" w:space="0" w:color="auto"/>
                <w:right w:val="none" w:sz="0" w:space="0" w:color="auto"/>
              </w:divBdr>
              <w:divsChild>
                <w:div w:id="1371370293">
                  <w:marLeft w:val="0"/>
                  <w:marRight w:val="0"/>
                  <w:marTop w:val="0"/>
                  <w:marBottom w:val="0"/>
                  <w:divBdr>
                    <w:top w:val="none" w:sz="0" w:space="0" w:color="auto"/>
                    <w:left w:val="none" w:sz="0" w:space="0" w:color="auto"/>
                    <w:bottom w:val="none" w:sz="0" w:space="0" w:color="auto"/>
                    <w:right w:val="none" w:sz="0" w:space="0" w:color="auto"/>
                  </w:divBdr>
                  <w:divsChild>
                    <w:div w:id="228735035">
                      <w:marLeft w:val="0"/>
                      <w:marRight w:val="0"/>
                      <w:marTop w:val="0"/>
                      <w:marBottom w:val="0"/>
                      <w:divBdr>
                        <w:top w:val="none" w:sz="0" w:space="0" w:color="auto"/>
                        <w:left w:val="none" w:sz="0" w:space="0" w:color="auto"/>
                        <w:bottom w:val="none" w:sz="0" w:space="0" w:color="auto"/>
                        <w:right w:val="none" w:sz="0" w:space="0" w:color="auto"/>
                      </w:divBdr>
                      <w:divsChild>
                        <w:div w:id="1028407778">
                          <w:marLeft w:val="0"/>
                          <w:marRight w:val="0"/>
                          <w:marTop w:val="0"/>
                          <w:marBottom w:val="0"/>
                          <w:divBdr>
                            <w:top w:val="none" w:sz="0" w:space="0" w:color="auto"/>
                            <w:left w:val="none" w:sz="0" w:space="0" w:color="auto"/>
                            <w:bottom w:val="none" w:sz="0" w:space="0" w:color="auto"/>
                            <w:right w:val="none" w:sz="0" w:space="0" w:color="auto"/>
                          </w:divBdr>
                          <w:divsChild>
                            <w:div w:id="207685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4829336">
      <w:bodyDiv w:val="1"/>
      <w:marLeft w:val="0"/>
      <w:marRight w:val="0"/>
      <w:marTop w:val="0"/>
      <w:marBottom w:val="0"/>
      <w:divBdr>
        <w:top w:val="none" w:sz="0" w:space="0" w:color="auto"/>
        <w:left w:val="none" w:sz="0" w:space="0" w:color="auto"/>
        <w:bottom w:val="none" w:sz="0" w:space="0" w:color="auto"/>
        <w:right w:val="none" w:sz="0" w:space="0" w:color="auto"/>
      </w:divBdr>
      <w:divsChild>
        <w:div w:id="1748383303">
          <w:marLeft w:val="0"/>
          <w:marRight w:val="0"/>
          <w:marTop w:val="0"/>
          <w:marBottom w:val="0"/>
          <w:divBdr>
            <w:top w:val="none" w:sz="0" w:space="0" w:color="auto"/>
            <w:left w:val="none" w:sz="0" w:space="0" w:color="auto"/>
            <w:bottom w:val="none" w:sz="0" w:space="0" w:color="auto"/>
            <w:right w:val="none" w:sz="0" w:space="0" w:color="auto"/>
          </w:divBdr>
          <w:divsChild>
            <w:div w:id="630861813">
              <w:marLeft w:val="0"/>
              <w:marRight w:val="0"/>
              <w:marTop w:val="0"/>
              <w:marBottom w:val="0"/>
              <w:divBdr>
                <w:top w:val="none" w:sz="0" w:space="0" w:color="auto"/>
                <w:left w:val="none" w:sz="0" w:space="0" w:color="auto"/>
                <w:bottom w:val="none" w:sz="0" w:space="0" w:color="auto"/>
                <w:right w:val="none" w:sz="0" w:space="0" w:color="auto"/>
              </w:divBdr>
              <w:divsChild>
                <w:div w:id="864951085">
                  <w:marLeft w:val="0"/>
                  <w:marRight w:val="0"/>
                  <w:marTop w:val="0"/>
                  <w:marBottom w:val="0"/>
                  <w:divBdr>
                    <w:top w:val="none" w:sz="0" w:space="0" w:color="auto"/>
                    <w:left w:val="none" w:sz="0" w:space="0" w:color="auto"/>
                    <w:bottom w:val="none" w:sz="0" w:space="0" w:color="auto"/>
                    <w:right w:val="none" w:sz="0" w:space="0" w:color="auto"/>
                  </w:divBdr>
                  <w:divsChild>
                    <w:div w:id="740639827">
                      <w:marLeft w:val="0"/>
                      <w:marRight w:val="0"/>
                      <w:marTop w:val="0"/>
                      <w:marBottom w:val="0"/>
                      <w:divBdr>
                        <w:top w:val="none" w:sz="0" w:space="0" w:color="auto"/>
                        <w:left w:val="none" w:sz="0" w:space="0" w:color="auto"/>
                        <w:bottom w:val="none" w:sz="0" w:space="0" w:color="auto"/>
                        <w:right w:val="none" w:sz="0" w:space="0" w:color="auto"/>
                      </w:divBdr>
                      <w:divsChild>
                        <w:div w:id="1184175066">
                          <w:marLeft w:val="0"/>
                          <w:marRight w:val="0"/>
                          <w:marTop w:val="0"/>
                          <w:marBottom w:val="0"/>
                          <w:divBdr>
                            <w:top w:val="none" w:sz="0" w:space="0" w:color="auto"/>
                            <w:left w:val="none" w:sz="0" w:space="0" w:color="auto"/>
                            <w:bottom w:val="none" w:sz="0" w:space="0" w:color="auto"/>
                            <w:right w:val="none" w:sz="0" w:space="0" w:color="auto"/>
                          </w:divBdr>
                          <w:divsChild>
                            <w:div w:id="53557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498221">
      <w:bodyDiv w:val="1"/>
      <w:marLeft w:val="0"/>
      <w:marRight w:val="0"/>
      <w:marTop w:val="0"/>
      <w:marBottom w:val="0"/>
      <w:divBdr>
        <w:top w:val="none" w:sz="0" w:space="0" w:color="auto"/>
        <w:left w:val="none" w:sz="0" w:space="0" w:color="auto"/>
        <w:bottom w:val="none" w:sz="0" w:space="0" w:color="auto"/>
        <w:right w:val="none" w:sz="0" w:space="0" w:color="auto"/>
      </w:divBdr>
      <w:divsChild>
        <w:div w:id="810293465">
          <w:marLeft w:val="0"/>
          <w:marRight w:val="0"/>
          <w:marTop w:val="0"/>
          <w:marBottom w:val="0"/>
          <w:divBdr>
            <w:top w:val="none" w:sz="0" w:space="0" w:color="auto"/>
            <w:left w:val="none" w:sz="0" w:space="0" w:color="auto"/>
            <w:bottom w:val="none" w:sz="0" w:space="0" w:color="auto"/>
            <w:right w:val="none" w:sz="0" w:space="0" w:color="auto"/>
          </w:divBdr>
          <w:divsChild>
            <w:div w:id="771901089">
              <w:marLeft w:val="0"/>
              <w:marRight w:val="0"/>
              <w:marTop w:val="0"/>
              <w:marBottom w:val="0"/>
              <w:divBdr>
                <w:top w:val="none" w:sz="0" w:space="0" w:color="auto"/>
                <w:left w:val="none" w:sz="0" w:space="0" w:color="auto"/>
                <w:bottom w:val="none" w:sz="0" w:space="0" w:color="auto"/>
                <w:right w:val="none" w:sz="0" w:space="0" w:color="auto"/>
              </w:divBdr>
              <w:divsChild>
                <w:div w:id="1551115164">
                  <w:marLeft w:val="0"/>
                  <w:marRight w:val="0"/>
                  <w:marTop w:val="0"/>
                  <w:marBottom w:val="0"/>
                  <w:divBdr>
                    <w:top w:val="none" w:sz="0" w:space="0" w:color="auto"/>
                    <w:left w:val="none" w:sz="0" w:space="0" w:color="auto"/>
                    <w:bottom w:val="none" w:sz="0" w:space="0" w:color="auto"/>
                    <w:right w:val="none" w:sz="0" w:space="0" w:color="auto"/>
                  </w:divBdr>
                  <w:divsChild>
                    <w:div w:id="955020872">
                      <w:marLeft w:val="0"/>
                      <w:marRight w:val="0"/>
                      <w:marTop w:val="0"/>
                      <w:marBottom w:val="0"/>
                      <w:divBdr>
                        <w:top w:val="none" w:sz="0" w:space="0" w:color="auto"/>
                        <w:left w:val="none" w:sz="0" w:space="0" w:color="auto"/>
                        <w:bottom w:val="none" w:sz="0" w:space="0" w:color="auto"/>
                        <w:right w:val="none" w:sz="0" w:space="0" w:color="auto"/>
                      </w:divBdr>
                      <w:divsChild>
                        <w:div w:id="1361392802">
                          <w:marLeft w:val="0"/>
                          <w:marRight w:val="0"/>
                          <w:marTop w:val="0"/>
                          <w:marBottom w:val="0"/>
                          <w:divBdr>
                            <w:top w:val="none" w:sz="0" w:space="0" w:color="auto"/>
                            <w:left w:val="none" w:sz="0" w:space="0" w:color="auto"/>
                            <w:bottom w:val="none" w:sz="0" w:space="0" w:color="auto"/>
                            <w:right w:val="none" w:sz="0" w:space="0" w:color="auto"/>
                          </w:divBdr>
                          <w:divsChild>
                            <w:div w:id="203457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4663465">
      <w:bodyDiv w:val="1"/>
      <w:marLeft w:val="0"/>
      <w:marRight w:val="0"/>
      <w:marTop w:val="0"/>
      <w:marBottom w:val="0"/>
      <w:divBdr>
        <w:top w:val="none" w:sz="0" w:space="0" w:color="auto"/>
        <w:left w:val="none" w:sz="0" w:space="0" w:color="auto"/>
        <w:bottom w:val="none" w:sz="0" w:space="0" w:color="auto"/>
        <w:right w:val="none" w:sz="0" w:space="0" w:color="auto"/>
      </w:divBdr>
      <w:divsChild>
        <w:div w:id="1282299014">
          <w:marLeft w:val="0"/>
          <w:marRight w:val="0"/>
          <w:marTop w:val="0"/>
          <w:marBottom w:val="0"/>
          <w:divBdr>
            <w:top w:val="none" w:sz="0" w:space="0" w:color="auto"/>
            <w:left w:val="none" w:sz="0" w:space="0" w:color="auto"/>
            <w:bottom w:val="none" w:sz="0" w:space="0" w:color="auto"/>
            <w:right w:val="none" w:sz="0" w:space="0" w:color="auto"/>
          </w:divBdr>
          <w:divsChild>
            <w:div w:id="1899974934">
              <w:marLeft w:val="0"/>
              <w:marRight w:val="0"/>
              <w:marTop w:val="0"/>
              <w:marBottom w:val="0"/>
              <w:divBdr>
                <w:top w:val="none" w:sz="0" w:space="0" w:color="auto"/>
                <w:left w:val="none" w:sz="0" w:space="0" w:color="auto"/>
                <w:bottom w:val="none" w:sz="0" w:space="0" w:color="auto"/>
                <w:right w:val="none" w:sz="0" w:space="0" w:color="auto"/>
              </w:divBdr>
              <w:divsChild>
                <w:div w:id="1510215774">
                  <w:marLeft w:val="0"/>
                  <w:marRight w:val="0"/>
                  <w:marTop w:val="0"/>
                  <w:marBottom w:val="0"/>
                  <w:divBdr>
                    <w:top w:val="none" w:sz="0" w:space="0" w:color="auto"/>
                    <w:left w:val="none" w:sz="0" w:space="0" w:color="auto"/>
                    <w:bottom w:val="none" w:sz="0" w:space="0" w:color="auto"/>
                    <w:right w:val="none" w:sz="0" w:space="0" w:color="auto"/>
                  </w:divBdr>
                  <w:divsChild>
                    <w:div w:id="1547064975">
                      <w:marLeft w:val="0"/>
                      <w:marRight w:val="0"/>
                      <w:marTop w:val="0"/>
                      <w:marBottom w:val="0"/>
                      <w:divBdr>
                        <w:top w:val="none" w:sz="0" w:space="0" w:color="auto"/>
                        <w:left w:val="none" w:sz="0" w:space="0" w:color="auto"/>
                        <w:bottom w:val="none" w:sz="0" w:space="0" w:color="auto"/>
                        <w:right w:val="none" w:sz="0" w:space="0" w:color="auto"/>
                      </w:divBdr>
                      <w:divsChild>
                        <w:div w:id="1290281668">
                          <w:marLeft w:val="0"/>
                          <w:marRight w:val="0"/>
                          <w:marTop w:val="0"/>
                          <w:marBottom w:val="0"/>
                          <w:divBdr>
                            <w:top w:val="none" w:sz="0" w:space="0" w:color="auto"/>
                            <w:left w:val="none" w:sz="0" w:space="0" w:color="auto"/>
                            <w:bottom w:val="none" w:sz="0" w:space="0" w:color="auto"/>
                            <w:right w:val="none" w:sz="0" w:space="0" w:color="auto"/>
                          </w:divBdr>
                          <w:divsChild>
                            <w:div w:id="1519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7518713">
      <w:bodyDiv w:val="1"/>
      <w:marLeft w:val="0"/>
      <w:marRight w:val="0"/>
      <w:marTop w:val="0"/>
      <w:marBottom w:val="0"/>
      <w:divBdr>
        <w:top w:val="none" w:sz="0" w:space="0" w:color="auto"/>
        <w:left w:val="none" w:sz="0" w:space="0" w:color="auto"/>
        <w:bottom w:val="none" w:sz="0" w:space="0" w:color="auto"/>
        <w:right w:val="none" w:sz="0" w:space="0" w:color="auto"/>
      </w:divBdr>
      <w:divsChild>
        <w:div w:id="1507597716">
          <w:marLeft w:val="0"/>
          <w:marRight w:val="0"/>
          <w:marTop w:val="0"/>
          <w:marBottom w:val="0"/>
          <w:divBdr>
            <w:top w:val="none" w:sz="0" w:space="0" w:color="auto"/>
            <w:left w:val="none" w:sz="0" w:space="0" w:color="auto"/>
            <w:bottom w:val="none" w:sz="0" w:space="0" w:color="auto"/>
            <w:right w:val="none" w:sz="0" w:space="0" w:color="auto"/>
          </w:divBdr>
          <w:divsChild>
            <w:div w:id="1931813275">
              <w:marLeft w:val="0"/>
              <w:marRight w:val="0"/>
              <w:marTop w:val="0"/>
              <w:marBottom w:val="0"/>
              <w:divBdr>
                <w:top w:val="none" w:sz="0" w:space="0" w:color="auto"/>
                <w:left w:val="none" w:sz="0" w:space="0" w:color="auto"/>
                <w:bottom w:val="none" w:sz="0" w:space="0" w:color="auto"/>
                <w:right w:val="none" w:sz="0" w:space="0" w:color="auto"/>
              </w:divBdr>
              <w:divsChild>
                <w:div w:id="1608587195">
                  <w:marLeft w:val="0"/>
                  <w:marRight w:val="0"/>
                  <w:marTop w:val="0"/>
                  <w:marBottom w:val="0"/>
                  <w:divBdr>
                    <w:top w:val="none" w:sz="0" w:space="0" w:color="auto"/>
                    <w:left w:val="none" w:sz="0" w:space="0" w:color="auto"/>
                    <w:bottom w:val="none" w:sz="0" w:space="0" w:color="auto"/>
                    <w:right w:val="none" w:sz="0" w:space="0" w:color="auto"/>
                  </w:divBdr>
                  <w:divsChild>
                    <w:div w:id="49307857">
                      <w:marLeft w:val="0"/>
                      <w:marRight w:val="0"/>
                      <w:marTop w:val="0"/>
                      <w:marBottom w:val="0"/>
                      <w:divBdr>
                        <w:top w:val="none" w:sz="0" w:space="0" w:color="auto"/>
                        <w:left w:val="none" w:sz="0" w:space="0" w:color="auto"/>
                        <w:bottom w:val="none" w:sz="0" w:space="0" w:color="auto"/>
                        <w:right w:val="none" w:sz="0" w:space="0" w:color="auto"/>
                      </w:divBdr>
                      <w:divsChild>
                        <w:div w:id="473527561">
                          <w:marLeft w:val="0"/>
                          <w:marRight w:val="0"/>
                          <w:marTop w:val="0"/>
                          <w:marBottom w:val="0"/>
                          <w:divBdr>
                            <w:top w:val="none" w:sz="0" w:space="0" w:color="auto"/>
                            <w:left w:val="none" w:sz="0" w:space="0" w:color="auto"/>
                            <w:bottom w:val="none" w:sz="0" w:space="0" w:color="auto"/>
                            <w:right w:val="none" w:sz="0" w:space="0" w:color="auto"/>
                          </w:divBdr>
                          <w:divsChild>
                            <w:div w:id="65634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755086">
      <w:bodyDiv w:val="1"/>
      <w:marLeft w:val="0"/>
      <w:marRight w:val="0"/>
      <w:marTop w:val="0"/>
      <w:marBottom w:val="0"/>
      <w:divBdr>
        <w:top w:val="none" w:sz="0" w:space="0" w:color="auto"/>
        <w:left w:val="none" w:sz="0" w:space="0" w:color="auto"/>
        <w:bottom w:val="none" w:sz="0" w:space="0" w:color="auto"/>
        <w:right w:val="none" w:sz="0" w:space="0" w:color="auto"/>
      </w:divBdr>
      <w:divsChild>
        <w:div w:id="1020204579">
          <w:marLeft w:val="0"/>
          <w:marRight w:val="0"/>
          <w:marTop w:val="0"/>
          <w:marBottom w:val="0"/>
          <w:divBdr>
            <w:top w:val="none" w:sz="0" w:space="0" w:color="auto"/>
            <w:left w:val="none" w:sz="0" w:space="0" w:color="auto"/>
            <w:bottom w:val="none" w:sz="0" w:space="0" w:color="auto"/>
            <w:right w:val="none" w:sz="0" w:space="0" w:color="auto"/>
          </w:divBdr>
          <w:divsChild>
            <w:div w:id="1447118888">
              <w:marLeft w:val="0"/>
              <w:marRight w:val="0"/>
              <w:marTop w:val="0"/>
              <w:marBottom w:val="0"/>
              <w:divBdr>
                <w:top w:val="none" w:sz="0" w:space="0" w:color="auto"/>
                <w:left w:val="none" w:sz="0" w:space="0" w:color="auto"/>
                <w:bottom w:val="none" w:sz="0" w:space="0" w:color="auto"/>
                <w:right w:val="none" w:sz="0" w:space="0" w:color="auto"/>
              </w:divBdr>
              <w:divsChild>
                <w:div w:id="1656373715">
                  <w:marLeft w:val="0"/>
                  <w:marRight w:val="0"/>
                  <w:marTop w:val="0"/>
                  <w:marBottom w:val="0"/>
                  <w:divBdr>
                    <w:top w:val="none" w:sz="0" w:space="0" w:color="auto"/>
                    <w:left w:val="none" w:sz="0" w:space="0" w:color="auto"/>
                    <w:bottom w:val="none" w:sz="0" w:space="0" w:color="auto"/>
                    <w:right w:val="none" w:sz="0" w:space="0" w:color="auto"/>
                  </w:divBdr>
                  <w:divsChild>
                    <w:div w:id="484594086">
                      <w:marLeft w:val="0"/>
                      <w:marRight w:val="0"/>
                      <w:marTop w:val="0"/>
                      <w:marBottom w:val="0"/>
                      <w:divBdr>
                        <w:top w:val="none" w:sz="0" w:space="0" w:color="auto"/>
                        <w:left w:val="none" w:sz="0" w:space="0" w:color="auto"/>
                        <w:bottom w:val="none" w:sz="0" w:space="0" w:color="auto"/>
                        <w:right w:val="none" w:sz="0" w:space="0" w:color="auto"/>
                      </w:divBdr>
                      <w:divsChild>
                        <w:div w:id="853302656">
                          <w:marLeft w:val="0"/>
                          <w:marRight w:val="0"/>
                          <w:marTop w:val="0"/>
                          <w:marBottom w:val="0"/>
                          <w:divBdr>
                            <w:top w:val="none" w:sz="0" w:space="0" w:color="auto"/>
                            <w:left w:val="none" w:sz="0" w:space="0" w:color="auto"/>
                            <w:bottom w:val="none" w:sz="0" w:space="0" w:color="auto"/>
                            <w:right w:val="none" w:sz="0" w:space="0" w:color="auto"/>
                          </w:divBdr>
                          <w:divsChild>
                            <w:div w:id="166312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3583526">
      <w:bodyDiv w:val="1"/>
      <w:marLeft w:val="0"/>
      <w:marRight w:val="0"/>
      <w:marTop w:val="0"/>
      <w:marBottom w:val="0"/>
      <w:divBdr>
        <w:top w:val="none" w:sz="0" w:space="0" w:color="auto"/>
        <w:left w:val="none" w:sz="0" w:space="0" w:color="auto"/>
        <w:bottom w:val="none" w:sz="0" w:space="0" w:color="auto"/>
        <w:right w:val="none" w:sz="0" w:space="0" w:color="auto"/>
      </w:divBdr>
      <w:divsChild>
        <w:div w:id="2041474127">
          <w:marLeft w:val="0"/>
          <w:marRight w:val="0"/>
          <w:marTop w:val="0"/>
          <w:marBottom w:val="0"/>
          <w:divBdr>
            <w:top w:val="none" w:sz="0" w:space="0" w:color="auto"/>
            <w:left w:val="none" w:sz="0" w:space="0" w:color="auto"/>
            <w:bottom w:val="none" w:sz="0" w:space="0" w:color="auto"/>
            <w:right w:val="none" w:sz="0" w:space="0" w:color="auto"/>
          </w:divBdr>
          <w:divsChild>
            <w:div w:id="1445953017">
              <w:marLeft w:val="0"/>
              <w:marRight w:val="0"/>
              <w:marTop w:val="0"/>
              <w:marBottom w:val="0"/>
              <w:divBdr>
                <w:top w:val="none" w:sz="0" w:space="0" w:color="auto"/>
                <w:left w:val="none" w:sz="0" w:space="0" w:color="auto"/>
                <w:bottom w:val="none" w:sz="0" w:space="0" w:color="auto"/>
                <w:right w:val="none" w:sz="0" w:space="0" w:color="auto"/>
              </w:divBdr>
              <w:divsChild>
                <w:div w:id="932203187">
                  <w:marLeft w:val="0"/>
                  <w:marRight w:val="0"/>
                  <w:marTop w:val="0"/>
                  <w:marBottom w:val="0"/>
                  <w:divBdr>
                    <w:top w:val="none" w:sz="0" w:space="0" w:color="auto"/>
                    <w:left w:val="none" w:sz="0" w:space="0" w:color="auto"/>
                    <w:bottom w:val="none" w:sz="0" w:space="0" w:color="auto"/>
                    <w:right w:val="none" w:sz="0" w:space="0" w:color="auto"/>
                  </w:divBdr>
                  <w:divsChild>
                    <w:div w:id="1518153679">
                      <w:marLeft w:val="0"/>
                      <w:marRight w:val="0"/>
                      <w:marTop w:val="0"/>
                      <w:marBottom w:val="0"/>
                      <w:divBdr>
                        <w:top w:val="none" w:sz="0" w:space="0" w:color="auto"/>
                        <w:left w:val="none" w:sz="0" w:space="0" w:color="auto"/>
                        <w:bottom w:val="none" w:sz="0" w:space="0" w:color="auto"/>
                        <w:right w:val="none" w:sz="0" w:space="0" w:color="auto"/>
                      </w:divBdr>
                      <w:divsChild>
                        <w:div w:id="1948386733">
                          <w:marLeft w:val="0"/>
                          <w:marRight w:val="0"/>
                          <w:marTop w:val="0"/>
                          <w:marBottom w:val="0"/>
                          <w:divBdr>
                            <w:top w:val="none" w:sz="0" w:space="0" w:color="auto"/>
                            <w:left w:val="none" w:sz="0" w:space="0" w:color="auto"/>
                            <w:bottom w:val="none" w:sz="0" w:space="0" w:color="auto"/>
                            <w:right w:val="none" w:sz="0" w:space="0" w:color="auto"/>
                          </w:divBdr>
                          <w:divsChild>
                            <w:div w:id="2088917391">
                              <w:marLeft w:val="0"/>
                              <w:marRight w:val="0"/>
                              <w:marTop w:val="0"/>
                              <w:marBottom w:val="0"/>
                              <w:divBdr>
                                <w:top w:val="none" w:sz="0" w:space="0" w:color="auto"/>
                                <w:left w:val="none" w:sz="0" w:space="0" w:color="auto"/>
                                <w:bottom w:val="none" w:sz="0" w:space="0" w:color="auto"/>
                                <w:right w:val="none" w:sz="0" w:space="0" w:color="auto"/>
                              </w:divBdr>
                              <w:divsChild>
                                <w:div w:id="691733481">
                                  <w:marLeft w:val="0"/>
                                  <w:marRight w:val="0"/>
                                  <w:marTop w:val="0"/>
                                  <w:marBottom w:val="0"/>
                                  <w:divBdr>
                                    <w:top w:val="none" w:sz="0" w:space="0" w:color="auto"/>
                                    <w:left w:val="none" w:sz="0" w:space="0" w:color="auto"/>
                                    <w:bottom w:val="none" w:sz="0" w:space="0" w:color="auto"/>
                                    <w:right w:val="none" w:sz="0" w:space="0" w:color="auto"/>
                                  </w:divBdr>
                                  <w:divsChild>
                                    <w:div w:id="1370111148">
                                      <w:marLeft w:val="0"/>
                                      <w:marRight w:val="0"/>
                                      <w:marTop w:val="0"/>
                                      <w:marBottom w:val="0"/>
                                      <w:divBdr>
                                        <w:top w:val="none" w:sz="0" w:space="0" w:color="auto"/>
                                        <w:left w:val="none" w:sz="0" w:space="0" w:color="auto"/>
                                        <w:bottom w:val="none" w:sz="0" w:space="0" w:color="auto"/>
                                        <w:right w:val="none" w:sz="0" w:space="0" w:color="auto"/>
                                      </w:divBdr>
                                      <w:divsChild>
                                        <w:div w:id="1806047406">
                                          <w:marLeft w:val="0"/>
                                          <w:marRight w:val="0"/>
                                          <w:marTop w:val="0"/>
                                          <w:marBottom w:val="0"/>
                                          <w:divBdr>
                                            <w:top w:val="none" w:sz="0" w:space="0" w:color="auto"/>
                                            <w:left w:val="none" w:sz="0" w:space="0" w:color="auto"/>
                                            <w:bottom w:val="none" w:sz="0" w:space="0" w:color="auto"/>
                                            <w:right w:val="none" w:sz="0" w:space="0" w:color="auto"/>
                                          </w:divBdr>
                                          <w:divsChild>
                                            <w:div w:id="540435229">
                                              <w:marLeft w:val="375"/>
                                              <w:marRight w:val="0"/>
                                              <w:marTop w:val="0"/>
                                              <w:marBottom w:val="0"/>
                                              <w:divBdr>
                                                <w:top w:val="none" w:sz="0" w:space="0" w:color="auto"/>
                                                <w:left w:val="none" w:sz="0" w:space="0" w:color="auto"/>
                                                <w:bottom w:val="none" w:sz="0" w:space="0" w:color="auto"/>
                                                <w:right w:val="none" w:sz="0" w:space="0" w:color="auto"/>
                                              </w:divBdr>
                                              <w:divsChild>
                                                <w:div w:id="1039085822">
                                                  <w:marLeft w:val="0"/>
                                                  <w:marRight w:val="0"/>
                                                  <w:marTop w:val="0"/>
                                                  <w:marBottom w:val="0"/>
                                                  <w:divBdr>
                                                    <w:top w:val="none" w:sz="0" w:space="0" w:color="auto"/>
                                                    <w:left w:val="none" w:sz="0" w:space="0" w:color="auto"/>
                                                    <w:bottom w:val="none" w:sz="0" w:space="0" w:color="auto"/>
                                                    <w:right w:val="none" w:sz="0" w:space="0" w:color="auto"/>
                                                  </w:divBdr>
                                                  <w:divsChild>
                                                    <w:div w:id="500238428">
                                                      <w:marLeft w:val="0"/>
                                                      <w:marRight w:val="0"/>
                                                      <w:marTop w:val="0"/>
                                                      <w:marBottom w:val="0"/>
                                                      <w:divBdr>
                                                        <w:top w:val="none" w:sz="0" w:space="0" w:color="auto"/>
                                                        <w:left w:val="none" w:sz="0" w:space="0" w:color="auto"/>
                                                        <w:bottom w:val="none" w:sz="0" w:space="0" w:color="auto"/>
                                                        <w:right w:val="none" w:sz="0" w:space="0" w:color="auto"/>
                                                      </w:divBdr>
                                                      <w:divsChild>
                                                        <w:div w:id="107924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7694897">
      <w:bodyDiv w:val="1"/>
      <w:marLeft w:val="0"/>
      <w:marRight w:val="0"/>
      <w:marTop w:val="0"/>
      <w:marBottom w:val="0"/>
      <w:divBdr>
        <w:top w:val="none" w:sz="0" w:space="0" w:color="auto"/>
        <w:left w:val="none" w:sz="0" w:space="0" w:color="auto"/>
        <w:bottom w:val="none" w:sz="0" w:space="0" w:color="auto"/>
        <w:right w:val="none" w:sz="0" w:space="0" w:color="auto"/>
      </w:divBdr>
      <w:divsChild>
        <w:div w:id="750081849">
          <w:marLeft w:val="0"/>
          <w:marRight w:val="0"/>
          <w:marTop w:val="0"/>
          <w:marBottom w:val="0"/>
          <w:divBdr>
            <w:top w:val="none" w:sz="0" w:space="0" w:color="auto"/>
            <w:left w:val="none" w:sz="0" w:space="0" w:color="auto"/>
            <w:bottom w:val="none" w:sz="0" w:space="0" w:color="auto"/>
            <w:right w:val="none" w:sz="0" w:space="0" w:color="auto"/>
          </w:divBdr>
          <w:divsChild>
            <w:div w:id="487981447">
              <w:marLeft w:val="0"/>
              <w:marRight w:val="0"/>
              <w:marTop w:val="0"/>
              <w:marBottom w:val="0"/>
              <w:divBdr>
                <w:top w:val="none" w:sz="0" w:space="0" w:color="auto"/>
                <w:left w:val="none" w:sz="0" w:space="0" w:color="auto"/>
                <w:bottom w:val="none" w:sz="0" w:space="0" w:color="auto"/>
                <w:right w:val="none" w:sz="0" w:space="0" w:color="auto"/>
              </w:divBdr>
              <w:divsChild>
                <w:div w:id="192883782">
                  <w:marLeft w:val="0"/>
                  <w:marRight w:val="0"/>
                  <w:marTop w:val="0"/>
                  <w:marBottom w:val="0"/>
                  <w:divBdr>
                    <w:top w:val="none" w:sz="0" w:space="0" w:color="auto"/>
                    <w:left w:val="none" w:sz="0" w:space="0" w:color="auto"/>
                    <w:bottom w:val="none" w:sz="0" w:space="0" w:color="auto"/>
                    <w:right w:val="none" w:sz="0" w:space="0" w:color="auto"/>
                  </w:divBdr>
                  <w:divsChild>
                    <w:div w:id="1164472572">
                      <w:marLeft w:val="0"/>
                      <w:marRight w:val="0"/>
                      <w:marTop w:val="0"/>
                      <w:marBottom w:val="0"/>
                      <w:divBdr>
                        <w:top w:val="none" w:sz="0" w:space="0" w:color="auto"/>
                        <w:left w:val="none" w:sz="0" w:space="0" w:color="auto"/>
                        <w:bottom w:val="none" w:sz="0" w:space="0" w:color="auto"/>
                        <w:right w:val="none" w:sz="0" w:space="0" w:color="auto"/>
                      </w:divBdr>
                      <w:divsChild>
                        <w:div w:id="1134565870">
                          <w:marLeft w:val="0"/>
                          <w:marRight w:val="0"/>
                          <w:marTop w:val="0"/>
                          <w:marBottom w:val="0"/>
                          <w:divBdr>
                            <w:top w:val="none" w:sz="0" w:space="0" w:color="auto"/>
                            <w:left w:val="none" w:sz="0" w:space="0" w:color="auto"/>
                            <w:bottom w:val="none" w:sz="0" w:space="0" w:color="auto"/>
                            <w:right w:val="none" w:sz="0" w:space="0" w:color="auto"/>
                          </w:divBdr>
                          <w:divsChild>
                            <w:div w:id="674378290">
                              <w:marLeft w:val="0"/>
                              <w:marRight w:val="0"/>
                              <w:marTop w:val="0"/>
                              <w:marBottom w:val="0"/>
                              <w:divBdr>
                                <w:top w:val="none" w:sz="0" w:space="0" w:color="auto"/>
                                <w:left w:val="none" w:sz="0" w:space="0" w:color="auto"/>
                                <w:bottom w:val="none" w:sz="0" w:space="0" w:color="auto"/>
                                <w:right w:val="none" w:sz="0" w:space="0" w:color="auto"/>
                              </w:divBdr>
                              <w:divsChild>
                                <w:div w:id="1154905457">
                                  <w:marLeft w:val="0"/>
                                  <w:marRight w:val="0"/>
                                  <w:marTop w:val="0"/>
                                  <w:marBottom w:val="0"/>
                                  <w:divBdr>
                                    <w:top w:val="none" w:sz="0" w:space="0" w:color="auto"/>
                                    <w:left w:val="none" w:sz="0" w:space="0" w:color="auto"/>
                                    <w:bottom w:val="none" w:sz="0" w:space="0" w:color="auto"/>
                                    <w:right w:val="none" w:sz="0" w:space="0" w:color="auto"/>
                                  </w:divBdr>
                                  <w:divsChild>
                                    <w:div w:id="1459379358">
                                      <w:marLeft w:val="0"/>
                                      <w:marRight w:val="0"/>
                                      <w:marTop w:val="0"/>
                                      <w:marBottom w:val="0"/>
                                      <w:divBdr>
                                        <w:top w:val="none" w:sz="0" w:space="0" w:color="auto"/>
                                        <w:left w:val="none" w:sz="0" w:space="0" w:color="auto"/>
                                        <w:bottom w:val="none" w:sz="0" w:space="0" w:color="auto"/>
                                        <w:right w:val="none" w:sz="0" w:space="0" w:color="auto"/>
                                      </w:divBdr>
                                      <w:divsChild>
                                        <w:div w:id="1235050425">
                                          <w:marLeft w:val="0"/>
                                          <w:marRight w:val="0"/>
                                          <w:marTop w:val="0"/>
                                          <w:marBottom w:val="0"/>
                                          <w:divBdr>
                                            <w:top w:val="none" w:sz="0" w:space="0" w:color="auto"/>
                                            <w:left w:val="none" w:sz="0" w:space="0" w:color="auto"/>
                                            <w:bottom w:val="none" w:sz="0" w:space="0" w:color="auto"/>
                                            <w:right w:val="none" w:sz="0" w:space="0" w:color="auto"/>
                                          </w:divBdr>
                                          <w:divsChild>
                                            <w:div w:id="478811977">
                                              <w:marLeft w:val="375"/>
                                              <w:marRight w:val="0"/>
                                              <w:marTop w:val="0"/>
                                              <w:marBottom w:val="0"/>
                                              <w:divBdr>
                                                <w:top w:val="none" w:sz="0" w:space="0" w:color="auto"/>
                                                <w:left w:val="none" w:sz="0" w:space="0" w:color="auto"/>
                                                <w:bottom w:val="none" w:sz="0" w:space="0" w:color="auto"/>
                                                <w:right w:val="none" w:sz="0" w:space="0" w:color="auto"/>
                                              </w:divBdr>
                                              <w:divsChild>
                                                <w:div w:id="1727024067">
                                                  <w:marLeft w:val="0"/>
                                                  <w:marRight w:val="0"/>
                                                  <w:marTop w:val="0"/>
                                                  <w:marBottom w:val="0"/>
                                                  <w:divBdr>
                                                    <w:top w:val="none" w:sz="0" w:space="0" w:color="auto"/>
                                                    <w:left w:val="none" w:sz="0" w:space="0" w:color="auto"/>
                                                    <w:bottom w:val="none" w:sz="0" w:space="0" w:color="auto"/>
                                                    <w:right w:val="none" w:sz="0" w:space="0" w:color="auto"/>
                                                  </w:divBdr>
                                                  <w:divsChild>
                                                    <w:div w:id="630982889">
                                                      <w:marLeft w:val="0"/>
                                                      <w:marRight w:val="0"/>
                                                      <w:marTop w:val="0"/>
                                                      <w:marBottom w:val="0"/>
                                                      <w:divBdr>
                                                        <w:top w:val="none" w:sz="0" w:space="0" w:color="auto"/>
                                                        <w:left w:val="none" w:sz="0" w:space="0" w:color="auto"/>
                                                        <w:bottom w:val="none" w:sz="0" w:space="0" w:color="auto"/>
                                                        <w:right w:val="none" w:sz="0" w:space="0" w:color="auto"/>
                                                      </w:divBdr>
                                                      <w:divsChild>
                                                        <w:div w:id="112211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7224201">
      <w:bodyDiv w:val="1"/>
      <w:marLeft w:val="0"/>
      <w:marRight w:val="0"/>
      <w:marTop w:val="0"/>
      <w:marBottom w:val="0"/>
      <w:divBdr>
        <w:top w:val="none" w:sz="0" w:space="0" w:color="auto"/>
        <w:left w:val="none" w:sz="0" w:space="0" w:color="auto"/>
        <w:bottom w:val="none" w:sz="0" w:space="0" w:color="auto"/>
        <w:right w:val="none" w:sz="0" w:space="0" w:color="auto"/>
      </w:divBdr>
      <w:divsChild>
        <w:div w:id="1437601928">
          <w:marLeft w:val="0"/>
          <w:marRight w:val="0"/>
          <w:marTop w:val="0"/>
          <w:marBottom w:val="0"/>
          <w:divBdr>
            <w:top w:val="none" w:sz="0" w:space="0" w:color="auto"/>
            <w:left w:val="none" w:sz="0" w:space="0" w:color="auto"/>
            <w:bottom w:val="none" w:sz="0" w:space="0" w:color="auto"/>
            <w:right w:val="none" w:sz="0" w:space="0" w:color="auto"/>
          </w:divBdr>
          <w:divsChild>
            <w:div w:id="1214610309">
              <w:marLeft w:val="0"/>
              <w:marRight w:val="0"/>
              <w:marTop w:val="0"/>
              <w:marBottom w:val="0"/>
              <w:divBdr>
                <w:top w:val="none" w:sz="0" w:space="0" w:color="auto"/>
                <w:left w:val="none" w:sz="0" w:space="0" w:color="auto"/>
                <w:bottom w:val="none" w:sz="0" w:space="0" w:color="auto"/>
                <w:right w:val="none" w:sz="0" w:space="0" w:color="auto"/>
              </w:divBdr>
              <w:divsChild>
                <w:div w:id="973222077">
                  <w:marLeft w:val="0"/>
                  <w:marRight w:val="0"/>
                  <w:marTop w:val="0"/>
                  <w:marBottom w:val="0"/>
                  <w:divBdr>
                    <w:top w:val="none" w:sz="0" w:space="0" w:color="auto"/>
                    <w:left w:val="none" w:sz="0" w:space="0" w:color="auto"/>
                    <w:bottom w:val="none" w:sz="0" w:space="0" w:color="auto"/>
                    <w:right w:val="none" w:sz="0" w:space="0" w:color="auto"/>
                  </w:divBdr>
                  <w:divsChild>
                    <w:div w:id="1569144030">
                      <w:marLeft w:val="0"/>
                      <w:marRight w:val="0"/>
                      <w:marTop w:val="0"/>
                      <w:marBottom w:val="0"/>
                      <w:divBdr>
                        <w:top w:val="none" w:sz="0" w:space="0" w:color="auto"/>
                        <w:left w:val="none" w:sz="0" w:space="0" w:color="auto"/>
                        <w:bottom w:val="none" w:sz="0" w:space="0" w:color="auto"/>
                        <w:right w:val="none" w:sz="0" w:space="0" w:color="auto"/>
                      </w:divBdr>
                      <w:divsChild>
                        <w:div w:id="297496212">
                          <w:marLeft w:val="0"/>
                          <w:marRight w:val="0"/>
                          <w:marTop w:val="0"/>
                          <w:marBottom w:val="0"/>
                          <w:divBdr>
                            <w:top w:val="none" w:sz="0" w:space="0" w:color="auto"/>
                            <w:left w:val="none" w:sz="0" w:space="0" w:color="auto"/>
                            <w:bottom w:val="none" w:sz="0" w:space="0" w:color="auto"/>
                            <w:right w:val="none" w:sz="0" w:space="0" w:color="auto"/>
                          </w:divBdr>
                          <w:divsChild>
                            <w:div w:id="58919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5283838">
      <w:bodyDiv w:val="1"/>
      <w:marLeft w:val="0"/>
      <w:marRight w:val="0"/>
      <w:marTop w:val="0"/>
      <w:marBottom w:val="0"/>
      <w:divBdr>
        <w:top w:val="none" w:sz="0" w:space="0" w:color="auto"/>
        <w:left w:val="none" w:sz="0" w:space="0" w:color="auto"/>
        <w:bottom w:val="none" w:sz="0" w:space="0" w:color="auto"/>
        <w:right w:val="none" w:sz="0" w:space="0" w:color="auto"/>
      </w:divBdr>
      <w:divsChild>
        <w:div w:id="1629434969">
          <w:marLeft w:val="0"/>
          <w:marRight w:val="0"/>
          <w:marTop w:val="0"/>
          <w:marBottom w:val="0"/>
          <w:divBdr>
            <w:top w:val="none" w:sz="0" w:space="0" w:color="auto"/>
            <w:left w:val="none" w:sz="0" w:space="0" w:color="auto"/>
            <w:bottom w:val="none" w:sz="0" w:space="0" w:color="auto"/>
            <w:right w:val="none" w:sz="0" w:space="0" w:color="auto"/>
          </w:divBdr>
          <w:divsChild>
            <w:div w:id="795412663">
              <w:marLeft w:val="0"/>
              <w:marRight w:val="0"/>
              <w:marTop w:val="0"/>
              <w:marBottom w:val="0"/>
              <w:divBdr>
                <w:top w:val="none" w:sz="0" w:space="0" w:color="auto"/>
                <w:left w:val="none" w:sz="0" w:space="0" w:color="auto"/>
                <w:bottom w:val="none" w:sz="0" w:space="0" w:color="auto"/>
                <w:right w:val="none" w:sz="0" w:space="0" w:color="auto"/>
              </w:divBdr>
              <w:divsChild>
                <w:div w:id="1020811825">
                  <w:marLeft w:val="0"/>
                  <w:marRight w:val="0"/>
                  <w:marTop w:val="0"/>
                  <w:marBottom w:val="0"/>
                  <w:divBdr>
                    <w:top w:val="none" w:sz="0" w:space="0" w:color="auto"/>
                    <w:left w:val="none" w:sz="0" w:space="0" w:color="auto"/>
                    <w:bottom w:val="none" w:sz="0" w:space="0" w:color="auto"/>
                    <w:right w:val="none" w:sz="0" w:space="0" w:color="auto"/>
                  </w:divBdr>
                  <w:divsChild>
                    <w:div w:id="568460190">
                      <w:marLeft w:val="0"/>
                      <w:marRight w:val="0"/>
                      <w:marTop w:val="0"/>
                      <w:marBottom w:val="0"/>
                      <w:divBdr>
                        <w:top w:val="none" w:sz="0" w:space="0" w:color="auto"/>
                        <w:left w:val="none" w:sz="0" w:space="0" w:color="auto"/>
                        <w:bottom w:val="none" w:sz="0" w:space="0" w:color="auto"/>
                        <w:right w:val="none" w:sz="0" w:space="0" w:color="auto"/>
                      </w:divBdr>
                      <w:divsChild>
                        <w:div w:id="1170873207">
                          <w:marLeft w:val="0"/>
                          <w:marRight w:val="0"/>
                          <w:marTop w:val="0"/>
                          <w:marBottom w:val="0"/>
                          <w:divBdr>
                            <w:top w:val="none" w:sz="0" w:space="0" w:color="auto"/>
                            <w:left w:val="none" w:sz="0" w:space="0" w:color="auto"/>
                            <w:bottom w:val="none" w:sz="0" w:space="0" w:color="auto"/>
                            <w:right w:val="none" w:sz="0" w:space="0" w:color="auto"/>
                          </w:divBdr>
                          <w:divsChild>
                            <w:div w:id="179983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3602355">
      <w:bodyDiv w:val="1"/>
      <w:marLeft w:val="0"/>
      <w:marRight w:val="0"/>
      <w:marTop w:val="0"/>
      <w:marBottom w:val="0"/>
      <w:divBdr>
        <w:top w:val="none" w:sz="0" w:space="0" w:color="auto"/>
        <w:left w:val="none" w:sz="0" w:space="0" w:color="auto"/>
        <w:bottom w:val="none" w:sz="0" w:space="0" w:color="auto"/>
        <w:right w:val="none" w:sz="0" w:space="0" w:color="auto"/>
      </w:divBdr>
      <w:divsChild>
        <w:div w:id="1647928015">
          <w:marLeft w:val="0"/>
          <w:marRight w:val="0"/>
          <w:marTop w:val="0"/>
          <w:marBottom w:val="0"/>
          <w:divBdr>
            <w:top w:val="none" w:sz="0" w:space="0" w:color="auto"/>
            <w:left w:val="none" w:sz="0" w:space="0" w:color="auto"/>
            <w:bottom w:val="none" w:sz="0" w:space="0" w:color="auto"/>
            <w:right w:val="none" w:sz="0" w:space="0" w:color="auto"/>
          </w:divBdr>
          <w:divsChild>
            <w:div w:id="538275577">
              <w:marLeft w:val="0"/>
              <w:marRight w:val="0"/>
              <w:marTop w:val="0"/>
              <w:marBottom w:val="0"/>
              <w:divBdr>
                <w:top w:val="none" w:sz="0" w:space="0" w:color="auto"/>
                <w:left w:val="none" w:sz="0" w:space="0" w:color="auto"/>
                <w:bottom w:val="none" w:sz="0" w:space="0" w:color="auto"/>
                <w:right w:val="none" w:sz="0" w:space="0" w:color="auto"/>
              </w:divBdr>
              <w:divsChild>
                <w:div w:id="1042247575">
                  <w:marLeft w:val="0"/>
                  <w:marRight w:val="0"/>
                  <w:marTop w:val="0"/>
                  <w:marBottom w:val="0"/>
                  <w:divBdr>
                    <w:top w:val="none" w:sz="0" w:space="0" w:color="auto"/>
                    <w:left w:val="none" w:sz="0" w:space="0" w:color="auto"/>
                    <w:bottom w:val="none" w:sz="0" w:space="0" w:color="auto"/>
                    <w:right w:val="none" w:sz="0" w:space="0" w:color="auto"/>
                  </w:divBdr>
                  <w:divsChild>
                    <w:div w:id="1503735843">
                      <w:marLeft w:val="0"/>
                      <w:marRight w:val="0"/>
                      <w:marTop w:val="0"/>
                      <w:marBottom w:val="0"/>
                      <w:divBdr>
                        <w:top w:val="none" w:sz="0" w:space="0" w:color="auto"/>
                        <w:left w:val="none" w:sz="0" w:space="0" w:color="auto"/>
                        <w:bottom w:val="none" w:sz="0" w:space="0" w:color="auto"/>
                        <w:right w:val="none" w:sz="0" w:space="0" w:color="auto"/>
                      </w:divBdr>
                      <w:divsChild>
                        <w:div w:id="31393278">
                          <w:marLeft w:val="0"/>
                          <w:marRight w:val="0"/>
                          <w:marTop w:val="0"/>
                          <w:marBottom w:val="0"/>
                          <w:divBdr>
                            <w:top w:val="none" w:sz="0" w:space="0" w:color="auto"/>
                            <w:left w:val="none" w:sz="0" w:space="0" w:color="auto"/>
                            <w:bottom w:val="none" w:sz="0" w:space="0" w:color="auto"/>
                            <w:right w:val="none" w:sz="0" w:space="0" w:color="auto"/>
                          </w:divBdr>
                          <w:divsChild>
                            <w:div w:id="68127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7481598">
      <w:bodyDiv w:val="1"/>
      <w:marLeft w:val="0"/>
      <w:marRight w:val="0"/>
      <w:marTop w:val="0"/>
      <w:marBottom w:val="0"/>
      <w:divBdr>
        <w:top w:val="none" w:sz="0" w:space="0" w:color="auto"/>
        <w:left w:val="none" w:sz="0" w:space="0" w:color="auto"/>
        <w:bottom w:val="none" w:sz="0" w:space="0" w:color="auto"/>
        <w:right w:val="none" w:sz="0" w:space="0" w:color="auto"/>
      </w:divBdr>
      <w:divsChild>
        <w:div w:id="1077241969">
          <w:marLeft w:val="0"/>
          <w:marRight w:val="0"/>
          <w:marTop w:val="0"/>
          <w:marBottom w:val="0"/>
          <w:divBdr>
            <w:top w:val="none" w:sz="0" w:space="0" w:color="auto"/>
            <w:left w:val="none" w:sz="0" w:space="0" w:color="auto"/>
            <w:bottom w:val="none" w:sz="0" w:space="0" w:color="auto"/>
            <w:right w:val="none" w:sz="0" w:space="0" w:color="auto"/>
          </w:divBdr>
          <w:divsChild>
            <w:div w:id="911350567">
              <w:marLeft w:val="0"/>
              <w:marRight w:val="0"/>
              <w:marTop w:val="0"/>
              <w:marBottom w:val="0"/>
              <w:divBdr>
                <w:top w:val="none" w:sz="0" w:space="0" w:color="auto"/>
                <w:left w:val="none" w:sz="0" w:space="0" w:color="auto"/>
                <w:bottom w:val="none" w:sz="0" w:space="0" w:color="auto"/>
                <w:right w:val="none" w:sz="0" w:space="0" w:color="auto"/>
              </w:divBdr>
              <w:divsChild>
                <w:div w:id="1678657395">
                  <w:marLeft w:val="0"/>
                  <w:marRight w:val="0"/>
                  <w:marTop w:val="0"/>
                  <w:marBottom w:val="0"/>
                  <w:divBdr>
                    <w:top w:val="none" w:sz="0" w:space="0" w:color="auto"/>
                    <w:left w:val="none" w:sz="0" w:space="0" w:color="auto"/>
                    <w:bottom w:val="none" w:sz="0" w:space="0" w:color="auto"/>
                    <w:right w:val="none" w:sz="0" w:space="0" w:color="auto"/>
                  </w:divBdr>
                  <w:divsChild>
                    <w:div w:id="1856069634">
                      <w:marLeft w:val="0"/>
                      <w:marRight w:val="0"/>
                      <w:marTop w:val="0"/>
                      <w:marBottom w:val="0"/>
                      <w:divBdr>
                        <w:top w:val="none" w:sz="0" w:space="0" w:color="auto"/>
                        <w:left w:val="none" w:sz="0" w:space="0" w:color="auto"/>
                        <w:bottom w:val="none" w:sz="0" w:space="0" w:color="auto"/>
                        <w:right w:val="none" w:sz="0" w:space="0" w:color="auto"/>
                      </w:divBdr>
                      <w:divsChild>
                        <w:div w:id="986592783">
                          <w:marLeft w:val="0"/>
                          <w:marRight w:val="0"/>
                          <w:marTop w:val="0"/>
                          <w:marBottom w:val="0"/>
                          <w:divBdr>
                            <w:top w:val="none" w:sz="0" w:space="0" w:color="auto"/>
                            <w:left w:val="none" w:sz="0" w:space="0" w:color="auto"/>
                            <w:bottom w:val="none" w:sz="0" w:space="0" w:color="auto"/>
                            <w:right w:val="none" w:sz="0" w:space="0" w:color="auto"/>
                          </w:divBdr>
                          <w:divsChild>
                            <w:div w:id="54895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7395068">
      <w:bodyDiv w:val="1"/>
      <w:marLeft w:val="0"/>
      <w:marRight w:val="0"/>
      <w:marTop w:val="0"/>
      <w:marBottom w:val="0"/>
      <w:divBdr>
        <w:top w:val="none" w:sz="0" w:space="0" w:color="auto"/>
        <w:left w:val="none" w:sz="0" w:space="0" w:color="auto"/>
        <w:bottom w:val="none" w:sz="0" w:space="0" w:color="auto"/>
        <w:right w:val="none" w:sz="0" w:space="0" w:color="auto"/>
      </w:divBdr>
      <w:divsChild>
        <w:div w:id="2137288877">
          <w:marLeft w:val="0"/>
          <w:marRight w:val="0"/>
          <w:marTop w:val="0"/>
          <w:marBottom w:val="0"/>
          <w:divBdr>
            <w:top w:val="none" w:sz="0" w:space="0" w:color="auto"/>
            <w:left w:val="none" w:sz="0" w:space="0" w:color="auto"/>
            <w:bottom w:val="none" w:sz="0" w:space="0" w:color="auto"/>
            <w:right w:val="none" w:sz="0" w:space="0" w:color="auto"/>
          </w:divBdr>
          <w:divsChild>
            <w:div w:id="1377244011">
              <w:marLeft w:val="0"/>
              <w:marRight w:val="0"/>
              <w:marTop w:val="0"/>
              <w:marBottom w:val="0"/>
              <w:divBdr>
                <w:top w:val="none" w:sz="0" w:space="0" w:color="auto"/>
                <w:left w:val="none" w:sz="0" w:space="0" w:color="auto"/>
                <w:bottom w:val="none" w:sz="0" w:space="0" w:color="auto"/>
                <w:right w:val="none" w:sz="0" w:space="0" w:color="auto"/>
              </w:divBdr>
              <w:divsChild>
                <w:div w:id="1472093753">
                  <w:marLeft w:val="0"/>
                  <w:marRight w:val="0"/>
                  <w:marTop w:val="0"/>
                  <w:marBottom w:val="0"/>
                  <w:divBdr>
                    <w:top w:val="none" w:sz="0" w:space="0" w:color="auto"/>
                    <w:left w:val="none" w:sz="0" w:space="0" w:color="auto"/>
                    <w:bottom w:val="none" w:sz="0" w:space="0" w:color="auto"/>
                    <w:right w:val="none" w:sz="0" w:space="0" w:color="auto"/>
                  </w:divBdr>
                  <w:divsChild>
                    <w:div w:id="1283919411">
                      <w:marLeft w:val="0"/>
                      <w:marRight w:val="0"/>
                      <w:marTop w:val="0"/>
                      <w:marBottom w:val="0"/>
                      <w:divBdr>
                        <w:top w:val="none" w:sz="0" w:space="0" w:color="auto"/>
                        <w:left w:val="none" w:sz="0" w:space="0" w:color="auto"/>
                        <w:bottom w:val="none" w:sz="0" w:space="0" w:color="auto"/>
                        <w:right w:val="none" w:sz="0" w:space="0" w:color="auto"/>
                      </w:divBdr>
                      <w:divsChild>
                        <w:div w:id="328142054">
                          <w:marLeft w:val="0"/>
                          <w:marRight w:val="0"/>
                          <w:marTop w:val="0"/>
                          <w:marBottom w:val="0"/>
                          <w:divBdr>
                            <w:top w:val="none" w:sz="0" w:space="0" w:color="auto"/>
                            <w:left w:val="none" w:sz="0" w:space="0" w:color="auto"/>
                            <w:bottom w:val="none" w:sz="0" w:space="0" w:color="auto"/>
                            <w:right w:val="none" w:sz="0" w:space="0" w:color="auto"/>
                          </w:divBdr>
                          <w:divsChild>
                            <w:div w:id="108491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081782">
      <w:bodyDiv w:val="1"/>
      <w:marLeft w:val="0"/>
      <w:marRight w:val="0"/>
      <w:marTop w:val="0"/>
      <w:marBottom w:val="0"/>
      <w:divBdr>
        <w:top w:val="none" w:sz="0" w:space="0" w:color="auto"/>
        <w:left w:val="none" w:sz="0" w:space="0" w:color="auto"/>
        <w:bottom w:val="none" w:sz="0" w:space="0" w:color="auto"/>
        <w:right w:val="none" w:sz="0" w:space="0" w:color="auto"/>
      </w:divBdr>
    </w:div>
    <w:div w:id="1427382866">
      <w:bodyDiv w:val="1"/>
      <w:marLeft w:val="0"/>
      <w:marRight w:val="0"/>
      <w:marTop w:val="0"/>
      <w:marBottom w:val="0"/>
      <w:divBdr>
        <w:top w:val="none" w:sz="0" w:space="0" w:color="auto"/>
        <w:left w:val="none" w:sz="0" w:space="0" w:color="auto"/>
        <w:bottom w:val="none" w:sz="0" w:space="0" w:color="auto"/>
        <w:right w:val="none" w:sz="0" w:space="0" w:color="auto"/>
      </w:divBdr>
      <w:divsChild>
        <w:div w:id="674842217">
          <w:marLeft w:val="0"/>
          <w:marRight w:val="0"/>
          <w:marTop w:val="0"/>
          <w:marBottom w:val="0"/>
          <w:divBdr>
            <w:top w:val="none" w:sz="0" w:space="0" w:color="auto"/>
            <w:left w:val="none" w:sz="0" w:space="0" w:color="auto"/>
            <w:bottom w:val="none" w:sz="0" w:space="0" w:color="auto"/>
            <w:right w:val="none" w:sz="0" w:space="0" w:color="auto"/>
          </w:divBdr>
          <w:divsChild>
            <w:div w:id="831337967">
              <w:marLeft w:val="0"/>
              <w:marRight w:val="0"/>
              <w:marTop w:val="0"/>
              <w:marBottom w:val="0"/>
              <w:divBdr>
                <w:top w:val="none" w:sz="0" w:space="0" w:color="auto"/>
                <w:left w:val="none" w:sz="0" w:space="0" w:color="auto"/>
                <w:bottom w:val="none" w:sz="0" w:space="0" w:color="auto"/>
                <w:right w:val="none" w:sz="0" w:space="0" w:color="auto"/>
              </w:divBdr>
              <w:divsChild>
                <w:div w:id="943540197">
                  <w:marLeft w:val="0"/>
                  <w:marRight w:val="0"/>
                  <w:marTop w:val="0"/>
                  <w:marBottom w:val="0"/>
                  <w:divBdr>
                    <w:top w:val="none" w:sz="0" w:space="0" w:color="auto"/>
                    <w:left w:val="none" w:sz="0" w:space="0" w:color="auto"/>
                    <w:bottom w:val="none" w:sz="0" w:space="0" w:color="auto"/>
                    <w:right w:val="none" w:sz="0" w:space="0" w:color="auto"/>
                  </w:divBdr>
                  <w:divsChild>
                    <w:div w:id="1834567743">
                      <w:marLeft w:val="0"/>
                      <w:marRight w:val="0"/>
                      <w:marTop w:val="0"/>
                      <w:marBottom w:val="0"/>
                      <w:divBdr>
                        <w:top w:val="none" w:sz="0" w:space="0" w:color="auto"/>
                        <w:left w:val="none" w:sz="0" w:space="0" w:color="auto"/>
                        <w:bottom w:val="none" w:sz="0" w:space="0" w:color="auto"/>
                        <w:right w:val="none" w:sz="0" w:space="0" w:color="auto"/>
                      </w:divBdr>
                      <w:divsChild>
                        <w:div w:id="18162940">
                          <w:marLeft w:val="0"/>
                          <w:marRight w:val="0"/>
                          <w:marTop w:val="0"/>
                          <w:marBottom w:val="0"/>
                          <w:divBdr>
                            <w:top w:val="none" w:sz="0" w:space="0" w:color="auto"/>
                            <w:left w:val="none" w:sz="0" w:space="0" w:color="auto"/>
                            <w:bottom w:val="none" w:sz="0" w:space="0" w:color="auto"/>
                            <w:right w:val="none" w:sz="0" w:space="0" w:color="auto"/>
                          </w:divBdr>
                          <w:divsChild>
                            <w:div w:id="112669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9959518">
      <w:bodyDiv w:val="1"/>
      <w:marLeft w:val="0"/>
      <w:marRight w:val="0"/>
      <w:marTop w:val="0"/>
      <w:marBottom w:val="0"/>
      <w:divBdr>
        <w:top w:val="none" w:sz="0" w:space="0" w:color="auto"/>
        <w:left w:val="none" w:sz="0" w:space="0" w:color="auto"/>
        <w:bottom w:val="none" w:sz="0" w:space="0" w:color="auto"/>
        <w:right w:val="none" w:sz="0" w:space="0" w:color="auto"/>
      </w:divBdr>
    </w:div>
    <w:div w:id="1431118918">
      <w:bodyDiv w:val="1"/>
      <w:marLeft w:val="0"/>
      <w:marRight w:val="0"/>
      <w:marTop w:val="0"/>
      <w:marBottom w:val="0"/>
      <w:divBdr>
        <w:top w:val="none" w:sz="0" w:space="0" w:color="auto"/>
        <w:left w:val="none" w:sz="0" w:space="0" w:color="auto"/>
        <w:bottom w:val="none" w:sz="0" w:space="0" w:color="auto"/>
        <w:right w:val="none" w:sz="0" w:space="0" w:color="auto"/>
      </w:divBdr>
      <w:divsChild>
        <w:div w:id="1413310140">
          <w:marLeft w:val="0"/>
          <w:marRight w:val="0"/>
          <w:marTop w:val="0"/>
          <w:marBottom w:val="0"/>
          <w:divBdr>
            <w:top w:val="none" w:sz="0" w:space="0" w:color="auto"/>
            <w:left w:val="none" w:sz="0" w:space="0" w:color="auto"/>
            <w:bottom w:val="none" w:sz="0" w:space="0" w:color="auto"/>
            <w:right w:val="none" w:sz="0" w:space="0" w:color="auto"/>
          </w:divBdr>
          <w:divsChild>
            <w:div w:id="671639308">
              <w:marLeft w:val="0"/>
              <w:marRight w:val="0"/>
              <w:marTop w:val="0"/>
              <w:marBottom w:val="0"/>
              <w:divBdr>
                <w:top w:val="none" w:sz="0" w:space="0" w:color="auto"/>
                <w:left w:val="none" w:sz="0" w:space="0" w:color="auto"/>
                <w:bottom w:val="none" w:sz="0" w:space="0" w:color="auto"/>
                <w:right w:val="none" w:sz="0" w:space="0" w:color="auto"/>
              </w:divBdr>
              <w:divsChild>
                <w:div w:id="1676494320">
                  <w:marLeft w:val="0"/>
                  <w:marRight w:val="0"/>
                  <w:marTop w:val="0"/>
                  <w:marBottom w:val="0"/>
                  <w:divBdr>
                    <w:top w:val="none" w:sz="0" w:space="0" w:color="auto"/>
                    <w:left w:val="none" w:sz="0" w:space="0" w:color="auto"/>
                    <w:bottom w:val="none" w:sz="0" w:space="0" w:color="auto"/>
                    <w:right w:val="none" w:sz="0" w:space="0" w:color="auto"/>
                  </w:divBdr>
                  <w:divsChild>
                    <w:div w:id="771167680">
                      <w:marLeft w:val="0"/>
                      <w:marRight w:val="0"/>
                      <w:marTop w:val="0"/>
                      <w:marBottom w:val="0"/>
                      <w:divBdr>
                        <w:top w:val="none" w:sz="0" w:space="0" w:color="auto"/>
                        <w:left w:val="none" w:sz="0" w:space="0" w:color="auto"/>
                        <w:bottom w:val="none" w:sz="0" w:space="0" w:color="auto"/>
                        <w:right w:val="none" w:sz="0" w:space="0" w:color="auto"/>
                      </w:divBdr>
                      <w:divsChild>
                        <w:div w:id="1146623389">
                          <w:marLeft w:val="0"/>
                          <w:marRight w:val="0"/>
                          <w:marTop w:val="0"/>
                          <w:marBottom w:val="0"/>
                          <w:divBdr>
                            <w:top w:val="none" w:sz="0" w:space="0" w:color="auto"/>
                            <w:left w:val="none" w:sz="0" w:space="0" w:color="auto"/>
                            <w:bottom w:val="none" w:sz="0" w:space="0" w:color="auto"/>
                            <w:right w:val="none" w:sz="0" w:space="0" w:color="auto"/>
                          </w:divBdr>
                          <w:divsChild>
                            <w:div w:id="179648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5321430">
      <w:bodyDiv w:val="1"/>
      <w:marLeft w:val="0"/>
      <w:marRight w:val="0"/>
      <w:marTop w:val="0"/>
      <w:marBottom w:val="0"/>
      <w:divBdr>
        <w:top w:val="none" w:sz="0" w:space="0" w:color="auto"/>
        <w:left w:val="none" w:sz="0" w:space="0" w:color="auto"/>
        <w:bottom w:val="none" w:sz="0" w:space="0" w:color="auto"/>
        <w:right w:val="none" w:sz="0" w:space="0" w:color="auto"/>
      </w:divBdr>
      <w:divsChild>
        <w:div w:id="1892687853">
          <w:marLeft w:val="0"/>
          <w:marRight w:val="0"/>
          <w:marTop w:val="0"/>
          <w:marBottom w:val="0"/>
          <w:divBdr>
            <w:top w:val="none" w:sz="0" w:space="0" w:color="auto"/>
            <w:left w:val="none" w:sz="0" w:space="0" w:color="auto"/>
            <w:bottom w:val="none" w:sz="0" w:space="0" w:color="auto"/>
            <w:right w:val="none" w:sz="0" w:space="0" w:color="auto"/>
          </w:divBdr>
          <w:divsChild>
            <w:div w:id="751239655">
              <w:marLeft w:val="0"/>
              <w:marRight w:val="0"/>
              <w:marTop w:val="0"/>
              <w:marBottom w:val="0"/>
              <w:divBdr>
                <w:top w:val="none" w:sz="0" w:space="0" w:color="auto"/>
                <w:left w:val="none" w:sz="0" w:space="0" w:color="auto"/>
                <w:bottom w:val="none" w:sz="0" w:space="0" w:color="auto"/>
                <w:right w:val="none" w:sz="0" w:space="0" w:color="auto"/>
              </w:divBdr>
              <w:divsChild>
                <w:div w:id="1416897009">
                  <w:marLeft w:val="0"/>
                  <w:marRight w:val="0"/>
                  <w:marTop w:val="0"/>
                  <w:marBottom w:val="0"/>
                  <w:divBdr>
                    <w:top w:val="none" w:sz="0" w:space="0" w:color="auto"/>
                    <w:left w:val="none" w:sz="0" w:space="0" w:color="auto"/>
                    <w:bottom w:val="none" w:sz="0" w:space="0" w:color="auto"/>
                    <w:right w:val="none" w:sz="0" w:space="0" w:color="auto"/>
                  </w:divBdr>
                  <w:divsChild>
                    <w:div w:id="551112635">
                      <w:marLeft w:val="0"/>
                      <w:marRight w:val="0"/>
                      <w:marTop w:val="0"/>
                      <w:marBottom w:val="0"/>
                      <w:divBdr>
                        <w:top w:val="none" w:sz="0" w:space="0" w:color="auto"/>
                        <w:left w:val="none" w:sz="0" w:space="0" w:color="auto"/>
                        <w:bottom w:val="none" w:sz="0" w:space="0" w:color="auto"/>
                        <w:right w:val="none" w:sz="0" w:space="0" w:color="auto"/>
                      </w:divBdr>
                      <w:divsChild>
                        <w:div w:id="1353143923">
                          <w:marLeft w:val="0"/>
                          <w:marRight w:val="0"/>
                          <w:marTop w:val="0"/>
                          <w:marBottom w:val="0"/>
                          <w:divBdr>
                            <w:top w:val="none" w:sz="0" w:space="0" w:color="auto"/>
                            <w:left w:val="none" w:sz="0" w:space="0" w:color="auto"/>
                            <w:bottom w:val="none" w:sz="0" w:space="0" w:color="auto"/>
                            <w:right w:val="none" w:sz="0" w:space="0" w:color="auto"/>
                          </w:divBdr>
                          <w:divsChild>
                            <w:div w:id="169792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678549">
      <w:bodyDiv w:val="1"/>
      <w:marLeft w:val="0"/>
      <w:marRight w:val="0"/>
      <w:marTop w:val="0"/>
      <w:marBottom w:val="0"/>
      <w:divBdr>
        <w:top w:val="none" w:sz="0" w:space="0" w:color="auto"/>
        <w:left w:val="none" w:sz="0" w:space="0" w:color="auto"/>
        <w:bottom w:val="none" w:sz="0" w:space="0" w:color="auto"/>
        <w:right w:val="none" w:sz="0" w:space="0" w:color="auto"/>
      </w:divBdr>
    </w:div>
    <w:div w:id="1443304998">
      <w:bodyDiv w:val="1"/>
      <w:marLeft w:val="0"/>
      <w:marRight w:val="0"/>
      <w:marTop w:val="0"/>
      <w:marBottom w:val="0"/>
      <w:divBdr>
        <w:top w:val="none" w:sz="0" w:space="0" w:color="auto"/>
        <w:left w:val="none" w:sz="0" w:space="0" w:color="auto"/>
        <w:bottom w:val="none" w:sz="0" w:space="0" w:color="auto"/>
        <w:right w:val="none" w:sz="0" w:space="0" w:color="auto"/>
      </w:divBdr>
      <w:divsChild>
        <w:div w:id="1904411427">
          <w:marLeft w:val="0"/>
          <w:marRight w:val="0"/>
          <w:marTop w:val="0"/>
          <w:marBottom w:val="0"/>
          <w:divBdr>
            <w:top w:val="none" w:sz="0" w:space="0" w:color="auto"/>
            <w:left w:val="none" w:sz="0" w:space="0" w:color="auto"/>
            <w:bottom w:val="none" w:sz="0" w:space="0" w:color="auto"/>
            <w:right w:val="none" w:sz="0" w:space="0" w:color="auto"/>
          </w:divBdr>
          <w:divsChild>
            <w:div w:id="537856090">
              <w:marLeft w:val="0"/>
              <w:marRight w:val="0"/>
              <w:marTop w:val="0"/>
              <w:marBottom w:val="0"/>
              <w:divBdr>
                <w:top w:val="none" w:sz="0" w:space="0" w:color="auto"/>
                <w:left w:val="none" w:sz="0" w:space="0" w:color="auto"/>
                <w:bottom w:val="none" w:sz="0" w:space="0" w:color="auto"/>
                <w:right w:val="none" w:sz="0" w:space="0" w:color="auto"/>
              </w:divBdr>
              <w:divsChild>
                <w:div w:id="1709450270">
                  <w:marLeft w:val="0"/>
                  <w:marRight w:val="0"/>
                  <w:marTop w:val="0"/>
                  <w:marBottom w:val="0"/>
                  <w:divBdr>
                    <w:top w:val="none" w:sz="0" w:space="0" w:color="auto"/>
                    <w:left w:val="none" w:sz="0" w:space="0" w:color="auto"/>
                    <w:bottom w:val="none" w:sz="0" w:space="0" w:color="auto"/>
                    <w:right w:val="none" w:sz="0" w:space="0" w:color="auto"/>
                  </w:divBdr>
                  <w:divsChild>
                    <w:div w:id="936793196">
                      <w:marLeft w:val="0"/>
                      <w:marRight w:val="0"/>
                      <w:marTop w:val="0"/>
                      <w:marBottom w:val="0"/>
                      <w:divBdr>
                        <w:top w:val="none" w:sz="0" w:space="0" w:color="auto"/>
                        <w:left w:val="none" w:sz="0" w:space="0" w:color="auto"/>
                        <w:bottom w:val="none" w:sz="0" w:space="0" w:color="auto"/>
                        <w:right w:val="none" w:sz="0" w:space="0" w:color="auto"/>
                      </w:divBdr>
                      <w:divsChild>
                        <w:div w:id="1247616791">
                          <w:marLeft w:val="0"/>
                          <w:marRight w:val="0"/>
                          <w:marTop w:val="0"/>
                          <w:marBottom w:val="0"/>
                          <w:divBdr>
                            <w:top w:val="none" w:sz="0" w:space="0" w:color="auto"/>
                            <w:left w:val="none" w:sz="0" w:space="0" w:color="auto"/>
                            <w:bottom w:val="none" w:sz="0" w:space="0" w:color="auto"/>
                            <w:right w:val="none" w:sz="0" w:space="0" w:color="auto"/>
                          </w:divBdr>
                          <w:divsChild>
                            <w:div w:id="165775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355754">
      <w:bodyDiv w:val="1"/>
      <w:marLeft w:val="0"/>
      <w:marRight w:val="0"/>
      <w:marTop w:val="0"/>
      <w:marBottom w:val="0"/>
      <w:divBdr>
        <w:top w:val="none" w:sz="0" w:space="0" w:color="auto"/>
        <w:left w:val="none" w:sz="0" w:space="0" w:color="auto"/>
        <w:bottom w:val="none" w:sz="0" w:space="0" w:color="auto"/>
        <w:right w:val="none" w:sz="0" w:space="0" w:color="auto"/>
      </w:divBdr>
      <w:divsChild>
        <w:div w:id="2052879484">
          <w:marLeft w:val="0"/>
          <w:marRight w:val="0"/>
          <w:marTop w:val="0"/>
          <w:marBottom w:val="0"/>
          <w:divBdr>
            <w:top w:val="none" w:sz="0" w:space="0" w:color="auto"/>
            <w:left w:val="none" w:sz="0" w:space="0" w:color="auto"/>
            <w:bottom w:val="none" w:sz="0" w:space="0" w:color="auto"/>
            <w:right w:val="none" w:sz="0" w:space="0" w:color="auto"/>
          </w:divBdr>
          <w:divsChild>
            <w:div w:id="1472551251">
              <w:marLeft w:val="0"/>
              <w:marRight w:val="0"/>
              <w:marTop w:val="0"/>
              <w:marBottom w:val="0"/>
              <w:divBdr>
                <w:top w:val="none" w:sz="0" w:space="0" w:color="auto"/>
                <w:left w:val="none" w:sz="0" w:space="0" w:color="auto"/>
                <w:bottom w:val="none" w:sz="0" w:space="0" w:color="auto"/>
                <w:right w:val="none" w:sz="0" w:space="0" w:color="auto"/>
              </w:divBdr>
              <w:divsChild>
                <w:div w:id="411585033">
                  <w:marLeft w:val="0"/>
                  <w:marRight w:val="0"/>
                  <w:marTop w:val="0"/>
                  <w:marBottom w:val="0"/>
                  <w:divBdr>
                    <w:top w:val="none" w:sz="0" w:space="0" w:color="auto"/>
                    <w:left w:val="none" w:sz="0" w:space="0" w:color="auto"/>
                    <w:bottom w:val="none" w:sz="0" w:space="0" w:color="auto"/>
                    <w:right w:val="none" w:sz="0" w:space="0" w:color="auto"/>
                  </w:divBdr>
                  <w:divsChild>
                    <w:div w:id="279532610">
                      <w:marLeft w:val="0"/>
                      <w:marRight w:val="0"/>
                      <w:marTop w:val="0"/>
                      <w:marBottom w:val="0"/>
                      <w:divBdr>
                        <w:top w:val="none" w:sz="0" w:space="0" w:color="auto"/>
                        <w:left w:val="none" w:sz="0" w:space="0" w:color="auto"/>
                        <w:bottom w:val="none" w:sz="0" w:space="0" w:color="auto"/>
                        <w:right w:val="none" w:sz="0" w:space="0" w:color="auto"/>
                      </w:divBdr>
                      <w:divsChild>
                        <w:div w:id="823400570">
                          <w:marLeft w:val="0"/>
                          <w:marRight w:val="0"/>
                          <w:marTop w:val="0"/>
                          <w:marBottom w:val="0"/>
                          <w:divBdr>
                            <w:top w:val="none" w:sz="0" w:space="0" w:color="auto"/>
                            <w:left w:val="none" w:sz="0" w:space="0" w:color="auto"/>
                            <w:bottom w:val="none" w:sz="0" w:space="0" w:color="auto"/>
                            <w:right w:val="none" w:sz="0" w:space="0" w:color="auto"/>
                          </w:divBdr>
                          <w:divsChild>
                            <w:div w:id="204971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9084322">
      <w:bodyDiv w:val="1"/>
      <w:marLeft w:val="0"/>
      <w:marRight w:val="0"/>
      <w:marTop w:val="0"/>
      <w:marBottom w:val="0"/>
      <w:divBdr>
        <w:top w:val="none" w:sz="0" w:space="0" w:color="auto"/>
        <w:left w:val="none" w:sz="0" w:space="0" w:color="auto"/>
        <w:bottom w:val="none" w:sz="0" w:space="0" w:color="auto"/>
        <w:right w:val="none" w:sz="0" w:space="0" w:color="auto"/>
      </w:divBdr>
    </w:div>
    <w:div w:id="1492599247">
      <w:bodyDiv w:val="1"/>
      <w:marLeft w:val="0"/>
      <w:marRight w:val="0"/>
      <w:marTop w:val="0"/>
      <w:marBottom w:val="0"/>
      <w:divBdr>
        <w:top w:val="none" w:sz="0" w:space="0" w:color="auto"/>
        <w:left w:val="none" w:sz="0" w:space="0" w:color="auto"/>
        <w:bottom w:val="none" w:sz="0" w:space="0" w:color="auto"/>
        <w:right w:val="none" w:sz="0" w:space="0" w:color="auto"/>
      </w:divBdr>
    </w:div>
    <w:div w:id="1498231654">
      <w:bodyDiv w:val="1"/>
      <w:marLeft w:val="0"/>
      <w:marRight w:val="0"/>
      <w:marTop w:val="0"/>
      <w:marBottom w:val="0"/>
      <w:divBdr>
        <w:top w:val="none" w:sz="0" w:space="0" w:color="auto"/>
        <w:left w:val="none" w:sz="0" w:space="0" w:color="auto"/>
        <w:bottom w:val="none" w:sz="0" w:space="0" w:color="auto"/>
        <w:right w:val="none" w:sz="0" w:space="0" w:color="auto"/>
      </w:divBdr>
    </w:div>
    <w:div w:id="1519655594">
      <w:bodyDiv w:val="1"/>
      <w:marLeft w:val="0"/>
      <w:marRight w:val="0"/>
      <w:marTop w:val="0"/>
      <w:marBottom w:val="0"/>
      <w:divBdr>
        <w:top w:val="none" w:sz="0" w:space="0" w:color="auto"/>
        <w:left w:val="none" w:sz="0" w:space="0" w:color="auto"/>
        <w:bottom w:val="none" w:sz="0" w:space="0" w:color="auto"/>
        <w:right w:val="none" w:sz="0" w:space="0" w:color="auto"/>
      </w:divBdr>
      <w:divsChild>
        <w:div w:id="252322284">
          <w:marLeft w:val="0"/>
          <w:marRight w:val="0"/>
          <w:marTop w:val="0"/>
          <w:marBottom w:val="0"/>
          <w:divBdr>
            <w:top w:val="none" w:sz="0" w:space="0" w:color="auto"/>
            <w:left w:val="none" w:sz="0" w:space="0" w:color="auto"/>
            <w:bottom w:val="none" w:sz="0" w:space="0" w:color="auto"/>
            <w:right w:val="none" w:sz="0" w:space="0" w:color="auto"/>
          </w:divBdr>
          <w:divsChild>
            <w:div w:id="1838223905">
              <w:marLeft w:val="0"/>
              <w:marRight w:val="0"/>
              <w:marTop w:val="0"/>
              <w:marBottom w:val="0"/>
              <w:divBdr>
                <w:top w:val="none" w:sz="0" w:space="0" w:color="auto"/>
                <w:left w:val="none" w:sz="0" w:space="0" w:color="auto"/>
                <w:bottom w:val="none" w:sz="0" w:space="0" w:color="auto"/>
                <w:right w:val="none" w:sz="0" w:space="0" w:color="auto"/>
              </w:divBdr>
              <w:divsChild>
                <w:div w:id="829951774">
                  <w:marLeft w:val="0"/>
                  <w:marRight w:val="0"/>
                  <w:marTop w:val="0"/>
                  <w:marBottom w:val="0"/>
                  <w:divBdr>
                    <w:top w:val="none" w:sz="0" w:space="0" w:color="auto"/>
                    <w:left w:val="none" w:sz="0" w:space="0" w:color="auto"/>
                    <w:bottom w:val="none" w:sz="0" w:space="0" w:color="auto"/>
                    <w:right w:val="none" w:sz="0" w:space="0" w:color="auto"/>
                  </w:divBdr>
                  <w:divsChild>
                    <w:div w:id="714043298">
                      <w:marLeft w:val="0"/>
                      <w:marRight w:val="0"/>
                      <w:marTop w:val="0"/>
                      <w:marBottom w:val="0"/>
                      <w:divBdr>
                        <w:top w:val="none" w:sz="0" w:space="0" w:color="auto"/>
                        <w:left w:val="none" w:sz="0" w:space="0" w:color="auto"/>
                        <w:bottom w:val="none" w:sz="0" w:space="0" w:color="auto"/>
                        <w:right w:val="none" w:sz="0" w:space="0" w:color="auto"/>
                      </w:divBdr>
                      <w:divsChild>
                        <w:div w:id="1154419784">
                          <w:marLeft w:val="0"/>
                          <w:marRight w:val="0"/>
                          <w:marTop w:val="0"/>
                          <w:marBottom w:val="0"/>
                          <w:divBdr>
                            <w:top w:val="none" w:sz="0" w:space="0" w:color="auto"/>
                            <w:left w:val="none" w:sz="0" w:space="0" w:color="auto"/>
                            <w:bottom w:val="none" w:sz="0" w:space="0" w:color="auto"/>
                            <w:right w:val="none" w:sz="0" w:space="0" w:color="auto"/>
                          </w:divBdr>
                          <w:divsChild>
                            <w:div w:id="62458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6167435">
      <w:bodyDiv w:val="1"/>
      <w:marLeft w:val="0"/>
      <w:marRight w:val="0"/>
      <w:marTop w:val="0"/>
      <w:marBottom w:val="0"/>
      <w:divBdr>
        <w:top w:val="none" w:sz="0" w:space="0" w:color="auto"/>
        <w:left w:val="none" w:sz="0" w:space="0" w:color="auto"/>
        <w:bottom w:val="none" w:sz="0" w:space="0" w:color="auto"/>
        <w:right w:val="none" w:sz="0" w:space="0" w:color="auto"/>
      </w:divBdr>
      <w:divsChild>
        <w:div w:id="1137333326">
          <w:marLeft w:val="0"/>
          <w:marRight w:val="0"/>
          <w:marTop w:val="0"/>
          <w:marBottom w:val="0"/>
          <w:divBdr>
            <w:top w:val="none" w:sz="0" w:space="0" w:color="auto"/>
            <w:left w:val="none" w:sz="0" w:space="0" w:color="auto"/>
            <w:bottom w:val="none" w:sz="0" w:space="0" w:color="auto"/>
            <w:right w:val="none" w:sz="0" w:space="0" w:color="auto"/>
          </w:divBdr>
          <w:divsChild>
            <w:div w:id="1498837879">
              <w:marLeft w:val="3600"/>
              <w:marRight w:val="300"/>
              <w:marTop w:val="0"/>
              <w:marBottom w:val="0"/>
              <w:divBdr>
                <w:top w:val="none" w:sz="0" w:space="0" w:color="auto"/>
                <w:left w:val="none" w:sz="0" w:space="0" w:color="auto"/>
                <w:bottom w:val="none" w:sz="0" w:space="0" w:color="auto"/>
                <w:right w:val="none" w:sz="0" w:space="0" w:color="auto"/>
              </w:divBdr>
            </w:div>
          </w:divsChild>
        </w:div>
      </w:divsChild>
    </w:div>
    <w:div w:id="1557004794">
      <w:bodyDiv w:val="1"/>
      <w:marLeft w:val="0"/>
      <w:marRight w:val="0"/>
      <w:marTop w:val="0"/>
      <w:marBottom w:val="0"/>
      <w:divBdr>
        <w:top w:val="none" w:sz="0" w:space="0" w:color="auto"/>
        <w:left w:val="none" w:sz="0" w:space="0" w:color="auto"/>
        <w:bottom w:val="none" w:sz="0" w:space="0" w:color="auto"/>
        <w:right w:val="none" w:sz="0" w:space="0" w:color="auto"/>
      </w:divBdr>
      <w:divsChild>
        <w:div w:id="244654952">
          <w:marLeft w:val="0"/>
          <w:marRight w:val="0"/>
          <w:marTop w:val="0"/>
          <w:marBottom w:val="0"/>
          <w:divBdr>
            <w:top w:val="none" w:sz="0" w:space="0" w:color="auto"/>
            <w:left w:val="none" w:sz="0" w:space="0" w:color="auto"/>
            <w:bottom w:val="none" w:sz="0" w:space="0" w:color="auto"/>
            <w:right w:val="none" w:sz="0" w:space="0" w:color="auto"/>
          </w:divBdr>
          <w:divsChild>
            <w:div w:id="1037387604">
              <w:marLeft w:val="0"/>
              <w:marRight w:val="0"/>
              <w:marTop w:val="0"/>
              <w:marBottom w:val="0"/>
              <w:divBdr>
                <w:top w:val="none" w:sz="0" w:space="0" w:color="auto"/>
                <w:left w:val="none" w:sz="0" w:space="0" w:color="auto"/>
                <w:bottom w:val="none" w:sz="0" w:space="0" w:color="auto"/>
                <w:right w:val="none" w:sz="0" w:space="0" w:color="auto"/>
              </w:divBdr>
              <w:divsChild>
                <w:div w:id="116409724">
                  <w:marLeft w:val="0"/>
                  <w:marRight w:val="0"/>
                  <w:marTop w:val="0"/>
                  <w:marBottom w:val="0"/>
                  <w:divBdr>
                    <w:top w:val="none" w:sz="0" w:space="0" w:color="auto"/>
                    <w:left w:val="none" w:sz="0" w:space="0" w:color="auto"/>
                    <w:bottom w:val="none" w:sz="0" w:space="0" w:color="auto"/>
                    <w:right w:val="none" w:sz="0" w:space="0" w:color="auto"/>
                  </w:divBdr>
                  <w:divsChild>
                    <w:div w:id="803431941">
                      <w:marLeft w:val="0"/>
                      <w:marRight w:val="0"/>
                      <w:marTop w:val="0"/>
                      <w:marBottom w:val="0"/>
                      <w:divBdr>
                        <w:top w:val="none" w:sz="0" w:space="0" w:color="auto"/>
                        <w:left w:val="none" w:sz="0" w:space="0" w:color="auto"/>
                        <w:bottom w:val="none" w:sz="0" w:space="0" w:color="auto"/>
                        <w:right w:val="none" w:sz="0" w:space="0" w:color="auto"/>
                      </w:divBdr>
                      <w:divsChild>
                        <w:div w:id="1201669051">
                          <w:marLeft w:val="0"/>
                          <w:marRight w:val="0"/>
                          <w:marTop w:val="0"/>
                          <w:marBottom w:val="0"/>
                          <w:divBdr>
                            <w:top w:val="none" w:sz="0" w:space="0" w:color="auto"/>
                            <w:left w:val="none" w:sz="0" w:space="0" w:color="auto"/>
                            <w:bottom w:val="none" w:sz="0" w:space="0" w:color="auto"/>
                            <w:right w:val="none" w:sz="0" w:space="0" w:color="auto"/>
                          </w:divBdr>
                          <w:divsChild>
                            <w:div w:id="60700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123340">
      <w:bodyDiv w:val="1"/>
      <w:marLeft w:val="0"/>
      <w:marRight w:val="0"/>
      <w:marTop w:val="0"/>
      <w:marBottom w:val="0"/>
      <w:divBdr>
        <w:top w:val="none" w:sz="0" w:space="0" w:color="auto"/>
        <w:left w:val="none" w:sz="0" w:space="0" w:color="auto"/>
        <w:bottom w:val="none" w:sz="0" w:space="0" w:color="auto"/>
        <w:right w:val="none" w:sz="0" w:space="0" w:color="auto"/>
      </w:divBdr>
      <w:divsChild>
        <w:div w:id="1591157221">
          <w:marLeft w:val="0"/>
          <w:marRight w:val="0"/>
          <w:marTop w:val="0"/>
          <w:marBottom w:val="0"/>
          <w:divBdr>
            <w:top w:val="none" w:sz="0" w:space="0" w:color="auto"/>
            <w:left w:val="none" w:sz="0" w:space="0" w:color="auto"/>
            <w:bottom w:val="none" w:sz="0" w:space="0" w:color="auto"/>
            <w:right w:val="none" w:sz="0" w:space="0" w:color="auto"/>
          </w:divBdr>
          <w:divsChild>
            <w:div w:id="1315523041">
              <w:marLeft w:val="0"/>
              <w:marRight w:val="0"/>
              <w:marTop w:val="0"/>
              <w:marBottom w:val="0"/>
              <w:divBdr>
                <w:top w:val="none" w:sz="0" w:space="0" w:color="auto"/>
                <w:left w:val="none" w:sz="0" w:space="0" w:color="auto"/>
                <w:bottom w:val="none" w:sz="0" w:space="0" w:color="auto"/>
                <w:right w:val="none" w:sz="0" w:space="0" w:color="auto"/>
              </w:divBdr>
              <w:divsChild>
                <w:div w:id="514684771">
                  <w:marLeft w:val="0"/>
                  <w:marRight w:val="0"/>
                  <w:marTop w:val="0"/>
                  <w:marBottom w:val="0"/>
                  <w:divBdr>
                    <w:top w:val="none" w:sz="0" w:space="0" w:color="auto"/>
                    <w:left w:val="none" w:sz="0" w:space="0" w:color="auto"/>
                    <w:bottom w:val="none" w:sz="0" w:space="0" w:color="auto"/>
                    <w:right w:val="none" w:sz="0" w:space="0" w:color="auto"/>
                  </w:divBdr>
                  <w:divsChild>
                    <w:div w:id="2122719098">
                      <w:marLeft w:val="0"/>
                      <w:marRight w:val="0"/>
                      <w:marTop w:val="0"/>
                      <w:marBottom w:val="0"/>
                      <w:divBdr>
                        <w:top w:val="none" w:sz="0" w:space="0" w:color="auto"/>
                        <w:left w:val="none" w:sz="0" w:space="0" w:color="auto"/>
                        <w:bottom w:val="none" w:sz="0" w:space="0" w:color="auto"/>
                        <w:right w:val="none" w:sz="0" w:space="0" w:color="auto"/>
                      </w:divBdr>
                      <w:divsChild>
                        <w:div w:id="408385504">
                          <w:marLeft w:val="0"/>
                          <w:marRight w:val="0"/>
                          <w:marTop w:val="0"/>
                          <w:marBottom w:val="0"/>
                          <w:divBdr>
                            <w:top w:val="none" w:sz="0" w:space="0" w:color="auto"/>
                            <w:left w:val="none" w:sz="0" w:space="0" w:color="auto"/>
                            <w:bottom w:val="none" w:sz="0" w:space="0" w:color="auto"/>
                            <w:right w:val="none" w:sz="0" w:space="0" w:color="auto"/>
                          </w:divBdr>
                          <w:divsChild>
                            <w:div w:id="48582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0330812">
      <w:bodyDiv w:val="1"/>
      <w:marLeft w:val="0"/>
      <w:marRight w:val="0"/>
      <w:marTop w:val="0"/>
      <w:marBottom w:val="0"/>
      <w:divBdr>
        <w:top w:val="none" w:sz="0" w:space="0" w:color="auto"/>
        <w:left w:val="none" w:sz="0" w:space="0" w:color="auto"/>
        <w:bottom w:val="none" w:sz="0" w:space="0" w:color="auto"/>
        <w:right w:val="none" w:sz="0" w:space="0" w:color="auto"/>
      </w:divBdr>
      <w:divsChild>
        <w:div w:id="391005585">
          <w:marLeft w:val="0"/>
          <w:marRight w:val="0"/>
          <w:marTop w:val="0"/>
          <w:marBottom w:val="0"/>
          <w:divBdr>
            <w:top w:val="none" w:sz="0" w:space="0" w:color="auto"/>
            <w:left w:val="none" w:sz="0" w:space="0" w:color="auto"/>
            <w:bottom w:val="none" w:sz="0" w:space="0" w:color="auto"/>
            <w:right w:val="none" w:sz="0" w:space="0" w:color="auto"/>
          </w:divBdr>
          <w:divsChild>
            <w:div w:id="1846246442">
              <w:marLeft w:val="0"/>
              <w:marRight w:val="0"/>
              <w:marTop w:val="0"/>
              <w:marBottom w:val="0"/>
              <w:divBdr>
                <w:top w:val="none" w:sz="0" w:space="0" w:color="auto"/>
                <w:left w:val="none" w:sz="0" w:space="0" w:color="auto"/>
                <w:bottom w:val="none" w:sz="0" w:space="0" w:color="auto"/>
                <w:right w:val="none" w:sz="0" w:space="0" w:color="auto"/>
              </w:divBdr>
              <w:divsChild>
                <w:div w:id="108352574">
                  <w:marLeft w:val="0"/>
                  <w:marRight w:val="0"/>
                  <w:marTop w:val="0"/>
                  <w:marBottom w:val="0"/>
                  <w:divBdr>
                    <w:top w:val="none" w:sz="0" w:space="0" w:color="auto"/>
                    <w:left w:val="none" w:sz="0" w:space="0" w:color="auto"/>
                    <w:bottom w:val="none" w:sz="0" w:space="0" w:color="auto"/>
                    <w:right w:val="none" w:sz="0" w:space="0" w:color="auto"/>
                  </w:divBdr>
                  <w:divsChild>
                    <w:div w:id="733283745">
                      <w:marLeft w:val="0"/>
                      <w:marRight w:val="0"/>
                      <w:marTop w:val="0"/>
                      <w:marBottom w:val="0"/>
                      <w:divBdr>
                        <w:top w:val="none" w:sz="0" w:space="0" w:color="auto"/>
                        <w:left w:val="none" w:sz="0" w:space="0" w:color="auto"/>
                        <w:bottom w:val="none" w:sz="0" w:space="0" w:color="auto"/>
                        <w:right w:val="none" w:sz="0" w:space="0" w:color="auto"/>
                      </w:divBdr>
                      <w:divsChild>
                        <w:div w:id="1620721559">
                          <w:marLeft w:val="0"/>
                          <w:marRight w:val="0"/>
                          <w:marTop w:val="0"/>
                          <w:marBottom w:val="300"/>
                          <w:divBdr>
                            <w:top w:val="none" w:sz="0" w:space="0" w:color="auto"/>
                            <w:left w:val="none" w:sz="0" w:space="0" w:color="auto"/>
                            <w:bottom w:val="none" w:sz="0" w:space="0" w:color="auto"/>
                            <w:right w:val="none" w:sz="0" w:space="0" w:color="auto"/>
                          </w:divBdr>
                          <w:divsChild>
                            <w:div w:id="1344361764">
                              <w:marLeft w:val="0"/>
                              <w:marRight w:val="0"/>
                              <w:marTop w:val="0"/>
                              <w:marBottom w:val="0"/>
                              <w:divBdr>
                                <w:top w:val="none" w:sz="0" w:space="0" w:color="auto"/>
                                <w:left w:val="none" w:sz="0" w:space="0" w:color="auto"/>
                                <w:bottom w:val="none" w:sz="0" w:space="0" w:color="auto"/>
                                <w:right w:val="none" w:sz="0" w:space="0" w:color="auto"/>
                              </w:divBdr>
                              <w:divsChild>
                                <w:div w:id="354885666">
                                  <w:marLeft w:val="0"/>
                                  <w:marRight w:val="0"/>
                                  <w:marTop w:val="0"/>
                                  <w:marBottom w:val="0"/>
                                  <w:divBdr>
                                    <w:top w:val="none" w:sz="0" w:space="0" w:color="auto"/>
                                    <w:left w:val="none" w:sz="0" w:space="0" w:color="auto"/>
                                    <w:bottom w:val="none" w:sz="0" w:space="0" w:color="auto"/>
                                    <w:right w:val="none" w:sz="0" w:space="0" w:color="auto"/>
                                  </w:divBdr>
                                  <w:divsChild>
                                    <w:div w:id="2146772802">
                                      <w:marLeft w:val="0"/>
                                      <w:marRight w:val="0"/>
                                      <w:marTop w:val="0"/>
                                      <w:marBottom w:val="0"/>
                                      <w:divBdr>
                                        <w:top w:val="single" w:sz="6" w:space="0" w:color="444444"/>
                                        <w:left w:val="none" w:sz="0" w:space="0" w:color="auto"/>
                                        <w:bottom w:val="single" w:sz="6" w:space="0" w:color="111111"/>
                                        <w:right w:val="none" w:sz="0" w:space="0" w:color="auto"/>
                                      </w:divBdr>
                                      <w:divsChild>
                                        <w:div w:id="517307531">
                                          <w:marLeft w:val="1245"/>
                                          <w:marRight w:val="0"/>
                                          <w:marTop w:val="45"/>
                                          <w:marBottom w:val="0"/>
                                          <w:divBdr>
                                            <w:top w:val="none" w:sz="0" w:space="0" w:color="auto"/>
                                            <w:left w:val="none" w:sz="0" w:space="0" w:color="auto"/>
                                            <w:bottom w:val="none" w:sz="0" w:space="0" w:color="auto"/>
                                            <w:right w:val="none" w:sz="0" w:space="0" w:color="auto"/>
                                          </w:divBdr>
                                        </w:div>
                                      </w:divsChild>
                                    </w:div>
                                  </w:divsChild>
                                </w:div>
                                <w:div w:id="950211344">
                                  <w:marLeft w:val="0"/>
                                  <w:marRight w:val="0"/>
                                  <w:marTop w:val="0"/>
                                  <w:marBottom w:val="0"/>
                                  <w:divBdr>
                                    <w:top w:val="none" w:sz="0" w:space="0" w:color="auto"/>
                                    <w:left w:val="none" w:sz="0" w:space="0" w:color="auto"/>
                                    <w:bottom w:val="none" w:sz="0" w:space="0" w:color="auto"/>
                                    <w:right w:val="none" w:sz="0" w:space="0" w:color="auto"/>
                                  </w:divBdr>
                                  <w:divsChild>
                                    <w:div w:id="530267048">
                                      <w:marLeft w:val="0"/>
                                      <w:marRight w:val="0"/>
                                      <w:marTop w:val="0"/>
                                      <w:marBottom w:val="0"/>
                                      <w:divBdr>
                                        <w:top w:val="single" w:sz="6" w:space="0" w:color="444444"/>
                                        <w:left w:val="none" w:sz="0" w:space="0" w:color="auto"/>
                                        <w:bottom w:val="single" w:sz="6" w:space="0" w:color="111111"/>
                                        <w:right w:val="none" w:sz="0" w:space="0" w:color="auto"/>
                                      </w:divBdr>
                                      <w:divsChild>
                                        <w:div w:id="1106929632">
                                          <w:marLeft w:val="1245"/>
                                          <w:marRight w:val="0"/>
                                          <w:marTop w:val="45"/>
                                          <w:marBottom w:val="0"/>
                                          <w:divBdr>
                                            <w:top w:val="none" w:sz="0" w:space="0" w:color="auto"/>
                                            <w:left w:val="none" w:sz="0" w:space="0" w:color="auto"/>
                                            <w:bottom w:val="none" w:sz="0" w:space="0" w:color="auto"/>
                                            <w:right w:val="none" w:sz="0" w:space="0" w:color="auto"/>
                                          </w:divBdr>
                                        </w:div>
                                      </w:divsChild>
                                    </w:div>
                                  </w:divsChild>
                                </w:div>
                                <w:div w:id="1620335386">
                                  <w:marLeft w:val="0"/>
                                  <w:marRight w:val="0"/>
                                  <w:marTop w:val="0"/>
                                  <w:marBottom w:val="0"/>
                                  <w:divBdr>
                                    <w:top w:val="none" w:sz="0" w:space="0" w:color="auto"/>
                                    <w:left w:val="none" w:sz="0" w:space="0" w:color="auto"/>
                                    <w:bottom w:val="single" w:sz="36" w:space="0" w:color="000000"/>
                                    <w:right w:val="none" w:sz="0" w:space="0" w:color="auto"/>
                                  </w:divBdr>
                                </w:div>
                                <w:div w:id="1622807858">
                                  <w:marLeft w:val="0"/>
                                  <w:marRight w:val="0"/>
                                  <w:marTop w:val="0"/>
                                  <w:marBottom w:val="0"/>
                                  <w:divBdr>
                                    <w:top w:val="none" w:sz="0" w:space="0" w:color="auto"/>
                                    <w:left w:val="none" w:sz="0" w:space="0" w:color="auto"/>
                                    <w:bottom w:val="none" w:sz="0" w:space="0" w:color="auto"/>
                                    <w:right w:val="none" w:sz="0" w:space="0" w:color="auto"/>
                                  </w:divBdr>
                                  <w:divsChild>
                                    <w:div w:id="1590118574">
                                      <w:marLeft w:val="0"/>
                                      <w:marRight w:val="0"/>
                                      <w:marTop w:val="0"/>
                                      <w:marBottom w:val="0"/>
                                      <w:divBdr>
                                        <w:top w:val="single" w:sz="6" w:space="0" w:color="444444"/>
                                        <w:left w:val="none" w:sz="0" w:space="0" w:color="auto"/>
                                        <w:bottom w:val="single" w:sz="6" w:space="0" w:color="111111"/>
                                        <w:right w:val="none" w:sz="0" w:space="0" w:color="auto"/>
                                      </w:divBdr>
                                      <w:divsChild>
                                        <w:div w:id="367990004">
                                          <w:marLeft w:val="1245"/>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2062944428">
                          <w:marLeft w:val="0"/>
                          <w:marRight w:val="0"/>
                          <w:marTop w:val="0"/>
                          <w:marBottom w:val="300"/>
                          <w:divBdr>
                            <w:top w:val="none" w:sz="0" w:space="0" w:color="auto"/>
                            <w:left w:val="none" w:sz="0" w:space="0" w:color="auto"/>
                            <w:bottom w:val="none" w:sz="0" w:space="0" w:color="auto"/>
                            <w:right w:val="none" w:sz="0" w:space="0" w:color="auto"/>
                          </w:divBdr>
                          <w:divsChild>
                            <w:div w:id="1506624887">
                              <w:marLeft w:val="0"/>
                              <w:marRight w:val="0"/>
                              <w:marTop w:val="0"/>
                              <w:marBottom w:val="0"/>
                              <w:divBdr>
                                <w:top w:val="none" w:sz="0" w:space="0" w:color="auto"/>
                                <w:left w:val="none" w:sz="0" w:space="0" w:color="auto"/>
                                <w:bottom w:val="none" w:sz="0" w:space="0" w:color="auto"/>
                                <w:right w:val="none" w:sz="0" w:space="0" w:color="auto"/>
                              </w:divBdr>
                              <w:divsChild>
                                <w:div w:id="477303995">
                                  <w:marLeft w:val="0"/>
                                  <w:marRight w:val="0"/>
                                  <w:marTop w:val="0"/>
                                  <w:marBottom w:val="0"/>
                                  <w:divBdr>
                                    <w:top w:val="none" w:sz="0" w:space="0" w:color="auto"/>
                                    <w:left w:val="none" w:sz="0" w:space="0" w:color="auto"/>
                                    <w:bottom w:val="single" w:sz="36" w:space="0" w:color="000000"/>
                                    <w:right w:val="none" w:sz="0" w:space="0" w:color="auto"/>
                                  </w:divBdr>
                                </w:div>
                              </w:divsChild>
                            </w:div>
                          </w:divsChild>
                        </w:div>
                      </w:divsChild>
                    </w:div>
                  </w:divsChild>
                </w:div>
                <w:div w:id="1834560451">
                  <w:marLeft w:val="0"/>
                  <w:marRight w:val="0"/>
                  <w:marTop w:val="0"/>
                  <w:marBottom w:val="0"/>
                  <w:divBdr>
                    <w:top w:val="none" w:sz="0" w:space="0" w:color="auto"/>
                    <w:left w:val="none" w:sz="0" w:space="0" w:color="auto"/>
                    <w:bottom w:val="none" w:sz="0" w:space="0" w:color="auto"/>
                    <w:right w:val="none" w:sz="0" w:space="0" w:color="auto"/>
                  </w:divBdr>
                  <w:divsChild>
                    <w:div w:id="1645888486">
                      <w:marLeft w:val="0"/>
                      <w:marRight w:val="0"/>
                      <w:marTop w:val="0"/>
                      <w:marBottom w:val="0"/>
                      <w:divBdr>
                        <w:top w:val="none" w:sz="0" w:space="0" w:color="auto"/>
                        <w:left w:val="none" w:sz="0" w:space="0" w:color="auto"/>
                        <w:bottom w:val="none" w:sz="0" w:space="0" w:color="auto"/>
                        <w:right w:val="none" w:sz="0" w:space="0" w:color="auto"/>
                      </w:divBdr>
                      <w:divsChild>
                        <w:div w:id="1693414457">
                          <w:marLeft w:val="0"/>
                          <w:marRight w:val="0"/>
                          <w:marTop w:val="0"/>
                          <w:marBottom w:val="0"/>
                          <w:divBdr>
                            <w:top w:val="none" w:sz="0" w:space="0" w:color="auto"/>
                            <w:left w:val="none" w:sz="0" w:space="0" w:color="auto"/>
                            <w:bottom w:val="none" w:sz="0" w:space="0" w:color="auto"/>
                            <w:right w:val="none" w:sz="0" w:space="0" w:color="auto"/>
                          </w:divBdr>
                          <w:divsChild>
                            <w:div w:id="23431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957552">
      <w:bodyDiv w:val="1"/>
      <w:marLeft w:val="0"/>
      <w:marRight w:val="0"/>
      <w:marTop w:val="0"/>
      <w:marBottom w:val="0"/>
      <w:divBdr>
        <w:top w:val="none" w:sz="0" w:space="0" w:color="auto"/>
        <w:left w:val="none" w:sz="0" w:space="0" w:color="auto"/>
        <w:bottom w:val="none" w:sz="0" w:space="0" w:color="auto"/>
        <w:right w:val="none" w:sz="0" w:space="0" w:color="auto"/>
      </w:divBdr>
    </w:div>
    <w:div w:id="1618835853">
      <w:bodyDiv w:val="1"/>
      <w:marLeft w:val="0"/>
      <w:marRight w:val="0"/>
      <w:marTop w:val="0"/>
      <w:marBottom w:val="0"/>
      <w:divBdr>
        <w:top w:val="none" w:sz="0" w:space="0" w:color="auto"/>
        <w:left w:val="none" w:sz="0" w:space="0" w:color="auto"/>
        <w:bottom w:val="none" w:sz="0" w:space="0" w:color="auto"/>
        <w:right w:val="none" w:sz="0" w:space="0" w:color="auto"/>
      </w:divBdr>
      <w:divsChild>
        <w:div w:id="1056977359">
          <w:marLeft w:val="0"/>
          <w:marRight w:val="0"/>
          <w:marTop w:val="0"/>
          <w:marBottom w:val="0"/>
          <w:divBdr>
            <w:top w:val="none" w:sz="0" w:space="0" w:color="auto"/>
            <w:left w:val="none" w:sz="0" w:space="0" w:color="auto"/>
            <w:bottom w:val="none" w:sz="0" w:space="0" w:color="auto"/>
            <w:right w:val="none" w:sz="0" w:space="0" w:color="auto"/>
          </w:divBdr>
          <w:divsChild>
            <w:div w:id="245505384">
              <w:marLeft w:val="0"/>
              <w:marRight w:val="0"/>
              <w:marTop w:val="0"/>
              <w:marBottom w:val="0"/>
              <w:divBdr>
                <w:top w:val="none" w:sz="0" w:space="0" w:color="auto"/>
                <w:left w:val="none" w:sz="0" w:space="0" w:color="auto"/>
                <w:bottom w:val="none" w:sz="0" w:space="0" w:color="auto"/>
                <w:right w:val="none" w:sz="0" w:space="0" w:color="auto"/>
              </w:divBdr>
              <w:divsChild>
                <w:div w:id="1041126233">
                  <w:marLeft w:val="0"/>
                  <w:marRight w:val="0"/>
                  <w:marTop w:val="0"/>
                  <w:marBottom w:val="0"/>
                  <w:divBdr>
                    <w:top w:val="none" w:sz="0" w:space="0" w:color="auto"/>
                    <w:left w:val="none" w:sz="0" w:space="0" w:color="auto"/>
                    <w:bottom w:val="none" w:sz="0" w:space="0" w:color="auto"/>
                    <w:right w:val="none" w:sz="0" w:space="0" w:color="auto"/>
                  </w:divBdr>
                  <w:divsChild>
                    <w:div w:id="50035876">
                      <w:marLeft w:val="0"/>
                      <w:marRight w:val="0"/>
                      <w:marTop w:val="0"/>
                      <w:marBottom w:val="0"/>
                      <w:divBdr>
                        <w:top w:val="none" w:sz="0" w:space="0" w:color="auto"/>
                        <w:left w:val="none" w:sz="0" w:space="0" w:color="auto"/>
                        <w:bottom w:val="none" w:sz="0" w:space="0" w:color="auto"/>
                        <w:right w:val="none" w:sz="0" w:space="0" w:color="auto"/>
                      </w:divBdr>
                      <w:divsChild>
                        <w:div w:id="1342050979">
                          <w:marLeft w:val="0"/>
                          <w:marRight w:val="0"/>
                          <w:marTop w:val="0"/>
                          <w:marBottom w:val="0"/>
                          <w:divBdr>
                            <w:top w:val="none" w:sz="0" w:space="0" w:color="auto"/>
                            <w:left w:val="none" w:sz="0" w:space="0" w:color="auto"/>
                            <w:bottom w:val="none" w:sz="0" w:space="0" w:color="auto"/>
                            <w:right w:val="none" w:sz="0" w:space="0" w:color="auto"/>
                          </w:divBdr>
                          <w:divsChild>
                            <w:div w:id="3932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516404">
      <w:bodyDiv w:val="1"/>
      <w:marLeft w:val="0"/>
      <w:marRight w:val="0"/>
      <w:marTop w:val="0"/>
      <w:marBottom w:val="0"/>
      <w:divBdr>
        <w:top w:val="none" w:sz="0" w:space="0" w:color="auto"/>
        <w:left w:val="none" w:sz="0" w:space="0" w:color="auto"/>
        <w:bottom w:val="none" w:sz="0" w:space="0" w:color="auto"/>
        <w:right w:val="none" w:sz="0" w:space="0" w:color="auto"/>
      </w:divBdr>
      <w:divsChild>
        <w:div w:id="1295331277">
          <w:marLeft w:val="0"/>
          <w:marRight w:val="0"/>
          <w:marTop w:val="0"/>
          <w:marBottom w:val="0"/>
          <w:divBdr>
            <w:top w:val="none" w:sz="0" w:space="0" w:color="auto"/>
            <w:left w:val="none" w:sz="0" w:space="0" w:color="auto"/>
            <w:bottom w:val="none" w:sz="0" w:space="0" w:color="auto"/>
            <w:right w:val="none" w:sz="0" w:space="0" w:color="auto"/>
          </w:divBdr>
          <w:divsChild>
            <w:div w:id="1539732326">
              <w:marLeft w:val="0"/>
              <w:marRight w:val="0"/>
              <w:marTop w:val="0"/>
              <w:marBottom w:val="0"/>
              <w:divBdr>
                <w:top w:val="none" w:sz="0" w:space="0" w:color="auto"/>
                <w:left w:val="none" w:sz="0" w:space="0" w:color="auto"/>
                <w:bottom w:val="none" w:sz="0" w:space="0" w:color="auto"/>
                <w:right w:val="none" w:sz="0" w:space="0" w:color="auto"/>
              </w:divBdr>
              <w:divsChild>
                <w:div w:id="350254938">
                  <w:marLeft w:val="0"/>
                  <w:marRight w:val="0"/>
                  <w:marTop w:val="0"/>
                  <w:marBottom w:val="0"/>
                  <w:divBdr>
                    <w:top w:val="none" w:sz="0" w:space="0" w:color="auto"/>
                    <w:left w:val="none" w:sz="0" w:space="0" w:color="auto"/>
                    <w:bottom w:val="none" w:sz="0" w:space="0" w:color="auto"/>
                    <w:right w:val="none" w:sz="0" w:space="0" w:color="auto"/>
                  </w:divBdr>
                  <w:divsChild>
                    <w:div w:id="982269903">
                      <w:marLeft w:val="0"/>
                      <w:marRight w:val="0"/>
                      <w:marTop w:val="0"/>
                      <w:marBottom w:val="0"/>
                      <w:divBdr>
                        <w:top w:val="none" w:sz="0" w:space="0" w:color="auto"/>
                        <w:left w:val="none" w:sz="0" w:space="0" w:color="auto"/>
                        <w:bottom w:val="none" w:sz="0" w:space="0" w:color="auto"/>
                        <w:right w:val="none" w:sz="0" w:space="0" w:color="auto"/>
                      </w:divBdr>
                      <w:divsChild>
                        <w:div w:id="1473400035">
                          <w:marLeft w:val="0"/>
                          <w:marRight w:val="0"/>
                          <w:marTop w:val="0"/>
                          <w:marBottom w:val="0"/>
                          <w:divBdr>
                            <w:top w:val="none" w:sz="0" w:space="0" w:color="auto"/>
                            <w:left w:val="none" w:sz="0" w:space="0" w:color="auto"/>
                            <w:bottom w:val="none" w:sz="0" w:space="0" w:color="auto"/>
                            <w:right w:val="none" w:sz="0" w:space="0" w:color="auto"/>
                          </w:divBdr>
                          <w:divsChild>
                            <w:div w:id="54271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1253741">
      <w:bodyDiv w:val="1"/>
      <w:marLeft w:val="0"/>
      <w:marRight w:val="0"/>
      <w:marTop w:val="0"/>
      <w:marBottom w:val="0"/>
      <w:divBdr>
        <w:top w:val="none" w:sz="0" w:space="0" w:color="auto"/>
        <w:left w:val="none" w:sz="0" w:space="0" w:color="auto"/>
        <w:bottom w:val="none" w:sz="0" w:space="0" w:color="auto"/>
        <w:right w:val="none" w:sz="0" w:space="0" w:color="auto"/>
      </w:divBdr>
      <w:divsChild>
        <w:div w:id="514265715">
          <w:marLeft w:val="0"/>
          <w:marRight w:val="0"/>
          <w:marTop w:val="0"/>
          <w:marBottom w:val="0"/>
          <w:divBdr>
            <w:top w:val="none" w:sz="0" w:space="0" w:color="auto"/>
            <w:left w:val="none" w:sz="0" w:space="0" w:color="auto"/>
            <w:bottom w:val="none" w:sz="0" w:space="0" w:color="auto"/>
            <w:right w:val="none" w:sz="0" w:space="0" w:color="auto"/>
          </w:divBdr>
          <w:divsChild>
            <w:div w:id="2127040477">
              <w:marLeft w:val="0"/>
              <w:marRight w:val="0"/>
              <w:marTop w:val="0"/>
              <w:marBottom w:val="0"/>
              <w:divBdr>
                <w:top w:val="none" w:sz="0" w:space="0" w:color="auto"/>
                <w:left w:val="none" w:sz="0" w:space="0" w:color="auto"/>
                <w:bottom w:val="none" w:sz="0" w:space="0" w:color="auto"/>
                <w:right w:val="none" w:sz="0" w:space="0" w:color="auto"/>
              </w:divBdr>
              <w:divsChild>
                <w:div w:id="1401712624">
                  <w:marLeft w:val="0"/>
                  <w:marRight w:val="0"/>
                  <w:marTop w:val="0"/>
                  <w:marBottom w:val="0"/>
                  <w:divBdr>
                    <w:top w:val="none" w:sz="0" w:space="0" w:color="auto"/>
                    <w:left w:val="none" w:sz="0" w:space="0" w:color="auto"/>
                    <w:bottom w:val="none" w:sz="0" w:space="0" w:color="auto"/>
                    <w:right w:val="none" w:sz="0" w:space="0" w:color="auto"/>
                  </w:divBdr>
                  <w:divsChild>
                    <w:div w:id="67314155">
                      <w:marLeft w:val="0"/>
                      <w:marRight w:val="0"/>
                      <w:marTop w:val="0"/>
                      <w:marBottom w:val="0"/>
                      <w:divBdr>
                        <w:top w:val="none" w:sz="0" w:space="0" w:color="auto"/>
                        <w:left w:val="none" w:sz="0" w:space="0" w:color="auto"/>
                        <w:bottom w:val="none" w:sz="0" w:space="0" w:color="auto"/>
                        <w:right w:val="none" w:sz="0" w:space="0" w:color="auto"/>
                      </w:divBdr>
                      <w:divsChild>
                        <w:div w:id="28336739">
                          <w:marLeft w:val="0"/>
                          <w:marRight w:val="0"/>
                          <w:marTop w:val="0"/>
                          <w:marBottom w:val="0"/>
                          <w:divBdr>
                            <w:top w:val="none" w:sz="0" w:space="0" w:color="auto"/>
                            <w:left w:val="none" w:sz="0" w:space="0" w:color="auto"/>
                            <w:bottom w:val="none" w:sz="0" w:space="0" w:color="auto"/>
                            <w:right w:val="none" w:sz="0" w:space="0" w:color="auto"/>
                          </w:divBdr>
                          <w:divsChild>
                            <w:div w:id="35372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322261">
      <w:bodyDiv w:val="1"/>
      <w:marLeft w:val="0"/>
      <w:marRight w:val="0"/>
      <w:marTop w:val="0"/>
      <w:marBottom w:val="0"/>
      <w:divBdr>
        <w:top w:val="none" w:sz="0" w:space="0" w:color="auto"/>
        <w:left w:val="none" w:sz="0" w:space="0" w:color="auto"/>
        <w:bottom w:val="none" w:sz="0" w:space="0" w:color="auto"/>
        <w:right w:val="none" w:sz="0" w:space="0" w:color="auto"/>
      </w:divBdr>
      <w:divsChild>
        <w:div w:id="2066567223">
          <w:marLeft w:val="0"/>
          <w:marRight w:val="0"/>
          <w:marTop w:val="0"/>
          <w:marBottom w:val="0"/>
          <w:divBdr>
            <w:top w:val="none" w:sz="0" w:space="0" w:color="auto"/>
            <w:left w:val="none" w:sz="0" w:space="0" w:color="auto"/>
            <w:bottom w:val="none" w:sz="0" w:space="0" w:color="auto"/>
            <w:right w:val="none" w:sz="0" w:space="0" w:color="auto"/>
          </w:divBdr>
          <w:divsChild>
            <w:div w:id="277957397">
              <w:marLeft w:val="0"/>
              <w:marRight w:val="0"/>
              <w:marTop w:val="0"/>
              <w:marBottom w:val="0"/>
              <w:divBdr>
                <w:top w:val="none" w:sz="0" w:space="0" w:color="auto"/>
                <w:left w:val="none" w:sz="0" w:space="0" w:color="auto"/>
                <w:bottom w:val="none" w:sz="0" w:space="0" w:color="auto"/>
                <w:right w:val="none" w:sz="0" w:space="0" w:color="auto"/>
              </w:divBdr>
              <w:divsChild>
                <w:div w:id="23022694">
                  <w:marLeft w:val="0"/>
                  <w:marRight w:val="0"/>
                  <w:marTop w:val="0"/>
                  <w:marBottom w:val="0"/>
                  <w:divBdr>
                    <w:top w:val="none" w:sz="0" w:space="0" w:color="auto"/>
                    <w:left w:val="none" w:sz="0" w:space="0" w:color="auto"/>
                    <w:bottom w:val="none" w:sz="0" w:space="0" w:color="auto"/>
                    <w:right w:val="none" w:sz="0" w:space="0" w:color="auto"/>
                  </w:divBdr>
                  <w:divsChild>
                    <w:div w:id="186792927">
                      <w:marLeft w:val="0"/>
                      <w:marRight w:val="0"/>
                      <w:marTop w:val="0"/>
                      <w:marBottom w:val="0"/>
                      <w:divBdr>
                        <w:top w:val="none" w:sz="0" w:space="0" w:color="auto"/>
                        <w:left w:val="none" w:sz="0" w:space="0" w:color="auto"/>
                        <w:bottom w:val="none" w:sz="0" w:space="0" w:color="auto"/>
                        <w:right w:val="none" w:sz="0" w:space="0" w:color="auto"/>
                      </w:divBdr>
                      <w:divsChild>
                        <w:div w:id="1625308528">
                          <w:marLeft w:val="0"/>
                          <w:marRight w:val="0"/>
                          <w:marTop w:val="0"/>
                          <w:marBottom w:val="0"/>
                          <w:divBdr>
                            <w:top w:val="none" w:sz="0" w:space="0" w:color="auto"/>
                            <w:left w:val="none" w:sz="0" w:space="0" w:color="auto"/>
                            <w:bottom w:val="none" w:sz="0" w:space="0" w:color="auto"/>
                            <w:right w:val="none" w:sz="0" w:space="0" w:color="auto"/>
                          </w:divBdr>
                          <w:divsChild>
                            <w:div w:id="125783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604518">
      <w:bodyDiv w:val="1"/>
      <w:marLeft w:val="0"/>
      <w:marRight w:val="0"/>
      <w:marTop w:val="0"/>
      <w:marBottom w:val="0"/>
      <w:divBdr>
        <w:top w:val="none" w:sz="0" w:space="0" w:color="auto"/>
        <w:left w:val="none" w:sz="0" w:space="0" w:color="auto"/>
        <w:bottom w:val="none" w:sz="0" w:space="0" w:color="auto"/>
        <w:right w:val="none" w:sz="0" w:space="0" w:color="auto"/>
      </w:divBdr>
      <w:divsChild>
        <w:div w:id="1271358530">
          <w:marLeft w:val="0"/>
          <w:marRight w:val="0"/>
          <w:marTop w:val="0"/>
          <w:marBottom w:val="0"/>
          <w:divBdr>
            <w:top w:val="none" w:sz="0" w:space="0" w:color="auto"/>
            <w:left w:val="none" w:sz="0" w:space="0" w:color="auto"/>
            <w:bottom w:val="none" w:sz="0" w:space="0" w:color="auto"/>
            <w:right w:val="none" w:sz="0" w:space="0" w:color="auto"/>
          </w:divBdr>
          <w:divsChild>
            <w:div w:id="701631267">
              <w:marLeft w:val="0"/>
              <w:marRight w:val="0"/>
              <w:marTop w:val="0"/>
              <w:marBottom w:val="0"/>
              <w:divBdr>
                <w:top w:val="none" w:sz="0" w:space="0" w:color="auto"/>
                <w:left w:val="none" w:sz="0" w:space="0" w:color="auto"/>
                <w:bottom w:val="none" w:sz="0" w:space="0" w:color="auto"/>
                <w:right w:val="none" w:sz="0" w:space="0" w:color="auto"/>
              </w:divBdr>
              <w:divsChild>
                <w:div w:id="574828054">
                  <w:marLeft w:val="0"/>
                  <w:marRight w:val="0"/>
                  <w:marTop w:val="0"/>
                  <w:marBottom w:val="0"/>
                  <w:divBdr>
                    <w:top w:val="none" w:sz="0" w:space="0" w:color="auto"/>
                    <w:left w:val="none" w:sz="0" w:space="0" w:color="auto"/>
                    <w:bottom w:val="none" w:sz="0" w:space="0" w:color="auto"/>
                    <w:right w:val="none" w:sz="0" w:space="0" w:color="auto"/>
                  </w:divBdr>
                  <w:divsChild>
                    <w:div w:id="913126248">
                      <w:marLeft w:val="0"/>
                      <w:marRight w:val="0"/>
                      <w:marTop w:val="0"/>
                      <w:marBottom w:val="0"/>
                      <w:divBdr>
                        <w:top w:val="none" w:sz="0" w:space="0" w:color="auto"/>
                        <w:left w:val="none" w:sz="0" w:space="0" w:color="auto"/>
                        <w:bottom w:val="none" w:sz="0" w:space="0" w:color="auto"/>
                        <w:right w:val="none" w:sz="0" w:space="0" w:color="auto"/>
                      </w:divBdr>
                      <w:divsChild>
                        <w:div w:id="151800098">
                          <w:marLeft w:val="0"/>
                          <w:marRight w:val="0"/>
                          <w:marTop w:val="0"/>
                          <w:marBottom w:val="0"/>
                          <w:divBdr>
                            <w:top w:val="none" w:sz="0" w:space="0" w:color="auto"/>
                            <w:left w:val="none" w:sz="0" w:space="0" w:color="auto"/>
                            <w:bottom w:val="none" w:sz="0" w:space="0" w:color="auto"/>
                            <w:right w:val="none" w:sz="0" w:space="0" w:color="auto"/>
                          </w:divBdr>
                          <w:divsChild>
                            <w:div w:id="26565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1561756">
      <w:bodyDiv w:val="1"/>
      <w:marLeft w:val="0"/>
      <w:marRight w:val="0"/>
      <w:marTop w:val="0"/>
      <w:marBottom w:val="0"/>
      <w:divBdr>
        <w:top w:val="none" w:sz="0" w:space="0" w:color="auto"/>
        <w:left w:val="none" w:sz="0" w:space="0" w:color="auto"/>
        <w:bottom w:val="none" w:sz="0" w:space="0" w:color="auto"/>
        <w:right w:val="none" w:sz="0" w:space="0" w:color="auto"/>
      </w:divBdr>
      <w:divsChild>
        <w:div w:id="469324852">
          <w:marLeft w:val="0"/>
          <w:marRight w:val="0"/>
          <w:marTop w:val="0"/>
          <w:marBottom w:val="0"/>
          <w:divBdr>
            <w:top w:val="none" w:sz="0" w:space="0" w:color="auto"/>
            <w:left w:val="none" w:sz="0" w:space="0" w:color="auto"/>
            <w:bottom w:val="none" w:sz="0" w:space="0" w:color="auto"/>
            <w:right w:val="none" w:sz="0" w:space="0" w:color="auto"/>
          </w:divBdr>
          <w:divsChild>
            <w:div w:id="979920297">
              <w:marLeft w:val="0"/>
              <w:marRight w:val="0"/>
              <w:marTop w:val="0"/>
              <w:marBottom w:val="0"/>
              <w:divBdr>
                <w:top w:val="none" w:sz="0" w:space="0" w:color="auto"/>
                <w:left w:val="none" w:sz="0" w:space="0" w:color="auto"/>
                <w:bottom w:val="none" w:sz="0" w:space="0" w:color="auto"/>
                <w:right w:val="none" w:sz="0" w:space="0" w:color="auto"/>
              </w:divBdr>
              <w:divsChild>
                <w:div w:id="773063582">
                  <w:marLeft w:val="0"/>
                  <w:marRight w:val="0"/>
                  <w:marTop w:val="0"/>
                  <w:marBottom w:val="0"/>
                  <w:divBdr>
                    <w:top w:val="none" w:sz="0" w:space="0" w:color="auto"/>
                    <w:left w:val="none" w:sz="0" w:space="0" w:color="auto"/>
                    <w:bottom w:val="none" w:sz="0" w:space="0" w:color="auto"/>
                    <w:right w:val="none" w:sz="0" w:space="0" w:color="auto"/>
                  </w:divBdr>
                  <w:divsChild>
                    <w:div w:id="1666975592">
                      <w:marLeft w:val="0"/>
                      <w:marRight w:val="0"/>
                      <w:marTop w:val="0"/>
                      <w:marBottom w:val="0"/>
                      <w:divBdr>
                        <w:top w:val="none" w:sz="0" w:space="0" w:color="auto"/>
                        <w:left w:val="none" w:sz="0" w:space="0" w:color="auto"/>
                        <w:bottom w:val="none" w:sz="0" w:space="0" w:color="auto"/>
                        <w:right w:val="none" w:sz="0" w:space="0" w:color="auto"/>
                      </w:divBdr>
                      <w:divsChild>
                        <w:div w:id="1913852325">
                          <w:marLeft w:val="0"/>
                          <w:marRight w:val="0"/>
                          <w:marTop w:val="0"/>
                          <w:marBottom w:val="0"/>
                          <w:divBdr>
                            <w:top w:val="none" w:sz="0" w:space="0" w:color="auto"/>
                            <w:left w:val="none" w:sz="0" w:space="0" w:color="auto"/>
                            <w:bottom w:val="none" w:sz="0" w:space="0" w:color="auto"/>
                            <w:right w:val="none" w:sz="0" w:space="0" w:color="auto"/>
                          </w:divBdr>
                          <w:divsChild>
                            <w:div w:id="54946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0399384">
      <w:bodyDiv w:val="1"/>
      <w:marLeft w:val="0"/>
      <w:marRight w:val="0"/>
      <w:marTop w:val="0"/>
      <w:marBottom w:val="0"/>
      <w:divBdr>
        <w:top w:val="none" w:sz="0" w:space="0" w:color="auto"/>
        <w:left w:val="none" w:sz="0" w:space="0" w:color="auto"/>
        <w:bottom w:val="none" w:sz="0" w:space="0" w:color="auto"/>
        <w:right w:val="none" w:sz="0" w:space="0" w:color="auto"/>
      </w:divBdr>
      <w:divsChild>
        <w:div w:id="305285478">
          <w:marLeft w:val="0"/>
          <w:marRight w:val="0"/>
          <w:marTop w:val="0"/>
          <w:marBottom w:val="0"/>
          <w:divBdr>
            <w:top w:val="none" w:sz="0" w:space="0" w:color="auto"/>
            <w:left w:val="none" w:sz="0" w:space="0" w:color="auto"/>
            <w:bottom w:val="none" w:sz="0" w:space="0" w:color="auto"/>
            <w:right w:val="none" w:sz="0" w:space="0" w:color="auto"/>
          </w:divBdr>
          <w:divsChild>
            <w:div w:id="1463425176">
              <w:marLeft w:val="0"/>
              <w:marRight w:val="0"/>
              <w:marTop w:val="0"/>
              <w:marBottom w:val="0"/>
              <w:divBdr>
                <w:top w:val="none" w:sz="0" w:space="0" w:color="auto"/>
                <w:left w:val="none" w:sz="0" w:space="0" w:color="auto"/>
                <w:bottom w:val="none" w:sz="0" w:space="0" w:color="auto"/>
                <w:right w:val="none" w:sz="0" w:space="0" w:color="auto"/>
              </w:divBdr>
              <w:divsChild>
                <w:div w:id="1726366517">
                  <w:marLeft w:val="0"/>
                  <w:marRight w:val="0"/>
                  <w:marTop w:val="0"/>
                  <w:marBottom w:val="0"/>
                  <w:divBdr>
                    <w:top w:val="none" w:sz="0" w:space="0" w:color="auto"/>
                    <w:left w:val="none" w:sz="0" w:space="0" w:color="auto"/>
                    <w:bottom w:val="none" w:sz="0" w:space="0" w:color="auto"/>
                    <w:right w:val="none" w:sz="0" w:space="0" w:color="auto"/>
                  </w:divBdr>
                  <w:divsChild>
                    <w:div w:id="1709405648">
                      <w:marLeft w:val="0"/>
                      <w:marRight w:val="0"/>
                      <w:marTop w:val="0"/>
                      <w:marBottom w:val="0"/>
                      <w:divBdr>
                        <w:top w:val="none" w:sz="0" w:space="0" w:color="auto"/>
                        <w:left w:val="none" w:sz="0" w:space="0" w:color="auto"/>
                        <w:bottom w:val="none" w:sz="0" w:space="0" w:color="auto"/>
                        <w:right w:val="none" w:sz="0" w:space="0" w:color="auto"/>
                      </w:divBdr>
                      <w:divsChild>
                        <w:div w:id="778569170">
                          <w:marLeft w:val="0"/>
                          <w:marRight w:val="0"/>
                          <w:marTop w:val="0"/>
                          <w:marBottom w:val="0"/>
                          <w:divBdr>
                            <w:top w:val="none" w:sz="0" w:space="0" w:color="auto"/>
                            <w:left w:val="none" w:sz="0" w:space="0" w:color="auto"/>
                            <w:bottom w:val="none" w:sz="0" w:space="0" w:color="auto"/>
                            <w:right w:val="none" w:sz="0" w:space="0" w:color="auto"/>
                          </w:divBdr>
                          <w:divsChild>
                            <w:div w:id="11499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0427843">
      <w:bodyDiv w:val="1"/>
      <w:marLeft w:val="0"/>
      <w:marRight w:val="0"/>
      <w:marTop w:val="0"/>
      <w:marBottom w:val="0"/>
      <w:divBdr>
        <w:top w:val="none" w:sz="0" w:space="0" w:color="auto"/>
        <w:left w:val="none" w:sz="0" w:space="0" w:color="auto"/>
        <w:bottom w:val="none" w:sz="0" w:space="0" w:color="auto"/>
        <w:right w:val="none" w:sz="0" w:space="0" w:color="auto"/>
      </w:divBdr>
      <w:divsChild>
        <w:div w:id="1909076538">
          <w:marLeft w:val="0"/>
          <w:marRight w:val="0"/>
          <w:marTop w:val="0"/>
          <w:marBottom w:val="0"/>
          <w:divBdr>
            <w:top w:val="none" w:sz="0" w:space="0" w:color="auto"/>
            <w:left w:val="none" w:sz="0" w:space="0" w:color="auto"/>
            <w:bottom w:val="none" w:sz="0" w:space="0" w:color="auto"/>
            <w:right w:val="none" w:sz="0" w:space="0" w:color="auto"/>
          </w:divBdr>
          <w:divsChild>
            <w:div w:id="79640393">
              <w:marLeft w:val="0"/>
              <w:marRight w:val="0"/>
              <w:marTop w:val="0"/>
              <w:marBottom w:val="0"/>
              <w:divBdr>
                <w:top w:val="none" w:sz="0" w:space="0" w:color="auto"/>
                <w:left w:val="none" w:sz="0" w:space="0" w:color="auto"/>
                <w:bottom w:val="none" w:sz="0" w:space="0" w:color="auto"/>
                <w:right w:val="none" w:sz="0" w:space="0" w:color="auto"/>
              </w:divBdr>
              <w:divsChild>
                <w:div w:id="2025865374">
                  <w:marLeft w:val="0"/>
                  <w:marRight w:val="0"/>
                  <w:marTop w:val="0"/>
                  <w:marBottom w:val="0"/>
                  <w:divBdr>
                    <w:top w:val="none" w:sz="0" w:space="0" w:color="auto"/>
                    <w:left w:val="none" w:sz="0" w:space="0" w:color="auto"/>
                    <w:bottom w:val="none" w:sz="0" w:space="0" w:color="auto"/>
                    <w:right w:val="none" w:sz="0" w:space="0" w:color="auto"/>
                  </w:divBdr>
                  <w:divsChild>
                    <w:div w:id="158277687">
                      <w:marLeft w:val="0"/>
                      <w:marRight w:val="0"/>
                      <w:marTop w:val="0"/>
                      <w:marBottom w:val="0"/>
                      <w:divBdr>
                        <w:top w:val="none" w:sz="0" w:space="0" w:color="auto"/>
                        <w:left w:val="none" w:sz="0" w:space="0" w:color="auto"/>
                        <w:bottom w:val="none" w:sz="0" w:space="0" w:color="auto"/>
                        <w:right w:val="none" w:sz="0" w:space="0" w:color="auto"/>
                      </w:divBdr>
                      <w:divsChild>
                        <w:div w:id="1475370885">
                          <w:marLeft w:val="0"/>
                          <w:marRight w:val="0"/>
                          <w:marTop w:val="0"/>
                          <w:marBottom w:val="0"/>
                          <w:divBdr>
                            <w:top w:val="none" w:sz="0" w:space="0" w:color="auto"/>
                            <w:left w:val="none" w:sz="0" w:space="0" w:color="auto"/>
                            <w:bottom w:val="none" w:sz="0" w:space="0" w:color="auto"/>
                            <w:right w:val="none" w:sz="0" w:space="0" w:color="auto"/>
                          </w:divBdr>
                          <w:divsChild>
                            <w:div w:id="152744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116999">
      <w:bodyDiv w:val="1"/>
      <w:marLeft w:val="0"/>
      <w:marRight w:val="0"/>
      <w:marTop w:val="0"/>
      <w:marBottom w:val="0"/>
      <w:divBdr>
        <w:top w:val="none" w:sz="0" w:space="0" w:color="auto"/>
        <w:left w:val="none" w:sz="0" w:space="0" w:color="auto"/>
        <w:bottom w:val="none" w:sz="0" w:space="0" w:color="auto"/>
        <w:right w:val="none" w:sz="0" w:space="0" w:color="auto"/>
      </w:divBdr>
      <w:divsChild>
        <w:div w:id="1631860392">
          <w:marLeft w:val="0"/>
          <w:marRight w:val="0"/>
          <w:marTop w:val="0"/>
          <w:marBottom w:val="0"/>
          <w:divBdr>
            <w:top w:val="none" w:sz="0" w:space="0" w:color="auto"/>
            <w:left w:val="none" w:sz="0" w:space="0" w:color="auto"/>
            <w:bottom w:val="none" w:sz="0" w:space="0" w:color="auto"/>
            <w:right w:val="none" w:sz="0" w:space="0" w:color="auto"/>
          </w:divBdr>
          <w:divsChild>
            <w:div w:id="115872265">
              <w:marLeft w:val="0"/>
              <w:marRight w:val="0"/>
              <w:marTop w:val="0"/>
              <w:marBottom w:val="0"/>
              <w:divBdr>
                <w:top w:val="none" w:sz="0" w:space="0" w:color="auto"/>
                <w:left w:val="none" w:sz="0" w:space="0" w:color="auto"/>
                <w:bottom w:val="none" w:sz="0" w:space="0" w:color="auto"/>
                <w:right w:val="none" w:sz="0" w:space="0" w:color="auto"/>
              </w:divBdr>
              <w:divsChild>
                <w:div w:id="105927883">
                  <w:marLeft w:val="0"/>
                  <w:marRight w:val="0"/>
                  <w:marTop w:val="0"/>
                  <w:marBottom w:val="0"/>
                  <w:divBdr>
                    <w:top w:val="none" w:sz="0" w:space="0" w:color="auto"/>
                    <w:left w:val="none" w:sz="0" w:space="0" w:color="auto"/>
                    <w:bottom w:val="none" w:sz="0" w:space="0" w:color="auto"/>
                    <w:right w:val="none" w:sz="0" w:space="0" w:color="auto"/>
                  </w:divBdr>
                  <w:divsChild>
                    <w:div w:id="1892689736">
                      <w:marLeft w:val="0"/>
                      <w:marRight w:val="0"/>
                      <w:marTop w:val="0"/>
                      <w:marBottom w:val="0"/>
                      <w:divBdr>
                        <w:top w:val="none" w:sz="0" w:space="0" w:color="auto"/>
                        <w:left w:val="none" w:sz="0" w:space="0" w:color="auto"/>
                        <w:bottom w:val="none" w:sz="0" w:space="0" w:color="auto"/>
                        <w:right w:val="none" w:sz="0" w:space="0" w:color="auto"/>
                      </w:divBdr>
                      <w:divsChild>
                        <w:div w:id="338701455">
                          <w:marLeft w:val="0"/>
                          <w:marRight w:val="0"/>
                          <w:marTop w:val="0"/>
                          <w:marBottom w:val="0"/>
                          <w:divBdr>
                            <w:top w:val="none" w:sz="0" w:space="0" w:color="auto"/>
                            <w:left w:val="none" w:sz="0" w:space="0" w:color="auto"/>
                            <w:bottom w:val="none" w:sz="0" w:space="0" w:color="auto"/>
                            <w:right w:val="none" w:sz="0" w:space="0" w:color="auto"/>
                          </w:divBdr>
                          <w:divsChild>
                            <w:div w:id="58041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1631616">
      <w:bodyDiv w:val="1"/>
      <w:marLeft w:val="0"/>
      <w:marRight w:val="0"/>
      <w:marTop w:val="0"/>
      <w:marBottom w:val="0"/>
      <w:divBdr>
        <w:top w:val="none" w:sz="0" w:space="0" w:color="auto"/>
        <w:left w:val="none" w:sz="0" w:space="0" w:color="auto"/>
        <w:bottom w:val="none" w:sz="0" w:space="0" w:color="auto"/>
        <w:right w:val="none" w:sz="0" w:space="0" w:color="auto"/>
      </w:divBdr>
      <w:divsChild>
        <w:div w:id="482817390">
          <w:marLeft w:val="0"/>
          <w:marRight w:val="0"/>
          <w:marTop w:val="0"/>
          <w:marBottom w:val="0"/>
          <w:divBdr>
            <w:top w:val="none" w:sz="0" w:space="0" w:color="auto"/>
            <w:left w:val="none" w:sz="0" w:space="0" w:color="auto"/>
            <w:bottom w:val="none" w:sz="0" w:space="0" w:color="auto"/>
            <w:right w:val="none" w:sz="0" w:space="0" w:color="auto"/>
          </w:divBdr>
          <w:divsChild>
            <w:div w:id="360664043">
              <w:marLeft w:val="0"/>
              <w:marRight w:val="0"/>
              <w:marTop w:val="0"/>
              <w:marBottom w:val="0"/>
              <w:divBdr>
                <w:top w:val="none" w:sz="0" w:space="0" w:color="auto"/>
                <w:left w:val="none" w:sz="0" w:space="0" w:color="auto"/>
                <w:bottom w:val="none" w:sz="0" w:space="0" w:color="auto"/>
                <w:right w:val="none" w:sz="0" w:space="0" w:color="auto"/>
              </w:divBdr>
              <w:divsChild>
                <w:div w:id="1923373710">
                  <w:marLeft w:val="0"/>
                  <w:marRight w:val="0"/>
                  <w:marTop w:val="0"/>
                  <w:marBottom w:val="0"/>
                  <w:divBdr>
                    <w:top w:val="none" w:sz="0" w:space="0" w:color="auto"/>
                    <w:left w:val="none" w:sz="0" w:space="0" w:color="auto"/>
                    <w:bottom w:val="none" w:sz="0" w:space="0" w:color="auto"/>
                    <w:right w:val="none" w:sz="0" w:space="0" w:color="auto"/>
                  </w:divBdr>
                  <w:divsChild>
                    <w:div w:id="699546928">
                      <w:marLeft w:val="0"/>
                      <w:marRight w:val="0"/>
                      <w:marTop w:val="0"/>
                      <w:marBottom w:val="0"/>
                      <w:divBdr>
                        <w:top w:val="none" w:sz="0" w:space="0" w:color="auto"/>
                        <w:left w:val="none" w:sz="0" w:space="0" w:color="auto"/>
                        <w:bottom w:val="none" w:sz="0" w:space="0" w:color="auto"/>
                        <w:right w:val="none" w:sz="0" w:space="0" w:color="auto"/>
                      </w:divBdr>
                      <w:divsChild>
                        <w:div w:id="2011329205">
                          <w:marLeft w:val="0"/>
                          <w:marRight w:val="0"/>
                          <w:marTop w:val="0"/>
                          <w:marBottom w:val="0"/>
                          <w:divBdr>
                            <w:top w:val="none" w:sz="0" w:space="0" w:color="auto"/>
                            <w:left w:val="none" w:sz="0" w:space="0" w:color="auto"/>
                            <w:bottom w:val="none" w:sz="0" w:space="0" w:color="auto"/>
                            <w:right w:val="none" w:sz="0" w:space="0" w:color="auto"/>
                          </w:divBdr>
                          <w:divsChild>
                            <w:div w:id="192075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442777">
      <w:bodyDiv w:val="1"/>
      <w:marLeft w:val="0"/>
      <w:marRight w:val="0"/>
      <w:marTop w:val="0"/>
      <w:marBottom w:val="0"/>
      <w:divBdr>
        <w:top w:val="none" w:sz="0" w:space="0" w:color="auto"/>
        <w:left w:val="none" w:sz="0" w:space="0" w:color="auto"/>
        <w:bottom w:val="none" w:sz="0" w:space="0" w:color="auto"/>
        <w:right w:val="none" w:sz="0" w:space="0" w:color="auto"/>
      </w:divBdr>
      <w:divsChild>
        <w:div w:id="812869782">
          <w:marLeft w:val="0"/>
          <w:marRight w:val="0"/>
          <w:marTop w:val="0"/>
          <w:marBottom w:val="0"/>
          <w:divBdr>
            <w:top w:val="none" w:sz="0" w:space="0" w:color="auto"/>
            <w:left w:val="none" w:sz="0" w:space="0" w:color="auto"/>
            <w:bottom w:val="none" w:sz="0" w:space="0" w:color="auto"/>
            <w:right w:val="none" w:sz="0" w:space="0" w:color="auto"/>
          </w:divBdr>
          <w:divsChild>
            <w:div w:id="534318582">
              <w:marLeft w:val="0"/>
              <w:marRight w:val="0"/>
              <w:marTop w:val="0"/>
              <w:marBottom w:val="0"/>
              <w:divBdr>
                <w:top w:val="none" w:sz="0" w:space="0" w:color="auto"/>
                <w:left w:val="none" w:sz="0" w:space="0" w:color="auto"/>
                <w:bottom w:val="none" w:sz="0" w:space="0" w:color="auto"/>
                <w:right w:val="none" w:sz="0" w:space="0" w:color="auto"/>
              </w:divBdr>
              <w:divsChild>
                <w:div w:id="383873346">
                  <w:marLeft w:val="0"/>
                  <w:marRight w:val="0"/>
                  <w:marTop w:val="0"/>
                  <w:marBottom w:val="0"/>
                  <w:divBdr>
                    <w:top w:val="none" w:sz="0" w:space="0" w:color="auto"/>
                    <w:left w:val="none" w:sz="0" w:space="0" w:color="auto"/>
                    <w:bottom w:val="none" w:sz="0" w:space="0" w:color="auto"/>
                    <w:right w:val="none" w:sz="0" w:space="0" w:color="auto"/>
                  </w:divBdr>
                  <w:divsChild>
                    <w:div w:id="1418089211">
                      <w:marLeft w:val="0"/>
                      <w:marRight w:val="0"/>
                      <w:marTop w:val="0"/>
                      <w:marBottom w:val="0"/>
                      <w:divBdr>
                        <w:top w:val="none" w:sz="0" w:space="0" w:color="auto"/>
                        <w:left w:val="none" w:sz="0" w:space="0" w:color="auto"/>
                        <w:bottom w:val="none" w:sz="0" w:space="0" w:color="auto"/>
                        <w:right w:val="none" w:sz="0" w:space="0" w:color="auto"/>
                      </w:divBdr>
                      <w:divsChild>
                        <w:div w:id="1921795773">
                          <w:marLeft w:val="0"/>
                          <w:marRight w:val="0"/>
                          <w:marTop w:val="0"/>
                          <w:marBottom w:val="0"/>
                          <w:divBdr>
                            <w:top w:val="none" w:sz="0" w:space="0" w:color="auto"/>
                            <w:left w:val="none" w:sz="0" w:space="0" w:color="auto"/>
                            <w:bottom w:val="none" w:sz="0" w:space="0" w:color="auto"/>
                            <w:right w:val="none" w:sz="0" w:space="0" w:color="auto"/>
                          </w:divBdr>
                          <w:divsChild>
                            <w:div w:id="183896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711729">
      <w:bodyDiv w:val="1"/>
      <w:marLeft w:val="0"/>
      <w:marRight w:val="0"/>
      <w:marTop w:val="0"/>
      <w:marBottom w:val="0"/>
      <w:divBdr>
        <w:top w:val="none" w:sz="0" w:space="0" w:color="auto"/>
        <w:left w:val="none" w:sz="0" w:space="0" w:color="auto"/>
        <w:bottom w:val="none" w:sz="0" w:space="0" w:color="auto"/>
        <w:right w:val="none" w:sz="0" w:space="0" w:color="auto"/>
      </w:divBdr>
      <w:divsChild>
        <w:div w:id="1494298803">
          <w:marLeft w:val="0"/>
          <w:marRight w:val="0"/>
          <w:marTop w:val="0"/>
          <w:marBottom w:val="0"/>
          <w:divBdr>
            <w:top w:val="none" w:sz="0" w:space="0" w:color="auto"/>
            <w:left w:val="none" w:sz="0" w:space="0" w:color="auto"/>
            <w:bottom w:val="none" w:sz="0" w:space="0" w:color="auto"/>
            <w:right w:val="none" w:sz="0" w:space="0" w:color="auto"/>
          </w:divBdr>
          <w:divsChild>
            <w:div w:id="2129817400">
              <w:marLeft w:val="3600"/>
              <w:marRight w:val="300"/>
              <w:marTop w:val="0"/>
              <w:marBottom w:val="0"/>
              <w:divBdr>
                <w:top w:val="none" w:sz="0" w:space="0" w:color="auto"/>
                <w:left w:val="none" w:sz="0" w:space="0" w:color="auto"/>
                <w:bottom w:val="none" w:sz="0" w:space="0" w:color="auto"/>
                <w:right w:val="none" w:sz="0" w:space="0" w:color="auto"/>
              </w:divBdr>
            </w:div>
          </w:divsChild>
        </w:div>
      </w:divsChild>
    </w:div>
    <w:div w:id="1764691188">
      <w:bodyDiv w:val="1"/>
      <w:marLeft w:val="0"/>
      <w:marRight w:val="0"/>
      <w:marTop w:val="0"/>
      <w:marBottom w:val="0"/>
      <w:divBdr>
        <w:top w:val="none" w:sz="0" w:space="0" w:color="auto"/>
        <w:left w:val="none" w:sz="0" w:space="0" w:color="auto"/>
        <w:bottom w:val="none" w:sz="0" w:space="0" w:color="auto"/>
        <w:right w:val="none" w:sz="0" w:space="0" w:color="auto"/>
      </w:divBdr>
      <w:divsChild>
        <w:div w:id="130026833">
          <w:marLeft w:val="0"/>
          <w:marRight w:val="0"/>
          <w:marTop w:val="0"/>
          <w:marBottom w:val="0"/>
          <w:divBdr>
            <w:top w:val="none" w:sz="0" w:space="0" w:color="auto"/>
            <w:left w:val="none" w:sz="0" w:space="0" w:color="auto"/>
            <w:bottom w:val="none" w:sz="0" w:space="0" w:color="auto"/>
            <w:right w:val="none" w:sz="0" w:space="0" w:color="auto"/>
          </w:divBdr>
          <w:divsChild>
            <w:div w:id="743600086">
              <w:marLeft w:val="0"/>
              <w:marRight w:val="0"/>
              <w:marTop w:val="0"/>
              <w:marBottom w:val="0"/>
              <w:divBdr>
                <w:top w:val="none" w:sz="0" w:space="0" w:color="auto"/>
                <w:left w:val="none" w:sz="0" w:space="0" w:color="auto"/>
                <w:bottom w:val="none" w:sz="0" w:space="0" w:color="auto"/>
                <w:right w:val="none" w:sz="0" w:space="0" w:color="auto"/>
              </w:divBdr>
              <w:divsChild>
                <w:div w:id="554238437">
                  <w:marLeft w:val="0"/>
                  <w:marRight w:val="0"/>
                  <w:marTop w:val="0"/>
                  <w:marBottom w:val="0"/>
                  <w:divBdr>
                    <w:top w:val="none" w:sz="0" w:space="0" w:color="auto"/>
                    <w:left w:val="none" w:sz="0" w:space="0" w:color="auto"/>
                    <w:bottom w:val="none" w:sz="0" w:space="0" w:color="auto"/>
                    <w:right w:val="none" w:sz="0" w:space="0" w:color="auto"/>
                  </w:divBdr>
                  <w:divsChild>
                    <w:div w:id="337390369">
                      <w:marLeft w:val="0"/>
                      <w:marRight w:val="0"/>
                      <w:marTop w:val="0"/>
                      <w:marBottom w:val="0"/>
                      <w:divBdr>
                        <w:top w:val="none" w:sz="0" w:space="0" w:color="auto"/>
                        <w:left w:val="none" w:sz="0" w:space="0" w:color="auto"/>
                        <w:bottom w:val="none" w:sz="0" w:space="0" w:color="auto"/>
                        <w:right w:val="none" w:sz="0" w:space="0" w:color="auto"/>
                      </w:divBdr>
                      <w:divsChild>
                        <w:div w:id="494616261">
                          <w:marLeft w:val="0"/>
                          <w:marRight w:val="0"/>
                          <w:marTop w:val="0"/>
                          <w:marBottom w:val="0"/>
                          <w:divBdr>
                            <w:top w:val="none" w:sz="0" w:space="0" w:color="auto"/>
                            <w:left w:val="none" w:sz="0" w:space="0" w:color="auto"/>
                            <w:bottom w:val="none" w:sz="0" w:space="0" w:color="auto"/>
                            <w:right w:val="none" w:sz="0" w:space="0" w:color="auto"/>
                          </w:divBdr>
                          <w:divsChild>
                            <w:div w:id="76762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4784977">
      <w:bodyDiv w:val="1"/>
      <w:marLeft w:val="0"/>
      <w:marRight w:val="0"/>
      <w:marTop w:val="0"/>
      <w:marBottom w:val="0"/>
      <w:divBdr>
        <w:top w:val="none" w:sz="0" w:space="0" w:color="auto"/>
        <w:left w:val="none" w:sz="0" w:space="0" w:color="auto"/>
        <w:bottom w:val="none" w:sz="0" w:space="0" w:color="auto"/>
        <w:right w:val="none" w:sz="0" w:space="0" w:color="auto"/>
      </w:divBdr>
      <w:divsChild>
        <w:div w:id="471602974">
          <w:marLeft w:val="0"/>
          <w:marRight w:val="0"/>
          <w:marTop w:val="0"/>
          <w:marBottom w:val="0"/>
          <w:divBdr>
            <w:top w:val="none" w:sz="0" w:space="0" w:color="auto"/>
            <w:left w:val="none" w:sz="0" w:space="0" w:color="auto"/>
            <w:bottom w:val="none" w:sz="0" w:space="0" w:color="auto"/>
            <w:right w:val="none" w:sz="0" w:space="0" w:color="auto"/>
          </w:divBdr>
          <w:divsChild>
            <w:div w:id="1136337606">
              <w:marLeft w:val="0"/>
              <w:marRight w:val="0"/>
              <w:marTop w:val="0"/>
              <w:marBottom w:val="0"/>
              <w:divBdr>
                <w:top w:val="none" w:sz="0" w:space="0" w:color="auto"/>
                <w:left w:val="none" w:sz="0" w:space="0" w:color="auto"/>
                <w:bottom w:val="none" w:sz="0" w:space="0" w:color="auto"/>
                <w:right w:val="none" w:sz="0" w:space="0" w:color="auto"/>
              </w:divBdr>
              <w:divsChild>
                <w:div w:id="649140027">
                  <w:marLeft w:val="0"/>
                  <w:marRight w:val="0"/>
                  <w:marTop w:val="0"/>
                  <w:marBottom w:val="0"/>
                  <w:divBdr>
                    <w:top w:val="none" w:sz="0" w:space="0" w:color="auto"/>
                    <w:left w:val="none" w:sz="0" w:space="0" w:color="auto"/>
                    <w:bottom w:val="none" w:sz="0" w:space="0" w:color="auto"/>
                    <w:right w:val="none" w:sz="0" w:space="0" w:color="auto"/>
                  </w:divBdr>
                  <w:divsChild>
                    <w:div w:id="274992970">
                      <w:marLeft w:val="0"/>
                      <w:marRight w:val="0"/>
                      <w:marTop w:val="0"/>
                      <w:marBottom w:val="0"/>
                      <w:divBdr>
                        <w:top w:val="none" w:sz="0" w:space="0" w:color="auto"/>
                        <w:left w:val="none" w:sz="0" w:space="0" w:color="auto"/>
                        <w:bottom w:val="none" w:sz="0" w:space="0" w:color="auto"/>
                        <w:right w:val="none" w:sz="0" w:space="0" w:color="auto"/>
                      </w:divBdr>
                      <w:divsChild>
                        <w:div w:id="768046736">
                          <w:marLeft w:val="0"/>
                          <w:marRight w:val="0"/>
                          <w:marTop w:val="0"/>
                          <w:marBottom w:val="0"/>
                          <w:divBdr>
                            <w:top w:val="none" w:sz="0" w:space="0" w:color="auto"/>
                            <w:left w:val="none" w:sz="0" w:space="0" w:color="auto"/>
                            <w:bottom w:val="none" w:sz="0" w:space="0" w:color="auto"/>
                            <w:right w:val="none" w:sz="0" w:space="0" w:color="auto"/>
                          </w:divBdr>
                          <w:divsChild>
                            <w:div w:id="79097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7746594">
      <w:bodyDiv w:val="1"/>
      <w:marLeft w:val="0"/>
      <w:marRight w:val="0"/>
      <w:marTop w:val="0"/>
      <w:marBottom w:val="0"/>
      <w:divBdr>
        <w:top w:val="none" w:sz="0" w:space="0" w:color="auto"/>
        <w:left w:val="none" w:sz="0" w:space="0" w:color="auto"/>
        <w:bottom w:val="none" w:sz="0" w:space="0" w:color="auto"/>
        <w:right w:val="none" w:sz="0" w:space="0" w:color="auto"/>
      </w:divBdr>
      <w:divsChild>
        <w:div w:id="506795232">
          <w:marLeft w:val="0"/>
          <w:marRight w:val="0"/>
          <w:marTop w:val="0"/>
          <w:marBottom w:val="0"/>
          <w:divBdr>
            <w:top w:val="none" w:sz="0" w:space="0" w:color="auto"/>
            <w:left w:val="none" w:sz="0" w:space="0" w:color="auto"/>
            <w:bottom w:val="none" w:sz="0" w:space="0" w:color="auto"/>
            <w:right w:val="none" w:sz="0" w:space="0" w:color="auto"/>
          </w:divBdr>
          <w:divsChild>
            <w:div w:id="1844321953">
              <w:marLeft w:val="0"/>
              <w:marRight w:val="0"/>
              <w:marTop w:val="0"/>
              <w:marBottom w:val="0"/>
              <w:divBdr>
                <w:top w:val="none" w:sz="0" w:space="0" w:color="auto"/>
                <w:left w:val="none" w:sz="0" w:space="0" w:color="auto"/>
                <w:bottom w:val="none" w:sz="0" w:space="0" w:color="auto"/>
                <w:right w:val="none" w:sz="0" w:space="0" w:color="auto"/>
              </w:divBdr>
              <w:divsChild>
                <w:div w:id="1460996710">
                  <w:marLeft w:val="0"/>
                  <w:marRight w:val="0"/>
                  <w:marTop w:val="0"/>
                  <w:marBottom w:val="0"/>
                  <w:divBdr>
                    <w:top w:val="none" w:sz="0" w:space="0" w:color="auto"/>
                    <w:left w:val="none" w:sz="0" w:space="0" w:color="auto"/>
                    <w:bottom w:val="none" w:sz="0" w:space="0" w:color="auto"/>
                    <w:right w:val="none" w:sz="0" w:space="0" w:color="auto"/>
                  </w:divBdr>
                  <w:divsChild>
                    <w:div w:id="1105156294">
                      <w:marLeft w:val="0"/>
                      <w:marRight w:val="0"/>
                      <w:marTop w:val="0"/>
                      <w:marBottom w:val="0"/>
                      <w:divBdr>
                        <w:top w:val="none" w:sz="0" w:space="0" w:color="auto"/>
                        <w:left w:val="none" w:sz="0" w:space="0" w:color="auto"/>
                        <w:bottom w:val="none" w:sz="0" w:space="0" w:color="auto"/>
                        <w:right w:val="none" w:sz="0" w:space="0" w:color="auto"/>
                      </w:divBdr>
                      <w:divsChild>
                        <w:div w:id="1640577517">
                          <w:marLeft w:val="0"/>
                          <w:marRight w:val="0"/>
                          <w:marTop w:val="0"/>
                          <w:marBottom w:val="0"/>
                          <w:divBdr>
                            <w:top w:val="none" w:sz="0" w:space="0" w:color="auto"/>
                            <w:left w:val="none" w:sz="0" w:space="0" w:color="auto"/>
                            <w:bottom w:val="none" w:sz="0" w:space="0" w:color="auto"/>
                            <w:right w:val="none" w:sz="0" w:space="0" w:color="auto"/>
                          </w:divBdr>
                          <w:divsChild>
                            <w:div w:id="39415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9333331">
      <w:bodyDiv w:val="1"/>
      <w:marLeft w:val="0"/>
      <w:marRight w:val="0"/>
      <w:marTop w:val="0"/>
      <w:marBottom w:val="0"/>
      <w:divBdr>
        <w:top w:val="none" w:sz="0" w:space="0" w:color="auto"/>
        <w:left w:val="none" w:sz="0" w:space="0" w:color="auto"/>
        <w:bottom w:val="none" w:sz="0" w:space="0" w:color="auto"/>
        <w:right w:val="none" w:sz="0" w:space="0" w:color="auto"/>
      </w:divBdr>
      <w:divsChild>
        <w:div w:id="519903323">
          <w:marLeft w:val="0"/>
          <w:marRight w:val="0"/>
          <w:marTop w:val="0"/>
          <w:marBottom w:val="0"/>
          <w:divBdr>
            <w:top w:val="none" w:sz="0" w:space="0" w:color="auto"/>
            <w:left w:val="none" w:sz="0" w:space="0" w:color="auto"/>
            <w:bottom w:val="none" w:sz="0" w:space="0" w:color="auto"/>
            <w:right w:val="none" w:sz="0" w:space="0" w:color="auto"/>
          </w:divBdr>
          <w:divsChild>
            <w:div w:id="972297021">
              <w:marLeft w:val="0"/>
              <w:marRight w:val="0"/>
              <w:marTop w:val="0"/>
              <w:marBottom w:val="0"/>
              <w:divBdr>
                <w:top w:val="none" w:sz="0" w:space="0" w:color="auto"/>
                <w:left w:val="none" w:sz="0" w:space="0" w:color="auto"/>
                <w:bottom w:val="none" w:sz="0" w:space="0" w:color="auto"/>
                <w:right w:val="none" w:sz="0" w:space="0" w:color="auto"/>
              </w:divBdr>
              <w:divsChild>
                <w:div w:id="2005283852">
                  <w:marLeft w:val="0"/>
                  <w:marRight w:val="0"/>
                  <w:marTop w:val="0"/>
                  <w:marBottom w:val="0"/>
                  <w:divBdr>
                    <w:top w:val="none" w:sz="0" w:space="0" w:color="auto"/>
                    <w:left w:val="none" w:sz="0" w:space="0" w:color="auto"/>
                    <w:bottom w:val="none" w:sz="0" w:space="0" w:color="auto"/>
                    <w:right w:val="none" w:sz="0" w:space="0" w:color="auto"/>
                  </w:divBdr>
                  <w:divsChild>
                    <w:div w:id="1709986635">
                      <w:marLeft w:val="0"/>
                      <w:marRight w:val="0"/>
                      <w:marTop w:val="0"/>
                      <w:marBottom w:val="0"/>
                      <w:divBdr>
                        <w:top w:val="none" w:sz="0" w:space="0" w:color="auto"/>
                        <w:left w:val="none" w:sz="0" w:space="0" w:color="auto"/>
                        <w:bottom w:val="none" w:sz="0" w:space="0" w:color="auto"/>
                        <w:right w:val="none" w:sz="0" w:space="0" w:color="auto"/>
                      </w:divBdr>
                      <w:divsChild>
                        <w:div w:id="505630635">
                          <w:marLeft w:val="0"/>
                          <w:marRight w:val="0"/>
                          <w:marTop w:val="0"/>
                          <w:marBottom w:val="0"/>
                          <w:divBdr>
                            <w:top w:val="none" w:sz="0" w:space="0" w:color="auto"/>
                            <w:left w:val="none" w:sz="0" w:space="0" w:color="auto"/>
                            <w:bottom w:val="none" w:sz="0" w:space="0" w:color="auto"/>
                            <w:right w:val="none" w:sz="0" w:space="0" w:color="auto"/>
                          </w:divBdr>
                          <w:divsChild>
                            <w:div w:id="100054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6679932">
      <w:bodyDiv w:val="1"/>
      <w:marLeft w:val="0"/>
      <w:marRight w:val="0"/>
      <w:marTop w:val="0"/>
      <w:marBottom w:val="0"/>
      <w:divBdr>
        <w:top w:val="none" w:sz="0" w:space="0" w:color="auto"/>
        <w:left w:val="none" w:sz="0" w:space="0" w:color="auto"/>
        <w:bottom w:val="none" w:sz="0" w:space="0" w:color="auto"/>
        <w:right w:val="none" w:sz="0" w:space="0" w:color="auto"/>
      </w:divBdr>
      <w:divsChild>
        <w:div w:id="1615869531">
          <w:marLeft w:val="0"/>
          <w:marRight w:val="0"/>
          <w:marTop w:val="0"/>
          <w:marBottom w:val="0"/>
          <w:divBdr>
            <w:top w:val="none" w:sz="0" w:space="0" w:color="auto"/>
            <w:left w:val="none" w:sz="0" w:space="0" w:color="auto"/>
            <w:bottom w:val="none" w:sz="0" w:space="0" w:color="auto"/>
            <w:right w:val="none" w:sz="0" w:space="0" w:color="auto"/>
          </w:divBdr>
          <w:divsChild>
            <w:div w:id="143936393">
              <w:marLeft w:val="0"/>
              <w:marRight w:val="0"/>
              <w:marTop w:val="0"/>
              <w:marBottom w:val="0"/>
              <w:divBdr>
                <w:top w:val="none" w:sz="0" w:space="0" w:color="auto"/>
                <w:left w:val="none" w:sz="0" w:space="0" w:color="auto"/>
                <w:bottom w:val="none" w:sz="0" w:space="0" w:color="auto"/>
                <w:right w:val="none" w:sz="0" w:space="0" w:color="auto"/>
              </w:divBdr>
              <w:divsChild>
                <w:div w:id="536896856">
                  <w:marLeft w:val="0"/>
                  <w:marRight w:val="0"/>
                  <w:marTop w:val="0"/>
                  <w:marBottom w:val="0"/>
                  <w:divBdr>
                    <w:top w:val="none" w:sz="0" w:space="0" w:color="auto"/>
                    <w:left w:val="none" w:sz="0" w:space="0" w:color="auto"/>
                    <w:bottom w:val="none" w:sz="0" w:space="0" w:color="auto"/>
                    <w:right w:val="none" w:sz="0" w:space="0" w:color="auto"/>
                  </w:divBdr>
                  <w:divsChild>
                    <w:div w:id="2119333143">
                      <w:marLeft w:val="0"/>
                      <w:marRight w:val="0"/>
                      <w:marTop w:val="0"/>
                      <w:marBottom w:val="0"/>
                      <w:divBdr>
                        <w:top w:val="none" w:sz="0" w:space="0" w:color="auto"/>
                        <w:left w:val="none" w:sz="0" w:space="0" w:color="auto"/>
                        <w:bottom w:val="none" w:sz="0" w:space="0" w:color="auto"/>
                        <w:right w:val="none" w:sz="0" w:space="0" w:color="auto"/>
                      </w:divBdr>
                      <w:divsChild>
                        <w:div w:id="717709135">
                          <w:marLeft w:val="0"/>
                          <w:marRight w:val="0"/>
                          <w:marTop w:val="0"/>
                          <w:marBottom w:val="0"/>
                          <w:divBdr>
                            <w:top w:val="none" w:sz="0" w:space="0" w:color="auto"/>
                            <w:left w:val="none" w:sz="0" w:space="0" w:color="auto"/>
                            <w:bottom w:val="none" w:sz="0" w:space="0" w:color="auto"/>
                            <w:right w:val="none" w:sz="0" w:space="0" w:color="auto"/>
                          </w:divBdr>
                          <w:divsChild>
                            <w:div w:id="22453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940776">
      <w:bodyDiv w:val="1"/>
      <w:marLeft w:val="0"/>
      <w:marRight w:val="0"/>
      <w:marTop w:val="0"/>
      <w:marBottom w:val="0"/>
      <w:divBdr>
        <w:top w:val="none" w:sz="0" w:space="0" w:color="auto"/>
        <w:left w:val="none" w:sz="0" w:space="0" w:color="auto"/>
        <w:bottom w:val="none" w:sz="0" w:space="0" w:color="auto"/>
        <w:right w:val="none" w:sz="0" w:space="0" w:color="auto"/>
      </w:divBdr>
    </w:div>
    <w:div w:id="1844198094">
      <w:bodyDiv w:val="1"/>
      <w:marLeft w:val="0"/>
      <w:marRight w:val="0"/>
      <w:marTop w:val="0"/>
      <w:marBottom w:val="0"/>
      <w:divBdr>
        <w:top w:val="none" w:sz="0" w:space="0" w:color="auto"/>
        <w:left w:val="none" w:sz="0" w:space="0" w:color="auto"/>
        <w:bottom w:val="none" w:sz="0" w:space="0" w:color="auto"/>
        <w:right w:val="none" w:sz="0" w:space="0" w:color="auto"/>
      </w:divBdr>
    </w:div>
    <w:div w:id="1880508888">
      <w:bodyDiv w:val="1"/>
      <w:marLeft w:val="0"/>
      <w:marRight w:val="0"/>
      <w:marTop w:val="0"/>
      <w:marBottom w:val="0"/>
      <w:divBdr>
        <w:top w:val="none" w:sz="0" w:space="0" w:color="auto"/>
        <w:left w:val="none" w:sz="0" w:space="0" w:color="auto"/>
        <w:bottom w:val="none" w:sz="0" w:space="0" w:color="auto"/>
        <w:right w:val="none" w:sz="0" w:space="0" w:color="auto"/>
      </w:divBdr>
    </w:div>
    <w:div w:id="1881628410">
      <w:bodyDiv w:val="1"/>
      <w:marLeft w:val="0"/>
      <w:marRight w:val="0"/>
      <w:marTop w:val="0"/>
      <w:marBottom w:val="0"/>
      <w:divBdr>
        <w:top w:val="none" w:sz="0" w:space="0" w:color="auto"/>
        <w:left w:val="none" w:sz="0" w:space="0" w:color="auto"/>
        <w:bottom w:val="none" w:sz="0" w:space="0" w:color="auto"/>
        <w:right w:val="none" w:sz="0" w:space="0" w:color="auto"/>
      </w:divBdr>
    </w:div>
    <w:div w:id="1895970592">
      <w:bodyDiv w:val="1"/>
      <w:marLeft w:val="0"/>
      <w:marRight w:val="0"/>
      <w:marTop w:val="0"/>
      <w:marBottom w:val="0"/>
      <w:divBdr>
        <w:top w:val="none" w:sz="0" w:space="0" w:color="auto"/>
        <w:left w:val="none" w:sz="0" w:space="0" w:color="auto"/>
        <w:bottom w:val="none" w:sz="0" w:space="0" w:color="auto"/>
        <w:right w:val="none" w:sz="0" w:space="0" w:color="auto"/>
      </w:divBdr>
    </w:div>
    <w:div w:id="1896970953">
      <w:bodyDiv w:val="1"/>
      <w:marLeft w:val="0"/>
      <w:marRight w:val="0"/>
      <w:marTop w:val="0"/>
      <w:marBottom w:val="0"/>
      <w:divBdr>
        <w:top w:val="none" w:sz="0" w:space="0" w:color="auto"/>
        <w:left w:val="none" w:sz="0" w:space="0" w:color="auto"/>
        <w:bottom w:val="none" w:sz="0" w:space="0" w:color="auto"/>
        <w:right w:val="none" w:sz="0" w:space="0" w:color="auto"/>
      </w:divBdr>
      <w:divsChild>
        <w:div w:id="2013606168">
          <w:marLeft w:val="0"/>
          <w:marRight w:val="0"/>
          <w:marTop w:val="0"/>
          <w:marBottom w:val="0"/>
          <w:divBdr>
            <w:top w:val="none" w:sz="0" w:space="0" w:color="auto"/>
            <w:left w:val="none" w:sz="0" w:space="0" w:color="auto"/>
            <w:bottom w:val="none" w:sz="0" w:space="0" w:color="auto"/>
            <w:right w:val="none" w:sz="0" w:space="0" w:color="auto"/>
          </w:divBdr>
          <w:divsChild>
            <w:div w:id="783622580">
              <w:marLeft w:val="0"/>
              <w:marRight w:val="0"/>
              <w:marTop w:val="0"/>
              <w:marBottom w:val="0"/>
              <w:divBdr>
                <w:top w:val="none" w:sz="0" w:space="0" w:color="auto"/>
                <w:left w:val="none" w:sz="0" w:space="0" w:color="auto"/>
                <w:bottom w:val="none" w:sz="0" w:space="0" w:color="auto"/>
                <w:right w:val="none" w:sz="0" w:space="0" w:color="auto"/>
              </w:divBdr>
              <w:divsChild>
                <w:div w:id="92170115">
                  <w:marLeft w:val="0"/>
                  <w:marRight w:val="0"/>
                  <w:marTop w:val="0"/>
                  <w:marBottom w:val="0"/>
                  <w:divBdr>
                    <w:top w:val="none" w:sz="0" w:space="0" w:color="auto"/>
                    <w:left w:val="none" w:sz="0" w:space="0" w:color="auto"/>
                    <w:bottom w:val="none" w:sz="0" w:space="0" w:color="auto"/>
                    <w:right w:val="none" w:sz="0" w:space="0" w:color="auto"/>
                  </w:divBdr>
                  <w:divsChild>
                    <w:div w:id="2010523964">
                      <w:marLeft w:val="0"/>
                      <w:marRight w:val="0"/>
                      <w:marTop w:val="0"/>
                      <w:marBottom w:val="0"/>
                      <w:divBdr>
                        <w:top w:val="none" w:sz="0" w:space="0" w:color="auto"/>
                        <w:left w:val="none" w:sz="0" w:space="0" w:color="auto"/>
                        <w:bottom w:val="none" w:sz="0" w:space="0" w:color="auto"/>
                        <w:right w:val="none" w:sz="0" w:space="0" w:color="auto"/>
                      </w:divBdr>
                      <w:divsChild>
                        <w:div w:id="292909484">
                          <w:marLeft w:val="0"/>
                          <w:marRight w:val="0"/>
                          <w:marTop w:val="0"/>
                          <w:marBottom w:val="0"/>
                          <w:divBdr>
                            <w:top w:val="none" w:sz="0" w:space="0" w:color="auto"/>
                            <w:left w:val="none" w:sz="0" w:space="0" w:color="auto"/>
                            <w:bottom w:val="none" w:sz="0" w:space="0" w:color="auto"/>
                            <w:right w:val="none" w:sz="0" w:space="0" w:color="auto"/>
                          </w:divBdr>
                          <w:divsChild>
                            <w:div w:id="78662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3561119">
      <w:bodyDiv w:val="1"/>
      <w:marLeft w:val="0"/>
      <w:marRight w:val="0"/>
      <w:marTop w:val="0"/>
      <w:marBottom w:val="0"/>
      <w:divBdr>
        <w:top w:val="none" w:sz="0" w:space="0" w:color="auto"/>
        <w:left w:val="none" w:sz="0" w:space="0" w:color="auto"/>
        <w:bottom w:val="none" w:sz="0" w:space="0" w:color="auto"/>
        <w:right w:val="none" w:sz="0" w:space="0" w:color="auto"/>
      </w:divBdr>
    </w:div>
    <w:div w:id="1942905890">
      <w:bodyDiv w:val="1"/>
      <w:marLeft w:val="0"/>
      <w:marRight w:val="0"/>
      <w:marTop w:val="0"/>
      <w:marBottom w:val="0"/>
      <w:divBdr>
        <w:top w:val="none" w:sz="0" w:space="0" w:color="auto"/>
        <w:left w:val="none" w:sz="0" w:space="0" w:color="auto"/>
        <w:bottom w:val="none" w:sz="0" w:space="0" w:color="auto"/>
        <w:right w:val="none" w:sz="0" w:space="0" w:color="auto"/>
      </w:divBdr>
    </w:div>
    <w:div w:id="1950696624">
      <w:bodyDiv w:val="1"/>
      <w:marLeft w:val="0"/>
      <w:marRight w:val="0"/>
      <w:marTop w:val="0"/>
      <w:marBottom w:val="0"/>
      <w:divBdr>
        <w:top w:val="none" w:sz="0" w:space="0" w:color="auto"/>
        <w:left w:val="none" w:sz="0" w:space="0" w:color="auto"/>
        <w:bottom w:val="none" w:sz="0" w:space="0" w:color="auto"/>
        <w:right w:val="none" w:sz="0" w:space="0" w:color="auto"/>
      </w:divBdr>
      <w:divsChild>
        <w:div w:id="1156653645">
          <w:marLeft w:val="0"/>
          <w:marRight w:val="0"/>
          <w:marTop w:val="0"/>
          <w:marBottom w:val="0"/>
          <w:divBdr>
            <w:top w:val="none" w:sz="0" w:space="0" w:color="auto"/>
            <w:left w:val="none" w:sz="0" w:space="0" w:color="auto"/>
            <w:bottom w:val="none" w:sz="0" w:space="0" w:color="auto"/>
            <w:right w:val="none" w:sz="0" w:space="0" w:color="auto"/>
          </w:divBdr>
          <w:divsChild>
            <w:div w:id="876309076">
              <w:marLeft w:val="0"/>
              <w:marRight w:val="0"/>
              <w:marTop w:val="0"/>
              <w:marBottom w:val="0"/>
              <w:divBdr>
                <w:top w:val="none" w:sz="0" w:space="0" w:color="auto"/>
                <w:left w:val="none" w:sz="0" w:space="0" w:color="auto"/>
                <w:bottom w:val="none" w:sz="0" w:space="0" w:color="auto"/>
                <w:right w:val="none" w:sz="0" w:space="0" w:color="auto"/>
              </w:divBdr>
              <w:divsChild>
                <w:div w:id="2021856445">
                  <w:marLeft w:val="0"/>
                  <w:marRight w:val="0"/>
                  <w:marTop w:val="0"/>
                  <w:marBottom w:val="0"/>
                  <w:divBdr>
                    <w:top w:val="none" w:sz="0" w:space="0" w:color="auto"/>
                    <w:left w:val="none" w:sz="0" w:space="0" w:color="auto"/>
                    <w:bottom w:val="none" w:sz="0" w:space="0" w:color="auto"/>
                    <w:right w:val="none" w:sz="0" w:space="0" w:color="auto"/>
                  </w:divBdr>
                  <w:divsChild>
                    <w:div w:id="1525439641">
                      <w:marLeft w:val="0"/>
                      <w:marRight w:val="0"/>
                      <w:marTop w:val="0"/>
                      <w:marBottom w:val="0"/>
                      <w:divBdr>
                        <w:top w:val="none" w:sz="0" w:space="0" w:color="auto"/>
                        <w:left w:val="none" w:sz="0" w:space="0" w:color="auto"/>
                        <w:bottom w:val="none" w:sz="0" w:space="0" w:color="auto"/>
                        <w:right w:val="none" w:sz="0" w:space="0" w:color="auto"/>
                      </w:divBdr>
                      <w:divsChild>
                        <w:div w:id="1537232460">
                          <w:marLeft w:val="0"/>
                          <w:marRight w:val="0"/>
                          <w:marTop w:val="0"/>
                          <w:marBottom w:val="0"/>
                          <w:divBdr>
                            <w:top w:val="none" w:sz="0" w:space="0" w:color="auto"/>
                            <w:left w:val="none" w:sz="0" w:space="0" w:color="auto"/>
                            <w:bottom w:val="none" w:sz="0" w:space="0" w:color="auto"/>
                            <w:right w:val="none" w:sz="0" w:space="0" w:color="auto"/>
                          </w:divBdr>
                          <w:divsChild>
                            <w:div w:id="71166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6063183">
      <w:bodyDiv w:val="1"/>
      <w:marLeft w:val="0"/>
      <w:marRight w:val="0"/>
      <w:marTop w:val="0"/>
      <w:marBottom w:val="0"/>
      <w:divBdr>
        <w:top w:val="none" w:sz="0" w:space="0" w:color="auto"/>
        <w:left w:val="none" w:sz="0" w:space="0" w:color="auto"/>
        <w:bottom w:val="none" w:sz="0" w:space="0" w:color="auto"/>
        <w:right w:val="none" w:sz="0" w:space="0" w:color="auto"/>
      </w:divBdr>
      <w:divsChild>
        <w:div w:id="555899520">
          <w:marLeft w:val="0"/>
          <w:marRight w:val="0"/>
          <w:marTop w:val="0"/>
          <w:marBottom w:val="0"/>
          <w:divBdr>
            <w:top w:val="none" w:sz="0" w:space="0" w:color="auto"/>
            <w:left w:val="none" w:sz="0" w:space="0" w:color="auto"/>
            <w:bottom w:val="none" w:sz="0" w:space="0" w:color="auto"/>
            <w:right w:val="none" w:sz="0" w:space="0" w:color="auto"/>
          </w:divBdr>
          <w:divsChild>
            <w:div w:id="925650824">
              <w:marLeft w:val="0"/>
              <w:marRight w:val="0"/>
              <w:marTop w:val="0"/>
              <w:marBottom w:val="0"/>
              <w:divBdr>
                <w:top w:val="none" w:sz="0" w:space="0" w:color="auto"/>
                <w:left w:val="none" w:sz="0" w:space="0" w:color="auto"/>
                <w:bottom w:val="none" w:sz="0" w:space="0" w:color="auto"/>
                <w:right w:val="none" w:sz="0" w:space="0" w:color="auto"/>
              </w:divBdr>
              <w:divsChild>
                <w:div w:id="223225076">
                  <w:marLeft w:val="0"/>
                  <w:marRight w:val="0"/>
                  <w:marTop w:val="0"/>
                  <w:marBottom w:val="0"/>
                  <w:divBdr>
                    <w:top w:val="none" w:sz="0" w:space="0" w:color="auto"/>
                    <w:left w:val="none" w:sz="0" w:space="0" w:color="auto"/>
                    <w:bottom w:val="none" w:sz="0" w:space="0" w:color="auto"/>
                    <w:right w:val="none" w:sz="0" w:space="0" w:color="auto"/>
                  </w:divBdr>
                  <w:divsChild>
                    <w:div w:id="605383778">
                      <w:marLeft w:val="0"/>
                      <w:marRight w:val="0"/>
                      <w:marTop w:val="0"/>
                      <w:marBottom w:val="0"/>
                      <w:divBdr>
                        <w:top w:val="none" w:sz="0" w:space="0" w:color="auto"/>
                        <w:left w:val="none" w:sz="0" w:space="0" w:color="auto"/>
                        <w:bottom w:val="none" w:sz="0" w:space="0" w:color="auto"/>
                        <w:right w:val="none" w:sz="0" w:space="0" w:color="auto"/>
                      </w:divBdr>
                      <w:divsChild>
                        <w:div w:id="2123456873">
                          <w:marLeft w:val="0"/>
                          <w:marRight w:val="0"/>
                          <w:marTop w:val="0"/>
                          <w:marBottom w:val="0"/>
                          <w:divBdr>
                            <w:top w:val="none" w:sz="0" w:space="0" w:color="auto"/>
                            <w:left w:val="none" w:sz="0" w:space="0" w:color="auto"/>
                            <w:bottom w:val="none" w:sz="0" w:space="0" w:color="auto"/>
                            <w:right w:val="none" w:sz="0" w:space="0" w:color="auto"/>
                          </w:divBdr>
                          <w:divsChild>
                            <w:div w:id="51749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9753946">
      <w:bodyDiv w:val="1"/>
      <w:marLeft w:val="0"/>
      <w:marRight w:val="0"/>
      <w:marTop w:val="0"/>
      <w:marBottom w:val="0"/>
      <w:divBdr>
        <w:top w:val="none" w:sz="0" w:space="0" w:color="auto"/>
        <w:left w:val="none" w:sz="0" w:space="0" w:color="auto"/>
        <w:bottom w:val="none" w:sz="0" w:space="0" w:color="auto"/>
        <w:right w:val="none" w:sz="0" w:space="0" w:color="auto"/>
      </w:divBdr>
      <w:divsChild>
        <w:div w:id="793137898">
          <w:marLeft w:val="0"/>
          <w:marRight w:val="0"/>
          <w:marTop w:val="0"/>
          <w:marBottom w:val="0"/>
          <w:divBdr>
            <w:top w:val="none" w:sz="0" w:space="0" w:color="auto"/>
            <w:left w:val="none" w:sz="0" w:space="0" w:color="auto"/>
            <w:bottom w:val="none" w:sz="0" w:space="0" w:color="auto"/>
            <w:right w:val="none" w:sz="0" w:space="0" w:color="auto"/>
          </w:divBdr>
          <w:divsChild>
            <w:div w:id="1836073579">
              <w:marLeft w:val="0"/>
              <w:marRight w:val="0"/>
              <w:marTop w:val="0"/>
              <w:marBottom w:val="0"/>
              <w:divBdr>
                <w:top w:val="none" w:sz="0" w:space="0" w:color="auto"/>
                <w:left w:val="none" w:sz="0" w:space="0" w:color="auto"/>
                <w:bottom w:val="none" w:sz="0" w:space="0" w:color="auto"/>
                <w:right w:val="none" w:sz="0" w:space="0" w:color="auto"/>
              </w:divBdr>
              <w:divsChild>
                <w:div w:id="617107805">
                  <w:marLeft w:val="0"/>
                  <w:marRight w:val="0"/>
                  <w:marTop w:val="0"/>
                  <w:marBottom w:val="0"/>
                  <w:divBdr>
                    <w:top w:val="none" w:sz="0" w:space="0" w:color="auto"/>
                    <w:left w:val="none" w:sz="0" w:space="0" w:color="auto"/>
                    <w:bottom w:val="none" w:sz="0" w:space="0" w:color="auto"/>
                    <w:right w:val="none" w:sz="0" w:space="0" w:color="auto"/>
                  </w:divBdr>
                  <w:divsChild>
                    <w:div w:id="963849070">
                      <w:marLeft w:val="0"/>
                      <w:marRight w:val="0"/>
                      <w:marTop w:val="0"/>
                      <w:marBottom w:val="0"/>
                      <w:divBdr>
                        <w:top w:val="none" w:sz="0" w:space="0" w:color="auto"/>
                        <w:left w:val="none" w:sz="0" w:space="0" w:color="auto"/>
                        <w:bottom w:val="none" w:sz="0" w:space="0" w:color="auto"/>
                        <w:right w:val="none" w:sz="0" w:space="0" w:color="auto"/>
                      </w:divBdr>
                      <w:divsChild>
                        <w:div w:id="2132311891">
                          <w:marLeft w:val="0"/>
                          <w:marRight w:val="0"/>
                          <w:marTop w:val="0"/>
                          <w:marBottom w:val="0"/>
                          <w:divBdr>
                            <w:top w:val="none" w:sz="0" w:space="0" w:color="auto"/>
                            <w:left w:val="none" w:sz="0" w:space="0" w:color="auto"/>
                            <w:bottom w:val="none" w:sz="0" w:space="0" w:color="auto"/>
                            <w:right w:val="none" w:sz="0" w:space="0" w:color="auto"/>
                          </w:divBdr>
                          <w:divsChild>
                            <w:div w:id="138833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384887">
      <w:bodyDiv w:val="1"/>
      <w:marLeft w:val="0"/>
      <w:marRight w:val="0"/>
      <w:marTop w:val="0"/>
      <w:marBottom w:val="0"/>
      <w:divBdr>
        <w:top w:val="none" w:sz="0" w:space="0" w:color="auto"/>
        <w:left w:val="none" w:sz="0" w:space="0" w:color="auto"/>
        <w:bottom w:val="none" w:sz="0" w:space="0" w:color="auto"/>
        <w:right w:val="none" w:sz="0" w:space="0" w:color="auto"/>
      </w:divBdr>
      <w:divsChild>
        <w:div w:id="1725986734">
          <w:marLeft w:val="0"/>
          <w:marRight w:val="0"/>
          <w:marTop w:val="0"/>
          <w:marBottom w:val="0"/>
          <w:divBdr>
            <w:top w:val="none" w:sz="0" w:space="0" w:color="auto"/>
            <w:left w:val="none" w:sz="0" w:space="0" w:color="auto"/>
            <w:bottom w:val="none" w:sz="0" w:space="0" w:color="auto"/>
            <w:right w:val="none" w:sz="0" w:space="0" w:color="auto"/>
          </w:divBdr>
          <w:divsChild>
            <w:div w:id="198666600">
              <w:marLeft w:val="0"/>
              <w:marRight w:val="0"/>
              <w:marTop w:val="0"/>
              <w:marBottom w:val="0"/>
              <w:divBdr>
                <w:top w:val="none" w:sz="0" w:space="0" w:color="auto"/>
                <w:left w:val="none" w:sz="0" w:space="0" w:color="auto"/>
                <w:bottom w:val="none" w:sz="0" w:space="0" w:color="auto"/>
                <w:right w:val="none" w:sz="0" w:space="0" w:color="auto"/>
              </w:divBdr>
              <w:divsChild>
                <w:div w:id="2133787819">
                  <w:marLeft w:val="0"/>
                  <w:marRight w:val="0"/>
                  <w:marTop w:val="0"/>
                  <w:marBottom w:val="0"/>
                  <w:divBdr>
                    <w:top w:val="none" w:sz="0" w:space="0" w:color="auto"/>
                    <w:left w:val="none" w:sz="0" w:space="0" w:color="auto"/>
                    <w:bottom w:val="none" w:sz="0" w:space="0" w:color="auto"/>
                    <w:right w:val="none" w:sz="0" w:space="0" w:color="auto"/>
                  </w:divBdr>
                  <w:divsChild>
                    <w:div w:id="716467621">
                      <w:marLeft w:val="0"/>
                      <w:marRight w:val="0"/>
                      <w:marTop w:val="0"/>
                      <w:marBottom w:val="0"/>
                      <w:divBdr>
                        <w:top w:val="none" w:sz="0" w:space="0" w:color="auto"/>
                        <w:left w:val="none" w:sz="0" w:space="0" w:color="auto"/>
                        <w:bottom w:val="none" w:sz="0" w:space="0" w:color="auto"/>
                        <w:right w:val="none" w:sz="0" w:space="0" w:color="auto"/>
                      </w:divBdr>
                      <w:divsChild>
                        <w:div w:id="2079592020">
                          <w:marLeft w:val="0"/>
                          <w:marRight w:val="0"/>
                          <w:marTop w:val="0"/>
                          <w:marBottom w:val="0"/>
                          <w:divBdr>
                            <w:top w:val="none" w:sz="0" w:space="0" w:color="auto"/>
                            <w:left w:val="none" w:sz="0" w:space="0" w:color="auto"/>
                            <w:bottom w:val="none" w:sz="0" w:space="0" w:color="auto"/>
                            <w:right w:val="none" w:sz="0" w:space="0" w:color="auto"/>
                          </w:divBdr>
                          <w:divsChild>
                            <w:div w:id="211466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018630">
      <w:bodyDiv w:val="1"/>
      <w:marLeft w:val="0"/>
      <w:marRight w:val="0"/>
      <w:marTop w:val="0"/>
      <w:marBottom w:val="0"/>
      <w:divBdr>
        <w:top w:val="none" w:sz="0" w:space="0" w:color="auto"/>
        <w:left w:val="none" w:sz="0" w:space="0" w:color="auto"/>
        <w:bottom w:val="none" w:sz="0" w:space="0" w:color="auto"/>
        <w:right w:val="none" w:sz="0" w:space="0" w:color="auto"/>
      </w:divBdr>
      <w:divsChild>
        <w:div w:id="2012440206">
          <w:marLeft w:val="0"/>
          <w:marRight w:val="0"/>
          <w:marTop w:val="0"/>
          <w:marBottom w:val="0"/>
          <w:divBdr>
            <w:top w:val="none" w:sz="0" w:space="0" w:color="auto"/>
            <w:left w:val="none" w:sz="0" w:space="0" w:color="auto"/>
            <w:bottom w:val="none" w:sz="0" w:space="0" w:color="auto"/>
            <w:right w:val="none" w:sz="0" w:space="0" w:color="auto"/>
          </w:divBdr>
          <w:divsChild>
            <w:div w:id="816607066">
              <w:marLeft w:val="0"/>
              <w:marRight w:val="0"/>
              <w:marTop w:val="0"/>
              <w:marBottom w:val="0"/>
              <w:divBdr>
                <w:top w:val="none" w:sz="0" w:space="0" w:color="auto"/>
                <w:left w:val="none" w:sz="0" w:space="0" w:color="auto"/>
                <w:bottom w:val="none" w:sz="0" w:space="0" w:color="auto"/>
                <w:right w:val="none" w:sz="0" w:space="0" w:color="auto"/>
              </w:divBdr>
              <w:divsChild>
                <w:div w:id="182792984">
                  <w:marLeft w:val="0"/>
                  <w:marRight w:val="0"/>
                  <w:marTop w:val="0"/>
                  <w:marBottom w:val="0"/>
                  <w:divBdr>
                    <w:top w:val="none" w:sz="0" w:space="0" w:color="auto"/>
                    <w:left w:val="none" w:sz="0" w:space="0" w:color="auto"/>
                    <w:bottom w:val="none" w:sz="0" w:space="0" w:color="auto"/>
                    <w:right w:val="none" w:sz="0" w:space="0" w:color="auto"/>
                  </w:divBdr>
                  <w:divsChild>
                    <w:div w:id="1381711196">
                      <w:marLeft w:val="0"/>
                      <w:marRight w:val="0"/>
                      <w:marTop w:val="0"/>
                      <w:marBottom w:val="0"/>
                      <w:divBdr>
                        <w:top w:val="none" w:sz="0" w:space="0" w:color="auto"/>
                        <w:left w:val="none" w:sz="0" w:space="0" w:color="auto"/>
                        <w:bottom w:val="none" w:sz="0" w:space="0" w:color="auto"/>
                        <w:right w:val="none" w:sz="0" w:space="0" w:color="auto"/>
                      </w:divBdr>
                      <w:divsChild>
                        <w:div w:id="218908606">
                          <w:marLeft w:val="0"/>
                          <w:marRight w:val="0"/>
                          <w:marTop w:val="0"/>
                          <w:marBottom w:val="0"/>
                          <w:divBdr>
                            <w:top w:val="none" w:sz="0" w:space="0" w:color="auto"/>
                            <w:left w:val="none" w:sz="0" w:space="0" w:color="auto"/>
                            <w:bottom w:val="none" w:sz="0" w:space="0" w:color="auto"/>
                            <w:right w:val="none" w:sz="0" w:space="0" w:color="auto"/>
                          </w:divBdr>
                          <w:divsChild>
                            <w:div w:id="89589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573858">
      <w:bodyDiv w:val="1"/>
      <w:marLeft w:val="0"/>
      <w:marRight w:val="0"/>
      <w:marTop w:val="0"/>
      <w:marBottom w:val="0"/>
      <w:divBdr>
        <w:top w:val="none" w:sz="0" w:space="0" w:color="auto"/>
        <w:left w:val="none" w:sz="0" w:space="0" w:color="auto"/>
        <w:bottom w:val="none" w:sz="0" w:space="0" w:color="auto"/>
        <w:right w:val="none" w:sz="0" w:space="0" w:color="auto"/>
      </w:divBdr>
      <w:divsChild>
        <w:div w:id="1855416410">
          <w:marLeft w:val="0"/>
          <w:marRight w:val="0"/>
          <w:marTop w:val="0"/>
          <w:marBottom w:val="0"/>
          <w:divBdr>
            <w:top w:val="none" w:sz="0" w:space="0" w:color="auto"/>
            <w:left w:val="none" w:sz="0" w:space="0" w:color="auto"/>
            <w:bottom w:val="none" w:sz="0" w:space="0" w:color="auto"/>
            <w:right w:val="none" w:sz="0" w:space="0" w:color="auto"/>
          </w:divBdr>
          <w:divsChild>
            <w:div w:id="1338922827">
              <w:marLeft w:val="0"/>
              <w:marRight w:val="0"/>
              <w:marTop w:val="0"/>
              <w:marBottom w:val="0"/>
              <w:divBdr>
                <w:top w:val="none" w:sz="0" w:space="0" w:color="auto"/>
                <w:left w:val="none" w:sz="0" w:space="0" w:color="auto"/>
                <w:bottom w:val="none" w:sz="0" w:space="0" w:color="auto"/>
                <w:right w:val="none" w:sz="0" w:space="0" w:color="auto"/>
              </w:divBdr>
              <w:divsChild>
                <w:div w:id="652489547">
                  <w:marLeft w:val="0"/>
                  <w:marRight w:val="0"/>
                  <w:marTop w:val="0"/>
                  <w:marBottom w:val="0"/>
                  <w:divBdr>
                    <w:top w:val="none" w:sz="0" w:space="0" w:color="auto"/>
                    <w:left w:val="none" w:sz="0" w:space="0" w:color="auto"/>
                    <w:bottom w:val="none" w:sz="0" w:space="0" w:color="auto"/>
                    <w:right w:val="none" w:sz="0" w:space="0" w:color="auto"/>
                  </w:divBdr>
                  <w:divsChild>
                    <w:div w:id="245386233">
                      <w:marLeft w:val="0"/>
                      <w:marRight w:val="0"/>
                      <w:marTop w:val="0"/>
                      <w:marBottom w:val="0"/>
                      <w:divBdr>
                        <w:top w:val="none" w:sz="0" w:space="0" w:color="auto"/>
                        <w:left w:val="none" w:sz="0" w:space="0" w:color="auto"/>
                        <w:bottom w:val="none" w:sz="0" w:space="0" w:color="auto"/>
                        <w:right w:val="none" w:sz="0" w:space="0" w:color="auto"/>
                      </w:divBdr>
                      <w:divsChild>
                        <w:div w:id="585269120">
                          <w:marLeft w:val="0"/>
                          <w:marRight w:val="0"/>
                          <w:marTop w:val="0"/>
                          <w:marBottom w:val="0"/>
                          <w:divBdr>
                            <w:top w:val="none" w:sz="0" w:space="0" w:color="auto"/>
                            <w:left w:val="none" w:sz="0" w:space="0" w:color="auto"/>
                            <w:bottom w:val="none" w:sz="0" w:space="0" w:color="auto"/>
                            <w:right w:val="none" w:sz="0" w:space="0" w:color="auto"/>
                          </w:divBdr>
                          <w:divsChild>
                            <w:div w:id="127624003">
                              <w:marLeft w:val="0"/>
                              <w:marRight w:val="0"/>
                              <w:marTop w:val="0"/>
                              <w:marBottom w:val="0"/>
                              <w:divBdr>
                                <w:top w:val="none" w:sz="0" w:space="0" w:color="auto"/>
                                <w:left w:val="none" w:sz="0" w:space="0" w:color="auto"/>
                                <w:bottom w:val="none" w:sz="0" w:space="0" w:color="auto"/>
                                <w:right w:val="none" w:sz="0" w:space="0" w:color="auto"/>
                              </w:divBdr>
                              <w:divsChild>
                                <w:div w:id="1935477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38137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445203">
      <w:bodyDiv w:val="1"/>
      <w:marLeft w:val="0"/>
      <w:marRight w:val="0"/>
      <w:marTop w:val="0"/>
      <w:marBottom w:val="0"/>
      <w:divBdr>
        <w:top w:val="none" w:sz="0" w:space="0" w:color="auto"/>
        <w:left w:val="none" w:sz="0" w:space="0" w:color="auto"/>
        <w:bottom w:val="none" w:sz="0" w:space="0" w:color="auto"/>
        <w:right w:val="none" w:sz="0" w:space="0" w:color="auto"/>
      </w:divBdr>
      <w:divsChild>
        <w:div w:id="1765027329">
          <w:marLeft w:val="0"/>
          <w:marRight w:val="0"/>
          <w:marTop w:val="0"/>
          <w:marBottom w:val="0"/>
          <w:divBdr>
            <w:top w:val="none" w:sz="0" w:space="0" w:color="auto"/>
            <w:left w:val="none" w:sz="0" w:space="0" w:color="auto"/>
            <w:bottom w:val="none" w:sz="0" w:space="0" w:color="auto"/>
            <w:right w:val="none" w:sz="0" w:space="0" w:color="auto"/>
          </w:divBdr>
          <w:divsChild>
            <w:div w:id="732774284">
              <w:marLeft w:val="0"/>
              <w:marRight w:val="0"/>
              <w:marTop w:val="0"/>
              <w:marBottom w:val="0"/>
              <w:divBdr>
                <w:top w:val="none" w:sz="0" w:space="0" w:color="auto"/>
                <w:left w:val="none" w:sz="0" w:space="0" w:color="auto"/>
                <w:bottom w:val="none" w:sz="0" w:space="0" w:color="auto"/>
                <w:right w:val="none" w:sz="0" w:space="0" w:color="auto"/>
              </w:divBdr>
              <w:divsChild>
                <w:div w:id="1985505605">
                  <w:marLeft w:val="0"/>
                  <w:marRight w:val="0"/>
                  <w:marTop w:val="0"/>
                  <w:marBottom w:val="0"/>
                  <w:divBdr>
                    <w:top w:val="none" w:sz="0" w:space="0" w:color="auto"/>
                    <w:left w:val="none" w:sz="0" w:space="0" w:color="auto"/>
                    <w:bottom w:val="none" w:sz="0" w:space="0" w:color="auto"/>
                    <w:right w:val="none" w:sz="0" w:space="0" w:color="auto"/>
                  </w:divBdr>
                  <w:divsChild>
                    <w:div w:id="1997998574">
                      <w:marLeft w:val="0"/>
                      <w:marRight w:val="0"/>
                      <w:marTop w:val="0"/>
                      <w:marBottom w:val="0"/>
                      <w:divBdr>
                        <w:top w:val="none" w:sz="0" w:space="0" w:color="auto"/>
                        <w:left w:val="none" w:sz="0" w:space="0" w:color="auto"/>
                        <w:bottom w:val="none" w:sz="0" w:space="0" w:color="auto"/>
                        <w:right w:val="none" w:sz="0" w:space="0" w:color="auto"/>
                      </w:divBdr>
                      <w:divsChild>
                        <w:div w:id="494761188">
                          <w:marLeft w:val="0"/>
                          <w:marRight w:val="0"/>
                          <w:marTop w:val="0"/>
                          <w:marBottom w:val="0"/>
                          <w:divBdr>
                            <w:top w:val="none" w:sz="0" w:space="0" w:color="auto"/>
                            <w:left w:val="none" w:sz="0" w:space="0" w:color="auto"/>
                            <w:bottom w:val="none" w:sz="0" w:space="0" w:color="auto"/>
                            <w:right w:val="none" w:sz="0" w:space="0" w:color="auto"/>
                          </w:divBdr>
                          <w:divsChild>
                            <w:div w:id="592083127">
                              <w:marLeft w:val="0"/>
                              <w:marRight w:val="0"/>
                              <w:marTop w:val="0"/>
                              <w:marBottom w:val="0"/>
                              <w:divBdr>
                                <w:top w:val="none" w:sz="0" w:space="0" w:color="auto"/>
                                <w:left w:val="none" w:sz="0" w:space="0" w:color="auto"/>
                                <w:bottom w:val="none" w:sz="0" w:space="0" w:color="auto"/>
                                <w:right w:val="none" w:sz="0" w:space="0" w:color="auto"/>
                              </w:divBdr>
                              <w:divsChild>
                                <w:div w:id="94635040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05928380">
                                      <w:blockQuote w:val="1"/>
                                      <w:marLeft w:val="720"/>
                                      <w:marRight w:val="0"/>
                                      <w:marTop w:val="100"/>
                                      <w:marBottom w:val="100"/>
                                      <w:divBdr>
                                        <w:top w:val="none" w:sz="0" w:space="0" w:color="auto"/>
                                        <w:left w:val="none" w:sz="0" w:space="0" w:color="auto"/>
                                        <w:bottom w:val="none" w:sz="0" w:space="0" w:color="auto"/>
                                        <w:right w:val="none" w:sz="0" w:space="0" w:color="auto"/>
                                      </w:divBdr>
                                    </w:div>
                                    <w:div w:id="205515775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647272748">
                                  <w:blockQuote w:val="1"/>
                                  <w:marLeft w:val="720"/>
                                  <w:marRight w:val="0"/>
                                  <w:marTop w:val="100"/>
                                  <w:marBottom w:val="100"/>
                                  <w:divBdr>
                                    <w:top w:val="none" w:sz="0" w:space="0" w:color="auto"/>
                                    <w:left w:val="none" w:sz="0" w:space="0" w:color="auto"/>
                                    <w:bottom w:val="none" w:sz="0" w:space="0" w:color="auto"/>
                                    <w:right w:val="none" w:sz="0" w:space="0" w:color="auto"/>
                                  </w:divBdr>
                                </w:div>
                                <w:div w:id="190382804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8270519">
      <w:bodyDiv w:val="1"/>
      <w:marLeft w:val="0"/>
      <w:marRight w:val="0"/>
      <w:marTop w:val="0"/>
      <w:marBottom w:val="0"/>
      <w:divBdr>
        <w:top w:val="none" w:sz="0" w:space="0" w:color="auto"/>
        <w:left w:val="none" w:sz="0" w:space="0" w:color="auto"/>
        <w:bottom w:val="none" w:sz="0" w:space="0" w:color="auto"/>
        <w:right w:val="none" w:sz="0" w:space="0" w:color="auto"/>
      </w:divBdr>
      <w:divsChild>
        <w:div w:id="460803734">
          <w:marLeft w:val="0"/>
          <w:marRight w:val="0"/>
          <w:marTop w:val="0"/>
          <w:marBottom w:val="0"/>
          <w:divBdr>
            <w:top w:val="none" w:sz="0" w:space="0" w:color="auto"/>
            <w:left w:val="none" w:sz="0" w:space="0" w:color="auto"/>
            <w:bottom w:val="none" w:sz="0" w:space="0" w:color="auto"/>
            <w:right w:val="none" w:sz="0" w:space="0" w:color="auto"/>
          </w:divBdr>
          <w:divsChild>
            <w:div w:id="909655205">
              <w:marLeft w:val="0"/>
              <w:marRight w:val="0"/>
              <w:marTop w:val="0"/>
              <w:marBottom w:val="0"/>
              <w:divBdr>
                <w:top w:val="none" w:sz="0" w:space="0" w:color="auto"/>
                <w:left w:val="none" w:sz="0" w:space="0" w:color="auto"/>
                <w:bottom w:val="none" w:sz="0" w:space="0" w:color="auto"/>
                <w:right w:val="none" w:sz="0" w:space="0" w:color="auto"/>
              </w:divBdr>
              <w:divsChild>
                <w:div w:id="985889502">
                  <w:marLeft w:val="0"/>
                  <w:marRight w:val="0"/>
                  <w:marTop w:val="0"/>
                  <w:marBottom w:val="0"/>
                  <w:divBdr>
                    <w:top w:val="none" w:sz="0" w:space="0" w:color="auto"/>
                    <w:left w:val="none" w:sz="0" w:space="0" w:color="auto"/>
                    <w:bottom w:val="none" w:sz="0" w:space="0" w:color="auto"/>
                    <w:right w:val="none" w:sz="0" w:space="0" w:color="auto"/>
                  </w:divBdr>
                  <w:divsChild>
                    <w:div w:id="1117218801">
                      <w:marLeft w:val="0"/>
                      <w:marRight w:val="0"/>
                      <w:marTop w:val="0"/>
                      <w:marBottom w:val="0"/>
                      <w:divBdr>
                        <w:top w:val="none" w:sz="0" w:space="0" w:color="auto"/>
                        <w:left w:val="none" w:sz="0" w:space="0" w:color="auto"/>
                        <w:bottom w:val="none" w:sz="0" w:space="0" w:color="auto"/>
                        <w:right w:val="none" w:sz="0" w:space="0" w:color="auto"/>
                      </w:divBdr>
                      <w:divsChild>
                        <w:div w:id="1467091967">
                          <w:marLeft w:val="0"/>
                          <w:marRight w:val="0"/>
                          <w:marTop w:val="0"/>
                          <w:marBottom w:val="0"/>
                          <w:divBdr>
                            <w:top w:val="none" w:sz="0" w:space="0" w:color="auto"/>
                            <w:left w:val="none" w:sz="0" w:space="0" w:color="auto"/>
                            <w:bottom w:val="none" w:sz="0" w:space="0" w:color="auto"/>
                            <w:right w:val="none" w:sz="0" w:space="0" w:color="auto"/>
                          </w:divBdr>
                          <w:divsChild>
                            <w:div w:id="35149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962199">
      <w:bodyDiv w:val="1"/>
      <w:marLeft w:val="0"/>
      <w:marRight w:val="0"/>
      <w:marTop w:val="0"/>
      <w:marBottom w:val="0"/>
      <w:divBdr>
        <w:top w:val="none" w:sz="0" w:space="0" w:color="auto"/>
        <w:left w:val="none" w:sz="0" w:space="0" w:color="auto"/>
        <w:bottom w:val="none" w:sz="0" w:space="0" w:color="auto"/>
        <w:right w:val="none" w:sz="0" w:space="0" w:color="auto"/>
      </w:divBdr>
      <w:divsChild>
        <w:div w:id="490876988">
          <w:marLeft w:val="0"/>
          <w:marRight w:val="0"/>
          <w:marTop w:val="0"/>
          <w:marBottom w:val="0"/>
          <w:divBdr>
            <w:top w:val="none" w:sz="0" w:space="0" w:color="auto"/>
            <w:left w:val="none" w:sz="0" w:space="0" w:color="auto"/>
            <w:bottom w:val="none" w:sz="0" w:space="0" w:color="auto"/>
            <w:right w:val="none" w:sz="0" w:space="0" w:color="auto"/>
          </w:divBdr>
          <w:divsChild>
            <w:div w:id="1138841583">
              <w:marLeft w:val="0"/>
              <w:marRight w:val="0"/>
              <w:marTop w:val="0"/>
              <w:marBottom w:val="0"/>
              <w:divBdr>
                <w:top w:val="none" w:sz="0" w:space="0" w:color="auto"/>
                <w:left w:val="none" w:sz="0" w:space="0" w:color="auto"/>
                <w:bottom w:val="none" w:sz="0" w:space="0" w:color="auto"/>
                <w:right w:val="none" w:sz="0" w:space="0" w:color="auto"/>
              </w:divBdr>
              <w:divsChild>
                <w:div w:id="1289356794">
                  <w:marLeft w:val="0"/>
                  <w:marRight w:val="0"/>
                  <w:marTop w:val="0"/>
                  <w:marBottom w:val="0"/>
                  <w:divBdr>
                    <w:top w:val="none" w:sz="0" w:space="0" w:color="auto"/>
                    <w:left w:val="none" w:sz="0" w:space="0" w:color="auto"/>
                    <w:bottom w:val="none" w:sz="0" w:space="0" w:color="auto"/>
                    <w:right w:val="none" w:sz="0" w:space="0" w:color="auto"/>
                  </w:divBdr>
                  <w:divsChild>
                    <w:div w:id="677656982">
                      <w:marLeft w:val="0"/>
                      <w:marRight w:val="0"/>
                      <w:marTop w:val="0"/>
                      <w:marBottom w:val="0"/>
                      <w:divBdr>
                        <w:top w:val="none" w:sz="0" w:space="0" w:color="auto"/>
                        <w:left w:val="none" w:sz="0" w:space="0" w:color="auto"/>
                        <w:bottom w:val="none" w:sz="0" w:space="0" w:color="auto"/>
                        <w:right w:val="none" w:sz="0" w:space="0" w:color="auto"/>
                      </w:divBdr>
                      <w:divsChild>
                        <w:div w:id="1103644348">
                          <w:marLeft w:val="0"/>
                          <w:marRight w:val="0"/>
                          <w:marTop w:val="0"/>
                          <w:marBottom w:val="0"/>
                          <w:divBdr>
                            <w:top w:val="none" w:sz="0" w:space="0" w:color="auto"/>
                            <w:left w:val="none" w:sz="0" w:space="0" w:color="auto"/>
                            <w:bottom w:val="none" w:sz="0" w:space="0" w:color="auto"/>
                            <w:right w:val="none" w:sz="0" w:space="0" w:color="auto"/>
                          </w:divBdr>
                          <w:divsChild>
                            <w:div w:id="171739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1975281">
      <w:bodyDiv w:val="1"/>
      <w:marLeft w:val="0"/>
      <w:marRight w:val="0"/>
      <w:marTop w:val="0"/>
      <w:marBottom w:val="0"/>
      <w:divBdr>
        <w:top w:val="none" w:sz="0" w:space="0" w:color="auto"/>
        <w:left w:val="none" w:sz="0" w:space="0" w:color="auto"/>
        <w:bottom w:val="none" w:sz="0" w:space="0" w:color="auto"/>
        <w:right w:val="none" w:sz="0" w:space="0" w:color="auto"/>
      </w:divBdr>
      <w:divsChild>
        <w:div w:id="1430736074">
          <w:marLeft w:val="0"/>
          <w:marRight w:val="0"/>
          <w:marTop w:val="0"/>
          <w:marBottom w:val="0"/>
          <w:divBdr>
            <w:top w:val="none" w:sz="0" w:space="0" w:color="auto"/>
            <w:left w:val="none" w:sz="0" w:space="0" w:color="auto"/>
            <w:bottom w:val="none" w:sz="0" w:space="0" w:color="auto"/>
            <w:right w:val="none" w:sz="0" w:space="0" w:color="auto"/>
          </w:divBdr>
          <w:divsChild>
            <w:div w:id="884217062">
              <w:marLeft w:val="0"/>
              <w:marRight w:val="0"/>
              <w:marTop w:val="0"/>
              <w:marBottom w:val="0"/>
              <w:divBdr>
                <w:top w:val="none" w:sz="0" w:space="0" w:color="auto"/>
                <w:left w:val="none" w:sz="0" w:space="0" w:color="auto"/>
                <w:bottom w:val="none" w:sz="0" w:space="0" w:color="auto"/>
                <w:right w:val="none" w:sz="0" w:space="0" w:color="auto"/>
              </w:divBdr>
              <w:divsChild>
                <w:div w:id="1431395469">
                  <w:marLeft w:val="0"/>
                  <w:marRight w:val="0"/>
                  <w:marTop w:val="0"/>
                  <w:marBottom w:val="0"/>
                  <w:divBdr>
                    <w:top w:val="none" w:sz="0" w:space="0" w:color="auto"/>
                    <w:left w:val="none" w:sz="0" w:space="0" w:color="auto"/>
                    <w:bottom w:val="none" w:sz="0" w:space="0" w:color="auto"/>
                    <w:right w:val="none" w:sz="0" w:space="0" w:color="auto"/>
                  </w:divBdr>
                  <w:divsChild>
                    <w:div w:id="1985620850">
                      <w:marLeft w:val="0"/>
                      <w:marRight w:val="0"/>
                      <w:marTop w:val="0"/>
                      <w:marBottom w:val="0"/>
                      <w:divBdr>
                        <w:top w:val="none" w:sz="0" w:space="0" w:color="auto"/>
                        <w:left w:val="none" w:sz="0" w:space="0" w:color="auto"/>
                        <w:bottom w:val="none" w:sz="0" w:space="0" w:color="auto"/>
                        <w:right w:val="none" w:sz="0" w:space="0" w:color="auto"/>
                      </w:divBdr>
                      <w:divsChild>
                        <w:div w:id="44061908">
                          <w:marLeft w:val="0"/>
                          <w:marRight w:val="0"/>
                          <w:marTop w:val="0"/>
                          <w:marBottom w:val="0"/>
                          <w:divBdr>
                            <w:top w:val="none" w:sz="0" w:space="0" w:color="auto"/>
                            <w:left w:val="none" w:sz="0" w:space="0" w:color="auto"/>
                            <w:bottom w:val="none" w:sz="0" w:space="0" w:color="auto"/>
                            <w:right w:val="none" w:sz="0" w:space="0" w:color="auto"/>
                          </w:divBdr>
                          <w:divsChild>
                            <w:div w:id="165976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957578">
      <w:bodyDiv w:val="1"/>
      <w:marLeft w:val="0"/>
      <w:marRight w:val="0"/>
      <w:marTop w:val="0"/>
      <w:marBottom w:val="0"/>
      <w:divBdr>
        <w:top w:val="none" w:sz="0" w:space="0" w:color="auto"/>
        <w:left w:val="none" w:sz="0" w:space="0" w:color="auto"/>
        <w:bottom w:val="none" w:sz="0" w:space="0" w:color="auto"/>
        <w:right w:val="none" w:sz="0" w:space="0" w:color="auto"/>
      </w:divBdr>
      <w:divsChild>
        <w:div w:id="415445215">
          <w:marLeft w:val="0"/>
          <w:marRight w:val="0"/>
          <w:marTop w:val="0"/>
          <w:marBottom w:val="0"/>
          <w:divBdr>
            <w:top w:val="none" w:sz="0" w:space="0" w:color="auto"/>
            <w:left w:val="none" w:sz="0" w:space="0" w:color="auto"/>
            <w:bottom w:val="none" w:sz="0" w:space="0" w:color="auto"/>
            <w:right w:val="none" w:sz="0" w:space="0" w:color="auto"/>
          </w:divBdr>
          <w:divsChild>
            <w:div w:id="473837428">
              <w:marLeft w:val="0"/>
              <w:marRight w:val="0"/>
              <w:marTop w:val="0"/>
              <w:marBottom w:val="0"/>
              <w:divBdr>
                <w:top w:val="none" w:sz="0" w:space="0" w:color="auto"/>
                <w:left w:val="none" w:sz="0" w:space="0" w:color="auto"/>
                <w:bottom w:val="none" w:sz="0" w:space="0" w:color="auto"/>
                <w:right w:val="none" w:sz="0" w:space="0" w:color="auto"/>
              </w:divBdr>
              <w:divsChild>
                <w:div w:id="480923451">
                  <w:marLeft w:val="0"/>
                  <w:marRight w:val="0"/>
                  <w:marTop w:val="0"/>
                  <w:marBottom w:val="0"/>
                  <w:divBdr>
                    <w:top w:val="none" w:sz="0" w:space="0" w:color="auto"/>
                    <w:left w:val="none" w:sz="0" w:space="0" w:color="auto"/>
                    <w:bottom w:val="none" w:sz="0" w:space="0" w:color="auto"/>
                    <w:right w:val="none" w:sz="0" w:space="0" w:color="auto"/>
                  </w:divBdr>
                  <w:divsChild>
                    <w:div w:id="2032337877">
                      <w:marLeft w:val="0"/>
                      <w:marRight w:val="0"/>
                      <w:marTop w:val="0"/>
                      <w:marBottom w:val="0"/>
                      <w:divBdr>
                        <w:top w:val="none" w:sz="0" w:space="0" w:color="auto"/>
                        <w:left w:val="none" w:sz="0" w:space="0" w:color="auto"/>
                        <w:bottom w:val="none" w:sz="0" w:space="0" w:color="auto"/>
                        <w:right w:val="none" w:sz="0" w:space="0" w:color="auto"/>
                      </w:divBdr>
                      <w:divsChild>
                        <w:div w:id="1246108233">
                          <w:marLeft w:val="0"/>
                          <w:marRight w:val="0"/>
                          <w:marTop w:val="0"/>
                          <w:marBottom w:val="0"/>
                          <w:divBdr>
                            <w:top w:val="none" w:sz="0" w:space="0" w:color="auto"/>
                            <w:left w:val="none" w:sz="0" w:space="0" w:color="auto"/>
                            <w:bottom w:val="none" w:sz="0" w:space="0" w:color="auto"/>
                            <w:right w:val="none" w:sz="0" w:space="0" w:color="auto"/>
                          </w:divBdr>
                          <w:divsChild>
                            <w:div w:id="38260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3674978">
      <w:bodyDiv w:val="1"/>
      <w:marLeft w:val="0"/>
      <w:marRight w:val="0"/>
      <w:marTop w:val="0"/>
      <w:marBottom w:val="0"/>
      <w:divBdr>
        <w:top w:val="none" w:sz="0" w:space="0" w:color="auto"/>
        <w:left w:val="none" w:sz="0" w:space="0" w:color="auto"/>
        <w:bottom w:val="none" w:sz="0" w:space="0" w:color="auto"/>
        <w:right w:val="none" w:sz="0" w:space="0" w:color="auto"/>
      </w:divBdr>
    </w:div>
    <w:div w:id="2069957265">
      <w:bodyDiv w:val="1"/>
      <w:marLeft w:val="0"/>
      <w:marRight w:val="0"/>
      <w:marTop w:val="0"/>
      <w:marBottom w:val="0"/>
      <w:divBdr>
        <w:top w:val="none" w:sz="0" w:space="0" w:color="auto"/>
        <w:left w:val="none" w:sz="0" w:space="0" w:color="auto"/>
        <w:bottom w:val="none" w:sz="0" w:space="0" w:color="auto"/>
        <w:right w:val="none" w:sz="0" w:space="0" w:color="auto"/>
      </w:divBdr>
      <w:divsChild>
        <w:div w:id="742677310">
          <w:marLeft w:val="0"/>
          <w:marRight w:val="0"/>
          <w:marTop w:val="0"/>
          <w:marBottom w:val="0"/>
          <w:divBdr>
            <w:top w:val="none" w:sz="0" w:space="0" w:color="auto"/>
            <w:left w:val="none" w:sz="0" w:space="0" w:color="auto"/>
            <w:bottom w:val="none" w:sz="0" w:space="0" w:color="auto"/>
            <w:right w:val="none" w:sz="0" w:space="0" w:color="auto"/>
          </w:divBdr>
          <w:divsChild>
            <w:div w:id="681321172">
              <w:marLeft w:val="0"/>
              <w:marRight w:val="0"/>
              <w:marTop w:val="0"/>
              <w:marBottom w:val="0"/>
              <w:divBdr>
                <w:top w:val="none" w:sz="0" w:space="0" w:color="auto"/>
                <w:left w:val="none" w:sz="0" w:space="0" w:color="auto"/>
                <w:bottom w:val="none" w:sz="0" w:space="0" w:color="auto"/>
                <w:right w:val="none" w:sz="0" w:space="0" w:color="auto"/>
              </w:divBdr>
              <w:divsChild>
                <w:div w:id="514540139">
                  <w:marLeft w:val="0"/>
                  <w:marRight w:val="0"/>
                  <w:marTop w:val="0"/>
                  <w:marBottom w:val="0"/>
                  <w:divBdr>
                    <w:top w:val="none" w:sz="0" w:space="0" w:color="auto"/>
                    <w:left w:val="none" w:sz="0" w:space="0" w:color="auto"/>
                    <w:bottom w:val="none" w:sz="0" w:space="0" w:color="auto"/>
                    <w:right w:val="none" w:sz="0" w:space="0" w:color="auto"/>
                  </w:divBdr>
                  <w:divsChild>
                    <w:div w:id="2108495971">
                      <w:marLeft w:val="0"/>
                      <w:marRight w:val="0"/>
                      <w:marTop w:val="0"/>
                      <w:marBottom w:val="0"/>
                      <w:divBdr>
                        <w:top w:val="none" w:sz="0" w:space="0" w:color="auto"/>
                        <w:left w:val="none" w:sz="0" w:space="0" w:color="auto"/>
                        <w:bottom w:val="none" w:sz="0" w:space="0" w:color="auto"/>
                        <w:right w:val="none" w:sz="0" w:space="0" w:color="auto"/>
                      </w:divBdr>
                      <w:divsChild>
                        <w:div w:id="1360205755">
                          <w:marLeft w:val="0"/>
                          <w:marRight w:val="0"/>
                          <w:marTop w:val="0"/>
                          <w:marBottom w:val="0"/>
                          <w:divBdr>
                            <w:top w:val="none" w:sz="0" w:space="0" w:color="auto"/>
                            <w:left w:val="none" w:sz="0" w:space="0" w:color="auto"/>
                            <w:bottom w:val="none" w:sz="0" w:space="0" w:color="auto"/>
                            <w:right w:val="none" w:sz="0" w:space="0" w:color="auto"/>
                          </w:divBdr>
                          <w:divsChild>
                            <w:div w:id="146730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780785">
      <w:bodyDiv w:val="1"/>
      <w:marLeft w:val="0"/>
      <w:marRight w:val="0"/>
      <w:marTop w:val="0"/>
      <w:marBottom w:val="0"/>
      <w:divBdr>
        <w:top w:val="none" w:sz="0" w:space="0" w:color="auto"/>
        <w:left w:val="none" w:sz="0" w:space="0" w:color="auto"/>
        <w:bottom w:val="none" w:sz="0" w:space="0" w:color="auto"/>
        <w:right w:val="none" w:sz="0" w:space="0" w:color="auto"/>
      </w:divBdr>
      <w:divsChild>
        <w:div w:id="181673309">
          <w:marLeft w:val="0"/>
          <w:marRight w:val="0"/>
          <w:marTop w:val="0"/>
          <w:marBottom w:val="0"/>
          <w:divBdr>
            <w:top w:val="none" w:sz="0" w:space="0" w:color="auto"/>
            <w:left w:val="none" w:sz="0" w:space="0" w:color="auto"/>
            <w:bottom w:val="none" w:sz="0" w:space="0" w:color="auto"/>
            <w:right w:val="none" w:sz="0" w:space="0" w:color="auto"/>
          </w:divBdr>
          <w:divsChild>
            <w:div w:id="1214806769">
              <w:marLeft w:val="0"/>
              <w:marRight w:val="0"/>
              <w:marTop w:val="0"/>
              <w:marBottom w:val="0"/>
              <w:divBdr>
                <w:top w:val="none" w:sz="0" w:space="0" w:color="auto"/>
                <w:left w:val="none" w:sz="0" w:space="0" w:color="auto"/>
                <w:bottom w:val="none" w:sz="0" w:space="0" w:color="auto"/>
                <w:right w:val="none" w:sz="0" w:space="0" w:color="auto"/>
              </w:divBdr>
              <w:divsChild>
                <w:div w:id="1589804670">
                  <w:marLeft w:val="0"/>
                  <w:marRight w:val="0"/>
                  <w:marTop w:val="0"/>
                  <w:marBottom w:val="0"/>
                  <w:divBdr>
                    <w:top w:val="none" w:sz="0" w:space="0" w:color="auto"/>
                    <w:left w:val="none" w:sz="0" w:space="0" w:color="auto"/>
                    <w:bottom w:val="none" w:sz="0" w:space="0" w:color="auto"/>
                    <w:right w:val="none" w:sz="0" w:space="0" w:color="auto"/>
                  </w:divBdr>
                  <w:divsChild>
                    <w:div w:id="1740857146">
                      <w:marLeft w:val="0"/>
                      <w:marRight w:val="0"/>
                      <w:marTop w:val="0"/>
                      <w:marBottom w:val="0"/>
                      <w:divBdr>
                        <w:top w:val="none" w:sz="0" w:space="0" w:color="auto"/>
                        <w:left w:val="none" w:sz="0" w:space="0" w:color="auto"/>
                        <w:bottom w:val="none" w:sz="0" w:space="0" w:color="auto"/>
                        <w:right w:val="none" w:sz="0" w:space="0" w:color="auto"/>
                      </w:divBdr>
                      <w:divsChild>
                        <w:div w:id="146896310">
                          <w:marLeft w:val="0"/>
                          <w:marRight w:val="0"/>
                          <w:marTop w:val="0"/>
                          <w:marBottom w:val="0"/>
                          <w:divBdr>
                            <w:top w:val="none" w:sz="0" w:space="0" w:color="auto"/>
                            <w:left w:val="none" w:sz="0" w:space="0" w:color="auto"/>
                            <w:bottom w:val="none" w:sz="0" w:space="0" w:color="auto"/>
                            <w:right w:val="none" w:sz="0" w:space="0" w:color="auto"/>
                          </w:divBdr>
                          <w:divsChild>
                            <w:div w:id="65557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286235">
      <w:bodyDiv w:val="1"/>
      <w:marLeft w:val="0"/>
      <w:marRight w:val="0"/>
      <w:marTop w:val="0"/>
      <w:marBottom w:val="0"/>
      <w:divBdr>
        <w:top w:val="none" w:sz="0" w:space="0" w:color="auto"/>
        <w:left w:val="none" w:sz="0" w:space="0" w:color="auto"/>
        <w:bottom w:val="none" w:sz="0" w:space="0" w:color="auto"/>
        <w:right w:val="none" w:sz="0" w:space="0" w:color="auto"/>
      </w:divBdr>
      <w:divsChild>
        <w:div w:id="340936842">
          <w:marLeft w:val="0"/>
          <w:marRight w:val="0"/>
          <w:marTop w:val="0"/>
          <w:marBottom w:val="0"/>
          <w:divBdr>
            <w:top w:val="none" w:sz="0" w:space="0" w:color="auto"/>
            <w:left w:val="none" w:sz="0" w:space="0" w:color="auto"/>
            <w:bottom w:val="none" w:sz="0" w:space="0" w:color="auto"/>
            <w:right w:val="none" w:sz="0" w:space="0" w:color="auto"/>
          </w:divBdr>
          <w:divsChild>
            <w:div w:id="844973949">
              <w:marLeft w:val="0"/>
              <w:marRight w:val="0"/>
              <w:marTop w:val="0"/>
              <w:marBottom w:val="0"/>
              <w:divBdr>
                <w:top w:val="none" w:sz="0" w:space="0" w:color="auto"/>
                <w:left w:val="none" w:sz="0" w:space="0" w:color="auto"/>
                <w:bottom w:val="none" w:sz="0" w:space="0" w:color="auto"/>
                <w:right w:val="none" w:sz="0" w:space="0" w:color="auto"/>
              </w:divBdr>
              <w:divsChild>
                <w:div w:id="58696424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2103723236">
      <w:bodyDiv w:val="1"/>
      <w:marLeft w:val="0"/>
      <w:marRight w:val="0"/>
      <w:marTop w:val="0"/>
      <w:marBottom w:val="0"/>
      <w:divBdr>
        <w:top w:val="none" w:sz="0" w:space="0" w:color="auto"/>
        <w:left w:val="none" w:sz="0" w:space="0" w:color="auto"/>
        <w:bottom w:val="none" w:sz="0" w:space="0" w:color="auto"/>
        <w:right w:val="none" w:sz="0" w:space="0" w:color="auto"/>
      </w:divBdr>
      <w:divsChild>
        <w:div w:id="534006155">
          <w:marLeft w:val="0"/>
          <w:marRight w:val="0"/>
          <w:marTop w:val="0"/>
          <w:marBottom w:val="0"/>
          <w:divBdr>
            <w:top w:val="none" w:sz="0" w:space="0" w:color="auto"/>
            <w:left w:val="none" w:sz="0" w:space="0" w:color="auto"/>
            <w:bottom w:val="none" w:sz="0" w:space="0" w:color="auto"/>
            <w:right w:val="none" w:sz="0" w:space="0" w:color="auto"/>
          </w:divBdr>
          <w:divsChild>
            <w:div w:id="1023088829">
              <w:marLeft w:val="0"/>
              <w:marRight w:val="0"/>
              <w:marTop w:val="0"/>
              <w:marBottom w:val="0"/>
              <w:divBdr>
                <w:top w:val="none" w:sz="0" w:space="0" w:color="auto"/>
                <w:left w:val="none" w:sz="0" w:space="0" w:color="auto"/>
                <w:bottom w:val="none" w:sz="0" w:space="0" w:color="auto"/>
                <w:right w:val="none" w:sz="0" w:space="0" w:color="auto"/>
              </w:divBdr>
              <w:divsChild>
                <w:div w:id="2121029876">
                  <w:marLeft w:val="0"/>
                  <w:marRight w:val="0"/>
                  <w:marTop w:val="0"/>
                  <w:marBottom w:val="0"/>
                  <w:divBdr>
                    <w:top w:val="none" w:sz="0" w:space="0" w:color="auto"/>
                    <w:left w:val="none" w:sz="0" w:space="0" w:color="auto"/>
                    <w:bottom w:val="none" w:sz="0" w:space="0" w:color="auto"/>
                    <w:right w:val="none" w:sz="0" w:space="0" w:color="auto"/>
                  </w:divBdr>
                  <w:divsChild>
                    <w:div w:id="1587376720">
                      <w:marLeft w:val="0"/>
                      <w:marRight w:val="0"/>
                      <w:marTop w:val="0"/>
                      <w:marBottom w:val="0"/>
                      <w:divBdr>
                        <w:top w:val="none" w:sz="0" w:space="0" w:color="auto"/>
                        <w:left w:val="none" w:sz="0" w:space="0" w:color="auto"/>
                        <w:bottom w:val="none" w:sz="0" w:space="0" w:color="auto"/>
                        <w:right w:val="none" w:sz="0" w:space="0" w:color="auto"/>
                      </w:divBdr>
                      <w:divsChild>
                        <w:div w:id="1218197944">
                          <w:marLeft w:val="0"/>
                          <w:marRight w:val="0"/>
                          <w:marTop w:val="0"/>
                          <w:marBottom w:val="0"/>
                          <w:divBdr>
                            <w:top w:val="none" w:sz="0" w:space="0" w:color="auto"/>
                            <w:left w:val="none" w:sz="0" w:space="0" w:color="auto"/>
                            <w:bottom w:val="none" w:sz="0" w:space="0" w:color="auto"/>
                            <w:right w:val="none" w:sz="0" w:space="0" w:color="auto"/>
                          </w:divBdr>
                          <w:divsChild>
                            <w:div w:id="93933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146256">
      <w:bodyDiv w:val="1"/>
      <w:marLeft w:val="0"/>
      <w:marRight w:val="0"/>
      <w:marTop w:val="0"/>
      <w:marBottom w:val="0"/>
      <w:divBdr>
        <w:top w:val="none" w:sz="0" w:space="0" w:color="auto"/>
        <w:left w:val="none" w:sz="0" w:space="0" w:color="auto"/>
        <w:bottom w:val="none" w:sz="0" w:space="0" w:color="auto"/>
        <w:right w:val="none" w:sz="0" w:space="0" w:color="auto"/>
      </w:divBdr>
      <w:divsChild>
        <w:div w:id="861818602">
          <w:marLeft w:val="0"/>
          <w:marRight w:val="0"/>
          <w:marTop w:val="0"/>
          <w:marBottom w:val="0"/>
          <w:divBdr>
            <w:top w:val="none" w:sz="0" w:space="0" w:color="auto"/>
            <w:left w:val="none" w:sz="0" w:space="0" w:color="auto"/>
            <w:bottom w:val="none" w:sz="0" w:space="0" w:color="auto"/>
            <w:right w:val="none" w:sz="0" w:space="0" w:color="auto"/>
          </w:divBdr>
          <w:divsChild>
            <w:div w:id="1677658554">
              <w:marLeft w:val="0"/>
              <w:marRight w:val="0"/>
              <w:marTop w:val="0"/>
              <w:marBottom w:val="0"/>
              <w:divBdr>
                <w:top w:val="none" w:sz="0" w:space="0" w:color="auto"/>
                <w:left w:val="none" w:sz="0" w:space="0" w:color="auto"/>
                <w:bottom w:val="none" w:sz="0" w:space="0" w:color="auto"/>
                <w:right w:val="none" w:sz="0" w:space="0" w:color="auto"/>
              </w:divBdr>
              <w:divsChild>
                <w:div w:id="985158040">
                  <w:marLeft w:val="0"/>
                  <w:marRight w:val="0"/>
                  <w:marTop w:val="0"/>
                  <w:marBottom w:val="0"/>
                  <w:divBdr>
                    <w:top w:val="none" w:sz="0" w:space="0" w:color="auto"/>
                    <w:left w:val="none" w:sz="0" w:space="0" w:color="auto"/>
                    <w:bottom w:val="none" w:sz="0" w:space="0" w:color="auto"/>
                    <w:right w:val="none" w:sz="0" w:space="0" w:color="auto"/>
                  </w:divBdr>
                  <w:divsChild>
                    <w:div w:id="1129125951">
                      <w:marLeft w:val="0"/>
                      <w:marRight w:val="0"/>
                      <w:marTop w:val="0"/>
                      <w:marBottom w:val="0"/>
                      <w:divBdr>
                        <w:top w:val="none" w:sz="0" w:space="0" w:color="auto"/>
                        <w:left w:val="none" w:sz="0" w:space="0" w:color="auto"/>
                        <w:bottom w:val="none" w:sz="0" w:space="0" w:color="auto"/>
                        <w:right w:val="none" w:sz="0" w:space="0" w:color="auto"/>
                      </w:divBdr>
                      <w:divsChild>
                        <w:div w:id="133717190">
                          <w:marLeft w:val="0"/>
                          <w:marRight w:val="0"/>
                          <w:marTop w:val="0"/>
                          <w:marBottom w:val="0"/>
                          <w:divBdr>
                            <w:top w:val="none" w:sz="0" w:space="0" w:color="auto"/>
                            <w:left w:val="none" w:sz="0" w:space="0" w:color="auto"/>
                            <w:bottom w:val="none" w:sz="0" w:space="0" w:color="auto"/>
                            <w:right w:val="none" w:sz="0" w:space="0" w:color="auto"/>
                          </w:divBdr>
                          <w:divsChild>
                            <w:div w:id="82779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3965126">
      <w:bodyDiv w:val="1"/>
      <w:marLeft w:val="0"/>
      <w:marRight w:val="0"/>
      <w:marTop w:val="0"/>
      <w:marBottom w:val="0"/>
      <w:divBdr>
        <w:top w:val="none" w:sz="0" w:space="0" w:color="auto"/>
        <w:left w:val="none" w:sz="0" w:space="0" w:color="auto"/>
        <w:bottom w:val="none" w:sz="0" w:space="0" w:color="auto"/>
        <w:right w:val="none" w:sz="0" w:space="0" w:color="auto"/>
      </w:divBdr>
      <w:divsChild>
        <w:div w:id="1470200110">
          <w:marLeft w:val="0"/>
          <w:marRight w:val="0"/>
          <w:marTop w:val="0"/>
          <w:marBottom w:val="0"/>
          <w:divBdr>
            <w:top w:val="none" w:sz="0" w:space="0" w:color="auto"/>
            <w:left w:val="none" w:sz="0" w:space="0" w:color="auto"/>
            <w:bottom w:val="none" w:sz="0" w:space="0" w:color="auto"/>
            <w:right w:val="none" w:sz="0" w:space="0" w:color="auto"/>
          </w:divBdr>
          <w:divsChild>
            <w:div w:id="1237204168">
              <w:marLeft w:val="0"/>
              <w:marRight w:val="0"/>
              <w:marTop w:val="0"/>
              <w:marBottom w:val="0"/>
              <w:divBdr>
                <w:top w:val="none" w:sz="0" w:space="0" w:color="auto"/>
                <w:left w:val="none" w:sz="0" w:space="0" w:color="auto"/>
                <w:bottom w:val="none" w:sz="0" w:space="0" w:color="auto"/>
                <w:right w:val="none" w:sz="0" w:space="0" w:color="auto"/>
              </w:divBdr>
              <w:divsChild>
                <w:div w:id="1306399387">
                  <w:marLeft w:val="0"/>
                  <w:marRight w:val="0"/>
                  <w:marTop w:val="0"/>
                  <w:marBottom w:val="0"/>
                  <w:divBdr>
                    <w:top w:val="none" w:sz="0" w:space="0" w:color="auto"/>
                    <w:left w:val="none" w:sz="0" w:space="0" w:color="auto"/>
                    <w:bottom w:val="none" w:sz="0" w:space="0" w:color="auto"/>
                    <w:right w:val="none" w:sz="0" w:space="0" w:color="auto"/>
                  </w:divBdr>
                  <w:divsChild>
                    <w:div w:id="520320200">
                      <w:marLeft w:val="0"/>
                      <w:marRight w:val="0"/>
                      <w:marTop w:val="0"/>
                      <w:marBottom w:val="0"/>
                      <w:divBdr>
                        <w:top w:val="none" w:sz="0" w:space="0" w:color="auto"/>
                        <w:left w:val="none" w:sz="0" w:space="0" w:color="auto"/>
                        <w:bottom w:val="none" w:sz="0" w:space="0" w:color="auto"/>
                        <w:right w:val="none" w:sz="0" w:space="0" w:color="auto"/>
                      </w:divBdr>
                      <w:divsChild>
                        <w:div w:id="1542788382">
                          <w:marLeft w:val="0"/>
                          <w:marRight w:val="0"/>
                          <w:marTop w:val="0"/>
                          <w:marBottom w:val="0"/>
                          <w:divBdr>
                            <w:top w:val="none" w:sz="0" w:space="0" w:color="auto"/>
                            <w:left w:val="none" w:sz="0" w:space="0" w:color="auto"/>
                            <w:bottom w:val="none" w:sz="0" w:space="0" w:color="auto"/>
                            <w:right w:val="none" w:sz="0" w:space="0" w:color="auto"/>
                          </w:divBdr>
                          <w:divsChild>
                            <w:div w:id="10951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slation.gov.au/Series/C2004A00490" TargetMode="External"/><Relationship Id="rId21" Type="http://schemas.openxmlformats.org/officeDocument/2006/relationships/hyperlink" Target="https://www.legislation.gov.au/Series/C1953A00001" TargetMode="External"/><Relationship Id="rId42" Type="http://schemas.openxmlformats.org/officeDocument/2006/relationships/hyperlink" Target="https://www.legislation.gov.au/Series/F2021L00201" TargetMode="External"/><Relationship Id="rId63" Type="http://schemas.openxmlformats.org/officeDocument/2006/relationships/hyperlink" Target="https://www.legislation.gov.au/Details/F2015L00249" TargetMode="External"/><Relationship Id="rId84" Type="http://schemas.openxmlformats.org/officeDocument/2006/relationships/hyperlink" Target="file:///C:\Users\BN0006\AppData\Local\Microsoft\Windows\INetCache\Content.Outlook\F329X8TL\v.%202.0%20ABSTUDY%20Changes%20re%20MIT%20PIT%20stacking%20and%20regional%20workforce%20-%20ABST.._%20(002).docx" TargetMode="External"/><Relationship Id="rId138" Type="http://schemas.openxmlformats.org/officeDocument/2006/relationships/hyperlink" Target="http://www.humanservices.gov.au/corporate/publications-and-resources/a-guide-to-australian-government-payments" TargetMode="External"/><Relationship Id="rId159" Type="http://schemas.openxmlformats.org/officeDocument/2006/relationships/hyperlink" Target="https://www.legislation.gov.au/Series/C2004A04121" TargetMode="External"/><Relationship Id="rId170" Type="http://schemas.openxmlformats.org/officeDocument/2006/relationships/hyperlink" Target="https://www.legislation.gov.au/Series/C2004A04121" TargetMode="External"/><Relationship Id="rId191" Type="http://schemas.openxmlformats.org/officeDocument/2006/relationships/hyperlink" Target="http://www.deewr.gov.au/Indigenous/Schooling/Programs/ABSTUDY/Glossary/Pages/glossary.aspx" TargetMode="External"/><Relationship Id="rId205" Type="http://schemas.openxmlformats.org/officeDocument/2006/relationships/hyperlink" Target="http://www.deewr.gov.au/Indigenous/Schooling/Programs/ABSTUDY/Glossary/Pages/glossary.aspx" TargetMode="External"/><Relationship Id="rId226" Type="http://schemas.openxmlformats.org/officeDocument/2006/relationships/hyperlink" Target="https://www.legislation.gov.au/Series/C2004A04121" TargetMode="External"/><Relationship Id="rId247" Type="http://schemas.openxmlformats.org/officeDocument/2006/relationships/header" Target="header2.xml"/><Relationship Id="rId107" Type="http://schemas.openxmlformats.org/officeDocument/2006/relationships/hyperlink" Target="http://www.comlaw.gov.au/Series/C2004A00490" TargetMode="External"/><Relationship Id="rId268" Type="http://schemas.openxmlformats.org/officeDocument/2006/relationships/hyperlink" Target="https://www.legislation.gov.au/Series/C2004A04121" TargetMode="External"/><Relationship Id="rId289" Type="http://schemas.openxmlformats.org/officeDocument/2006/relationships/hyperlink" Target="https://www.legislation.gov.au/Series/C2004A01234" TargetMode="External"/><Relationship Id="rId11" Type="http://schemas.openxmlformats.org/officeDocument/2006/relationships/hyperlink" Target="https://www.legislation.gov.au/Details/C2017C00005" TargetMode="External"/><Relationship Id="rId32" Type="http://schemas.openxmlformats.org/officeDocument/2006/relationships/hyperlink" Target="https://www.legislation.gov.au/Series/C2004A00058" TargetMode="External"/><Relationship Id="rId53" Type="http://schemas.openxmlformats.org/officeDocument/2006/relationships/hyperlink" Target="https://www.legislation.gov.au/Details/C2017C00005" TargetMode="External"/><Relationship Id="rId74" Type="http://schemas.openxmlformats.org/officeDocument/2006/relationships/hyperlink" Target="https://www.legislation.gov.au/Series/C1903A00006" TargetMode="External"/><Relationship Id="rId128" Type="http://schemas.openxmlformats.org/officeDocument/2006/relationships/hyperlink" Target="https://www.legislation.gov.au/Details/F2016L01955" TargetMode="External"/><Relationship Id="rId149" Type="http://schemas.openxmlformats.org/officeDocument/2006/relationships/hyperlink" Target="https://guides.dss.gov.au/sites/default/files/files/August%202021%20ABSTUDY.DOCX" TargetMode="External"/><Relationship Id="rId5" Type="http://schemas.openxmlformats.org/officeDocument/2006/relationships/settings" Target="settings.xml"/><Relationship Id="rId95" Type="http://schemas.openxmlformats.org/officeDocument/2006/relationships/hyperlink" Target="http://www.deewr.gov.au/Indigenous/Schooling/Programs/ABSTUDY/2012/ApplyingforABSTUDY/Pages/ApplyingForAbstudy.aspx" TargetMode="External"/><Relationship Id="rId160" Type="http://schemas.openxmlformats.org/officeDocument/2006/relationships/hyperlink" Target="https://www.legislation.gov.au/Series/C1936A00027" TargetMode="External"/><Relationship Id="rId181" Type="http://schemas.openxmlformats.org/officeDocument/2006/relationships/hyperlink" Target="http://guides.dss.gov.au/sites/default/files/files/May%202018%20ABSTUDY%20Policy%20Manual.DOCX" TargetMode="External"/><Relationship Id="rId216" Type="http://schemas.openxmlformats.org/officeDocument/2006/relationships/hyperlink" Target="https://www.legislation.gov.au/Series/C2004A04121" TargetMode="External"/><Relationship Id="rId237" Type="http://schemas.openxmlformats.org/officeDocument/2006/relationships/hyperlink" Target="https://www.health.gov.au/news/health-alerts/novel-coronavirus-2019-ncov-health-alert" TargetMode="External"/><Relationship Id="rId258" Type="http://schemas.openxmlformats.org/officeDocument/2006/relationships/hyperlink" Target="http://guides.dss.gov.au/guide-social-security-law/acronyms" TargetMode="External"/><Relationship Id="rId279" Type="http://schemas.openxmlformats.org/officeDocument/2006/relationships/hyperlink" Target="https://www.legislation.gov.au/Series/F2021L00201" TargetMode="External"/><Relationship Id="rId22" Type="http://schemas.openxmlformats.org/officeDocument/2006/relationships/hyperlink" Target="https://www.legislation.gov.au/Details/C2017C00184" TargetMode="External"/><Relationship Id="rId43" Type="http://schemas.openxmlformats.org/officeDocument/2006/relationships/hyperlink" Target="https://www.legislation.gov.au/Series/C2004A00058" TargetMode="External"/><Relationship Id="rId64" Type="http://schemas.openxmlformats.org/officeDocument/2006/relationships/hyperlink" Target="https://www.oaic.gov.au/privacy-law/privacy-act/" TargetMode="External"/><Relationship Id="rId118" Type="http://schemas.openxmlformats.org/officeDocument/2006/relationships/hyperlink" Target="https://www.humanservices.gov.au/organisations/about-us/publications-and-resources/guide-australian-government-payments" TargetMode="External"/><Relationship Id="rId139" Type="http://schemas.openxmlformats.org/officeDocument/2006/relationships/hyperlink" Target="http://www.humanservices.gov.au/corporate/publications-and-resources/a-guide-to-australian-government-payments" TargetMode="External"/><Relationship Id="rId290" Type="http://schemas.openxmlformats.org/officeDocument/2006/relationships/hyperlink" Target="https://www.legislation.gov.au/Series/C2004A05138" TargetMode="External"/><Relationship Id="rId85" Type="http://schemas.openxmlformats.org/officeDocument/2006/relationships/hyperlink" Target="http://www.doctorconnect.gov.au/internet/otd/publishing.nsf/Content/locator" TargetMode="External"/><Relationship Id="rId150" Type="http://schemas.openxmlformats.org/officeDocument/2006/relationships/hyperlink" Target="https://guides.dss.gov.au/sites/default/files/files/August%202021%20ABSTUDY.DOCX" TargetMode="External"/><Relationship Id="rId171" Type="http://schemas.openxmlformats.org/officeDocument/2006/relationships/hyperlink" Target="https://www.legislation.gov.au/Series/C2004A03268" TargetMode="External"/><Relationship Id="rId192" Type="http://schemas.openxmlformats.org/officeDocument/2006/relationships/hyperlink" Target="http://www.deewr.gov.au/Indigenous/Schooling/Programs/ABSTUDY/Glossary/Pages/glossary.aspx" TargetMode="External"/><Relationship Id="rId206" Type="http://schemas.openxmlformats.org/officeDocument/2006/relationships/hyperlink" Target="http://www.deewr.gov.au/Indigenous/Schooling/Programs/ABSTUDY/Glossary/Pages/glossary.aspx" TargetMode="External"/><Relationship Id="rId227" Type="http://schemas.openxmlformats.org/officeDocument/2006/relationships/hyperlink" Target="https://www.legislation.gov.au/Series/C2004A03268" TargetMode="External"/><Relationship Id="rId248" Type="http://schemas.openxmlformats.org/officeDocument/2006/relationships/header" Target="header3.xml"/><Relationship Id="rId269" Type="http://schemas.openxmlformats.org/officeDocument/2006/relationships/hyperlink" Target="https://www.legislation.gov.au/Series/C2004A04121" TargetMode="External"/><Relationship Id="rId12" Type="http://schemas.openxmlformats.org/officeDocument/2006/relationships/hyperlink" Target="https://www.legislation.gov.au/Series/C2004A02562" TargetMode="External"/><Relationship Id="rId33" Type="http://schemas.openxmlformats.org/officeDocument/2006/relationships/hyperlink" Target="https://www.legislation.gov.au/Series/C2004A00058" TargetMode="External"/><Relationship Id="rId108" Type="http://schemas.openxmlformats.org/officeDocument/2006/relationships/hyperlink" Target="https://www.legislation.gov.au/Details/C2017C00014" TargetMode="External"/><Relationship Id="rId129" Type="http://schemas.openxmlformats.org/officeDocument/2006/relationships/hyperlink" Target="http://www.humanservices.gov.au/corporate/publications-and-resources/a-guide-to-australian-government-payments" TargetMode="External"/><Relationship Id="rId280" Type="http://schemas.openxmlformats.org/officeDocument/2006/relationships/hyperlink" Target="file:///C:\Users\MD0108\AppData\Local\Arc\Offline%20Records%20(PR)\ABSTUDY%20~%20STRATEGIC%20MANAGEMENT%20V2%20-%20ADMINISTRATION%20-%20Retain%207%20years\Draft%20edits%20-%20July%202021%20ABSTUDY%20Policy%20Manual.DOCX" TargetMode="External"/><Relationship Id="rId54" Type="http://schemas.openxmlformats.org/officeDocument/2006/relationships/hyperlink" Target="https://www.legislation.gov.au/Details/C2017C00005" TargetMode="External"/><Relationship Id="rId75" Type="http://schemas.openxmlformats.org/officeDocument/2006/relationships/hyperlink" Target="https://www.australianapprenticeships.gov.au/" TargetMode="External"/><Relationship Id="rId96" Type="http://schemas.openxmlformats.org/officeDocument/2006/relationships/hyperlink" Target="https://www.australianapprenticeships.gov.au/" TargetMode="External"/><Relationship Id="rId140" Type="http://schemas.openxmlformats.org/officeDocument/2006/relationships/hyperlink" Target="https://www.legislation.gov.au/Series/C2004A04121" TargetMode="External"/><Relationship Id="rId161" Type="http://schemas.openxmlformats.org/officeDocument/2006/relationships/hyperlink" Target="http://www.deewr.gov.au/Indigenous/Schooling/Programs/ABSTUDY/Glossary/Pages/glossary.aspx" TargetMode="External"/><Relationship Id="rId182" Type="http://schemas.openxmlformats.org/officeDocument/2006/relationships/hyperlink" Target="http://www.deewr.gov.au/Indigenous/Schooling/Programs/ABSTUDY/Glossary/Pages/glossary.aspx" TargetMode="External"/><Relationship Id="rId217" Type="http://schemas.openxmlformats.org/officeDocument/2006/relationships/hyperlink" Target="http://www.humanservices.gov.au/corporate/publications-and-resources/a-guide-to-australian-government-payments" TargetMode="External"/><Relationship Id="rId6" Type="http://schemas.openxmlformats.org/officeDocument/2006/relationships/webSettings" Target="webSettings.xml"/><Relationship Id="rId238" Type="http://schemas.openxmlformats.org/officeDocument/2006/relationships/footer" Target="footer1.xml"/><Relationship Id="rId259" Type="http://schemas.openxmlformats.org/officeDocument/2006/relationships/hyperlink" Target="http://guides.dss.gov.au/guide-social-security-law/acronyms" TargetMode="External"/><Relationship Id="rId23" Type="http://schemas.openxmlformats.org/officeDocument/2006/relationships/hyperlink" Target="https://www.oaic.gov.au/privacy-law/privacy-act/" TargetMode="External"/><Relationship Id="rId119" Type="http://schemas.openxmlformats.org/officeDocument/2006/relationships/hyperlink" Target="https://www.humanservices.gov.au/organisations/about-us/publications-and-resources/guide-australian-government-payments" TargetMode="External"/><Relationship Id="rId270" Type="http://schemas.openxmlformats.org/officeDocument/2006/relationships/hyperlink" Target="http://www.humanservices.gov.au/corporate/publications-and-resources/a-guide-to-australian-government-payments" TargetMode="External"/><Relationship Id="rId291" Type="http://schemas.openxmlformats.org/officeDocument/2006/relationships/hyperlink" Target="http://www.comlaw.gov.au/Series/C2004A00580" TargetMode="External"/><Relationship Id="rId44" Type="http://schemas.openxmlformats.org/officeDocument/2006/relationships/hyperlink" Target="https://www.legislation.gov.au/Series/C2004A00058" TargetMode="External"/><Relationship Id="rId65" Type="http://schemas.openxmlformats.org/officeDocument/2006/relationships/hyperlink" Target="http://www.open.edu.au/" TargetMode="External"/><Relationship Id="rId86" Type="http://schemas.openxmlformats.org/officeDocument/2006/relationships/hyperlink" Target="http://guides.dss.gov.au/guide-social-security-law" TargetMode="External"/><Relationship Id="rId130" Type="http://schemas.openxmlformats.org/officeDocument/2006/relationships/hyperlink" Target="https://www.ndis.gov.au/" TargetMode="External"/><Relationship Id="rId151" Type="http://schemas.openxmlformats.org/officeDocument/2006/relationships/hyperlink" Target="https://guides.dss.gov.au/sites/default/files/files/August%202021%20ABSTUDY.DOCX" TargetMode="External"/><Relationship Id="rId172" Type="http://schemas.openxmlformats.org/officeDocument/2006/relationships/hyperlink" Target="https://www.legislation.gov.au/Series/C2004A03268" TargetMode="External"/><Relationship Id="rId193" Type="http://schemas.openxmlformats.org/officeDocument/2006/relationships/hyperlink" Target="http://www.deewr.gov.au/Indigenous/Schooling/Programs/ABSTUDY/Glossary/Pages/glossary.aspx" TargetMode="External"/><Relationship Id="rId207" Type="http://schemas.openxmlformats.org/officeDocument/2006/relationships/hyperlink" Target="http://www.deewr.gov.au/Indigenous/Schooling/Programs/ABSTUDY/Glossary/Pages/glossary.aspx" TargetMode="External"/><Relationship Id="rId228" Type="http://schemas.openxmlformats.org/officeDocument/2006/relationships/hyperlink" Target="https://www.legislation.gov.au/Series/C2004A04121" TargetMode="External"/><Relationship Id="rId249" Type="http://schemas.openxmlformats.org/officeDocument/2006/relationships/footer" Target="footer3.xml"/><Relationship Id="rId13" Type="http://schemas.openxmlformats.org/officeDocument/2006/relationships/hyperlink" Target="https://www.legislation.gov.au/Series/C2004A03712" TargetMode="External"/><Relationship Id="rId109" Type="http://schemas.openxmlformats.org/officeDocument/2006/relationships/hyperlink" Target="http://www.humanservices.gov.au/corporate/publications-and-resources/a-guide-to-australian-government-payments" TargetMode="External"/><Relationship Id="rId260" Type="http://schemas.openxmlformats.org/officeDocument/2006/relationships/hyperlink" Target="http://guides.dss.gov.au/guide-social-security-law/3/9/1/10" TargetMode="External"/><Relationship Id="rId281" Type="http://schemas.openxmlformats.org/officeDocument/2006/relationships/hyperlink" Target="file:///C:\Users\MD0108\AppData\Local\Arc\Offline%20Records%20(PR)\ABSTUDY%20~%20STRATEGIC%20MANAGEMENT%20V2%20-%20ADMINISTRATION%20-%20Retain%207%20years\Draft%20edits%20-%20July%202021%20ABSTUDY%20Policy%20Manual.DOCX" TargetMode="External"/><Relationship Id="rId34" Type="http://schemas.openxmlformats.org/officeDocument/2006/relationships/hyperlink" Target="https://www.legislation.gov.au/Series/F2021L00201" TargetMode="External"/><Relationship Id="rId55" Type="http://schemas.openxmlformats.org/officeDocument/2006/relationships/hyperlink" Target="http://www.aat.gov.au" TargetMode="External"/><Relationship Id="rId76" Type="http://schemas.openxmlformats.org/officeDocument/2006/relationships/hyperlink" Target="https://www.legislation.gov.au/Series/C2004A04121" TargetMode="External"/><Relationship Id="rId97" Type="http://schemas.openxmlformats.org/officeDocument/2006/relationships/hyperlink" Target="https://www.australianapprenticeships.gov.au/" TargetMode="External"/><Relationship Id="rId120" Type="http://schemas.openxmlformats.org/officeDocument/2006/relationships/hyperlink" Target="http://guides.dss.gov.au/family-assistance-guide/3/1/7" TargetMode="External"/><Relationship Id="rId141" Type="http://schemas.openxmlformats.org/officeDocument/2006/relationships/hyperlink" Target="https://www.legislation.gov.au/Series/C2004A04121" TargetMode="External"/><Relationship Id="rId7" Type="http://schemas.openxmlformats.org/officeDocument/2006/relationships/footnotes" Target="footnotes.xml"/><Relationship Id="rId71" Type="http://schemas.openxmlformats.org/officeDocument/2006/relationships/hyperlink" Target="https://www.legislation.gov.au/Series/C2004A04121" TargetMode="External"/><Relationship Id="rId92" Type="http://schemas.openxmlformats.org/officeDocument/2006/relationships/hyperlink" Target="https://www.legislation.gov.au/Details/C2017C00005" TargetMode="External"/><Relationship Id="rId162" Type="http://schemas.openxmlformats.org/officeDocument/2006/relationships/hyperlink" Target="http://www.humanservices.gov.au/corporate/publications-and-resources/a-guide-to-australian-government-payments" TargetMode="External"/><Relationship Id="rId183" Type="http://schemas.openxmlformats.org/officeDocument/2006/relationships/hyperlink" Target="file:///U:\Downloads\426-september-2022-abstudy%20(4).docx" TargetMode="External"/><Relationship Id="rId213" Type="http://schemas.openxmlformats.org/officeDocument/2006/relationships/hyperlink" Target="https://www.legislation.gov.au/Series/C2004A04121" TargetMode="External"/><Relationship Id="rId218" Type="http://schemas.openxmlformats.org/officeDocument/2006/relationships/hyperlink" Target="https://www.legislation.gov.au/Details/C2017C00005" TargetMode="External"/><Relationship Id="rId234" Type="http://schemas.openxmlformats.org/officeDocument/2006/relationships/hyperlink" Target="https://treasury.gov.au/coronavirus" TargetMode="External"/><Relationship Id="rId239"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hyperlink" Target="https://www.legislation.gov.au/Series/C2004A00058" TargetMode="External"/><Relationship Id="rId250" Type="http://schemas.openxmlformats.org/officeDocument/2006/relationships/footer" Target="footer4.xml"/><Relationship Id="rId255" Type="http://schemas.openxmlformats.org/officeDocument/2006/relationships/hyperlink" Target="https://www.dss.gov.au/families-and-children-benefits-payments-student-payments/abstudy-scholarship-guidelines" TargetMode="External"/><Relationship Id="rId271" Type="http://schemas.openxmlformats.org/officeDocument/2006/relationships/hyperlink" Target="https://www.legislation.gov.au/Series/C2004A04121" TargetMode="External"/><Relationship Id="rId276" Type="http://schemas.openxmlformats.org/officeDocument/2006/relationships/hyperlink" Target="http://guides.dss.gov.au/guide-social-security-law/1/1/n/12" TargetMode="External"/><Relationship Id="rId292" Type="http://schemas.openxmlformats.org/officeDocument/2006/relationships/hyperlink" Target="http://www.comlaw.gov.au/Series/C2004A00580" TargetMode="External"/><Relationship Id="rId297" Type="http://schemas.openxmlformats.org/officeDocument/2006/relationships/theme" Target="theme/theme1.xml"/><Relationship Id="rId24" Type="http://schemas.openxmlformats.org/officeDocument/2006/relationships/hyperlink" Target="https://www.legislation.gov.au/Series/C2004A00580" TargetMode="External"/><Relationship Id="rId40" Type="http://schemas.openxmlformats.org/officeDocument/2006/relationships/hyperlink" Target="https://www.legislation.gov.au/Series/F2021L00201" TargetMode="External"/><Relationship Id="rId45" Type="http://schemas.openxmlformats.org/officeDocument/2006/relationships/hyperlink" Target="https://www.legislation.gov.au/Series/C2004A00058" TargetMode="External"/><Relationship Id="rId66" Type="http://schemas.openxmlformats.org/officeDocument/2006/relationships/hyperlink" Target="file:///C:\Users\MD0108\AppData\Local\Arc\Offline%20Records%20(PR)\ABSTUDY%20~%20STRATEGIC%20MANAGEMENT%20V2%20-%20ADMINISTRATION%20-%20Retain%207%20years\Draft%20edits%20-%20July%202021%20ABSTUDY%20Policy%20Manual.DOCX" TargetMode="External"/><Relationship Id="rId87" Type="http://schemas.openxmlformats.org/officeDocument/2006/relationships/hyperlink" Target="https://guides.dss.gov.au/guide-social-security-law/3/2/5/85" TargetMode="External"/><Relationship Id="rId110" Type="http://schemas.openxmlformats.org/officeDocument/2006/relationships/hyperlink" Target="https://www.legislation.gov.au/Series/C2004A05138" TargetMode="External"/><Relationship Id="rId115" Type="http://schemas.openxmlformats.org/officeDocument/2006/relationships/hyperlink" Target="http://www.humanservices.gov.au/corporate/publications-and-resources/a-guide-to-australian-government-payments" TargetMode="External"/><Relationship Id="rId131" Type="http://schemas.openxmlformats.org/officeDocument/2006/relationships/hyperlink" Target="file:///U:\Downloads\426-september-2022-abstudy%20(10).docx" TargetMode="External"/><Relationship Id="rId136" Type="http://schemas.openxmlformats.org/officeDocument/2006/relationships/hyperlink" Target="http://www.humanservices.gov.au/corporate/publications-and-resources/a-guide-to-australian-government-payments" TargetMode="External"/><Relationship Id="rId157" Type="http://schemas.openxmlformats.org/officeDocument/2006/relationships/hyperlink" Target="https://www.legislation.gov.au/Details/F2016L01955" TargetMode="External"/><Relationship Id="rId178" Type="http://schemas.openxmlformats.org/officeDocument/2006/relationships/hyperlink" Target="file:///U:\Downloads\401-february-2022-abstudy%20(1).docx" TargetMode="External"/><Relationship Id="rId61" Type="http://schemas.openxmlformats.org/officeDocument/2006/relationships/hyperlink" Target="file:///C:\Users\MD0108\AppData\Local\Arc\Offline%20Records%20(PR)\ABSTUDY%20~%20STRATEGIC%20MANAGEMENT%20V2%20-%20ADMINISTRATION%20-%20Retain%207%20years\Draft%20edits%20-%20July%202021%20ABSTUDY%20Policy%20Manual.DOCX" TargetMode="External"/><Relationship Id="rId82" Type="http://schemas.openxmlformats.org/officeDocument/2006/relationships/hyperlink" Target="https://www.legislation.gov.au/Series/C2004A00058" TargetMode="External"/><Relationship Id="rId152" Type="http://schemas.openxmlformats.org/officeDocument/2006/relationships/hyperlink" Target="https://guides.dss.gov.au/sites/default/files/files/August%202021%20ABSTUDY.DOCX" TargetMode="External"/><Relationship Id="rId173" Type="http://schemas.openxmlformats.org/officeDocument/2006/relationships/hyperlink" Target="http://www.humanservices.gov.au/corporate/publications-and-resources/a-guide-to-australian-government-payments" TargetMode="External"/><Relationship Id="rId194" Type="http://schemas.openxmlformats.org/officeDocument/2006/relationships/hyperlink" Target="http://www.deewr.gov.au/Indigenous/Schooling/Programs/ABSTUDY/Glossary/Pages/glossary.aspx" TargetMode="External"/><Relationship Id="rId199" Type="http://schemas.openxmlformats.org/officeDocument/2006/relationships/hyperlink" Target="http://www.deewr.gov.au/Indigenous/Schooling/Programs/ABSTUDY/Glossary/Pages/glossary.aspx" TargetMode="External"/><Relationship Id="rId203" Type="http://schemas.openxmlformats.org/officeDocument/2006/relationships/hyperlink" Target="http://www.deewr.gov.au/Indigenous/Schooling/Programs/ABSTUDY/Glossary/Pages/glossary.aspx" TargetMode="External"/><Relationship Id="rId208" Type="http://schemas.openxmlformats.org/officeDocument/2006/relationships/hyperlink" Target="http://www.deewr.gov.au/Indigenous/Schooling/Programs/ABSTUDY/Glossary/Pages/glossary.aspx" TargetMode="External"/><Relationship Id="rId229" Type="http://schemas.openxmlformats.org/officeDocument/2006/relationships/hyperlink" Target="https://www.legislation.gov.au/Series/C2004A03268" TargetMode="External"/><Relationship Id="rId19" Type="http://schemas.openxmlformats.org/officeDocument/2006/relationships/hyperlink" Target="https://www.legislation.gov.au/Series/C2004A04095" TargetMode="External"/><Relationship Id="rId224" Type="http://schemas.openxmlformats.org/officeDocument/2006/relationships/hyperlink" Target="http://guides.dss.gov.au/guide-social-security-law/1/2/8/30" TargetMode="External"/><Relationship Id="rId240" Type="http://schemas.openxmlformats.org/officeDocument/2006/relationships/footer" Target="footer2.xml"/><Relationship Id="rId245" Type="http://schemas.openxmlformats.org/officeDocument/2006/relationships/hyperlink" Target="https://www.legislation.gov.au/Series/F2019L00062" TargetMode="External"/><Relationship Id="rId261" Type="http://schemas.openxmlformats.org/officeDocument/2006/relationships/hyperlink" Target="https://www.legislation.gov.au/Series/C2004A04121" TargetMode="External"/><Relationship Id="rId266" Type="http://schemas.openxmlformats.org/officeDocument/2006/relationships/hyperlink" Target="http://guides.dss.gov.au/guide-social-security-law/4/10/1/50" TargetMode="External"/><Relationship Id="rId287" Type="http://schemas.openxmlformats.org/officeDocument/2006/relationships/hyperlink" Target="https://www.legislation.gov.au/Series/C2004A00058" TargetMode="External"/><Relationship Id="rId14" Type="http://schemas.openxmlformats.org/officeDocument/2006/relationships/hyperlink" Target="https://www.legislation.gov.au/Series/C2004A00058" TargetMode="External"/><Relationship Id="rId30" Type="http://schemas.openxmlformats.org/officeDocument/2006/relationships/hyperlink" Target="https://www.legislation.gov.au/Series/C2004A00058" TargetMode="External"/><Relationship Id="rId35" Type="http://schemas.openxmlformats.org/officeDocument/2006/relationships/hyperlink" Target="https://www.legislation.gov.au/Series/F2021L00201" TargetMode="External"/><Relationship Id="rId56" Type="http://schemas.openxmlformats.org/officeDocument/2006/relationships/hyperlink" Target="https://www.legislation.gov.au/Details/C2017C00005" TargetMode="External"/><Relationship Id="rId77" Type="http://schemas.openxmlformats.org/officeDocument/2006/relationships/hyperlink" Target="https://www.legislation.gov.au/Series/C2004A03268" TargetMode="External"/><Relationship Id="rId100" Type="http://schemas.openxmlformats.org/officeDocument/2006/relationships/hyperlink" Target="file:///C:\Users\LC0101\Downloads\651-8-july-2024-abstudy%20(6).docx" TargetMode="External"/><Relationship Id="rId105" Type="http://schemas.openxmlformats.org/officeDocument/2006/relationships/hyperlink" Target="http://www.humanservices.gov.au/corporate/publications-and-resources/a-guide-to-australian-government-payments" TargetMode="External"/><Relationship Id="rId126" Type="http://schemas.openxmlformats.org/officeDocument/2006/relationships/hyperlink" Target="https://www.legislation.gov.au/Series/C1936A00027" TargetMode="External"/><Relationship Id="rId147" Type="http://schemas.openxmlformats.org/officeDocument/2006/relationships/hyperlink" Target="https://guides.dss.gov.au/sites/default/files/files/August%202021%20ABSTUDY.DOCX" TargetMode="External"/><Relationship Id="rId168" Type="http://schemas.openxmlformats.org/officeDocument/2006/relationships/hyperlink" Target="https://www.legislation.gov.au/Series/C2004A04121" TargetMode="External"/><Relationship Id="rId282" Type="http://schemas.openxmlformats.org/officeDocument/2006/relationships/hyperlink" Target="https://www.legislation.gov.au/Series/C2004A04121" TargetMode="External"/><Relationship Id="rId8" Type="http://schemas.openxmlformats.org/officeDocument/2006/relationships/endnotes" Target="endnotes.xml"/><Relationship Id="rId51" Type="http://schemas.openxmlformats.org/officeDocument/2006/relationships/hyperlink" Target="https://www.legislation.gov.au/Series/C2004A00580" TargetMode="External"/><Relationship Id="rId72" Type="http://schemas.openxmlformats.org/officeDocument/2006/relationships/hyperlink" Target="https://www.legislation.gov.au/Series/C2004A04121" TargetMode="External"/><Relationship Id="rId93" Type="http://schemas.openxmlformats.org/officeDocument/2006/relationships/hyperlink" Target="http://www.humanservices.gov.au/corporate/publications-and-resources/a-guide-to-australian-government-payments" TargetMode="External"/><Relationship Id="rId98" Type="http://schemas.openxmlformats.org/officeDocument/2006/relationships/hyperlink" Target="file:///C:\Users\LC0101\Downloads\651-8-july-2024-abstudy%20(6).docx" TargetMode="External"/><Relationship Id="rId121" Type="http://schemas.openxmlformats.org/officeDocument/2006/relationships/hyperlink" Target="https://www.legislation.gov.au/Series/C2004A05138" TargetMode="External"/><Relationship Id="rId142" Type="http://schemas.openxmlformats.org/officeDocument/2006/relationships/hyperlink" Target="http://www.humanservices.gov.au/corporate/publications-and-resources/a-guide-to-australian-government-payments" TargetMode="External"/><Relationship Id="rId163" Type="http://schemas.openxmlformats.org/officeDocument/2006/relationships/hyperlink" Target="http://www.humanservices.gov.au/corporate/publications-and-resources/a-guide-to-australian-government-payments" TargetMode="External"/><Relationship Id="rId184" Type="http://schemas.openxmlformats.org/officeDocument/2006/relationships/hyperlink" Target="http://www.deewr.gov.au/Indigenous/Schooling/Programs/ABSTUDY/2012/Allowancesandbenefits/Pages/ApprovedTravel.aspx" TargetMode="External"/><Relationship Id="rId189" Type="http://schemas.openxmlformats.org/officeDocument/2006/relationships/hyperlink" Target="http://www.deewr.gov.au/Indigenous/Schooling/Programs/ABSTUDY/Glossary/Pages/glossary.aspx" TargetMode="External"/><Relationship Id="rId219" Type="http://schemas.openxmlformats.org/officeDocument/2006/relationships/hyperlink" Target="https://www.legislation.gov.au/Series/C2004A04121" TargetMode="External"/><Relationship Id="rId3" Type="http://schemas.openxmlformats.org/officeDocument/2006/relationships/numbering" Target="numbering.xml"/><Relationship Id="rId214" Type="http://schemas.openxmlformats.org/officeDocument/2006/relationships/hyperlink" Target="http://www.deewr.gov.au/Indigenous/Schooling/Programs/ABSTUDY/Glossary/Pages/glossary.aspx" TargetMode="External"/><Relationship Id="rId230" Type="http://schemas.openxmlformats.org/officeDocument/2006/relationships/hyperlink" Target="https://www.legislation.gov.au/Series/C2004A04121" TargetMode="External"/><Relationship Id="rId235" Type="http://schemas.openxmlformats.org/officeDocument/2006/relationships/hyperlink" Target="https://www.health.gov.au/news/health-alerts/novel-coronavirus-2019-ncov-health-alert" TargetMode="External"/><Relationship Id="rId251" Type="http://schemas.openxmlformats.org/officeDocument/2006/relationships/hyperlink" Target="https://www.legislation.gov.au/Details/C2017C00005" TargetMode="External"/><Relationship Id="rId256" Type="http://schemas.openxmlformats.org/officeDocument/2006/relationships/hyperlink" Target="https://www.legislation.gov.au/Series/C2004A04121" TargetMode="External"/><Relationship Id="rId277" Type="http://schemas.openxmlformats.org/officeDocument/2006/relationships/hyperlink" Target="https://www.legislation.gov.au/Series/C2004A05138" TargetMode="External"/><Relationship Id="rId25" Type="http://schemas.openxmlformats.org/officeDocument/2006/relationships/hyperlink" Target="https://www.legislation.gov.au/Series/C2004A00058" TargetMode="External"/><Relationship Id="rId46" Type="http://schemas.openxmlformats.org/officeDocument/2006/relationships/hyperlink" Target="https://www.legislation.gov.au/Series/C2004A00058" TargetMode="External"/><Relationship Id="rId67" Type="http://schemas.openxmlformats.org/officeDocument/2006/relationships/hyperlink" Target="file:///C:\Users\MD0108\AppData\Local\Arc\Offline%20Records%20(PR)\ABSTUDY%20~%20STRATEGIC%20MANAGEMENT%20V2%20-%20ADMINISTRATION%20-%20Retain%207%20years\Draft%20edits%20-%20July%202021%20ABSTUDY%20Policy%20Manual.DOCX" TargetMode="External"/><Relationship Id="rId116" Type="http://schemas.openxmlformats.org/officeDocument/2006/relationships/hyperlink" Target="https://www.legislation.gov.au/Series/C2004A03268" TargetMode="External"/><Relationship Id="rId137" Type="http://schemas.openxmlformats.org/officeDocument/2006/relationships/hyperlink" Target="https://www.humanservices.gov.au/individuals/enablers/funeral-bonds-and-prepaid-funerals" TargetMode="External"/><Relationship Id="rId158" Type="http://schemas.openxmlformats.org/officeDocument/2006/relationships/hyperlink" Target="http://www.humanservices.gov.au/corporate/publications-and-resources/a-guide-to-australian-government-payments" TargetMode="External"/><Relationship Id="rId272" Type="http://schemas.openxmlformats.org/officeDocument/2006/relationships/hyperlink" Target="https://www.legislation.gov.au/Series/C2004A04121" TargetMode="External"/><Relationship Id="rId293" Type="http://schemas.openxmlformats.org/officeDocument/2006/relationships/header" Target="header4.xml"/><Relationship Id="rId20" Type="http://schemas.openxmlformats.org/officeDocument/2006/relationships/hyperlink" Target="https://www.oaic.gov.au/privacy-law/privacy-act/" TargetMode="External"/><Relationship Id="rId41" Type="http://schemas.openxmlformats.org/officeDocument/2006/relationships/hyperlink" Target="https://www.legislation.gov.au/Series/F2021L00201" TargetMode="External"/><Relationship Id="rId62" Type="http://schemas.openxmlformats.org/officeDocument/2006/relationships/hyperlink" Target="https://www.legislation.gov.au/Details/C2014C00076" TargetMode="External"/><Relationship Id="rId83" Type="http://schemas.openxmlformats.org/officeDocument/2006/relationships/hyperlink" Target="https://guides.dss.gov.au/guide-social-security-law/3/2/5/80" TargetMode="External"/><Relationship Id="rId88" Type="http://schemas.openxmlformats.org/officeDocument/2006/relationships/hyperlink" Target="https://guides.dss.gov.au/guide-social-security-law/3/2/5/80" TargetMode="External"/><Relationship Id="rId111" Type="http://schemas.openxmlformats.org/officeDocument/2006/relationships/hyperlink" Target="http://guides.dss.gov.au/guide-social-security-law/4/2/8/10" TargetMode="External"/><Relationship Id="rId132" Type="http://schemas.openxmlformats.org/officeDocument/2006/relationships/hyperlink" Target="http://www.humanservices.gov.au/corporate/publications-and-resources/a-guide-to-australian-government-payments" TargetMode="External"/><Relationship Id="rId153" Type="http://schemas.openxmlformats.org/officeDocument/2006/relationships/hyperlink" Target="https://guides.dss.gov.au/sites/default/files/files/August%202021%20ABSTUDY.DOCX" TargetMode="External"/><Relationship Id="rId174" Type="http://schemas.openxmlformats.org/officeDocument/2006/relationships/hyperlink" Target="https://www.australianapprenticeships.gov.au/" TargetMode="External"/><Relationship Id="rId179" Type="http://schemas.openxmlformats.org/officeDocument/2006/relationships/hyperlink" Target="https://www.legislation.gov.au/Series/C2004A04121" TargetMode="External"/><Relationship Id="rId195" Type="http://schemas.openxmlformats.org/officeDocument/2006/relationships/hyperlink" Target="http://www.deewr.gov.au/Indigenous/Schooling/Programs/ABSTUDY/Glossary/Pages/glossary.aspx" TargetMode="External"/><Relationship Id="rId209" Type="http://schemas.openxmlformats.org/officeDocument/2006/relationships/hyperlink" Target="http://www.deewr.gov.au/Indigenous/Schooling/Programs/ABSTUDY/Glossary/Pages/glossary.aspx" TargetMode="External"/><Relationship Id="rId190" Type="http://schemas.openxmlformats.org/officeDocument/2006/relationships/hyperlink" Target="http://www.deewr.gov.au/Indigenous/Schooling/Programs/ABSTUDY/Glossary/Pages/glossary.aspx" TargetMode="External"/><Relationship Id="rId204" Type="http://schemas.openxmlformats.org/officeDocument/2006/relationships/hyperlink" Target="http://www.deewr.gov.au/Indigenous/Schooling/Programs/ABSTUDY/Glossary/Pages/glossary.aspx" TargetMode="External"/><Relationship Id="rId220" Type="http://schemas.openxmlformats.org/officeDocument/2006/relationships/hyperlink" Target="https://www.legislation.gov.au/Series/C2004A04121" TargetMode="External"/><Relationship Id="rId225" Type="http://schemas.openxmlformats.org/officeDocument/2006/relationships/hyperlink" Target="http://www.humanservices.gov.au/corporate/publications-and-resources/a-guide-to-australian-government-payments" TargetMode="External"/><Relationship Id="rId241" Type="http://schemas.openxmlformats.org/officeDocument/2006/relationships/hyperlink" Target="mailto:ABSTUDY.AIC.PROGRAMS@servicesaustralia.gov.au" TargetMode="External"/><Relationship Id="rId246" Type="http://schemas.openxmlformats.org/officeDocument/2006/relationships/hyperlink" Target="http://Training.gov.au" TargetMode="External"/><Relationship Id="rId267" Type="http://schemas.openxmlformats.org/officeDocument/2006/relationships/hyperlink" Target="http://guides.dss.gov.au/guide-social-security-law/4/10/1/40" TargetMode="External"/><Relationship Id="rId288" Type="http://schemas.openxmlformats.org/officeDocument/2006/relationships/hyperlink" Target="https://www.legislation.gov.au/Series/C2004A05138" TargetMode="External"/><Relationship Id="rId15" Type="http://schemas.openxmlformats.org/officeDocument/2006/relationships/hyperlink" Target="https://www.legislation.gov.au/Series/C2004A00058" TargetMode="External"/><Relationship Id="rId36" Type="http://schemas.openxmlformats.org/officeDocument/2006/relationships/hyperlink" Target="https://www.legislation.gov.au/Series/F2021L00201" TargetMode="External"/><Relationship Id="rId57" Type="http://schemas.openxmlformats.org/officeDocument/2006/relationships/hyperlink" Target="https://www.legislation.gov.au/Series/C1936A00027" TargetMode="External"/><Relationship Id="rId106" Type="http://schemas.openxmlformats.org/officeDocument/2006/relationships/hyperlink" Target="https://www.legislation.gov.au/Details/C2017C00014" TargetMode="External"/><Relationship Id="rId127" Type="http://schemas.openxmlformats.org/officeDocument/2006/relationships/hyperlink" Target="https://www.legislation.gov.au/Series/C2004A03268" TargetMode="External"/><Relationship Id="rId262" Type="http://schemas.openxmlformats.org/officeDocument/2006/relationships/hyperlink" Target="https://www.legislation.gov.au/Series/C2004A04121" TargetMode="External"/><Relationship Id="rId283" Type="http://schemas.openxmlformats.org/officeDocument/2006/relationships/hyperlink" Target="https://www.legislation.gov.au/Series/F2021L00201" TargetMode="External"/><Relationship Id="rId10" Type="http://schemas.openxmlformats.org/officeDocument/2006/relationships/hyperlink" Target="https://www.legislation.gov.au/Details/C2015C00191" TargetMode="External"/><Relationship Id="rId31" Type="http://schemas.openxmlformats.org/officeDocument/2006/relationships/hyperlink" Target="file:///C:\Users\MD0108\AppData\Local\Arc\Offline%20Records%20(PR)\ABSTUDY%20~%20STRATEGIC%20MANAGEMENT%20V2%20-%20ADMINISTRATION%20-%20Retain%207%20years\Draft%20edits%20-%20July%202021%20ABSTUDY%20Policy%20Manual.DOCX" TargetMode="External"/><Relationship Id="rId52" Type="http://schemas.openxmlformats.org/officeDocument/2006/relationships/hyperlink" Target="https://www.legislation.gov.au/Details/C2017C00005" TargetMode="External"/><Relationship Id="rId73" Type="http://schemas.openxmlformats.org/officeDocument/2006/relationships/hyperlink" Target="https://www.legislation.gov.au/Details/C2017C00005" TargetMode="External"/><Relationship Id="rId78" Type="http://schemas.openxmlformats.org/officeDocument/2006/relationships/hyperlink" Target="https://www.comlaw.gov.au/Series/C2013A00067" TargetMode="External"/><Relationship Id="rId94" Type="http://schemas.openxmlformats.org/officeDocument/2006/relationships/hyperlink" Target="http://www.deewr.gov.au/Indigenous/Schooling/Programs/ABSTUDY/2012/Studyrequirement/Pages/StudyLoadRequirements.aspx" TargetMode="External"/><Relationship Id="rId99" Type="http://schemas.openxmlformats.org/officeDocument/2006/relationships/hyperlink" Target="file:///C:\Users\LC0101\Downloads\651-8-july-2024-abstudy%20(6).docx" TargetMode="External"/><Relationship Id="rId101" Type="http://schemas.openxmlformats.org/officeDocument/2006/relationships/hyperlink" Target="http://www.deewr.gov.au/Indigenous/Schooling/Programs/ABSTUDY/2012/ApplyingforABSTUDY/Pages/ApplyingForAbstudy.aspx" TargetMode="External"/><Relationship Id="rId122" Type="http://schemas.openxmlformats.org/officeDocument/2006/relationships/hyperlink" Target="https://www.legislation.gov.au/Series/C1936A00027" TargetMode="External"/><Relationship Id="rId143" Type="http://schemas.openxmlformats.org/officeDocument/2006/relationships/hyperlink" Target="https://www.australianapprenticeships.gov.au/" TargetMode="External"/><Relationship Id="rId148" Type="http://schemas.openxmlformats.org/officeDocument/2006/relationships/hyperlink" Target="https://guides.dss.gov.au/sites/default/files/files/August%202021%20ABSTUDY.DOCX" TargetMode="External"/><Relationship Id="rId164" Type="http://schemas.openxmlformats.org/officeDocument/2006/relationships/hyperlink" Target="https://www.legislation.gov.au/Series/C2004A04121" TargetMode="External"/><Relationship Id="rId169" Type="http://schemas.openxmlformats.org/officeDocument/2006/relationships/hyperlink" Target="https://www.legislation.gov.au/Series/C2004A04121" TargetMode="External"/><Relationship Id="rId185" Type="http://schemas.openxmlformats.org/officeDocument/2006/relationships/hyperlink" Target="https://ourblueprint.dhsstaff.dhs.gov.au/Pages/annotations/i-annotations/immediate-family.aspx" TargetMode="External"/><Relationship Id="rId4" Type="http://schemas.openxmlformats.org/officeDocument/2006/relationships/styles" Target="styles.xml"/><Relationship Id="rId9" Type="http://schemas.openxmlformats.org/officeDocument/2006/relationships/hyperlink" Target="https://www.legislation.gov.au/Series/C2004A04121" TargetMode="External"/><Relationship Id="rId180" Type="http://schemas.openxmlformats.org/officeDocument/2006/relationships/hyperlink" Target="https://www.legislation.gov.au/Series/C2004A04121" TargetMode="External"/><Relationship Id="rId210" Type="http://schemas.openxmlformats.org/officeDocument/2006/relationships/hyperlink" Target="http://www.deewr.gov.au/Indigenous/Schooling/Programs/ABSTUDY/Glossary/Pages/glossary.aspx" TargetMode="External"/><Relationship Id="rId215" Type="http://schemas.openxmlformats.org/officeDocument/2006/relationships/hyperlink" Target="https://www.legislation.gov.au/Series/C2004A04121" TargetMode="External"/><Relationship Id="rId236" Type="http://schemas.openxmlformats.org/officeDocument/2006/relationships/hyperlink" Target="https://www.treasury.gov.au/coronavirus" TargetMode="External"/><Relationship Id="rId257" Type="http://schemas.openxmlformats.org/officeDocument/2006/relationships/hyperlink" Target="https://www.legislation.gov.au/Series/C2004A04121" TargetMode="External"/><Relationship Id="rId278" Type="http://schemas.openxmlformats.org/officeDocument/2006/relationships/hyperlink" Target="https://www.legislation.gov.au/Series/F2021L00201" TargetMode="External"/><Relationship Id="rId26" Type="http://schemas.openxmlformats.org/officeDocument/2006/relationships/hyperlink" Target="https://www.legislation.gov.au/Series/C2004A00580" TargetMode="External"/><Relationship Id="rId231" Type="http://schemas.openxmlformats.org/officeDocument/2006/relationships/hyperlink" Target="https://www.legislation.gov.au/Series/C2004A03268" TargetMode="External"/><Relationship Id="rId252" Type="http://schemas.openxmlformats.org/officeDocument/2006/relationships/hyperlink" Target="https://www.legislation.gov.au/Series/F2016L01602" TargetMode="External"/><Relationship Id="rId273" Type="http://schemas.openxmlformats.org/officeDocument/2006/relationships/hyperlink" Target="https://www.legislation.gov.au/Series/C2004A03268" TargetMode="External"/><Relationship Id="rId294" Type="http://schemas.openxmlformats.org/officeDocument/2006/relationships/footer" Target="footer5.xml"/><Relationship Id="rId47" Type="http://schemas.openxmlformats.org/officeDocument/2006/relationships/hyperlink" Target="https://www.legislation.gov.au/Series/C2004A00058" TargetMode="External"/><Relationship Id="rId68" Type="http://schemas.openxmlformats.org/officeDocument/2006/relationships/hyperlink" Target="https://www.legislation.gov.au/Series/C2004A01234" TargetMode="External"/><Relationship Id="rId89" Type="http://schemas.openxmlformats.org/officeDocument/2006/relationships/hyperlink" Target="https://www.legislation.gov.au/Series/C2004A03268" TargetMode="External"/><Relationship Id="rId112" Type="http://schemas.openxmlformats.org/officeDocument/2006/relationships/hyperlink" Target="https://www.legislation.gov.au/Series/C2004A05138" TargetMode="External"/><Relationship Id="rId133" Type="http://schemas.openxmlformats.org/officeDocument/2006/relationships/hyperlink" Target="https://www.legislation.gov.au/Series/C2004A03268" TargetMode="External"/><Relationship Id="rId154" Type="http://schemas.openxmlformats.org/officeDocument/2006/relationships/hyperlink" Target="https://guides.dss.gov.au/sites/default/files/files/August%202021%20ABSTUDY.DOCX" TargetMode="External"/><Relationship Id="rId175" Type="http://schemas.openxmlformats.org/officeDocument/2006/relationships/hyperlink" Target="http://www.humanservices.gov.au/corporate/publications-and-resources/a-guide-to-australian-government-payments" TargetMode="External"/><Relationship Id="rId196" Type="http://schemas.openxmlformats.org/officeDocument/2006/relationships/hyperlink" Target="http://www.deewr.gov.au/Indigenous/Schooling/Programs/ABSTUDY/Glossary/Pages/glossary.aspx" TargetMode="External"/><Relationship Id="rId200" Type="http://schemas.openxmlformats.org/officeDocument/2006/relationships/hyperlink" Target="http://www.deewr.gov.au/Indigenous/Schooling/Programs/ABSTUDY/Glossary/Pages/glossary.aspx" TargetMode="External"/><Relationship Id="rId16" Type="http://schemas.openxmlformats.org/officeDocument/2006/relationships/hyperlink" Target="file:///C:\Users\MD0108\AppData\Local\Arc\Offline%20Records%20(PR)\ABSTUDY%20~%20STRATEGIC%20MANAGEMENT%20V2%20-%20ADMINISTRATION%20-%20Retain%207%20years\Draft%20edits%20-%20July%202021%20ABSTUDY%20Policy%20Manual.DOCX" TargetMode="External"/><Relationship Id="rId221" Type="http://schemas.openxmlformats.org/officeDocument/2006/relationships/hyperlink" Target="http://www.humanservices.gov.au/corporate/publications-and-resources/a-guide-to-australian-government-payments" TargetMode="External"/><Relationship Id="rId242" Type="http://schemas.openxmlformats.org/officeDocument/2006/relationships/hyperlink" Target="mailto:SC.REMOTE.ABSTUDY.PROGRAMMES@humanservices.gov.au" TargetMode="External"/><Relationship Id="rId263" Type="http://schemas.openxmlformats.org/officeDocument/2006/relationships/hyperlink" Target="https://www.legislation.gov.au/Series/F2021L00201" TargetMode="External"/><Relationship Id="rId284" Type="http://schemas.openxmlformats.org/officeDocument/2006/relationships/hyperlink" Target="https://www.legislation.gov.au/Series/C2004A04121" TargetMode="External"/><Relationship Id="rId37" Type="http://schemas.openxmlformats.org/officeDocument/2006/relationships/hyperlink" Target="https://www.legislation.gov.au/Series/F2021L00201" TargetMode="External"/><Relationship Id="rId58" Type="http://schemas.openxmlformats.org/officeDocument/2006/relationships/hyperlink" Target="https://www.legislation.gov.au/Series/C2004A04121" TargetMode="External"/><Relationship Id="rId79" Type="http://schemas.openxmlformats.org/officeDocument/2006/relationships/hyperlink" Target="http://www.humanservices.gov.au/corporate/publications-and-resources/a-guide-to-australian-government-payments" TargetMode="External"/><Relationship Id="rId102" Type="http://schemas.openxmlformats.org/officeDocument/2006/relationships/hyperlink" Target="file:///C:\Users\LC0101\Downloads\651-8-july-2024-abstudy%20(6).docx" TargetMode="External"/><Relationship Id="rId123" Type="http://schemas.openxmlformats.org/officeDocument/2006/relationships/hyperlink" Target="https://www.legislation.gov.au/Series/C2004A05138" TargetMode="External"/><Relationship Id="rId144" Type="http://schemas.openxmlformats.org/officeDocument/2006/relationships/hyperlink" Target="http://www.humanservices.gov.au/corporate/publications-and-resources/a-guide-to-australian-government-payments" TargetMode="External"/><Relationship Id="rId90" Type="http://schemas.openxmlformats.org/officeDocument/2006/relationships/hyperlink" Target="http://www.deewr.gov.au/Indigenous/Schooling/Programs/ABSTUDY/Glossary/Pages/glossary.aspx" TargetMode="External"/><Relationship Id="rId165" Type="http://schemas.openxmlformats.org/officeDocument/2006/relationships/hyperlink" Target="https://www.legislation.gov.au/Series/C2004A03268" TargetMode="External"/><Relationship Id="rId186" Type="http://schemas.openxmlformats.org/officeDocument/2006/relationships/hyperlink" Target="http://guides.dss.gov.au/guide-social-security-law/3/8/9/30" TargetMode="External"/><Relationship Id="rId211" Type="http://schemas.openxmlformats.org/officeDocument/2006/relationships/hyperlink" Target="http://www.deewr.gov.au/Indigenous/Schooling/Programs/ABSTUDY/Glossary/Pages/glossary.aspx" TargetMode="External"/><Relationship Id="rId232" Type="http://schemas.openxmlformats.org/officeDocument/2006/relationships/hyperlink" Target="https://www.legislation.gov.au/Series/C2004A01285" TargetMode="External"/><Relationship Id="rId253" Type="http://schemas.openxmlformats.org/officeDocument/2006/relationships/hyperlink" Target="https://www.legislation.gov.au/Series/C2004A01234" TargetMode="External"/><Relationship Id="rId274" Type="http://schemas.openxmlformats.org/officeDocument/2006/relationships/hyperlink" Target="https://www.legislation.gov.au/Series/C2004A04121" TargetMode="External"/><Relationship Id="rId295" Type="http://schemas.openxmlformats.org/officeDocument/2006/relationships/footer" Target="footer6.xml"/><Relationship Id="rId27" Type="http://schemas.openxmlformats.org/officeDocument/2006/relationships/hyperlink" Target="https://www.legislation.gov.au/Series/C2004A00058" TargetMode="External"/><Relationship Id="rId48" Type="http://schemas.openxmlformats.org/officeDocument/2006/relationships/hyperlink" Target="https://www.legislation.gov.au/Series/C2004A00058" TargetMode="External"/><Relationship Id="rId69" Type="http://schemas.openxmlformats.org/officeDocument/2006/relationships/hyperlink" Target="http://www.aqf.edu.au/" TargetMode="External"/><Relationship Id="rId113" Type="http://schemas.openxmlformats.org/officeDocument/2006/relationships/hyperlink" Target="https://www.legislation.gov.au/Series/C2004A00490" TargetMode="External"/><Relationship Id="rId134" Type="http://schemas.openxmlformats.org/officeDocument/2006/relationships/hyperlink" Target="http://www.humanservices.gov.au/corporate/publications-and-resources/a-guide-to-australian-government-payments" TargetMode="External"/><Relationship Id="rId80" Type="http://schemas.openxmlformats.org/officeDocument/2006/relationships/hyperlink" Target="https://www.legislation.gov.au/Series/C2004A04121" TargetMode="External"/><Relationship Id="rId155" Type="http://schemas.openxmlformats.org/officeDocument/2006/relationships/hyperlink" Target="https://www.legislation.gov.au/Series/C2004A04121" TargetMode="External"/><Relationship Id="rId176" Type="http://schemas.openxmlformats.org/officeDocument/2006/relationships/hyperlink" Target="http://www.humanservices.gov.au/corporate/publications-and-resources/a-guide-to-australian-government-payments" TargetMode="External"/><Relationship Id="rId197" Type="http://schemas.openxmlformats.org/officeDocument/2006/relationships/hyperlink" Target="http://www.deewr.gov.au/Indigenous/Schooling/Programs/ABSTUDY/Glossary/Pages/glossary.aspx" TargetMode="External"/><Relationship Id="rId201" Type="http://schemas.openxmlformats.org/officeDocument/2006/relationships/hyperlink" Target="http://www.deewr.gov.au/Indigenous/Schooling/Programs/ABSTUDY/Glossary/Pages/glossary.aspx" TargetMode="External"/><Relationship Id="rId222" Type="http://schemas.openxmlformats.org/officeDocument/2006/relationships/hyperlink" Target="https://www.legislation.gov.au/Details/C2017C00005" TargetMode="External"/><Relationship Id="rId243" Type="http://schemas.openxmlformats.org/officeDocument/2006/relationships/hyperlink" Target="mailto:NBG.NOTIFICATIONS@humanservices.gov.au" TargetMode="External"/><Relationship Id="rId264" Type="http://schemas.openxmlformats.org/officeDocument/2006/relationships/hyperlink" Target="https://www.legislation.gov.au/Series/C2004A04121" TargetMode="External"/><Relationship Id="rId285" Type="http://schemas.openxmlformats.org/officeDocument/2006/relationships/hyperlink" Target="https://www.legislation.gov.au/Series/F2021L00201" TargetMode="External"/><Relationship Id="rId17" Type="http://schemas.openxmlformats.org/officeDocument/2006/relationships/hyperlink" Target="https://www.legislation.gov.au/Series/C2004A00058" TargetMode="External"/><Relationship Id="rId38" Type="http://schemas.openxmlformats.org/officeDocument/2006/relationships/hyperlink" Target="https://www.legislation.gov.au/Series/F2021L00201" TargetMode="External"/><Relationship Id="rId59" Type="http://schemas.openxmlformats.org/officeDocument/2006/relationships/hyperlink" Target="https://www.legislation.gov.au/Details/C2017C00005" TargetMode="External"/><Relationship Id="rId103" Type="http://schemas.openxmlformats.org/officeDocument/2006/relationships/hyperlink" Target="http://www.humanservices.gov.au/corporate/publications-and-resources/a-guide-to-australian-government-payments" TargetMode="External"/><Relationship Id="rId124" Type="http://schemas.openxmlformats.org/officeDocument/2006/relationships/hyperlink" Target="https://www.legislation.gov.au/Series/C1936A00027" TargetMode="External"/><Relationship Id="rId70" Type="http://schemas.openxmlformats.org/officeDocument/2006/relationships/hyperlink" Target="https://www.australianapprenticeships.gov.au/" TargetMode="External"/><Relationship Id="rId91" Type="http://schemas.openxmlformats.org/officeDocument/2006/relationships/hyperlink" Target="http://www.deewr.gov.au/Indigenous/Schooling/Programs/ABSTUDY/Glossary/Pages/glossary.aspx" TargetMode="External"/><Relationship Id="rId145" Type="http://schemas.openxmlformats.org/officeDocument/2006/relationships/hyperlink" Target="http://www.deewr.gov.au/Indigenous/Schooling/Programs/ABSTUDY/Glossary/Pages/glossary.aspx" TargetMode="External"/><Relationship Id="rId166" Type="http://schemas.openxmlformats.org/officeDocument/2006/relationships/hyperlink" Target="https://www.legislation.gov.au/Series/C2004A03268" TargetMode="External"/><Relationship Id="rId187" Type="http://schemas.openxmlformats.org/officeDocument/2006/relationships/hyperlink" Target="https://www.humanservices.gov.au/corporate/publications-and-resources/guide-australian-government-payments" TargetMode="External"/><Relationship Id="rId1" Type="http://schemas.openxmlformats.org/officeDocument/2006/relationships/customXml" Target="../customXml/item1.xml"/><Relationship Id="rId212" Type="http://schemas.openxmlformats.org/officeDocument/2006/relationships/hyperlink" Target="http://www.deewr.gov.au/Indigenous/Schooling/Programs/ABSTUDY/Glossary/Pages/glossary.aspx" TargetMode="External"/><Relationship Id="rId233" Type="http://schemas.openxmlformats.org/officeDocument/2006/relationships/hyperlink" Target="https://www.legislation.gov.au/Series/C2004A03268" TargetMode="External"/><Relationship Id="rId254" Type="http://schemas.openxmlformats.org/officeDocument/2006/relationships/hyperlink" Target="https://www.dss.gov.au/families-and-children-benefits-payments-student-payments/safe-travel-plan-guidelines-and-template" TargetMode="External"/><Relationship Id="rId28" Type="http://schemas.openxmlformats.org/officeDocument/2006/relationships/hyperlink" Target="https://www.legislation.gov.au/Series/F2021L00201" TargetMode="External"/><Relationship Id="rId49" Type="http://schemas.openxmlformats.org/officeDocument/2006/relationships/hyperlink" Target="https://www.legislation.gov.au/Details/C2017C00005" TargetMode="External"/><Relationship Id="rId114" Type="http://schemas.openxmlformats.org/officeDocument/2006/relationships/hyperlink" Target="http://guides.dss.gov.au/guide-social-security-law/4/2/8/10" TargetMode="External"/><Relationship Id="rId275" Type="http://schemas.openxmlformats.org/officeDocument/2006/relationships/hyperlink" Target="https://www.legislation.gov.au/Series/C2004A04121" TargetMode="External"/><Relationship Id="rId296" Type="http://schemas.openxmlformats.org/officeDocument/2006/relationships/fontTable" Target="fontTable.xml"/><Relationship Id="rId60" Type="http://schemas.openxmlformats.org/officeDocument/2006/relationships/hyperlink" Target="https://www.legislation.gov.au/Series/C2004A00058" TargetMode="External"/><Relationship Id="rId81" Type="http://schemas.openxmlformats.org/officeDocument/2006/relationships/hyperlink" Target="https://www.legislation.gov.au/Series/C2004A03268" TargetMode="External"/><Relationship Id="rId135" Type="http://schemas.openxmlformats.org/officeDocument/2006/relationships/hyperlink" Target="http://www.humanservices.gov.au/corporate/publications-and-resources/a-guide-to-australian-government-payments" TargetMode="External"/><Relationship Id="rId156" Type="http://schemas.openxmlformats.org/officeDocument/2006/relationships/hyperlink" Target="https://www.legislation.gov.au/Series/C2004A03268" TargetMode="External"/><Relationship Id="rId177" Type="http://schemas.openxmlformats.org/officeDocument/2006/relationships/hyperlink" Target="mailto:ABSTUDY@dss.gov.au" TargetMode="External"/><Relationship Id="rId198" Type="http://schemas.openxmlformats.org/officeDocument/2006/relationships/hyperlink" Target="http://www.deewr.gov.au/Indigenous/Schooling/Programs/ABSTUDY/Glossary/Pages/glossary.aspx" TargetMode="External"/><Relationship Id="rId202" Type="http://schemas.openxmlformats.org/officeDocument/2006/relationships/hyperlink" Target="http://www.deewr.gov.au/Indigenous/Schooling/Programs/ABSTUDY/Glossary/Pages/glossary.aspx" TargetMode="External"/><Relationship Id="rId223" Type="http://schemas.openxmlformats.org/officeDocument/2006/relationships/hyperlink" Target="http://guides.dss.gov.au/guide-social-security-law/5/1/9" TargetMode="External"/><Relationship Id="rId244" Type="http://schemas.openxmlformats.org/officeDocument/2006/relationships/hyperlink" Target="http://www.deewr.gov.au/Indigenous/Schooling/Programs/ABSTUDY/2012/Appendices/Pages/determinationNo2002-01.aspx" TargetMode="External"/><Relationship Id="rId18" Type="http://schemas.openxmlformats.org/officeDocument/2006/relationships/hyperlink" Target="https://www.legislation.gov.au/Series/F2021L00201" TargetMode="External"/><Relationship Id="rId39" Type="http://schemas.openxmlformats.org/officeDocument/2006/relationships/hyperlink" Target="https://www.legislation.gov.au/Series/F2021L00201" TargetMode="External"/><Relationship Id="rId265" Type="http://schemas.openxmlformats.org/officeDocument/2006/relationships/hyperlink" Target="https://guides.dss.gov.au/guide-social-security-law/1/1/i/40" TargetMode="External"/><Relationship Id="rId286" Type="http://schemas.openxmlformats.org/officeDocument/2006/relationships/hyperlink" Target="https://www.legislation.gov.au/Series/C2004A04121" TargetMode="External"/><Relationship Id="rId50" Type="http://schemas.openxmlformats.org/officeDocument/2006/relationships/hyperlink" Target="mailto:ABSTUDY@dss.gov.au" TargetMode="External"/><Relationship Id="rId104" Type="http://schemas.openxmlformats.org/officeDocument/2006/relationships/hyperlink" Target="http://www.deewr.gov.au/Indigenous/Schooling/Programs/ABSTUDY/2012/Meanstests/Pages/PersonalAndStudentIncomeBank.aspx" TargetMode="External"/><Relationship Id="rId125" Type="http://schemas.openxmlformats.org/officeDocument/2006/relationships/hyperlink" Target="https://www.legislation.gov.au/Series/C2004A05138" TargetMode="External"/><Relationship Id="rId146" Type="http://schemas.openxmlformats.org/officeDocument/2006/relationships/hyperlink" Target="https://guides.dss.gov.au/sites/default/files/files/August%202021%20ABSTUDY.DOCX" TargetMode="External"/><Relationship Id="rId167" Type="http://schemas.openxmlformats.org/officeDocument/2006/relationships/hyperlink" Target="https://www.legislation.gov.au/Series/C2004A03268" TargetMode="External"/><Relationship Id="rId188" Type="http://schemas.openxmlformats.org/officeDocument/2006/relationships/hyperlink" Target="http://www.humanservices.gov.au/corporate/publications-and-resources/a-guide-to-australian-government-payment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2178EBA-89B4-465D-864C-3E9A09D5F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126314</Words>
  <Characters>683258</Characters>
  <Application>Microsoft Office Word</Application>
  <DocSecurity>4</DocSecurity>
  <Lines>14703</Lines>
  <Paragraphs>8621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805821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MCMAHON, Kerri</dc:creator>
  <cp:keywords>[SEC=OFFICIAL]</cp:keywords>
  <dc:description/>
  <cp:lastModifiedBy>BIRKBECK, Lyn</cp:lastModifiedBy>
  <cp:revision>2</cp:revision>
  <cp:lastPrinted>2024-09-01T23:01:00Z</cp:lastPrinted>
  <dcterms:created xsi:type="dcterms:W3CDTF">2024-09-03T01:20:00Z</dcterms:created>
  <dcterms:modified xsi:type="dcterms:W3CDTF">2024-09-03T01:20:00Z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8648C21730A04A9C8584DE0A3E4A7B33</vt:lpwstr>
  </property>
  <property fmtid="{D5CDD505-2E9C-101B-9397-08002B2CF9AE}" pid="9" name="PM_ProtectiveMarkingValue_Footer">
    <vt:lpwstr>OFFICIAL</vt:lpwstr>
  </property>
  <property fmtid="{D5CDD505-2E9C-101B-9397-08002B2CF9AE}" pid="10" name="PM_Originator_Hash_SHA1">
    <vt:lpwstr>C16E9344F2E7D40F8CDF07EC2EB99A902D453417</vt:lpwstr>
  </property>
  <property fmtid="{D5CDD505-2E9C-101B-9397-08002B2CF9AE}" pid="11" name="PM_OriginationTimeStamp">
    <vt:lpwstr>2024-02-22T00:44:07Z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07ACE045BFDAC929DC018120A6506F11</vt:lpwstr>
  </property>
  <property fmtid="{D5CDD505-2E9C-101B-9397-08002B2CF9AE}" pid="20" name="PM_Hash_Salt">
    <vt:lpwstr>4881D20EB2D821DB815C9B10567CF15E</vt:lpwstr>
  </property>
  <property fmtid="{D5CDD505-2E9C-101B-9397-08002B2CF9AE}" pid="21" name="PM_Hash_SHA1">
    <vt:lpwstr>2ADE59D6CA02CE27FDE5CC467929DF1031549D39</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A62FF6E40A9F27F16E9257D5117C0189BE52EBCDA8AFFCDC0617A4513A15A157</vt:lpwstr>
  </property>
  <property fmtid="{D5CDD505-2E9C-101B-9397-08002B2CF9AE}" pid="26" name="PM_OriginatorDomainName_SHA256">
    <vt:lpwstr>E83A2A66C4061446A7E3732E8D44762184B6B377D962B96C83DC624302585857</vt:lpwstr>
  </property>
  <property fmtid="{D5CDD505-2E9C-101B-9397-08002B2CF9AE}" pid="27" name="PMHMAC">
    <vt:lpwstr>v=2022.1;a=SHA256;h=6C66D4F1C51ED73BA80DAF5A06A05418775642848BF88DEE7CF46F3396513634</vt:lpwstr>
  </property>
  <property fmtid="{D5CDD505-2E9C-101B-9397-08002B2CF9AE}" pid="28" name="MSIP_Label_eb34d90b-fc41-464d-af60-f74d721d0790_SetDate">
    <vt:lpwstr>2024-02-22T00:44:07Z</vt:lpwstr>
  </property>
  <property fmtid="{D5CDD505-2E9C-101B-9397-08002B2CF9AE}" pid="29" name="MSIP_Label_eb34d90b-fc41-464d-af60-f74d721d0790_Name">
    <vt:lpwstr>OFFICIAL</vt:lpwstr>
  </property>
  <property fmtid="{D5CDD505-2E9C-101B-9397-08002B2CF9AE}" pid="30" name="MSIP_Label_eb34d90b-fc41-464d-af60-f74d721d0790_SiteId">
    <vt:lpwstr>61e36dd1-ca6e-4d61-aa0a-2b4eb88317a3</vt:lpwstr>
  </property>
  <property fmtid="{D5CDD505-2E9C-101B-9397-08002B2CF9AE}" pid="31" name="MSIP_Label_eb34d90b-fc41-464d-af60-f74d721d0790_ContentBits">
    <vt:lpwstr>0</vt:lpwstr>
  </property>
  <property fmtid="{D5CDD505-2E9C-101B-9397-08002B2CF9AE}" pid="32" name="MSIP_Label_eb34d90b-fc41-464d-af60-f74d721d0790_Enabled">
    <vt:lpwstr>true</vt:lpwstr>
  </property>
  <property fmtid="{D5CDD505-2E9C-101B-9397-08002B2CF9AE}" pid="33" name="MSIP_Label_eb34d90b-fc41-464d-af60-f74d721d0790_Method">
    <vt:lpwstr>Privileged</vt:lpwstr>
  </property>
  <property fmtid="{D5CDD505-2E9C-101B-9397-08002B2CF9AE}" pid="34" name="MSIP_Label_eb34d90b-fc41-464d-af60-f74d721d0790_ActionId">
    <vt:lpwstr>a4d2bfbac3ab483da157dc5ed3b62e3c</vt:lpwstr>
  </property>
  <property fmtid="{D5CDD505-2E9C-101B-9397-08002B2CF9AE}" pid="35" name="PMUuid">
    <vt:lpwstr>v=2022.2;d=gov.au;g=46DD6D7C-8107-577B-BC6E-F348953B2E44</vt:lpwstr>
  </property>
</Properties>
</file>